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7B39" w14:textId="7F957321" w:rsidR="00E83F4E" w:rsidRDefault="00235756" w:rsidP="00E83F4E">
      <w:pPr>
        <w:pStyle w:val="Pavadinimas"/>
        <w:rPr>
          <w:rFonts w:ascii="Times New Roman" w:hAnsi="Times New Roman"/>
          <w:sz w:val="24"/>
        </w:rPr>
      </w:pPr>
      <w:r>
        <w:rPr>
          <w:noProof/>
          <w:sz w:val="24"/>
          <w:lang w:eastAsia="lt-LT"/>
        </w:rPr>
        <w:drawing>
          <wp:inline distT="0" distB="0" distL="0" distR="0" wp14:anchorId="236EC0D6" wp14:editId="6AE8915B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1ABD" w14:textId="77777777" w:rsidR="00E83F4E" w:rsidRPr="007A0407" w:rsidRDefault="00E83F4E" w:rsidP="00E83F4E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14:paraId="3A43A71E" w14:textId="77777777" w:rsidR="00E83F4E" w:rsidRPr="007A0407" w:rsidRDefault="00E83F4E" w:rsidP="00E83F4E">
      <w:pPr>
        <w:pStyle w:val="Pavadinimas"/>
        <w:spacing w:line="360" w:lineRule="auto"/>
        <w:rPr>
          <w:rFonts w:ascii="Times New Roman" w:hAnsi="Times New Roman"/>
        </w:rPr>
      </w:pPr>
    </w:p>
    <w:p w14:paraId="506EF74C" w14:textId="77777777" w:rsidR="00E83F4E" w:rsidRPr="007A0407" w:rsidRDefault="00E83F4E" w:rsidP="00E83F4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14:paraId="4C1210CD" w14:textId="7D39008A" w:rsidR="00E83F4E" w:rsidRPr="007A0407" w:rsidRDefault="00E83F4E" w:rsidP="00E83F4E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DĖL PATARIMO LIETUVOS RES</w:t>
      </w:r>
      <w:r>
        <w:rPr>
          <w:rFonts w:ascii="Times New Roman" w:hAnsi="Times New Roman"/>
          <w:sz w:val="24"/>
        </w:rPr>
        <w:t>PUBLIKOS PREZIDENTUI</w:t>
      </w:r>
      <w:r w:rsidR="000D0B59">
        <w:rPr>
          <w:rFonts w:ascii="Times New Roman" w:hAnsi="Times New Roman"/>
          <w:sz w:val="24"/>
        </w:rPr>
        <w:t xml:space="preserve"> TEIKTI LIETUVOS RESPUBLIKOS SEIMUI</w:t>
      </w:r>
      <w:r>
        <w:rPr>
          <w:rFonts w:ascii="Times New Roman" w:hAnsi="Times New Roman"/>
          <w:sz w:val="24"/>
        </w:rPr>
        <w:t xml:space="preserve"> ATLEISTI</w:t>
      </w:r>
      <w:r w:rsidR="00A1702A">
        <w:rPr>
          <w:rFonts w:ascii="Times New Roman" w:hAnsi="Times New Roman"/>
          <w:sz w:val="24"/>
        </w:rPr>
        <w:t xml:space="preserve"> </w:t>
      </w:r>
      <w:r w:rsidR="000D0B59">
        <w:rPr>
          <w:rFonts w:ascii="Times New Roman" w:hAnsi="Times New Roman"/>
          <w:sz w:val="24"/>
        </w:rPr>
        <w:t>ARVYDĄ DAUGĖLĄ</w:t>
      </w:r>
      <w:r w:rsidRPr="007A0407">
        <w:rPr>
          <w:rFonts w:ascii="Times New Roman" w:hAnsi="Times New Roman"/>
          <w:sz w:val="24"/>
        </w:rPr>
        <w:t xml:space="preserve"> IŠ </w:t>
      </w:r>
      <w:r w:rsidR="000D0B59">
        <w:rPr>
          <w:rFonts w:ascii="Times New Roman" w:hAnsi="Times New Roman"/>
          <w:sz w:val="24"/>
        </w:rPr>
        <w:t>LIETUVOS AUKŠČIAUSIOJO</w:t>
      </w:r>
      <w:r w:rsidRPr="007A0407">
        <w:rPr>
          <w:rFonts w:ascii="Times New Roman" w:hAnsi="Times New Roman"/>
          <w:sz w:val="24"/>
        </w:rPr>
        <w:t xml:space="preserve"> TEISMO TEISĖJO PAREIGŲ</w:t>
      </w:r>
    </w:p>
    <w:p w14:paraId="6C1B5B6A" w14:textId="77777777" w:rsidR="00E83F4E" w:rsidRPr="007A0407" w:rsidRDefault="00E83F4E" w:rsidP="00E83F4E">
      <w:pPr>
        <w:pStyle w:val="Data"/>
        <w:rPr>
          <w:b/>
        </w:rPr>
      </w:pPr>
    </w:p>
    <w:p w14:paraId="708EF4A1" w14:textId="3E7FE628" w:rsidR="00E83F4E" w:rsidRPr="007A0407" w:rsidRDefault="00E83F4E" w:rsidP="00E83F4E">
      <w:pPr>
        <w:pStyle w:val="Data"/>
      </w:pPr>
      <w:r w:rsidRPr="007A0407">
        <w:t>20</w:t>
      </w:r>
      <w:r>
        <w:t>2</w:t>
      </w:r>
      <w:r w:rsidR="000D0B59">
        <w:t>1</w:t>
      </w:r>
      <w:r w:rsidRPr="007A0407">
        <w:t xml:space="preserve"> m. </w:t>
      </w:r>
      <w:r w:rsidR="000D0B59">
        <w:t>birželio 7</w:t>
      </w:r>
      <w:r w:rsidRPr="007A0407">
        <w:t xml:space="preserve"> d. Nr. 13P-</w:t>
      </w:r>
      <w:r w:rsidR="005958B9">
        <w:t>76-</w:t>
      </w:r>
      <w:r w:rsidR="005958B9" w:rsidRPr="005958B9">
        <w:t>(7.1.2)</w:t>
      </w:r>
      <w:r w:rsidRPr="007A0407">
        <w:t xml:space="preserve"> </w:t>
      </w:r>
    </w:p>
    <w:p w14:paraId="374BBFE5" w14:textId="77777777" w:rsidR="00E83F4E" w:rsidRPr="007A0407" w:rsidRDefault="00E83F4E" w:rsidP="00E83F4E">
      <w:pPr>
        <w:pStyle w:val="Data"/>
      </w:pPr>
      <w:r w:rsidRPr="007A0407">
        <w:t>Vilnius</w:t>
      </w:r>
    </w:p>
    <w:p w14:paraId="700D9452" w14:textId="77777777" w:rsidR="00E83F4E" w:rsidRPr="007A0407" w:rsidRDefault="00E83F4E" w:rsidP="00E83F4E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14:paraId="54000FB7" w14:textId="054CF359" w:rsidR="00E83F4E" w:rsidRDefault="00E83F4E" w:rsidP="00E83F4E">
      <w:pPr>
        <w:pStyle w:val="Pavadinimas"/>
        <w:spacing w:before="120" w:after="120"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Respublikos Prezident</w:t>
      </w:r>
      <w:r>
        <w:rPr>
          <w:rFonts w:ascii="Times New Roman" w:hAnsi="Times New Roman"/>
          <w:b w:val="0"/>
          <w:sz w:val="24"/>
        </w:rPr>
        <w:t>o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202</w:t>
      </w:r>
      <w:r w:rsidR="000D0B59">
        <w:rPr>
          <w:rFonts w:ascii="Times New Roman" w:hAnsi="Times New Roman"/>
          <w:b w:val="0"/>
          <w:sz w:val="24"/>
        </w:rPr>
        <w:t>1</w:t>
      </w:r>
      <w:r w:rsidR="007F5869">
        <w:rPr>
          <w:rFonts w:ascii="Times New Roman" w:hAnsi="Times New Roman"/>
          <w:b w:val="0"/>
          <w:sz w:val="24"/>
        </w:rPr>
        <w:t xml:space="preserve"> m.</w:t>
      </w:r>
      <w:r>
        <w:rPr>
          <w:rFonts w:ascii="Times New Roman" w:hAnsi="Times New Roman"/>
          <w:b w:val="0"/>
          <w:sz w:val="24"/>
        </w:rPr>
        <w:t xml:space="preserve"> </w:t>
      </w:r>
      <w:r w:rsidR="000D0B59">
        <w:rPr>
          <w:rFonts w:ascii="Times New Roman" w:hAnsi="Times New Roman"/>
          <w:b w:val="0"/>
          <w:sz w:val="24"/>
        </w:rPr>
        <w:t>birželio 2</w:t>
      </w:r>
      <w:r>
        <w:rPr>
          <w:rFonts w:ascii="Times New Roman" w:hAnsi="Times New Roman"/>
          <w:b w:val="0"/>
          <w:sz w:val="24"/>
        </w:rPr>
        <w:t xml:space="preserve"> d.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dekretą Nr. </w:t>
      </w:r>
      <w:r w:rsidRPr="00503391">
        <w:rPr>
          <w:rFonts w:ascii="Times New Roman" w:hAnsi="Times New Roman"/>
          <w:b w:val="0"/>
          <w:sz w:val="24"/>
        </w:rPr>
        <w:t>1K-</w:t>
      </w:r>
      <w:r w:rsidR="000D0B59">
        <w:rPr>
          <w:rFonts w:ascii="Times New Roman" w:hAnsi="Times New Roman"/>
          <w:b w:val="0"/>
          <w:sz w:val="24"/>
        </w:rPr>
        <w:t>629</w:t>
      </w:r>
      <w:r>
        <w:rPr>
          <w:rFonts w:ascii="Times New Roman" w:hAnsi="Times New Roman"/>
          <w:b w:val="0"/>
          <w:sz w:val="24"/>
        </w:rPr>
        <w:t xml:space="preserve"> „Dėl kreipimosi į Teisėjų tarybą“, viešame Teisėjų tarybos posėdyje susipažinusi </w:t>
      </w:r>
      <w:r w:rsidR="00ED611A">
        <w:rPr>
          <w:rFonts w:ascii="Times New Roman" w:hAnsi="Times New Roman"/>
          <w:b w:val="0"/>
          <w:sz w:val="24"/>
        </w:rPr>
        <w:t>su Teisėjų tarybai pateikta medžiaga</w:t>
      </w:r>
      <w:r w:rsidR="00ED611A">
        <w:rPr>
          <w:rFonts w:ascii="Times New Roman" w:hAnsi="Times New Roman"/>
          <w:b w:val="0"/>
          <w:spacing w:val="-2"/>
          <w:sz w:val="24"/>
        </w:rPr>
        <w:t xml:space="preserve"> apie Lietuvos Aukščiausiojo Teismo teisėjo Arvydo Daugėlos poelgį, nesuderinamą su teisėjo </w:t>
      </w:r>
      <w:r w:rsidR="00ED611A" w:rsidRPr="00553AD8">
        <w:rPr>
          <w:rFonts w:ascii="Times New Roman" w:hAnsi="Times New Roman"/>
          <w:b w:val="0"/>
          <w:sz w:val="24"/>
        </w:rPr>
        <w:t>profesijai keliamais reikalavimais</w:t>
      </w:r>
      <w:r w:rsidR="00ED61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 xml:space="preserve">įvertinusi </w:t>
      </w:r>
      <w:r w:rsidR="00521917">
        <w:rPr>
          <w:rFonts w:ascii="Times New Roman" w:hAnsi="Times New Roman"/>
          <w:b w:val="0"/>
          <w:sz w:val="24"/>
        </w:rPr>
        <w:t>pateiktą</w:t>
      </w:r>
      <w:r w:rsidR="00ED611A">
        <w:rPr>
          <w:rFonts w:ascii="Times New Roman" w:hAnsi="Times New Roman"/>
          <w:b w:val="0"/>
          <w:sz w:val="24"/>
        </w:rPr>
        <w:t xml:space="preserve"> informaciją, </w:t>
      </w:r>
      <w:r w:rsidRPr="00695C1F">
        <w:rPr>
          <w:rFonts w:ascii="Times New Roman" w:hAnsi="Times New Roman"/>
          <w:b w:val="0"/>
          <w:spacing w:val="-2"/>
          <w:sz w:val="24"/>
        </w:rPr>
        <w:t xml:space="preserve">atsižvelgusi į teisėjo </w:t>
      </w:r>
      <w:r w:rsidR="000D0B59">
        <w:rPr>
          <w:rFonts w:ascii="Times New Roman" w:hAnsi="Times New Roman"/>
          <w:b w:val="0"/>
          <w:spacing w:val="-2"/>
          <w:sz w:val="24"/>
        </w:rPr>
        <w:t>Arvydo Daugėlos</w:t>
      </w:r>
      <w:r w:rsidRPr="00695C1F">
        <w:rPr>
          <w:rFonts w:ascii="Times New Roman" w:hAnsi="Times New Roman"/>
          <w:b w:val="0"/>
          <w:spacing w:val="-2"/>
          <w:sz w:val="24"/>
        </w:rPr>
        <w:t xml:space="preserve"> </w:t>
      </w:r>
      <w:r w:rsidR="00A1702A">
        <w:rPr>
          <w:rFonts w:ascii="Times New Roman" w:hAnsi="Times New Roman"/>
          <w:b w:val="0"/>
          <w:sz w:val="24"/>
        </w:rPr>
        <w:t>Teisėjų tarybos</w:t>
      </w:r>
      <w:r w:rsidR="000D0B59">
        <w:rPr>
          <w:rFonts w:ascii="Times New Roman" w:hAnsi="Times New Roman"/>
          <w:b w:val="0"/>
          <w:sz w:val="24"/>
        </w:rPr>
        <w:t xml:space="preserve"> 2021 m. birželio 7 d.</w:t>
      </w:r>
      <w:r w:rsidRPr="00695C1F">
        <w:rPr>
          <w:rFonts w:ascii="Times New Roman" w:hAnsi="Times New Roman"/>
          <w:b w:val="0"/>
          <w:sz w:val="24"/>
        </w:rPr>
        <w:t xml:space="preserve"> posėd</w:t>
      </w:r>
      <w:r w:rsidR="000D0B59">
        <w:rPr>
          <w:rFonts w:ascii="Times New Roman" w:hAnsi="Times New Roman"/>
          <w:b w:val="0"/>
          <w:sz w:val="24"/>
        </w:rPr>
        <w:t>yje</w:t>
      </w:r>
      <w:r w:rsidRPr="00695C1F">
        <w:rPr>
          <w:rFonts w:ascii="Times New Roman" w:hAnsi="Times New Roman"/>
          <w:b w:val="0"/>
          <w:sz w:val="24"/>
        </w:rPr>
        <w:t xml:space="preserve"> duotus paaiškinimus</w:t>
      </w:r>
      <w:r w:rsidR="00F8712A">
        <w:rPr>
          <w:rFonts w:ascii="Times New Roman" w:hAnsi="Times New Roman"/>
          <w:b w:val="0"/>
          <w:sz w:val="24"/>
        </w:rPr>
        <w:t>,</w:t>
      </w:r>
    </w:p>
    <w:p w14:paraId="2167B81F" w14:textId="77777777" w:rsidR="00E83F4E" w:rsidRDefault="00E83F4E" w:rsidP="00E83F4E">
      <w:pPr>
        <w:pStyle w:val="Pavadinimas"/>
        <w:spacing w:before="120" w:after="120"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963BD">
        <w:rPr>
          <w:rFonts w:ascii="Times New Roman" w:hAnsi="Times New Roman"/>
          <w:b w:val="0"/>
          <w:spacing w:val="40"/>
          <w:sz w:val="24"/>
        </w:rPr>
        <w:t>nustatė</w:t>
      </w:r>
      <w:r w:rsidRPr="003963BD">
        <w:rPr>
          <w:rFonts w:ascii="Times New Roman" w:hAnsi="Times New Roman"/>
          <w:b w:val="0"/>
          <w:sz w:val="24"/>
        </w:rPr>
        <w:t>:</w:t>
      </w:r>
      <w:r w:rsidRPr="007A0407">
        <w:rPr>
          <w:rFonts w:ascii="Times New Roman" w:hAnsi="Times New Roman"/>
          <w:b w:val="0"/>
          <w:sz w:val="24"/>
        </w:rPr>
        <w:t xml:space="preserve"> </w:t>
      </w:r>
    </w:p>
    <w:p w14:paraId="1A58DB45" w14:textId="14D4BD60" w:rsidR="009E2452" w:rsidRDefault="009E2452" w:rsidP="00701C56">
      <w:pPr>
        <w:pStyle w:val="Komentarotekstas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2021 m. birželio 1 d. generalinė prokurorė Lietuvos Aukščiausiojo Teismo teisėjo Arvy</w:t>
      </w:r>
      <w:r w:rsidR="00AA6F2C">
        <w:rPr>
          <w:sz w:val="24"/>
          <w:szCs w:val="24"/>
        </w:rPr>
        <w:t>d</w:t>
      </w:r>
      <w:r>
        <w:rPr>
          <w:sz w:val="24"/>
          <w:szCs w:val="24"/>
        </w:rPr>
        <w:t>o Daugėlos atžvilgiu pradėjo ikiteisminį tyrimą pagal Lietuvos Respublikos baudžiamojo kodekso 281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straipsnio 1 dalį</w:t>
      </w:r>
      <w:r w:rsidRPr="00701C56">
        <w:rPr>
          <w:sz w:val="24"/>
          <w:szCs w:val="24"/>
        </w:rPr>
        <w:t xml:space="preserve"> </w:t>
      </w:r>
      <w:r>
        <w:rPr>
          <w:sz w:val="24"/>
          <w:szCs w:val="24"/>
        </w:rPr>
        <w:t>(t</w:t>
      </w:r>
      <w:r w:rsidRPr="009E2452">
        <w:rPr>
          <w:sz w:val="24"/>
          <w:szCs w:val="24"/>
        </w:rPr>
        <w:t>ransporto priemonių vairavimas, kai vairuoja neblaivus asmu</w:t>
      </w:r>
      <w:r>
        <w:rPr>
          <w:sz w:val="24"/>
          <w:szCs w:val="24"/>
        </w:rPr>
        <w:t>o)</w:t>
      </w:r>
      <w:r w:rsidR="001E04A7">
        <w:rPr>
          <w:sz w:val="24"/>
          <w:szCs w:val="24"/>
        </w:rPr>
        <w:t>. Ikiteisminis tyrimas teisėjo atžvilgiu pradėtas</w:t>
      </w:r>
      <w:r>
        <w:rPr>
          <w:sz w:val="24"/>
          <w:szCs w:val="24"/>
        </w:rPr>
        <w:t xml:space="preserve"> gavus informacij</w:t>
      </w:r>
      <w:r w:rsidR="001E04A7">
        <w:rPr>
          <w:sz w:val="24"/>
          <w:szCs w:val="24"/>
        </w:rPr>
        <w:t>ą</w:t>
      </w:r>
      <w:r>
        <w:rPr>
          <w:sz w:val="24"/>
          <w:szCs w:val="24"/>
        </w:rPr>
        <w:t>, kad 2021 m. birželio 1 d., apie 16.41 val., Kaišiadorių rajone, magistraliniame kelyje Vilnius</w:t>
      </w:r>
      <w:r w:rsidR="00521917">
        <w:rPr>
          <w:sz w:val="24"/>
          <w:szCs w:val="24"/>
        </w:rPr>
        <w:t>–</w:t>
      </w:r>
      <w:r>
        <w:rPr>
          <w:sz w:val="24"/>
          <w:szCs w:val="24"/>
        </w:rPr>
        <w:t>Kaunas</w:t>
      </w:r>
      <w:r w:rsidR="00521917">
        <w:rPr>
          <w:sz w:val="24"/>
          <w:szCs w:val="24"/>
        </w:rPr>
        <w:t>–</w:t>
      </w:r>
      <w:r>
        <w:rPr>
          <w:sz w:val="24"/>
          <w:szCs w:val="24"/>
        </w:rPr>
        <w:t xml:space="preserve">Klaipėda (A1) 84.150 kilometre, Lietuvos Aukščiausiojo Teismo teisėjas Arvydas Daugėla, pažeisdamas Kelių eismo taisyklių 14 punkto reikalavimus, numatančius draudimą vairuoti transporto priemonę neblaiviems asmenims, vairavo automobilį būdamas apsvaigęs nuo alkoholio. </w:t>
      </w:r>
      <w:r w:rsidR="002E6D24">
        <w:rPr>
          <w:sz w:val="24"/>
          <w:szCs w:val="24"/>
        </w:rPr>
        <w:t xml:space="preserve">Ikiteisminio tyrimo bylos Nr. </w:t>
      </w:r>
      <w:r w:rsidR="002E6D24">
        <w:rPr>
          <w:sz w:val="24"/>
        </w:rPr>
        <w:t xml:space="preserve">01-2-00026-21 duomenimis, </w:t>
      </w:r>
      <w:r>
        <w:rPr>
          <w:sz w:val="24"/>
          <w:szCs w:val="24"/>
        </w:rPr>
        <w:t xml:space="preserve">pirmojo patikrinimo alkoholio kiekio matuokliu metu </w:t>
      </w:r>
      <w:r w:rsidR="005823D5">
        <w:rPr>
          <w:sz w:val="24"/>
          <w:szCs w:val="24"/>
        </w:rPr>
        <w:t xml:space="preserve">16 val. 41 min. </w:t>
      </w:r>
      <w:r>
        <w:rPr>
          <w:sz w:val="24"/>
          <w:szCs w:val="24"/>
        </w:rPr>
        <w:t>A.</w:t>
      </w:r>
      <w:r w:rsidR="005823D5">
        <w:rPr>
          <w:sz w:val="24"/>
          <w:szCs w:val="24"/>
        </w:rPr>
        <w:t> </w:t>
      </w:r>
      <w:r>
        <w:rPr>
          <w:sz w:val="24"/>
          <w:szCs w:val="24"/>
        </w:rPr>
        <w:t>Daugėlos iškvėptame ore užfiksuota 1.82 promilių etilo alkoholio koncentracija</w:t>
      </w:r>
      <w:r w:rsidR="002E6D24">
        <w:rPr>
          <w:sz w:val="24"/>
          <w:szCs w:val="24"/>
        </w:rPr>
        <w:t>, a</w:t>
      </w:r>
      <w:r>
        <w:rPr>
          <w:sz w:val="24"/>
          <w:szCs w:val="24"/>
        </w:rPr>
        <w:t xml:space="preserve">ntrojo </w:t>
      </w:r>
      <w:r w:rsidR="005823D5">
        <w:rPr>
          <w:sz w:val="24"/>
          <w:szCs w:val="24"/>
        </w:rPr>
        <w:t xml:space="preserve">(16 val. 56 min.) </w:t>
      </w:r>
      <w:r w:rsidR="002E6D24">
        <w:rPr>
          <w:sz w:val="24"/>
          <w:szCs w:val="24"/>
        </w:rPr>
        <w:t>–</w:t>
      </w:r>
      <w:r>
        <w:rPr>
          <w:sz w:val="24"/>
          <w:szCs w:val="24"/>
        </w:rPr>
        <w:t xml:space="preserve"> 1.84 promilių girtumas.</w:t>
      </w:r>
    </w:p>
    <w:p w14:paraId="0826470F" w14:textId="4071D96D" w:rsidR="002E6D24" w:rsidRDefault="002E6D24" w:rsidP="00701C56">
      <w:pPr>
        <w:pStyle w:val="Komentarotekstas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birželio 7 d. Teisėjų tarybos </w:t>
      </w:r>
      <w:r w:rsidRPr="00423413">
        <w:rPr>
          <w:sz w:val="24"/>
          <w:szCs w:val="24"/>
        </w:rPr>
        <w:t>posėdžio metu teisėjas A. Daugėla</w:t>
      </w:r>
      <w:r w:rsidR="00B33004" w:rsidRPr="00423413">
        <w:rPr>
          <w:sz w:val="24"/>
          <w:szCs w:val="24"/>
        </w:rPr>
        <w:t xml:space="preserve"> neneigė vartojęs alkohol</w:t>
      </w:r>
      <w:r w:rsidR="001E04A7" w:rsidRPr="00423413">
        <w:rPr>
          <w:sz w:val="24"/>
          <w:szCs w:val="24"/>
        </w:rPr>
        <w:t>į, tačiau nurodė jį</w:t>
      </w:r>
      <w:r w:rsidR="00B33004" w:rsidRPr="00423413">
        <w:rPr>
          <w:sz w:val="24"/>
          <w:szCs w:val="24"/>
        </w:rPr>
        <w:t xml:space="preserve"> vartoj</w:t>
      </w:r>
      <w:r w:rsidR="001E04A7" w:rsidRPr="00423413">
        <w:rPr>
          <w:sz w:val="24"/>
          <w:szCs w:val="24"/>
        </w:rPr>
        <w:t>ęs</w:t>
      </w:r>
      <w:r w:rsidR="00B33004" w:rsidRPr="00423413">
        <w:rPr>
          <w:sz w:val="24"/>
          <w:szCs w:val="24"/>
        </w:rPr>
        <w:t xml:space="preserve"> ne tą</w:t>
      </w:r>
      <w:r w:rsidR="001E04A7" w:rsidRPr="00423413">
        <w:rPr>
          <w:sz w:val="24"/>
          <w:szCs w:val="24"/>
        </w:rPr>
        <w:t xml:space="preserve"> pačią</w:t>
      </w:r>
      <w:r w:rsidR="00B33004" w:rsidRPr="00423413">
        <w:rPr>
          <w:sz w:val="24"/>
          <w:szCs w:val="24"/>
        </w:rPr>
        <w:t xml:space="preserve"> dieną, k</w:t>
      </w:r>
      <w:r w:rsidR="00521917">
        <w:rPr>
          <w:sz w:val="24"/>
          <w:szCs w:val="24"/>
        </w:rPr>
        <w:t>ai</w:t>
      </w:r>
      <w:r w:rsidR="00B33004" w:rsidRPr="00423413">
        <w:rPr>
          <w:sz w:val="24"/>
          <w:szCs w:val="24"/>
        </w:rPr>
        <w:t xml:space="preserve"> buvo su</w:t>
      </w:r>
      <w:r w:rsidR="001E04A7" w:rsidRPr="00423413">
        <w:rPr>
          <w:sz w:val="24"/>
          <w:szCs w:val="24"/>
        </w:rPr>
        <w:t>stabdytas</w:t>
      </w:r>
      <w:r w:rsidR="00B33004" w:rsidRPr="00423413">
        <w:rPr>
          <w:sz w:val="24"/>
          <w:szCs w:val="24"/>
        </w:rPr>
        <w:t xml:space="preserve"> policijos pareigūnų, bet dieną prieš, t. y. 2021 m. gegužės 31 d. vakare, ne darbo metu. A. Daugėla </w:t>
      </w:r>
      <w:r w:rsidR="001E04A7" w:rsidRPr="00423413">
        <w:rPr>
          <w:sz w:val="24"/>
          <w:szCs w:val="24"/>
        </w:rPr>
        <w:t>paaiškino</w:t>
      </w:r>
      <w:r w:rsidR="00B33004" w:rsidRPr="00423413">
        <w:rPr>
          <w:sz w:val="24"/>
          <w:szCs w:val="24"/>
        </w:rPr>
        <w:t>, kad</w:t>
      </w:r>
      <w:r w:rsidR="001E04A7" w:rsidRPr="00423413">
        <w:rPr>
          <w:sz w:val="24"/>
          <w:szCs w:val="24"/>
        </w:rPr>
        <w:t xml:space="preserve"> kitą dieną po alkoholio vartojimo</w:t>
      </w:r>
      <w:r w:rsidR="00B33004" w:rsidRPr="00423413">
        <w:rPr>
          <w:sz w:val="24"/>
          <w:szCs w:val="24"/>
        </w:rPr>
        <w:t xml:space="preserve"> jautėsi gerai, apsvaigimo alkoholiu požymių nejautė, todėl manė, kad gali vairuoti transporto priemonę, nepažeisdamas Kelių eismo taisyklių reikalavimų.</w:t>
      </w:r>
      <w:r w:rsidR="00B33004">
        <w:rPr>
          <w:sz w:val="24"/>
          <w:szCs w:val="24"/>
        </w:rPr>
        <w:t xml:space="preserve"> </w:t>
      </w:r>
    </w:p>
    <w:p w14:paraId="33A7E05D" w14:textId="6DA7593B" w:rsidR="00D625BA" w:rsidRDefault="000F28BE" w:rsidP="00701C56">
      <w:pPr>
        <w:pStyle w:val="Komentarotekstas"/>
        <w:spacing w:line="276" w:lineRule="auto"/>
        <w:ind w:firstLine="851"/>
        <w:jc w:val="both"/>
        <w:rPr>
          <w:sz w:val="24"/>
          <w:szCs w:val="24"/>
        </w:rPr>
      </w:pPr>
      <w:bookmarkStart w:id="0" w:name="_Hlk73959212"/>
      <w:r>
        <w:rPr>
          <w:sz w:val="24"/>
          <w:szCs w:val="24"/>
        </w:rPr>
        <w:t>Teisėjų taryba</w:t>
      </w:r>
      <w:r w:rsidR="00AA6F2C">
        <w:rPr>
          <w:sz w:val="24"/>
          <w:szCs w:val="24"/>
        </w:rPr>
        <w:t>i</w:t>
      </w:r>
      <w:r>
        <w:rPr>
          <w:sz w:val="24"/>
          <w:szCs w:val="24"/>
        </w:rPr>
        <w:t>, kaip vykdom</w:t>
      </w:r>
      <w:r w:rsidR="00423413">
        <w:rPr>
          <w:sz w:val="24"/>
          <w:szCs w:val="24"/>
        </w:rPr>
        <w:t>a</w:t>
      </w:r>
      <w:r>
        <w:rPr>
          <w:sz w:val="24"/>
          <w:szCs w:val="24"/>
        </w:rPr>
        <w:t>j</w:t>
      </w:r>
      <w:r w:rsidR="00AA6F2C">
        <w:rPr>
          <w:sz w:val="24"/>
          <w:szCs w:val="24"/>
        </w:rPr>
        <w:t>a</w:t>
      </w:r>
      <w:r>
        <w:rPr>
          <w:sz w:val="24"/>
          <w:szCs w:val="24"/>
        </w:rPr>
        <w:t>i teismų savivaldos institucija</w:t>
      </w:r>
      <w:r w:rsidR="00AA6F2C">
        <w:rPr>
          <w:sz w:val="24"/>
          <w:szCs w:val="24"/>
        </w:rPr>
        <w:t>i</w:t>
      </w:r>
      <w:r>
        <w:rPr>
          <w:sz w:val="24"/>
          <w:szCs w:val="24"/>
        </w:rPr>
        <w:t>, Lietuvos Respublikos Konstitucija deleguoja pareigą spręsti pasitikėjimo teismų bendruomenės nariais klausimus, kai Respublikos Prezidentas išreiškia abejones</w:t>
      </w:r>
      <w:r w:rsidR="007F5869">
        <w:rPr>
          <w:sz w:val="24"/>
          <w:szCs w:val="24"/>
        </w:rPr>
        <w:t xml:space="preserve"> </w:t>
      </w:r>
      <w:r w:rsidR="00521917">
        <w:rPr>
          <w:sz w:val="24"/>
          <w:szCs w:val="24"/>
        </w:rPr>
        <w:t xml:space="preserve">dėl </w:t>
      </w:r>
      <w:r w:rsidR="007F5869">
        <w:rPr>
          <w:sz w:val="24"/>
          <w:szCs w:val="24"/>
        </w:rPr>
        <w:t>konkretaus</w:t>
      </w:r>
      <w:r>
        <w:rPr>
          <w:sz w:val="24"/>
          <w:szCs w:val="24"/>
        </w:rPr>
        <w:t xml:space="preserve"> teisėjo elgesio suderinamum</w:t>
      </w:r>
      <w:r w:rsidR="00521917">
        <w:rPr>
          <w:sz w:val="24"/>
          <w:szCs w:val="24"/>
        </w:rPr>
        <w:t>o</w:t>
      </w:r>
      <w:r>
        <w:rPr>
          <w:sz w:val="24"/>
          <w:szCs w:val="24"/>
        </w:rPr>
        <w:t xml:space="preserve"> su šiai profesijai keliamais reikalavimais</w:t>
      </w:r>
      <w:r w:rsidR="00AA6F2C">
        <w:rPr>
          <w:sz w:val="24"/>
          <w:szCs w:val="24"/>
        </w:rPr>
        <w:t xml:space="preserve">. </w:t>
      </w:r>
      <w:r w:rsidR="00D625BA">
        <w:rPr>
          <w:sz w:val="24"/>
          <w:szCs w:val="24"/>
        </w:rPr>
        <w:t>Teisėjų taryba</w:t>
      </w:r>
      <w:r w:rsidR="007F5869">
        <w:rPr>
          <w:sz w:val="24"/>
          <w:szCs w:val="24"/>
        </w:rPr>
        <w:t xml:space="preserve">, </w:t>
      </w:r>
      <w:r w:rsidR="00A919BB">
        <w:rPr>
          <w:sz w:val="24"/>
          <w:szCs w:val="24"/>
        </w:rPr>
        <w:t>atsižvelgdama į</w:t>
      </w:r>
      <w:r w:rsidR="007F5869">
        <w:rPr>
          <w:sz w:val="24"/>
          <w:szCs w:val="24"/>
        </w:rPr>
        <w:t xml:space="preserve"> jai pateiktą medžiagą apie teisėjo </w:t>
      </w:r>
      <w:r w:rsidR="00B33004">
        <w:rPr>
          <w:sz w:val="24"/>
          <w:szCs w:val="24"/>
        </w:rPr>
        <w:t>Arvydo Daugėlos</w:t>
      </w:r>
      <w:r w:rsidR="007F5869">
        <w:rPr>
          <w:sz w:val="24"/>
          <w:szCs w:val="24"/>
        </w:rPr>
        <w:t xml:space="preserve"> poelg</w:t>
      </w:r>
      <w:r w:rsidR="00AA6F2C">
        <w:rPr>
          <w:sz w:val="24"/>
          <w:szCs w:val="24"/>
        </w:rPr>
        <w:t>į</w:t>
      </w:r>
      <w:r w:rsidR="007F5869">
        <w:rPr>
          <w:sz w:val="24"/>
          <w:szCs w:val="24"/>
        </w:rPr>
        <w:t>,</w:t>
      </w:r>
      <w:r w:rsidR="00D625BA">
        <w:rPr>
          <w:sz w:val="24"/>
          <w:szCs w:val="24"/>
        </w:rPr>
        <w:t xml:space="preserve"> </w:t>
      </w:r>
      <w:r w:rsidR="00235756">
        <w:rPr>
          <w:sz w:val="24"/>
          <w:szCs w:val="24"/>
        </w:rPr>
        <w:t>sprendžia</w:t>
      </w:r>
      <w:r w:rsidR="00D625BA">
        <w:rPr>
          <w:sz w:val="24"/>
          <w:szCs w:val="24"/>
        </w:rPr>
        <w:t xml:space="preserve">, kad teisėjo </w:t>
      </w:r>
      <w:r w:rsidR="00B33004">
        <w:rPr>
          <w:sz w:val="24"/>
          <w:szCs w:val="24"/>
        </w:rPr>
        <w:t>Arvydo Daugėlos</w:t>
      </w:r>
      <w:r w:rsidR="00D625BA">
        <w:rPr>
          <w:sz w:val="24"/>
          <w:szCs w:val="24"/>
        </w:rPr>
        <w:t xml:space="preserve"> </w:t>
      </w:r>
      <w:r w:rsidR="008C15BE">
        <w:rPr>
          <w:sz w:val="24"/>
          <w:szCs w:val="24"/>
        </w:rPr>
        <w:t>elgesys</w:t>
      </w:r>
      <w:r w:rsidR="00AA6F2C">
        <w:rPr>
          <w:sz w:val="24"/>
          <w:szCs w:val="24"/>
        </w:rPr>
        <w:t xml:space="preserve"> –</w:t>
      </w:r>
      <w:r w:rsidR="00A71C9F">
        <w:rPr>
          <w:sz w:val="24"/>
          <w:szCs w:val="24"/>
        </w:rPr>
        <w:t xml:space="preserve"> </w:t>
      </w:r>
      <w:r w:rsidR="005C5BAA">
        <w:rPr>
          <w:sz w:val="24"/>
          <w:szCs w:val="24"/>
        </w:rPr>
        <w:t xml:space="preserve">vairavo </w:t>
      </w:r>
      <w:r w:rsidR="0054273C">
        <w:rPr>
          <w:sz w:val="24"/>
          <w:szCs w:val="24"/>
        </w:rPr>
        <w:t>transporto priemon</w:t>
      </w:r>
      <w:r w:rsidR="005C5BAA">
        <w:rPr>
          <w:sz w:val="24"/>
          <w:szCs w:val="24"/>
        </w:rPr>
        <w:t>ę</w:t>
      </w:r>
      <w:r w:rsidR="00A71C9F">
        <w:rPr>
          <w:sz w:val="24"/>
          <w:szCs w:val="24"/>
        </w:rPr>
        <w:t xml:space="preserve"> </w:t>
      </w:r>
      <w:r w:rsidR="005C5BAA">
        <w:rPr>
          <w:sz w:val="24"/>
          <w:szCs w:val="24"/>
        </w:rPr>
        <w:t>būdamas</w:t>
      </w:r>
      <w:r w:rsidR="00A71C9F">
        <w:rPr>
          <w:sz w:val="24"/>
          <w:szCs w:val="24"/>
        </w:rPr>
        <w:t xml:space="preserve"> neblaivu</w:t>
      </w:r>
      <w:r w:rsidR="000A3011">
        <w:rPr>
          <w:sz w:val="24"/>
          <w:szCs w:val="24"/>
        </w:rPr>
        <w:t>s –</w:t>
      </w:r>
      <w:r w:rsidR="0054273C">
        <w:rPr>
          <w:sz w:val="24"/>
          <w:szCs w:val="24"/>
        </w:rPr>
        <w:t xml:space="preserve"> </w:t>
      </w:r>
      <w:r w:rsidR="008C15BE">
        <w:rPr>
          <w:sz w:val="24"/>
          <w:szCs w:val="24"/>
        </w:rPr>
        <w:t>negali būti pateisinamas</w:t>
      </w:r>
      <w:r w:rsidR="00C949BA">
        <w:rPr>
          <w:sz w:val="24"/>
          <w:szCs w:val="24"/>
        </w:rPr>
        <w:t xml:space="preserve"> ir toleruojamas</w:t>
      </w:r>
      <w:r w:rsidR="00423413">
        <w:rPr>
          <w:sz w:val="24"/>
          <w:szCs w:val="24"/>
        </w:rPr>
        <w:t xml:space="preserve">, ir </w:t>
      </w:r>
      <w:r w:rsidR="00C949BA">
        <w:rPr>
          <w:sz w:val="24"/>
          <w:szCs w:val="24"/>
        </w:rPr>
        <w:t>konstatuoja</w:t>
      </w:r>
      <w:r w:rsidR="008C15BE">
        <w:rPr>
          <w:sz w:val="24"/>
          <w:szCs w:val="24"/>
        </w:rPr>
        <w:t xml:space="preserve">, kad </w:t>
      </w:r>
      <w:r w:rsidR="001E04A7">
        <w:rPr>
          <w:sz w:val="24"/>
          <w:szCs w:val="24"/>
        </w:rPr>
        <w:t>Lietuvos Aukščiausiojo Teismo</w:t>
      </w:r>
      <w:r w:rsidR="008C15BE">
        <w:rPr>
          <w:sz w:val="24"/>
          <w:szCs w:val="24"/>
        </w:rPr>
        <w:t xml:space="preserve"> teisėjas </w:t>
      </w:r>
      <w:r w:rsidR="001E04A7">
        <w:rPr>
          <w:sz w:val="24"/>
          <w:szCs w:val="24"/>
        </w:rPr>
        <w:t>Arvydas Daugėla</w:t>
      </w:r>
      <w:r w:rsidR="00576865">
        <w:rPr>
          <w:sz w:val="24"/>
          <w:szCs w:val="24"/>
        </w:rPr>
        <w:t xml:space="preserve"> savo veiksmais</w:t>
      </w:r>
      <w:r w:rsidR="008C15BE">
        <w:rPr>
          <w:sz w:val="24"/>
          <w:szCs w:val="24"/>
        </w:rPr>
        <w:t xml:space="preserve"> pažeid</w:t>
      </w:r>
      <w:r w:rsidR="00576865">
        <w:rPr>
          <w:sz w:val="24"/>
          <w:szCs w:val="24"/>
        </w:rPr>
        <w:t>ė</w:t>
      </w:r>
      <w:r w:rsidR="008C15BE">
        <w:rPr>
          <w:sz w:val="24"/>
          <w:szCs w:val="24"/>
        </w:rPr>
        <w:t xml:space="preserve"> Teisėjų etikos kodekso 13 </w:t>
      </w:r>
      <w:r w:rsidR="008C15BE">
        <w:rPr>
          <w:sz w:val="24"/>
          <w:szCs w:val="24"/>
        </w:rPr>
        <w:lastRenderedPageBreak/>
        <w:t>straipsnio 1 ir 7 punktuose įtvirtinto padorumo principo</w:t>
      </w:r>
      <w:r w:rsidR="008C15BE" w:rsidRPr="007A0407">
        <w:rPr>
          <w:sz w:val="24"/>
          <w:szCs w:val="24"/>
        </w:rPr>
        <w:t xml:space="preserve"> bei 14 straipsnio</w:t>
      </w:r>
      <w:r w:rsidR="008C15BE">
        <w:rPr>
          <w:sz w:val="24"/>
          <w:szCs w:val="24"/>
        </w:rPr>
        <w:t xml:space="preserve"> 1 ir</w:t>
      </w:r>
      <w:r w:rsidR="008C15BE" w:rsidRPr="007A0407">
        <w:rPr>
          <w:sz w:val="24"/>
          <w:szCs w:val="24"/>
        </w:rPr>
        <w:t xml:space="preserve"> 2 punkt</w:t>
      </w:r>
      <w:r w:rsidR="000A3011">
        <w:rPr>
          <w:sz w:val="24"/>
          <w:szCs w:val="24"/>
        </w:rPr>
        <w:t>uose</w:t>
      </w:r>
      <w:r w:rsidR="008C15BE" w:rsidRPr="007A0407">
        <w:rPr>
          <w:sz w:val="24"/>
          <w:szCs w:val="24"/>
        </w:rPr>
        <w:t xml:space="preserve"> įtvirtinto </w:t>
      </w:r>
      <w:proofErr w:type="spellStart"/>
      <w:r w:rsidR="008C15BE" w:rsidRPr="007A0407">
        <w:rPr>
          <w:sz w:val="24"/>
          <w:szCs w:val="24"/>
        </w:rPr>
        <w:t>pavyzdingumo</w:t>
      </w:r>
      <w:proofErr w:type="spellEnd"/>
      <w:r w:rsidR="008C15BE" w:rsidRPr="007A0407">
        <w:rPr>
          <w:sz w:val="24"/>
          <w:szCs w:val="24"/>
        </w:rPr>
        <w:t xml:space="preserve"> principo reikalavimus</w:t>
      </w:r>
      <w:r w:rsidR="008C15BE">
        <w:rPr>
          <w:sz w:val="24"/>
          <w:szCs w:val="24"/>
        </w:rPr>
        <w:t>, savo elgesiu pažemino teisėjo vardą, pakenkė visos teismų sistemos autoritetui, visuomenės pasitikėjimui teismais.</w:t>
      </w:r>
      <w:bookmarkEnd w:id="0"/>
    </w:p>
    <w:p w14:paraId="0C15BA1D" w14:textId="76D283DE" w:rsidR="00E83F4E" w:rsidRDefault="00E83F4E" w:rsidP="00E83F4E">
      <w:pPr>
        <w:shd w:val="clear" w:color="auto" w:fill="FFFFFF"/>
        <w:spacing w:line="276" w:lineRule="auto"/>
        <w:ind w:firstLine="851"/>
        <w:jc w:val="both"/>
      </w:pPr>
      <w:r w:rsidRPr="007A0407">
        <w:t xml:space="preserve">Vertindama teisėjo </w:t>
      </w:r>
      <w:r w:rsidR="001E04A7">
        <w:t>Arvydo Daugėlos</w:t>
      </w:r>
      <w:r>
        <w:t xml:space="preserve"> </w:t>
      </w:r>
      <w:r w:rsidRPr="007A0407">
        <w:t>elgesį kaip nesuderinamą su teisėjo garbe, neatitinkantį Teisėjų etikos kodekso reikalavimų ir pažeminusį teisėjo vardą bei pakenkusį teismo</w:t>
      </w:r>
      <w:r>
        <w:t xml:space="preserve"> ir teismų sistemos</w:t>
      </w:r>
      <w:r w:rsidRPr="007A0407">
        <w:t xml:space="preserve"> autoritetui, vadovaudamasi Lietuvos Respublikos teismų įstatymo 90 straipsnio 1 dalies 5 punktu ir 7 dalimi, 120 straipsnio 3 punktu,</w:t>
      </w:r>
      <w:r>
        <w:t xml:space="preserve"> </w:t>
      </w:r>
      <w:r w:rsidRPr="007A0407">
        <w:t xml:space="preserve">Teisėjų taryba </w:t>
      </w:r>
    </w:p>
    <w:p w14:paraId="3891935F" w14:textId="77777777" w:rsidR="00E83F4E" w:rsidRPr="007A0407" w:rsidRDefault="00E83F4E" w:rsidP="00E83F4E">
      <w:pPr>
        <w:shd w:val="clear" w:color="auto" w:fill="FFFFFF"/>
        <w:spacing w:before="120" w:after="120" w:line="276" w:lineRule="auto"/>
        <w:ind w:firstLine="851"/>
        <w:jc w:val="both"/>
      </w:pPr>
      <w:r w:rsidRPr="007A0407">
        <w:t>n u t a r i a:</w:t>
      </w:r>
    </w:p>
    <w:p w14:paraId="43CF7D20" w14:textId="40EFFD47" w:rsidR="00E83F4E" w:rsidRPr="003A7E58" w:rsidRDefault="004B7C5E" w:rsidP="00E83F4E">
      <w:pPr>
        <w:shd w:val="clear" w:color="auto" w:fill="FFFFFF"/>
        <w:spacing w:line="276" w:lineRule="auto"/>
        <w:ind w:firstLine="851"/>
        <w:jc w:val="both"/>
      </w:pPr>
      <w:r>
        <w:t>p</w:t>
      </w:r>
      <w:r w:rsidR="00E83F4E" w:rsidRPr="003A7E58">
        <w:t>atarti Lietuvos Respublikos Prezident</w:t>
      </w:r>
      <w:r w:rsidR="00E83F4E">
        <w:t>ui</w:t>
      </w:r>
      <w:r w:rsidR="00E83F4E" w:rsidRPr="003A7E58">
        <w:t xml:space="preserve"> </w:t>
      </w:r>
      <w:r w:rsidR="001E04A7">
        <w:t xml:space="preserve">teikti Lietuvos Respublikos Seimui </w:t>
      </w:r>
      <w:r w:rsidR="00176D6D">
        <w:t xml:space="preserve">atleisti </w:t>
      </w:r>
      <w:r w:rsidR="001E04A7">
        <w:t>Lietuvos Aukščiausiojo T</w:t>
      </w:r>
      <w:r w:rsidR="00176D6D">
        <w:t xml:space="preserve">eismo teisėją </w:t>
      </w:r>
      <w:r w:rsidR="001E04A7">
        <w:t>Arvydą Daugėlą</w:t>
      </w:r>
      <w:r w:rsidR="00176D6D">
        <w:t xml:space="preserve"> iš</w:t>
      </w:r>
      <w:r w:rsidR="00E83F4E" w:rsidRPr="003A7E58">
        <w:rPr>
          <w:spacing w:val="-2"/>
        </w:rPr>
        <w:t xml:space="preserve"> teisėjo</w:t>
      </w:r>
      <w:r w:rsidR="00E83F4E" w:rsidRPr="003A7E58">
        <w:t xml:space="preserve"> pareigų, savo poelgiu pažeminus teisėjo vardą.</w:t>
      </w:r>
    </w:p>
    <w:p w14:paraId="0A0017C2" w14:textId="77777777" w:rsidR="00E83F4E" w:rsidRPr="007A0407" w:rsidRDefault="00E83F4E" w:rsidP="00E83F4E">
      <w:pPr>
        <w:pStyle w:val="Antrats"/>
        <w:tabs>
          <w:tab w:val="clear" w:pos="4153"/>
          <w:tab w:val="clear" w:pos="8306"/>
        </w:tabs>
        <w:spacing w:line="276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83F4E" w:rsidRPr="0078451D" w14:paraId="2C865512" w14:textId="77777777" w:rsidTr="00DA3913">
        <w:tc>
          <w:tcPr>
            <w:tcW w:w="7196" w:type="dxa"/>
            <w:hideMark/>
          </w:tcPr>
          <w:p w14:paraId="409C2CDE" w14:textId="681CB8BF" w:rsidR="00E83F4E" w:rsidRPr="002E6343" w:rsidRDefault="00235756" w:rsidP="00DA3913">
            <w:r>
              <w:t>Pirmininkė</w:t>
            </w:r>
          </w:p>
        </w:tc>
        <w:tc>
          <w:tcPr>
            <w:tcW w:w="2602" w:type="dxa"/>
            <w:hideMark/>
          </w:tcPr>
          <w:p w14:paraId="42720DC0" w14:textId="30E867EE" w:rsidR="00E83F4E" w:rsidRPr="002E6343" w:rsidRDefault="00235756" w:rsidP="00176D6D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</w:tc>
      </w:tr>
      <w:tr w:rsidR="00E83F4E" w:rsidRPr="0078451D" w14:paraId="27753505" w14:textId="77777777" w:rsidTr="00DA3913">
        <w:tc>
          <w:tcPr>
            <w:tcW w:w="7196" w:type="dxa"/>
          </w:tcPr>
          <w:p w14:paraId="387A509B" w14:textId="77777777" w:rsidR="00E83F4E" w:rsidRPr="002E6343" w:rsidRDefault="00E83F4E" w:rsidP="00DA3913">
            <w:pPr>
              <w:spacing w:line="360" w:lineRule="auto"/>
            </w:pPr>
          </w:p>
        </w:tc>
        <w:tc>
          <w:tcPr>
            <w:tcW w:w="2602" w:type="dxa"/>
          </w:tcPr>
          <w:p w14:paraId="47732592" w14:textId="77777777" w:rsidR="00E83F4E" w:rsidRPr="0034548F" w:rsidRDefault="00E83F4E" w:rsidP="00DA3913">
            <w:pPr>
              <w:spacing w:line="360" w:lineRule="auto"/>
              <w:rPr>
                <w:lang w:val="en-US"/>
              </w:rPr>
            </w:pPr>
          </w:p>
        </w:tc>
      </w:tr>
      <w:tr w:rsidR="00E83F4E" w:rsidRPr="0078451D" w14:paraId="6E9017BB" w14:textId="77777777" w:rsidTr="00DA3913">
        <w:tc>
          <w:tcPr>
            <w:tcW w:w="7196" w:type="dxa"/>
            <w:hideMark/>
          </w:tcPr>
          <w:p w14:paraId="567FD8A2" w14:textId="77777777" w:rsidR="00E83F4E" w:rsidRPr="002E6343" w:rsidRDefault="00176D6D" w:rsidP="00DA3913">
            <w:r>
              <w:t>Sekretorius</w:t>
            </w:r>
          </w:p>
        </w:tc>
        <w:tc>
          <w:tcPr>
            <w:tcW w:w="2602" w:type="dxa"/>
            <w:hideMark/>
          </w:tcPr>
          <w:p w14:paraId="01A69433" w14:textId="5EE7E88E" w:rsidR="00E83F4E" w:rsidRPr="002E6343" w:rsidRDefault="00235756" w:rsidP="00DA3913">
            <w:pPr>
              <w:ind w:firstLine="34"/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28EB4B69" w14:textId="77777777" w:rsidR="00E83F4E" w:rsidRDefault="00E83F4E" w:rsidP="00E83F4E"/>
    <w:p w14:paraId="65B8BE81" w14:textId="77777777" w:rsidR="00E83F4E" w:rsidRDefault="00E83F4E" w:rsidP="00E83F4E"/>
    <w:p w14:paraId="7B714003" w14:textId="77777777" w:rsidR="00AB125E" w:rsidRDefault="006C2994"/>
    <w:sectPr w:rsidR="00AB125E" w:rsidSect="007E0D23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F672" w14:textId="77777777" w:rsidR="006C2994" w:rsidRDefault="006C2994">
      <w:r>
        <w:separator/>
      </w:r>
    </w:p>
  </w:endnote>
  <w:endnote w:type="continuationSeparator" w:id="0">
    <w:p w14:paraId="6C7B3881" w14:textId="77777777" w:rsidR="006C2994" w:rsidRDefault="006C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D07BD" w14:textId="77777777" w:rsidR="006C2994" w:rsidRDefault="006C2994">
      <w:r>
        <w:separator/>
      </w:r>
    </w:p>
  </w:footnote>
  <w:footnote w:type="continuationSeparator" w:id="0">
    <w:p w14:paraId="6A998EF1" w14:textId="77777777" w:rsidR="006C2994" w:rsidRDefault="006C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6786" w14:textId="77777777" w:rsidR="00816354" w:rsidRDefault="00A06BC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35756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4E"/>
    <w:rsid w:val="0004010F"/>
    <w:rsid w:val="00041C5E"/>
    <w:rsid w:val="00062BCA"/>
    <w:rsid w:val="000834F8"/>
    <w:rsid w:val="00087ABC"/>
    <w:rsid w:val="000A3011"/>
    <w:rsid w:val="000D0B59"/>
    <w:rsid w:val="000D35B3"/>
    <w:rsid w:val="000F28BE"/>
    <w:rsid w:val="00176D6D"/>
    <w:rsid w:val="001E04A7"/>
    <w:rsid w:val="00216900"/>
    <w:rsid w:val="00235756"/>
    <w:rsid w:val="00266FEB"/>
    <w:rsid w:val="002E6D24"/>
    <w:rsid w:val="00342454"/>
    <w:rsid w:val="0034548F"/>
    <w:rsid w:val="003534E1"/>
    <w:rsid w:val="00371DE5"/>
    <w:rsid w:val="00423413"/>
    <w:rsid w:val="004719BD"/>
    <w:rsid w:val="004B7C5E"/>
    <w:rsid w:val="004C6C68"/>
    <w:rsid w:val="004C7539"/>
    <w:rsid w:val="004D79F3"/>
    <w:rsid w:val="004E760E"/>
    <w:rsid w:val="00521917"/>
    <w:rsid w:val="0054273C"/>
    <w:rsid w:val="005523FC"/>
    <w:rsid w:val="00576865"/>
    <w:rsid w:val="005823D5"/>
    <w:rsid w:val="005958B9"/>
    <w:rsid w:val="005C102D"/>
    <w:rsid w:val="005C1D85"/>
    <w:rsid w:val="005C5BAA"/>
    <w:rsid w:val="00664226"/>
    <w:rsid w:val="006C2994"/>
    <w:rsid w:val="00701C56"/>
    <w:rsid w:val="007F5869"/>
    <w:rsid w:val="0080454A"/>
    <w:rsid w:val="00864FDE"/>
    <w:rsid w:val="008C15BE"/>
    <w:rsid w:val="00902D43"/>
    <w:rsid w:val="009C2D2E"/>
    <w:rsid w:val="009D0078"/>
    <w:rsid w:val="009E2452"/>
    <w:rsid w:val="00A06BCC"/>
    <w:rsid w:val="00A1702A"/>
    <w:rsid w:val="00A22FCB"/>
    <w:rsid w:val="00A71C9F"/>
    <w:rsid w:val="00A74C20"/>
    <w:rsid w:val="00A919BB"/>
    <w:rsid w:val="00AA24BE"/>
    <w:rsid w:val="00AA6F2C"/>
    <w:rsid w:val="00AC0977"/>
    <w:rsid w:val="00AD0CA6"/>
    <w:rsid w:val="00B33004"/>
    <w:rsid w:val="00B35B7A"/>
    <w:rsid w:val="00B6483A"/>
    <w:rsid w:val="00B85037"/>
    <w:rsid w:val="00C949BA"/>
    <w:rsid w:val="00CA000F"/>
    <w:rsid w:val="00CB19F0"/>
    <w:rsid w:val="00CC6C65"/>
    <w:rsid w:val="00D00631"/>
    <w:rsid w:val="00D048AF"/>
    <w:rsid w:val="00D625BA"/>
    <w:rsid w:val="00E83F4E"/>
    <w:rsid w:val="00ED3C51"/>
    <w:rsid w:val="00ED611A"/>
    <w:rsid w:val="00F10391"/>
    <w:rsid w:val="00F8712A"/>
    <w:rsid w:val="00F92EE7"/>
    <w:rsid w:val="00FA1ADB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B1DA"/>
  <w15:docId w15:val="{2530E253-291D-42BC-8D27-02191087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3F4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83F4E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E83F4E"/>
  </w:style>
  <w:style w:type="paragraph" w:styleId="Pavadinimas">
    <w:name w:val="Title"/>
    <w:basedOn w:val="prastasis"/>
    <w:link w:val="PavadinimasDiagrama"/>
    <w:qFormat/>
    <w:rsid w:val="00E83F4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E83F4E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E83F4E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83F4E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rsid w:val="00E83F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3F4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3F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3F4E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EE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E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E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062BCA"/>
    <w:pPr>
      <w:suppressAutoHyphens/>
      <w:autoSpaceDN w:val="0"/>
      <w:textAlignment w:val="baseline"/>
    </w:pPr>
    <w:rPr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62B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062BCA"/>
    <w:rPr>
      <w:position w:val="0"/>
      <w:vertAlign w:val="superscript"/>
    </w:rPr>
  </w:style>
  <w:style w:type="character" w:customStyle="1" w:styleId="clear">
    <w:name w:val="clear"/>
    <w:basedOn w:val="Numatytasispastraiposriftas"/>
    <w:rsid w:val="00062BCA"/>
  </w:style>
  <w:style w:type="paragraph" w:customStyle="1" w:styleId="Default">
    <w:name w:val="Default"/>
    <w:rsid w:val="00062BC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display">
    <w:name w:val="display"/>
    <w:basedOn w:val="Numatytasispastraiposriftas"/>
    <w:rsid w:val="0006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Inga Jankauskienė</cp:lastModifiedBy>
  <cp:revision>3</cp:revision>
  <cp:lastPrinted>2020-08-28T06:08:00Z</cp:lastPrinted>
  <dcterms:created xsi:type="dcterms:W3CDTF">2021-06-07T10:29:00Z</dcterms:created>
  <dcterms:modified xsi:type="dcterms:W3CDTF">2021-06-07T10:30:00Z</dcterms:modified>
</cp:coreProperties>
</file>