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E46BE" w14:textId="0361A622" w:rsidR="00E37DC9" w:rsidRDefault="00E37DC9" w:rsidP="00E37DC9">
      <w:pPr>
        <w:spacing w:after="0" w:line="240" w:lineRule="auto"/>
        <w:ind w:left="5040" w:hanging="5182"/>
        <w:jc w:val="both"/>
        <w:rPr>
          <w:rFonts w:ascii="Times New Roman" w:eastAsia="Times New Roman" w:hAnsi="Times New Roman" w:cs="Times New Roman"/>
          <w:sz w:val="24"/>
          <w:szCs w:val="24"/>
        </w:rPr>
      </w:pPr>
      <w:r>
        <w:rPr>
          <w:b/>
          <w:bCs/>
          <w:i/>
          <w:iCs/>
          <w:color w:val="000000"/>
        </w:rPr>
        <w:t xml:space="preserve">Suvestinė </w:t>
      </w:r>
      <w:r w:rsidRPr="00E37DC9">
        <w:rPr>
          <w:b/>
          <w:bCs/>
          <w:i/>
          <w:iCs/>
          <w:color w:val="000000"/>
        </w:rPr>
        <w:t>redakcija nuo </w:t>
      </w:r>
      <w:r w:rsidRPr="00E37DC9">
        <w:rPr>
          <w:b/>
          <w:bCs/>
          <w:i/>
          <w:iCs/>
          <w:szCs w:val="24"/>
        </w:rPr>
        <w:t>2021</w:t>
      </w:r>
      <w:r w:rsidRPr="00E37DC9">
        <w:rPr>
          <w:b/>
          <w:bCs/>
          <w:i/>
          <w:iCs/>
          <w:szCs w:val="24"/>
        </w:rPr>
        <w:t>-</w:t>
      </w:r>
      <w:r w:rsidRPr="00E37DC9">
        <w:rPr>
          <w:b/>
          <w:bCs/>
          <w:i/>
          <w:iCs/>
          <w:szCs w:val="24"/>
          <w:lang w:val="en-US"/>
        </w:rPr>
        <w:t>06-</w:t>
      </w:r>
      <w:r w:rsidRPr="00E37DC9">
        <w:rPr>
          <w:b/>
          <w:bCs/>
          <w:i/>
          <w:iCs/>
          <w:szCs w:val="24"/>
        </w:rPr>
        <w:t>28</w:t>
      </w:r>
    </w:p>
    <w:p w14:paraId="7BDD5A19" w14:textId="77777777" w:rsidR="00E37DC9" w:rsidRDefault="00E37DC9" w:rsidP="00F95CD1">
      <w:pPr>
        <w:spacing w:after="0" w:line="240" w:lineRule="auto"/>
        <w:ind w:left="5040"/>
        <w:rPr>
          <w:rFonts w:ascii="Times New Roman" w:eastAsia="Times New Roman" w:hAnsi="Times New Roman" w:cs="Times New Roman"/>
          <w:sz w:val="24"/>
          <w:szCs w:val="24"/>
        </w:rPr>
      </w:pPr>
    </w:p>
    <w:p w14:paraId="6030F14D" w14:textId="6A3E8767" w:rsidR="00F95CD1" w:rsidRPr="00F95CD1" w:rsidRDefault="00F95CD1" w:rsidP="00F95CD1">
      <w:pPr>
        <w:spacing w:after="0" w:line="240" w:lineRule="auto"/>
        <w:ind w:left="5040"/>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PATVIRTINTA </w:t>
      </w:r>
      <w:r w:rsidRPr="00F95CD1">
        <w:rPr>
          <w:rFonts w:ascii="Times New Roman" w:eastAsia="Times New Roman" w:hAnsi="Times New Roman" w:cs="Times New Roman"/>
          <w:sz w:val="24"/>
          <w:szCs w:val="24"/>
        </w:rPr>
        <w:br/>
        <w:t xml:space="preserve">Teisėjų tarybos 2020 m. spalio 30 d.  </w:t>
      </w:r>
    </w:p>
    <w:p w14:paraId="50A5EF2A" w14:textId="77777777" w:rsidR="00F95CD1" w:rsidRPr="00F95CD1" w:rsidRDefault="00F95CD1" w:rsidP="00F95CD1">
      <w:pPr>
        <w:spacing w:after="0" w:line="240" w:lineRule="auto"/>
        <w:ind w:left="5040"/>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nutarimu Nr. 13P-107-(7.1.2)</w:t>
      </w:r>
    </w:p>
    <w:p w14:paraId="08D4F015" w14:textId="77777777" w:rsidR="00F95CD1" w:rsidRPr="00F95CD1" w:rsidRDefault="00F95CD1" w:rsidP="00F95CD1">
      <w:pPr>
        <w:spacing w:after="0" w:line="240" w:lineRule="auto"/>
        <w:ind w:left="720"/>
        <w:jc w:val="center"/>
        <w:rPr>
          <w:rFonts w:ascii="Times New Roman" w:eastAsia="Times New Roman" w:hAnsi="Times New Roman" w:cs="Times New Roman"/>
          <w:b/>
          <w:sz w:val="24"/>
          <w:szCs w:val="24"/>
        </w:rPr>
      </w:pPr>
    </w:p>
    <w:p w14:paraId="6C0B1697"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p>
    <w:p w14:paraId="006E8B35"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2021 M. TEISĖJŲ MOKYMO PROGRAMOS</w:t>
      </w:r>
    </w:p>
    <w:p w14:paraId="2BDF168B"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2870A55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CIVILINES BYLAS NAGRINĖJANČIŲ APYLINKIŲ TEISMŲ TEISĖJŲ MOKYMO PROGRAMA</w:t>
      </w:r>
    </w:p>
    <w:p w14:paraId="0484E872"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bookmarkStart w:id="0" w:name="_Hlk48039383"/>
      <w:r w:rsidRPr="00F95CD1">
        <w:rPr>
          <w:rFonts w:ascii="Times New Roman" w:eastAsia="Times New Roman" w:hAnsi="Times New Roman" w:cs="Times New Roman"/>
          <w:b/>
          <w:color w:val="000000"/>
          <w:sz w:val="24"/>
          <w:szCs w:val="24"/>
        </w:rPr>
        <w:t>(kodas – C-I)</w:t>
      </w:r>
    </w:p>
    <w:tbl>
      <w:tblPr>
        <w:tblW w:w="9385" w:type="dxa"/>
        <w:tblInd w:w="-34" w:type="dxa"/>
        <w:tblLayout w:type="fixed"/>
        <w:tblLook w:val="04A0" w:firstRow="1" w:lastRow="0" w:firstColumn="1" w:lastColumn="0" w:noHBand="0" w:noVBand="1"/>
      </w:tblPr>
      <w:tblGrid>
        <w:gridCol w:w="738"/>
        <w:gridCol w:w="7371"/>
        <w:gridCol w:w="1276"/>
      </w:tblGrid>
      <w:tr w:rsidR="00F95CD1" w:rsidRPr="00F95CD1" w14:paraId="30FDCD45" w14:textId="77777777" w:rsidTr="005A0E59">
        <w:trPr>
          <w:trHeight w:val="671"/>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79D61EB6"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bookmarkStart w:id="1" w:name="_Hlk47957752"/>
            <w:bookmarkEnd w:id="0"/>
            <w:r w:rsidRPr="00F95CD1">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6524A4"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113B74D5"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231B70C9"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13B8AB42" w14:textId="77777777" w:rsidR="00F95CD1" w:rsidRPr="00F95CD1" w:rsidRDefault="00F95CD1" w:rsidP="00F95CD1">
            <w:pPr>
              <w:numPr>
                <w:ilvl w:val="0"/>
                <w:numId w:val="2"/>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2E8EB8A0"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Teismo vaidmuo įrodinėjimo procese </w:t>
            </w:r>
          </w:p>
        </w:tc>
        <w:tc>
          <w:tcPr>
            <w:tcW w:w="1276" w:type="dxa"/>
            <w:tcBorders>
              <w:top w:val="single" w:sz="4" w:space="0" w:color="auto"/>
              <w:left w:val="nil"/>
              <w:bottom w:val="single" w:sz="4" w:space="0" w:color="auto"/>
              <w:right w:val="single" w:sz="4" w:space="0" w:color="auto"/>
            </w:tcBorders>
            <w:noWrap/>
          </w:tcPr>
          <w:p w14:paraId="344DAE10"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lang w:val="en-US"/>
              </w:rPr>
              <w:t>2</w:t>
            </w:r>
          </w:p>
        </w:tc>
      </w:tr>
      <w:tr w:rsidR="00F95CD1" w:rsidRPr="00F95CD1" w14:paraId="579EDE0D"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6EC281BE" w14:textId="77777777" w:rsidR="00F95CD1" w:rsidRPr="00F95CD1" w:rsidRDefault="00F95CD1" w:rsidP="00F95CD1">
            <w:pPr>
              <w:numPr>
                <w:ilvl w:val="0"/>
                <w:numId w:val="2"/>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36F8551A"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Civilinio proceso normų taikymo ir aiškinimo aktualijos civilinės bylos iškėlimo, pasirengimo ir teisminio nagrinėjimo stadijose</w:t>
            </w:r>
          </w:p>
        </w:tc>
        <w:tc>
          <w:tcPr>
            <w:tcW w:w="1276" w:type="dxa"/>
            <w:tcBorders>
              <w:top w:val="single" w:sz="4" w:space="0" w:color="auto"/>
              <w:left w:val="nil"/>
              <w:bottom w:val="single" w:sz="4" w:space="0" w:color="auto"/>
              <w:right w:val="single" w:sz="4" w:space="0" w:color="auto"/>
            </w:tcBorders>
            <w:noWrap/>
          </w:tcPr>
          <w:p w14:paraId="6FE5A2AE"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24A5F200"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04B987D8" w14:textId="77777777" w:rsidR="00F95CD1" w:rsidRPr="00F95CD1" w:rsidRDefault="00F95CD1" w:rsidP="00F95CD1">
            <w:pPr>
              <w:numPr>
                <w:ilvl w:val="0"/>
                <w:numId w:val="2"/>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5C9D2B41"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Specialiųjų žemės naudojimo sąlygų ir infrastruktūros plėtros reforma 2020 – naujas įstatyminis reguliavimas</w:t>
            </w:r>
          </w:p>
        </w:tc>
        <w:tc>
          <w:tcPr>
            <w:tcW w:w="1276" w:type="dxa"/>
            <w:tcBorders>
              <w:top w:val="single" w:sz="4" w:space="0" w:color="auto"/>
              <w:left w:val="nil"/>
              <w:bottom w:val="single" w:sz="4" w:space="0" w:color="auto"/>
              <w:right w:val="single" w:sz="4" w:space="0" w:color="auto"/>
            </w:tcBorders>
            <w:shd w:val="clear" w:color="auto" w:fill="FFFFFF"/>
          </w:tcPr>
          <w:p w14:paraId="149148E3"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14E4D962"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0D41B30F" w14:textId="77777777" w:rsidR="00F95CD1" w:rsidRPr="00F95CD1" w:rsidRDefault="00F95CD1" w:rsidP="00F95CD1">
            <w:pPr>
              <w:numPr>
                <w:ilvl w:val="0"/>
                <w:numId w:val="2"/>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C7EFDBF"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Įmonių informacijos teisinė apsauga: komercinės paslaptys ir kita konfidenciali informacija, duomenų bazių gamintojų teisės ir susijusios intelektinės nuosavybės teisės</w:t>
            </w:r>
          </w:p>
        </w:tc>
        <w:tc>
          <w:tcPr>
            <w:tcW w:w="1276" w:type="dxa"/>
            <w:tcBorders>
              <w:top w:val="single" w:sz="4" w:space="0" w:color="auto"/>
              <w:left w:val="nil"/>
              <w:bottom w:val="single" w:sz="4" w:space="0" w:color="auto"/>
              <w:right w:val="single" w:sz="4" w:space="0" w:color="auto"/>
            </w:tcBorders>
            <w:shd w:val="clear" w:color="auto" w:fill="FFFFFF"/>
          </w:tcPr>
          <w:p w14:paraId="1ED9642D"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688D4844"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2A743F92" w14:textId="77777777" w:rsidR="00F95CD1" w:rsidRPr="00F95CD1" w:rsidRDefault="00F95CD1" w:rsidP="00F95CD1">
            <w:pPr>
              <w:numPr>
                <w:ilvl w:val="0"/>
                <w:numId w:val="2"/>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48B79C01"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Juridinio asmens vadovo atsakomybė</w:t>
            </w:r>
          </w:p>
        </w:tc>
        <w:tc>
          <w:tcPr>
            <w:tcW w:w="1276" w:type="dxa"/>
            <w:tcBorders>
              <w:top w:val="single" w:sz="4" w:space="0" w:color="auto"/>
              <w:left w:val="nil"/>
              <w:bottom w:val="single" w:sz="4" w:space="0" w:color="auto"/>
              <w:right w:val="single" w:sz="4" w:space="0" w:color="auto"/>
            </w:tcBorders>
            <w:shd w:val="clear" w:color="auto" w:fill="FFFFFF"/>
          </w:tcPr>
          <w:p w14:paraId="46E8B5A5"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42E67F6F"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0F1A43EE" w14:textId="77777777" w:rsidR="00F95CD1" w:rsidRPr="00F95CD1" w:rsidRDefault="00F95CD1" w:rsidP="00F95CD1">
            <w:pPr>
              <w:numPr>
                <w:ilvl w:val="0"/>
                <w:numId w:val="2"/>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7DACB229"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Tarptautinis teismingumas civilinėse bylose</w:t>
            </w:r>
          </w:p>
        </w:tc>
        <w:tc>
          <w:tcPr>
            <w:tcW w:w="1276" w:type="dxa"/>
            <w:tcBorders>
              <w:top w:val="single" w:sz="4" w:space="0" w:color="auto"/>
              <w:left w:val="nil"/>
              <w:bottom w:val="single" w:sz="4" w:space="0" w:color="auto"/>
              <w:right w:val="single" w:sz="4" w:space="0" w:color="auto"/>
            </w:tcBorders>
            <w:shd w:val="clear" w:color="auto" w:fill="FFFFFF"/>
          </w:tcPr>
          <w:p w14:paraId="653BD1A4"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02C45BDC" w14:textId="77777777" w:rsidTr="005A0E59">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1FB38CA9" w14:textId="77777777" w:rsidR="00F95CD1" w:rsidRPr="00F95CD1" w:rsidRDefault="00F95CD1" w:rsidP="00F95CD1">
            <w:pPr>
              <w:spacing w:after="0" w:line="240" w:lineRule="auto"/>
              <w:jc w:val="right"/>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4627DFE0"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22</w:t>
            </w:r>
            <w:r w:rsidRPr="00F95CD1">
              <w:rPr>
                <w:rFonts w:ascii="Times New Roman" w:eastAsia="Times New Roman" w:hAnsi="Times New Roman" w:cs="Times New Roman"/>
                <w:b/>
                <w:color w:val="000000"/>
                <w:sz w:val="24"/>
                <w:szCs w:val="24"/>
              </w:rPr>
              <w:fldChar w:fldCharType="end"/>
            </w:r>
          </w:p>
        </w:tc>
      </w:tr>
      <w:bookmarkEnd w:id="1"/>
    </w:tbl>
    <w:p w14:paraId="4204C556"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4C1359D9" w14:textId="77777777" w:rsidR="00F95CD1" w:rsidRPr="00F95CD1" w:rsidRDefault="00F95CD1" w:rsidP="00F95CD1">
      <w:pPr>
        <w:spacing w:after="0" w:line="240" w:lineRule="auto"/>
        <w:rPr>
          <w:rFonts w:ascii="Times New Roman" w:eastAsia="Times New Roman" w:hAnsi="Times New Roman" w:cs="Times New Roman"/>
          <w:b/>
          <w:bCs/>
          <w:sz w:val="24"/>
          <w:szCs w:val="24"/>
        </w:rPr>
      </w:pPr>
    </w:p>
    <w:p w14:paraId="1D6AB001"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CIVILINES BYLAS NAGRINĖJANČIŲ APYLINKIŲ TEISMŲ TEISĖJŲ MOKYMO PROGRAMA „</w:t>
      </w:r>
      <w:r w:rsidRPr="00F95CD1">
        <w:rPr>
          <w:rFonts w:ascii="Times New Roman" w:eastAsia="Times New Roman" w:hAnsi="Times New Roman" w:cs="Times New Roman"/>
          <w:b/>
          <w:bCs/>
          <w:sz w:val="24"/>
          <w:szCs w:val="24"/>
        </w:rPr>
        <w:t>EUROPOS PROCEDŪROS CIVILINĖSE IR KOMERCINĖSE BYLOSE</w:t>
      </w:r>
      <w:r w:rsidRPr="00F95CD1">
        <w:rPr>
          <w:rFonts w:ascii="Times New Roman" w:eastAsia="Times New Roman" w:hAnsi="Times New Roman" w:cs="Times New Roman"/>
          <w:b/>
          <w:bCs/>
          <w:color w:val="000000"/>
          <w:sz w:val="24"/>
          <w:szCs w:val="24"/>
        </w:rPr>
        <w:t>“</w:t>
      </w:r>
    </w:p>
    <w:p w14:paraId="20EEC57F"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CKB)</w:t>
      </w:r>
    </w:p>
    <w:tbl>
      <w:tblPr>
        <w:tblW w:w="9385" w:type="dxa"/>
        <w:tblInd w:w="-34" w:type="dxa"/>
        <w:tblLayout w:type="fixed"/>
        <w:tblLook w:val="04A0" w:firstRow="1" w:lastRow="0" w:firstColumn="1" w:lastColumn="0" w:noHBand="0" w:noVBand="1"/>
      </w:tblPr>
      <w:tblGrid>
        <w:gridCol w:w="8109"/>
        <w:gridCol w:w="1276"/>
      </w:tblGrid>
      <w:tr w:rsidR="00F95CD1" w:rsidRPr="00F95CD1" w14:paraId="3971F90B" w14:textId="77777777" w:rsidTr="005A0E59">
        <w:trPr>
          <w:trHeight w:val="600"/>
        </w:trPr>
        <w:tc>
          <w:tcPr>
            <w:tcW w:w="8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B5648"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4AC9C406"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7393E1B7" w14:textId="77777777" w:rsidTr="005A0E59">
        <w:trPr>
          <w:trHeight w:val="300"/>
        </w:trPr>
        <w:tc>
          <w:tcPr>
            <w:tcW w:w="8109" w:type="dxa"/>
            <w:tcBorders>
              <w:top w:val="single" w:sz="4" w:space="0" w:color="auto"/>
              <w:left w:val="single" w:sz="4" w:space="0" w:color="auto"/>
              <w:bottom w:val="single" w:sz="4" w:space="0" w:color="auto"/>
              <w:right w:val="single" w:sz="4" w:space="0" w:color="auto"/>
            </w:tcBorders>
          </w:tcPr>
          <w:p w14:paraId="646BE3D3"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bookmarkStart w:id="2" w:name="_Hlk47957308"/>
            <w:r w:rsidRPr="00F95CD1">
              <w:rPr>
                <w:rFonts w:ascii="Times New Roman" w:eastAsia="Times New Roman" w:hAnsi="Times New Roman" w:cs="Times New Roman"/>
                <w:sz w:val="24"/>
                <w:szCs w:val="24"/>
              </w:rPr>
              <w:t xml:space="preserve">Europos procedūros civilinėse ir komercinėse bylose </w:t>
            </w:r>
            <w:bookmarkEnd w:id="2"/>
            <w:r w:rsidRPr="00F95CD1">
              <w:rPr>
                <w:rFonts w:ascii="Times New Roman" w:eastAsia="Times New Roman" w:hAnsi="Times New Roman" w:cs="Times New Roman"/>
                <w:sz w:val="24"/>
                <w:szCs w:val="24"/>
              </w:rPr>
              <w:t>(2006 m. gruodžio 12 d. Europos Parlamento ir Tarybos reglamentas (EB) Nr. 1896/2006, nustatantis Europos mokėjimo įsakymo procedūrą; 2007 m. liepos 11 d. Europos Parlamento ir Tarybos reglamentas (EB) Nr. 861/2007, nustatantis Europos ieškinių dėl nedidelių sumų nagrinėjimo procedūrą; 2014 m. gegužės 15 d. Europos Parlamento ir Tarybos reglamentas (ES) Nr. 655/2014, kuriuo nustatoma europinio sąskaitos blokavimo įsakymo procedūra, siekiant palengvinti tarpvalstybinį skolų išieškojimą civilinėse ir komercinėse bylose, ir kt.)</w:t>
            </w:r>
          </w:p>
        </w:tc>
        <w:tc>
          <w:tcPr>
            <w:tcW w:w="1276" w:type="dxa"/>
            <w:tcBorders>
              <w:top w:val="single" w:sz="4" w:space="0" w:color="auto"/>
              <w:left w:val="nil"/>
              <w:bottom w:val="single" w:sz="4" w:space="0" w:color="auto"/>
              <w:right w:val="single" w:sz="4" w:space="0" w:color="auto"/>
            </w:tcBorders>
            <w:noWrap/>
          </w:tcPr>
          <w:p w14:paraId="1A1004C6"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29E4533B" w14:textId="77777777" w:rsidTr="005A0E59">
        <w:trPr>
          <w:trHeight w:val="276"/>
        </w:trPr>
        <w:tc>
          <w:tcPr>
            <w:tcW w:w="8109" w:type="dxa"/>
            <w:tcBorders>
              <w:top w:val="single" w:sz="4" w:space="0" w:color="auto"/>
              <w:left w:val="single" w:sz="4" w:space="0" w:color="auto"/>
              <w:bottom w:val="single" w:sz="4" w:space="0" w:color="auto"/>
              <w:right w:val="single" w:sz="4" w:space="0" w:color="auto"/>
            </w:tcBorders>
            <w:shd w:val="clear" w:color="auto" w:fill="FFFFFF"/>
          </w:tcPr>
          <w:p w14:paraId="0B4715C1" w14:textId="77777777" w:rsidR="00F95CD1" w:rsidRPr="00F95CD1" w:rsidRDefault="00F95CD1" w:rsidP="00F95CD1">
            <w:pPr>
              <w:spacing w:after="0" w:line="240" w:lineRule="auto"/>
              <w:jc w:val="right"/>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411A52B9"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4</w:t>
            </w:r>
          </w:p>
        </w:tc>
      </w:tr>
    </w:tbl>
    <w:p w14:paraId="3759D7F9"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0CBF479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bookmarkStart w:id="3" w:name="_Hlk47959674"/>
    </w:p>
    <w:p w14:paraId="212B6246"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1865E429"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17EEAC5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3A578A2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4B5D0677"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4ACDD175"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CIVILINES BYLAS NAGRINĖJANČIŲ APYGARDŲ TEISMŲ TEISĖJŲ MOKYMO PROGRAMA </w:t>
      </w:r>
    </w:p>
    <w:p w14:paraId="54E94141"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C-II)</w:t>
      </w:r>
    </w:p>
    <w:tbl>
      <w:tblPr>
        <w:tblW w:w="9385" w:type="dxa"/>
        <w:tblInd w:w="-34" w:type="dxa"/>
        <w:tblLayout w:type="fixed"/>
        <w:tblLook w:val="04A0" w:firstRow="1" w:lastRow="0" w:firstColumn="1" w:lastColumn="0" w:noHBand="0" w:noVBand="1"/>
      </w:tblPr>
      <w:tblGrid>
        <w:gridCol w:w="738"/>
        <w:gridCol w:w="7371"/>
        <w:gridCol w:w="1276"/>
      </w:tblGrid>
      <w:tr w:rsidR="00F95CD1" w:rsidRPr="00F95CD1" w14:paraId="4A9C542C" w14:textId="77777777" w:rsidTr="005A0E59">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13794CF5"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8A0D86"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5E35A233"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091728C8"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6A55E70F" w14:textId="77777777" w:rsidR="00F95CD1" w:rsidRPr="00F95CD1" w:rsidRDefault="00F95CD1" w:rsidP="00F95CD1">
            <w:pPr>
              <w:numPr>
                <w:ilvl w:val="0"/>
                <w:numId w:val="3"/>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7C8E2ACC"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Juridinių asmenų nemokumas. Juridinių asmenų nemokumo įstatymo taikymo naujovės</w:t>
            </w:r>
          </w:p>
        </w:tc>
        <w:tc>
          <w:tcPr>
            <w:tcW w:w="1276" w:type="dxa"/>
            <w:tcBorders>
              <w:top w:val="single" w:sz="4" w:space="0" w:color="auto"/>
              <w:left w:val="nil"/>
              <w:bottom w:val="single" w:sz="4" w:space="0" w:color="auto"/>
              <w:right w:val="single" w:sz="4" w:space="0" w:color="auto"/>
            </w:tcBorders>
            <w:noWrap/>
          </w:tcPr>
          <w:p w14:paraId="750CDA14"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lang w:val="en-US"/>
              </w:rPr>
              <w:t>6</w:t>
            </w:r>
          </w:p>
        </w:tc>
      </w:tr>
      <w:tr w:rsidR="00F95CD1" w:rsidRPr="00F95CD1" w14:paraId="0E95B312"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58842957" w14:textId="77777777" w:rsidR="00F95CD1" w:rsidRPr="00F95CD1" w:rsidRDefault="00F95CD1" w:rsidP="00F95CD1">
            <w:pPr>
              <w:numPr>
                <w:ilvl w:val="0"/>
                <w:numId w:val="3"/>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132E0A5"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Teismų praktika viešųjų pirkimų bylose</w:t>
            </w:r>
          </w:p>
        </w:tc>
        <w:tc>
          <w:tcPr>
            <w:tcW w:w="1276" w:type="dxa"/>
            <w:tcBorders>
              <w:top w:val="single" w:sz="4" w:space="0" w:color="auto"/>
              <w:left w:val="nil"/>
              <w:bottom w:val="single" w:sz="4" w:space="0" w:color="auto"/>
              <w:right w:val="single" w:sz="4" w:space="0" w:color="auto"/>
            </w:tcBorders>
            <w:shd w:val="clear" w:color="auto" w:fill="FFFFFF"/>
          </w:tcPr>
          <w:p w14:paraId="77E10550"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 xml:space="preserve">6 </w:t>
            </w:r>
          </w:p>
        </w:tc>
      </w:tr>
      <w:tr w:rsidR="00F95CD1" w:rsidRPr="00F95CD1" w14:paraId="330DAD45"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20036753" w14:textId="77777777" w:rsidR="00F95CD1" w:rsidRPr="00F95CD1" w:rsidRDefault="00F95CD1" w:rsidP="00F95CD1">
            <w:pPr>
              <w:numPr>
                <w:ilvl w:val="0"/>
                <w:numId w:val="3"/>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D9F8DF4"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Civilinis turto konfiskavimas</w:t>
            </w:r>
          </w:p>
        </w:tc>
        <w:tc>
          <w:tcPr>
            <w:tcW w:w="1276" w:type="dxa"/>
            <w:tcBorders>
              <w:top w:val="single" w:sz="4" w:space="0" w:color="auto"/>
              <w:left w:val="nil"/>
              <w:bottom w:val="single" w:sz="4" w:space="0" w:color="auto"/>
              <w:right w:val="single" w:sz="4" w:space="0" w:color="auto"/>
            </w:tcBorders>
            <w:shd w:val="clear" w:color="auto" w:fill="FFFFFF"/>
          </w:tcPr>
          <w:p w14:paraId="2D15A953"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66350493"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2EBCFAEC" w14:textId="77777777" w:rsidR="00F95CD1" w:rsidRPr="00F95CD1" w:rsidRDefault="00F95CD1" w:rsidP="00F95CD1">
            <w:pPr>
              <w:numPr>
                <w:ilvl w:val="0"/>
                <w:numId w:val="3"/>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2F2F4D2"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Grupės ieškinio bylų nagrinėjimo ypatumai</w:t>
            </w:r>
          </w:p>
        </w:tc>
        <w:tc>
          <w:tcPr>
            <w:tcW w:w="1276" w:type="dxa"/>
            <w:tcBorders>
              <w:top w:val="single" w:sz="4" w:space="0" w:color="auto"/>
              <w:left w:val="nil"/>
              <w:bottom w:val="single" w:sz="4" w:space="0" w:color="auto"/>
              <w:right w:val="single" w:sz="4" w:space="0" w:color="auto"/>
            </w:tcBorders>
            <w:shd w:val="clear" w:color="auto" w:fill="FFFFFF"/>
          </w:tcPr>
          <w:p w14:paraId="5DA6E1E5"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7D417CD0"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1AFD7B4F" w14:textId="77777777" w:rsidR="00F95CD1" w:rsidRPr="00F95CD1" w:rsidRDefault="00F95CD1" w:rsidP="00F95CD1">
            <w:pPr>
              <w:numPr>
                <w:ilvl w:val="0"/>
                <w:numId w:val="3"/>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09703B80"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Bylų su vartotojais materialieji ir / ar procesiniai ypatumai</w:t>
            </w:r>
          </w:p>
        </w:tc>
        <w:tc>
          <w:tcPr>
            <w:tcW w:w="1276" w:type="dxa"/>
            <w:tcBorders>
              <w:top w:val="single" w:sz="4" w:space="0" w:color="auto"/>
              <w:left w:val="nil"/>
              <w:bottom w:val="single" w:sz="4" w:space="0" w:color="auto"/>
              <w:right w:val="single" w:sz="4" w:space="0" w:color="auto"/>
            </w:tcBorders>
            <w:shd w:val="clear" w:color="auto" w:fill="FFFFFF"/>
          </w:tcPr>
          <w:p w14:paraId="31A76103"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1238E9A3" w14:textId="77777777" w:rsidTr="005A0E59">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545E37C4" w14:textId="77777777" w:rsidR="00F95CD1" w:rsidRPr="00F95CD1" w:rsidRDefault="00F95CD1" w:rsidP="00F95CD1">
            <w:pPr>
              <w:spacing w:after="0" w:line="240" w:lineRule="auto"/>
              <w:jc w:val="right"/>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3D8E2BF3"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22</w:t>
            </w:r>
            <w:r w:rsidRPr="00F95CD1">
              <w:rPr>
                <w:rFonts w:ascii="Times New Roman" w:eastAsia="Times New Roman" w:hAnsi="Times New Roman" w:cs="Times New Roman"/>
                <w:b/>
                <w:color w:val="000000"/>
                <w:sz w:val="24"/>
                <w:szCs w:val="24"/>
              </w:rPr>
              <w:fldChar w:fldCharType="end"/>
            </w:r>
          </w:p>
        </w:tc>
      </w:tr>
      <w:bookmarkEnd w:id="3"/>
    </w:tbl>
    <w:p w14:paraId="2C67DC52"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277C01EB"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5B625CD3"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bookmarkStart w:id="4" w:name="_Hlk48045927"/>
      <w:r w:rsidRPr="00F95CD1">
        <w:rPr>
          <w:rFonts w:ascii="Times New Roman" w:eastAsia="Times New Roman" w:hAnsi="Times New Roman" w:cs="Times New Roman"/>
          <w:b/>
          <w:color w:val="000000"/>
          <w:sz w:val="24"/>
          <w:szCs w:val="24"/>
        </w:rPr>
        <w:t xml:space="preserve">CIVILINES BYLAS NAGRINĖJANČIŲ APYLINKIŲ IR APYGARDŲ TEISMŲ TEISĖJŲ MOKYMO PROGRAMA </w:t>
      </w:r>
      <w:bookmarkStart w:id="5" w:name="_Hlk48047952"/>
      <w:r w:rsidRPr="00F95CD1">
        <w:rPr>
          <w:rFonts w:ascii="Times New Roman" w:eastAsia="Times New Roman" w:hAnsi="Times New Roman" w:cs="Times New Roman"/>
          <w:b/>
          <w:color w:val="000000"/>
          <w:sz w:val="24"/>
          <w:szCs w:val="24"/>
        </w:rPr>
        <w:t>„</w:t>
      </w:r>
      <w:bookmarkEnd w:id="5"/>
      <w:r w:rsidRPr="00F95CD1">
        <w:rPr>
          <w:rFonts w:ascii="Times New Roman" w:eastAsia="Times New Roman" w:hAnsi="Times New Roman" w:cs="Times New Roman"/>
          <w:b/>
          <w:color w:val="000000"/>
          <w:sz w:val="24"/>
          <w:szCs w:val="24"/>
        </w:rPr>
        <w:t>DARBO TEISĖ</w:t>
      </w:r>
      <w:bookmarkStart w:id="6" w:name="_Hlk48047963"/>
      <w:r w:rsidRPr="00F95CD1">
        <w:rPr>
          <w:rFonts w:ascii="Times New Roman" w:eastAsia="Times New Roman" w:hAnsi="Times New Roman" w:cs="Times New Roman"/>
          <w:b/>
          <w:color w:val="000000"/>
          <w:sz w:val="24"/>
          <w:szCs w:val="24"/>
        </w:rPr>
        <w:t>“</w:t>
      </w:r>
      <w:bookmarkEnd w:id="6"/>
      <w:r w:rsidRPr="00F95CD1">
        <w:rPr>
          <w:rFonts w:ascii="Times New Roman" w:eastAsia="Times New Roman" w:hAnsi="Times New Roman" w:cs="Times New Roman"/>
          <w:b/>
          <w:color w:val="000000"/>
          <w:sz w:val="24"/>
          <w:szCs w:val="24"/>
        </w:rPr>
        <w:t xml:space="preserve"> </w:t>
      </w:r>
    </w:p>
    <w:p w14:paraId="678FFD4A"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DT)</w:t>
      </w:r>
    </w:p>
    <w:tbl>
      <w:tblPr>
        <w:tblW w:w="9386" w:type="dxa"/>
        <w:tblInd w:w="-34" w:type="dxa"/>
        <w:tblLayout w:type="fixed"/>
        <w:tblLook w:val="04A0" w:firstRow="1" w:lastRow="0" w:firstColumn="1" w:lastColumn="0" w:noHBand="0" w:noVBand="1"/>
      </w:tblPr>
      <w:tblGrid>
        <w:gridCol w:w="738"/>
        <w:gridCol w:w="7371"/>
        <w:gridCol w:w="1277"/>
      </w:tblGrid>
      <w:tr w:rsidR="00F95CD1" w:rsidRPr="00F95CD1" w14:paraId="427302B4" w14:textId="77777777" w:rsidTr="005A0E59">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19F4FCA4"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Eil.Nr.</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8CE39C"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4604D52D"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2A3EE6D3"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tcPr>
          <w:p w14:paraId="513B87AF" w14:textId="77777777" w:rsidR="00F95CD1" w:rsidRPr="00F95CD1" w:rsidRDefault="00F95CD1" w:rsidP="00F95CD1">
            <w:pPr>
              <w:numPr>
                <w:ilvl w:val="0"/>
                <w:numId w:val="4"/>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73D12BAC"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Darbo ginčai, tendencijos, nauja praktika. Aktuali teismų praktika darbo ginčų bylose</w:t>
            </w:r>
          </w:p>
        </w:tc>
        <w:tc>
          <w:tcPr>
            <w:tcW w:w="1277" w:type="dxa"/>
            <w:tcBorders>
              <w:top w:val="single" w:sz="4" w:space="0" w:color="auto"/>
              <w:left w:val="single" w:sz="4" w:space="0" w:color="auto"/>
              <w:bottom w:val="single" w:sz="4" w:space="0" w:color="auto"/>
              <w:right w:val="single" w:sz="4" w:space="0" w:color="auto"/>
            </w:tcBorders>
            <w:noWrap/>
          </w:tcPr>
          <w:p w14:paraId="3A85634A"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8</w:t>
            </w:r>
          </w:p>
        </w:tc>
      </w:tr>
      <w:tr w:rsidR="00F95CD1" w:rsidRPr="00F95CD1" w14:paraId="4900D34E"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tcPr>
          <w:p w14:paraId="4A29F76E" w14:textId="77777777" w:rsidR="00F95CD1" w:rsidRPr="00F95CD1" w:rsidRDefault="00F95CD1" w:rsidP="00F95CD1">
            <w:pPr>
              <w:numPr>
                <w:ilvl w:val="0"/>
                <w:numId w:val="4"/>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47061B71"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Diskriminacijos draudimas darbo santykiuose</w:t>
            </w:r>
          </w:p>
        </w:tc>
        <w:tc>
          <w:tcPr>
            <w:tcW w:w="1277" w:type="dxa"/>
            <w:tcBorders>
              <w:top w:val="single" w:sz="4" w:space="0" w:color="auto"/>
              <w:left w:val="single" w:sz="4" w:space="0" w:color="auto"/>
              <w:bottom w:val="single" w:sz="4" w:space="0" w:color="auto"/>
              <w:right w:val="single" w:sz="4" w:space="0" w:color="auto"/>
            </w:tcBorders>
            <w:noWrap/>
          </w:tcPr>
          <w:p w14:paraId="505787C8"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6514D232"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tcPr>
          <w:p w14:paraId="3FB73466" w14:textId="77777777" w:rsidR="00F95CD1" w:rsidRPr="00F95CD1" w:rsidRDefault="00F95CD1" w:rsidP="00F95CD1">
            <w:pPr>
              <w:numPr>
                <w:ilvl w:val="0"/>
                <w:numId w:val="4"/>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7261F775"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Vienodas darbo užmokestis vyrams ir moterims</w:t>
            </w:r>
          </w:p>
        </w:tc>
        <w:tc>
          <w:tcPr>
            <w:tcW w:w="1277" w:type="dxa"/>
            <w:tcBorders>
              <w:top w:val="single" w:sz="4" w:space="0" w:color="auto"/>
              <w:left w:val="single" w:sz="4" w:space="0" w:color="auto"/>
              <w:bottom w:val="single" w:sz="4" w:space="0" w:color="auto"/>
              <w:right w:val="single" w:sz="4" w:space="0" w:color="auto"/>
            </w:tcBorders>
            <w:noWrap/>
          </w:tcPr>
          <w:p w14:paraId="335F2B81"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2</w:t>
            </w:r>
          </w:p>
        </w:tc>
      </w:tr>
      <w:tr w:rsidR="00F95CD1" w:rsidRPr="00F95CD1" w14:paraId="034904AA"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tcPr>
          <w:p w14:paraId="6AD0BC4D" w14:textId="77777777" w:rsidR="00F95CD1" w:rsidRPr="00F95CD1" w:rsidRDefault="00F95CD1" w:rsidP="00F95CD1">
            <w:pPr>
              <w:numPr>
                <w:ilvl w:val="0"/>
                <w:numId w:val="4"/>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64D4C4A4"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Darbuotojų apsauga darbdavio struktūrinių pokyčių atvejais</w:t>
            </w:r>
          </w:p>
        </w:tc>
        <w:tc>
          <w:tcPr>
            <w:tcW w:w="1277" w:type="dxa"/>
            <w:tcBorders>
              <w:top w:val="single" w:sz="4" w:space="0" w:color="auto"/>
              <w:left w:val="single" w:sz="4" w:space="0" w:color="auto"/>
              <w:bottom w:val="single" w:sz="4" w:space="0" w:color="auto"/>
              <w:right w:val="single" w:sz="4" w:space="0" w:color="auto"/>
            </w:tcBorders>
            <w:noWrap/>
          </w:tcPr>
          <w:p w14:paraId="5188AC5B"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5C6D0EEE" w14:textId="77777777" w:rsidTr="005A0E59">
        <w:trPr>
          <w:trHeight w:val="276"/>
        </w:trPr>
        <w:tc>
          <w:tcPr>
            <w:tcW w:w="8109" w:type="dxa"/>
            <w:gridSpan w:val="2"/>
            <w:tcBorders>
              <w:top w:val="single" w:sz="4" w:space="0" w:color="auto"/>
              <w:left w:val="single" w:sz="4" w:space="0" w:color="auto"/>
              <w:bottom w:val="single" w:sz="4" w:space="0" w:color="auto"/>
              <w:right w:val="single" w:sz="4" w:space="0" w:color="auto"/>
            </w:tcBorders>
          </w:tcPr>
          <w:p w14:paraId="2344ACED" w14:textId="77777777" w:rsidR="00F95CD1" w:rsidRPr="00F95CD1" w:rsidRDefault="00F95CD1" w:rsidP="00F95CD1">
            <w:pPr>
              <w:spacing w:after="0" w:line="240" w:lineRule="auto"/>
              <w:jc w:val="right"/>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 xml:space="preserve">Iš viso </w:t>
            </w:r>
          </w:p>
        </w:tc>
        <w:tc>
          <w:tcPr>
            <w:tcW w:w="1277" w:type="dxa"/>
            <w:tcBorders>
              <w:top w:val="single" w:sz="4" w:space="0" w:color="auto"/>
              <w:left w:val="single" w:sz="4" w:space="0" w:color="auto"/>
              <w:bottom w:val="single" w:sz="4" w:space="0" w:color="auto"/>
              <w:right w:val="single" w:sz="4" w:space="0" w:color="auto"/>
            </w:tcBorders>
            <w:noWrap/>
          </w:tcPr>
          <w:p w14:paraId="1CAAB84C"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16</w:t>
            </w:r>
          </w:p>
        </w:tc>
      </w:tr>
    </w:tbl>
    <w:p w14:paraId="5EE299B3"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362F4EAE"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4FEA3D34"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CIVILINES BYLAS NAGRINĖJANČIŲ LIETUVOS APELIACINIO TEISMO TEISĖJŲ MOKYMO PROGRAMA </w:t>
      </w:r>
    </w:p>
    <w:p w14:paraId="683AE57B"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(kodas – C-III)</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276"/>
      </w:tblGrid>
      <w:tr w:rsidR="00F95CD1" w:rsidRPr="00F95CD1" w14:paraId="3AADA888" w14:textId="77777777" w:rsidTr="005A0E59">
        <w:trPr>
          <w:trHeight w:val="600"/>
        </w:trPr>
        <w:tc>
          <w:tcPr>
            <w:tcW w:w="8080" w:type="dxa"/>
            <w:shd w:val="clear" w:color="auto" w:fill="D9D9D9"/>
            <w:hideMark/>
          </w:tcPr>
          <w:p w14:paraId="3682879C"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shd w:val="clear" w:color="auto" w:fill="D9D9D9"/>
            <w:hideMark/>
          </w:tcPr>
          <w:p w14:paraId="4899430A"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6F920078" w14:textId="77777777" w:rsidTr="005A0E59">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33273157"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Asmeninis efektyvumas teisėjo darbe: vidinės energijos ir darbingumo valdymas</w:t>
            </w:r>
          </w:p>
        </w:tc>
        <w:tc>
          <w:tcPr>
            <w:tcW w:w="1276" w:type="dxa"/>
            <w:tcBorders>
              <w:top w:val="single" w:sz="4" w:space="0" w:color="auto"/>
              <w:left w:val="nil"/>
              <w:bottom w:val="single" w:sz="4" w:space="0" w:color="auto"/>
              <w:right w:val="single" w:sz="4" w:space="0" w:color="auto"/>
            </w:tcBorders>
            <w:shd w:val="clear" w:color="auto" w:fill="auto"/>
            <w:noWrap/>
          </w:tcPr>
          <w:p w14:paraId="019C9879"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6</w:t>
            </w:r>
          </w:p>
        </w:tc>
      </w:tr>
      <w:tr w:rsidR="00F95CD1" w:rsidRPr="00F95CD1" w14:paraId="2C2E8FA5" w14:textId="77777777" w:rsidTr="005A0E59">
        <w:trPr>
          <w:trHeight w:val="300"/>
        </w:trPr>
        <w:tc>
          <w:tcPr>
            <w:tcW w:w="8080" w:type="dxa"/>
            <w:tcBorders>
              <w:top w:val="nil"/>
              <w:left w:val="single" w:sz="4" w:space="0" w:color="auto"/>
              <w:bottom w:val="single" w:sz="4" w:space="0" w:color="auto"/>
              <w:right w:val="single" w:sz="4" w:space="0" w:color="auto"/>
            </w:tcBorders>
            <w:shd w:val="clear" w:color="auto" w:fill="auto"/>
          </w:tcPr>
          <w:p w14:paraId="4F28E35F"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Nemokumo proceso naujovės </w:t>
            </w:r>
          </w:p>
        </w:tc>
        <w:tc>
          <w:tcPr>
            <w:tcW w:w="1276" w:type="dxa"/>
            <w:tcBorders>
              <w:top w:val="nil"/>
              <w:left w:val="nil"/>
              <w:bottom w:val="single" w:sz="4" w:space="0" w:color="auto"/>
              <w:right w:val="single" w:sz="4" w:space="0" w:color="auto"/>
            </w:tcBorders>
            <w:shd w:val="clear" w:color="auto" w:fill="auto"/>
            <w:noWrap/>
          </w:tcPr>
          <w:p w14:paraId="6EA7888E"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5D94E757" w14:textId="77777777" w:rsidTr="005A0E59">
        <w:trPr>
          <w:trHeight w:val="300"/>
        </w:trPr>
        <w:tc>
          <w:tcPr>
            <w:tcW w:w="8080" w:type="dxa"/>
            <w:tcBorders>
              <w:top w:val="nil"/>
              <w:left w:val="single" w:sz="4" w:space="0" w:color="auto"/>
              <w:bottom w:val="single" w:sz="4" w:space="0" w:color="auto"/>
              <w:right w:val="single" w:sz="4" w:space="0" w:color="auto"/>
            </w:tcBorders>
            <w:shd w:val="clear" w:color="auto" w:fill="auto"/>
          </w:tcPr>
          <w:p w14:paraId="114981B0" w14:textId="77777777" w:rsidR="00F95CD1" w:rsidRPr="00F95CD1" w:rsidRDefault="00F95CD1" w:rsidP="00F95CD1">
            <w:pPr>
              <w:spacing w:after="0" w:line="240" w:lineRule="auto"/>
              <w:jc w:val="right"/>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Iš viso</w:t>
            </w:r>
          </w:p>
        </w:tc>
        <w:tc>
          <w:tcPr>
            <w:tcW w:w="1276" w:type="dxa"/>
            <w:tcBorders>
              <w:top w:val="nil"/>
              <w:left w:val="nil"/>
              <w:bottom w:val="single" w:sz="4" w:space="0" w:color="auto"/>
              <w:right w:val="single" w:sz="4" w:space="0" w:color="auto"/>
            </w:tcBorders>
            <w:shd w:val="clear" w:color="auto" w:fill="auto"/>
            <w:noWrap/>
          </w:tcPr>
          <w:p w14:paraId="4C01011F"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10</w:t>
            </w:r>
          </w:p>
        </w:tc>
      </w:tr>
    </w:tbl>
    <w:p w14:paraId="347BCFB8"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p>
    <w:p w14:paraId="0CDC9AE4"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p>
    <w:bookmarkEnd w:id="4"/>
    <w:p w14:paraId="062ED687"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CIVILINES BYLAS NAGRINĖJANČIŲ APYLINKIŲ, APYGARDŲ IR LIETUVOS APELIACINIO TEISMO TEISĖJŲ MOKYMO PROGRAMA „CIVILINIŲ BYLŲ PRAKTIKA“</w:t>
      </w:r>
    </w:p>
    <w:p w14:paraId="4DE8A746"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(kodas – CBP)</w:t>
      </w:r>
    </w:p>
    <w:tbl>
      <w:tblPr>
        <w:tblW w:w="9356" w:type="dxa"/>
        <w:tblInd w:w="-34" w:type="dxa"/>
        <w:tblLayout w:type="fixed"/>
        <w:tblLook w:val="04A0" w:firstRow="1" w:lastRow="0" w:firstColumn="1" w:lastColumn="0" w:noHBand="0" w:noVBand="1"/>
      </w:tblPr>
      <w:tblGrid>
        <w:gridCol w:w="8080"/>
        <w:gridCol w:w="1276"/>
      </w:tblGrid>
      <w:tr w:rsidR="00F95CD1" w:rsidRPr="00F95CD1" w14:paraId="29419415" w14:textId="77777777" w:rsidTr="005A0E59">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66050A"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71DC3DF3"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3AB72084" w14:textId="77777777" w:rsidTr="005A0E5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53DAA665"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Lietuvos Aukščiausiojo Teismo civilinių bylų praktika 2019-2020 m.</w:t>
            </w:r>
          </w:p>
        </w:tc>
        <w:tc>
          <w:tcPr>
            <w:tcW w:w="1276" w:type="dxa"/>
            <w:tcBorders>
              <w:top w:val="single" w:sz="4" w:space="0" w:color="auto"/>
              <w:left w:val="nil"/>
              <w:bottom w:val="single" w:sz="4" w:space="0" w:color="auto"/>
              <w:right w:val="single" w:sz="4" w:space="0" w:color="auto"/>
            </w:tcBorders>
            <w:shd w:val="clear" w:color="auto" w:fill="FFFFFF"/>
          </w:tcPr>
          <w:p w14:paraId="062E5673"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3F01A366" w14:textId="77777777" w:rsidTr="005A0E5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E673E46" w14:textId="77777777" w:rsidR="00F95CD1" w:rsidRPr="00F95CD1" w:rsidRDefault="00F95CD1" w:rsidP="00F95CD1">
            <w:pPr>
              <w:spacing w:after="0" w:line="240" w:lineRule="auto"/>
              <w:jc w:val="right"/>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79CCC07E"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4</w:t>
            </w:r>
          </w:p>
        </w:tc>
      </w:tr>
    </w:tbl>
    <w:p w14:paraId="3CE6632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6D77E7D3"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2C057D1E"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lastRenderedPageBreak/>
        <w:t>CIVILINES BYLAS NAGRINĖJANČIŲ APYLINKIŲ, APYGARDŲ IR LIETUVOS APELIACINIO TEISMO TEISĖJŲ MOKYMO PROGRAMA „EUROPOS SĄJUNGOS PAVELDĖJIMO TEISĖ“</w:t>
      </w:r>
    </w:p>
    <w:p w14:paraId="699DBE4A"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(kodas – PT)</w:t>
      </w:r>
    </w:p>
    <w:tbl>
      <w:tblPr>
        <w:tblW w:w="9356" w:type="dxa"/>
        <w:tblInd w:w="-34" w:type="dxa"/>
        <w:tblLayout w:type="fixed"/>
        <w:tblLook w:val="04A0" w:firstRow="1" w:lastRow="0" w:firstColumn="1" w:lastColumn="0" w:noHBand="0" w:noVBand="1"/>
      </w:tblPr>
      <w:tblGrid>
        <w:gridCol w:w="8080"/>
        <w:gridCol w:w="1276"/>
      </w:tblGrid>
      <w:tr w:rsidR="00F95CD1" w:rsidRPr="00F95CD1" w14:paraId="18AE42F8" w14:textId="77777777" w:rsidTr="005A0E59">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9A0747"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27162C4D"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4F1AFC99" w14:textId="77777777" w:rsidTr="005A0E5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04BD206"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Paveldėjimo bylų nagrinėjimas ES civiliniame procese</w:t>
            </w:r>
          </w:p>
        </w:tc>
        <w:tc>
          <w:tcPr>
            <w:tcW w:w="1276" w:type="dxa"/>
            <w:tcBorders>
              <w:top w:val="single" w:sz="4" w:space="0" w:color="auto"/>
              <w:left w:val="nil"/>
              <w:bottom w:val="single" w:sz="4" w:space="0" w:color="auto"/>
              <w:right w:val="single" w:sz="4" w:space="0" w:color="auto"/>
            </w:tcBorders>
            <w:shd w:val="clear" w:color="auto" w:fill="FFFFFF"/>
          </w:tcPr>
          <w:p w14:paraId="27C51748"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2F8E6818" w14:textId="77777777" w:rsidTr="005A0E5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59595272" w14:textId="77777777" w:rsidR="00F95CD1" w:rsidRPr="00F95CD1" w:rsidRDefault="00F95CD1" w:rsidP="00F95CD1">
            <w:pPr>
              <w:spacing w:after="0" w:line="240" w:lineRule="auto"/>
              <w:jc w:val="right"/>
              <w:rPr>
                <w:rFonts w:ascii="Times New Roman" w:eastAsia="Times New Roman" w:hAnsi="Times New Roman" w:cs="Times New Roman"/>
                <w:color w:val="000000"/>
                <w:sz w:val="24"/>
                <w:szCs w:val="24"/>
              </w:rPr>
            </w:pPr>
            <w:r w:rsidRPr="00F95CD1">
              <w:rPr>
                <w:rFonts w:ascii="Times New Roman" w:eastAsia="Times New Roman" w:hAnsi="Times New Roman" w:cs="Times New Roman"/>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52BCC996"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4</w:t>
            </w:r>
          </w:p>
        </w:tc>
      </w:tr>
    </w:tbl>
    <w:p w14:paraId="053C2A14"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7026EE12"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20881A35"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CIVILINES BYLAS NAGRINĖJANČIŲ LIETUVOS AUKŠČIAUSIOJO TEISMO  TEISĖJŲ MOKYMO PROGRAMA </w:t>
      </w:r>
    </w:p>
    <w:p w14:paraId="20622BDD"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C-IV)</w:t>
      </w:r>
    </w:p>
    <w:tbl>
      <w:tblPr>
        <w:tblW w:w="9385" w:type="dxa"/>
        <w:tblInd w:w="-34" w:type="dxa"/>
        <w:tblLayout w:type="fixed"/>
        <w:tblLook w:val="04A0" w:firstRow="1" w:lastRow="0" w:firstColumn="1" w:lastColumn="0" w:noHBand="0" w:noVBand="1"/>
      </w:tblPr>
      <w:tblGrid>
        <w:gridCol w:w="738"/>
        <w:gridCol w:w="7371"/>
        <w:gridCol w:w="1276"/>
      </w:tblGrid>
      <w:tr w:rsidR="00F95CD1" w:rsidRPr="00F95CD1" w14:paraId="119E384C" w14:textId="77777777" w:rsidTr="005A0E59">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71397122"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619DD"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3C0B1E82"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39A73E00"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7DE271A1" w14:textId="77777777" w:rsidR="00F95CD1" w:rsidRPr="00F95CD1" w:rsidRDefault="00F95CD1" w:rsidP="00F95CD1">
            <w:pPr>
              <w:numPr>
                <w:ilvl w:val="0"/>
                <w:numId w:val="5"/>
              </w:numPr>
              <w:tabs>
                <w:tab w:val="left" w:pos="360"/>
              </w:tabs>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732E2C44"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color w:val="000000"/>
                <w:sz w:val="24"/>
                <w:szCs w:val="24"/>
                <w:lang w:eastAsia="lt-LT"/>
              </w:rPr>
              <w:t>Autorių teisių įstatymo pakeitimai. Naujausia Europos Sąjungos Teisingumo Teismo praktika</w:t>
            </w:r>
          </w:p>
        </w:tc>
        <w:tc>
          <w:tcPr>
            <w:tcW w:w="1276" w:type="dxa"/>
            <w:tcBorders>
              <w:top w:val="single" w:sz="4" w:space="0" w:color="auto"/>
              <w:left w:val="nil"/>
              <w:bottom w:val="single" w:sz="4" w:space="0" w:color="auto"/>
              <w:right w:val="single" w:sz="4" w:space="0" w:color="auto"/>
            </w:tcBorders>
            <w:noWrap/>
          </w:tcPr>
          <w:p w14:paraId="4D65136E"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lang w:val="en-US"/>
              </w:rPr>
              <w:t>4</w:t>
            </w:r>
          </w:p>
        </w:tc>
      </w:tr>
      <w:tr w:rsidR="00F95CD1" w:rsidRPr="00F95CD1" w14:paraId="1D80E2F8"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60025413" w14:textId="77777777" w:rsidR="00F95CD1" w:rsidRPr="00F95CD1" w:rsidRDefault="00F95CD1" w:rsidP="00F95CD1">
            <w:pPr>
              <w:numPr>
                <w:ilvl w:val="0"/>
                <w:numId w:val="5"/>
              </w:numPr>
              <w:tabs>
                <w:tab w:val="left" w:pos="360"/>
              </w:tabs>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54604115"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Teismų sprendimų teisinis argumentavimas </w:t>
            </w:r>
          </w:p>
        </w:tc>
        <w:tc>
          <w:tcPr>
            <w:tcW w:w="1276" w:type="dxa"/>
            <w:tcBorders>
              <w:top w:val="single" w:sz="4" w:space="0" w:color="auto"/>
              <w:left w:val="nil"/>
              <w:bottom w:val="single" w:sz="4" w:space="0" w:color="auto"/>
              <w:right w:val="single" w:sz="4" w:space="0" w:color="auto"/>
            </w:tcBorders>
            <w:shd w:val="clear" w:color="auto" w:fill="FFFFFF"/>
          </w:tcPr>
          <w:p w14:paraId="0BAD96DA"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1CE63C12" w14:textId="77777777" w:rsidTr="005A0E59">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748FF94A" w14:textId="77777777" w:rsidR="00F95CD1" w:rsidRPr="00F95CD1" w:rsidRDefault="00F95CD1" w:rsidP="00F95CD1">
            <w:pPr>
              <w:spacing w:after="0" w:line="240" w:lineRule="auto"/>
              <w:jc w:val="right"/>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525B8ABC"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8</w:t>
            </w:r>
            <w:r w:rsidRPr="00F95CD1">
              <w:rPr>
                <w:rFonts w:ascii="Times New Roman" w:eastAsia="Times New Roman" w:hAnsi="Times New Roman" w:cs="Times New Roman"/>
                <w:b/>
                <w:color w:val="000000"/>
                <w:sz w:val="24"/>
                <w:szCs w:val="24"/>
              </w:rPr>
              <w:fldChar w:fldCharType="end"/>
            </w:r>
          </w:p>
        </w:tc>
      </w:tr>
    </w:tbl>
    <w:p w14:paraId="479B35FC"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872EE46"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5C2BB238"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ŠEIMOS BYLAS NAGRINĖJANČIŲ TEISĖJŲ MOKYMO PROGRAMA </w:t>
      </w:r>
    </w:p>
    <w:p w14:paraId="1360F06E"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ŠT)</w:t>
      </w:r>
    </w:p>
    <w:tbl>
      <w:tblPr>
        <w:tblW w:w="9385" w:type="dxa"/>
        <w:tblInd w:w="-34" w:type="dxa"/>
        <w:tblLayout w:type="fixed"/>
        <w:tblLook w:val="04A0" w:firstRow="1" w:lastRow="0" w:firstColumn="1" w:lastColumn="0" w:noHBand="0" w:noVBand="1"/>
      </w:tblPr>
      <w:tblGrid>
        <w:gridCol w:w="738"/>
        <w:gridCol w:w="7371"/>
        <w:gridCol w:w="1276"/>
      </w:tblGrid>
      <w:tr w:rsidR="00F95CD1" w:rsidRPr="00F95CD1" w14:paraId="4E5950A8" w14:textId="77777777" w:rsidTr="005A0E59">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08F45686"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80CC0"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69FDF2D2"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43262FBF"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tcPr>
          <w:p w14:paraId="53782C39" w14:textId="77777777" w:rsidR="00F95CD1" w:rsidRPr="00F95CD1" w:rsidRDefault="00F95CD1" w:rsidP="00F95CD1">
            <w:pPr>
              <w:numPr>
                <w:ilvl w:val="0"/>
                <w:numId w:val="6"/>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444575D3"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Šeimos teisės aktualijos</w:t>
            </w:r>
          </w:p>
        </w:tc>
        <w:tc>
          <w:tcPr>
            <w:tcW w:w="1276" w:type="dxa"/>
            <w:tcBorders>
              <w:top w:val="single" w:sz="4" w:space="0" w:color="auto"/>
              <w:left w:val="single" w:sz="4" w:space="0" w:color="auto"/>
              <w:bottom w:val="single" w:sz="4" w:space="0" w:color="auto"/>
              <w:right w:val="single" w:sz="4" w:space="0" w:color="auto"/>
            </w:tcBorders>
            <w:noWrap/>
          </w:tcPr>
          <w:p w14:paraId="37C607CE"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78CC61C8"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tcPr>
          <w:p w14:paraId="2B0277EC" w14:textId="77777777" w:rsidR="00F95CD1" w:rsidRPr="00F95CD1" w:rsidRDefault="00F95CD1" w:rsidP="00F95CD1">
            <w:pPr>
              <w:numPr>
                <w:ilvl w:val="0"/>
                <w:numId w:val="6"/>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18BF61CB"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Šeimos bylų su tarptautiniu elementu nagrinėjimo ypatumai.</w:t>
            </w:r>
          </w:p>
        </w:tc>
        <w:tc>
          <w:tcPr>
            <w:tcW w:w="1276" w:type="dxa"/>
            <w:tcBorders>
              <w:top w:val="single" w:sz="4" w:space="0" w:color="auto"/>
              <w:left w:val="single" w:sz="4" w:space="0" w:color="auto"/>
              <w:bottom w:val="single" w:sz="4" w:space="0" w:color="auto"/>
              <w:right w:val="single" w:sz="4" w:space="0" w:color="auto"/>
            </w:tcBorders>
            <w:noWrap/>
          </w:tcPr>
          <w:p w14:paraId="0117600C"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8</w:t>
            </w:r>
          </w:p>
        </w:tc>
      </w:tr>
      <w:tr w:rsidR="00F95CD1" w:rsidRPr="00F95CD1" w14:paraId="722F3929"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tcPr>
          <w:p w14:paraId="53D0230D" w14:textId="77777777" w:rsidR="00F95CD1" w:rsidRPr="00F95CD1" w:rsidRDefault="00F95CD1" w:rsidP="00F95CD1">
            <w:pPr>
              <w:numPr>
                <w:ilvl w:val="0"/>
                <w:numId w:val="6"/>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72DD9697"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Skirtingų praktinių atvejų, esant šalių ginčams dėl gyvenamosios vaikų vietos ir bendravimo su jais, aptarimas</w:t>
            </w:r>
          </w:p>
        </w:tc>
        <w:tc>
          <w:tcPr>
            <w:tcW w:w="1276" w:type="dxa"/>
            <w:tcBorders>
              <w:top w:val="single" w:sz="4" w:space="0" w:color="auto"/>
              <w:left w:val="single" w:sz="4" w:space="0" w:color="auto"/>
              <w:bottom w:val="single" w:sz="4" w:space="0" w:color="auto"/>
              <w:right w:val="single" w:sz="4" w:space="0" w:color="auto"/>
            </w:tcBorders>
            <w:noWrap/>
          </w:tcPr>
          <w:p w14:paraId="39E71C23"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lang w:val="en-US"/>
              </w:rPr>
              <w:t>5</w:t>
            </w:r>
          </w:p>
        </w:tc>
      </w:tr>
      <w:tr w:rsidR="00F95CD1" w:rsidRPr="00F95CD1" w14:paraId="3268A34C" w14:textId="77777777" w:rsidTr="005A0E59">
        <w:trPr>
          <w:trHeight w:val="274"/>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18B0E0EB" w14:textId="77777777" w:rsidR="00F95CD1" w:rsidRPr="00F95CD1" w:rsidRDefault="00F95CD1" w:rsidP="00F95CD1">
            <w:pPr>
              <w:spacing w:after="0" w:line="240" w:lineRule="auto"/>
              <w:jc w:val="right"/>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hideMark/>
          </w:tcPr>
          <w:p w14:paraId="54B15722"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17</w:t>
            </w:r>
            <w:r w:rsidRPr="00F95CD1">
              <w:rPr>
                <w:rFonts w:ascii="Times New Roman" w:eastAsia="Times New Roman" w:hAnsi="Times New Roman" w:cs="Times New Roman"/>
                <w:b/>
                <w:color w:val="000000"/>
                <w:sz w:val="24"/>
                <w:szCs w:val="24"/>
              </w:rPr>
              <w:fldChar w:fldCharType="end"/>
            </w:r>
          </w:p>
        </w:tc>
      </w:tr>
    </w:tbl>
    <w:p w14:paraId="734D5C52"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79DB9B17"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78D9B15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BAUDŽIAMĄSIAS BYLAS NAGRINĖJANČIŲ APYLINKIŲ TEISMŲ TEISĖJŲ MOKYMO PROGRAMA </w:t>
      </w:r>
    </w:p>
    <w:p w14:paraId="527678A1"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B-I)</w:t>
      </w:r>
    </w:p>
    <w:tbl>
      <w:tblPr>
        <w:tblW w:w="9385" w:type="dxa"/>
        <w:tblInd w:w="-34" w:type="dxa"/>
        <w:tblLayout w:type="fixed"/>
        <w:tblLook w:val="04A0" w:firstRow="1" w:lastRow="0" w:firstColumn="1" w:lastColumn="0" w:noHBand="0" w:noVBand="1"/>
      </w:tblPr>
      <w:tblGrid>
        <w:gridCol w:w="738"/>
        <w:gridCol w:w="7371"/>
        <w:gridCol w:w="1276"/>
      </w:tblGrid>
      <w:tr w:rsidR="00F95CD1" w:rsidRPr="00F95CD1" w14:paraId="7AEFDE2B" w14:textId="77777777" w:rsidTr="005A0E59">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25FEA0B7"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68595C"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2238DFD6"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72C854B6" w14:textId="77777777" w:rsidTr="005A0E59">
        <w:trPr>
          <w:trHeight w:val="510"/>
        </w:trPr>
        <w:tc>
          <w:tcPr>
            <w:tcW w:w="738" w:type="dxa"/>
            <w:tcBorders>
              <w:top w:val="single" w:sz="4" w:space="0" w:color="auto"/>
              <w:left w:val="single" w:sz="4" w:space="0" w:color="auto"/>
              <w:bottom w:val="single" w:sz="4" w:space="0" w:color="auto"/>
              <w:right w:val="single" w:sz="4" w:space="0" w:color="auto"/>
            </w:tcBorders>
          </w:tcPr>
          <w:p w14:paraId="5F2B181F" w14:textId="77777777" w:rsidR="00F95CD1" w:rsidRPr="00F95CD1" w:rsidRDefault="00F95CD1" w:rsidP="00F95CD1">
            <w:pPr>
              <w:numPr>
                <w:ilvl w:val="0"/>
                <w:numId w:val="7"/>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13494AE3"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Turtinės ir neturtinės žalos nustatymo ir jos atlyginimo baudžiamosiose bylose problemos</w:t>
            </w:r>
          </w:p>
        </w:tc>
        <w:tc>
          <w:tcPr>
            <w:tcW w:w="1276" w:type="dxa"/>
            <w:tcBorders>
              <w:top w:val="single" w:sz="4" w:space="0" w:color="auto"/>
              <w:left w:val="nil"/>
              <w:bottom w:val="single" w:sz="4" w:space="0" w:color="auto"/>
              <w:right w:val="single" w:sz="4" w:space="0" w:color="auto"/>
            </w:tcBorders>
            <w:noWrap/>
          </w:tcPr>
          <w:p w14:paraId="7DCA8FF9"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p w14:paraId="5F02356C"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p>
        </w:tc>
      </w:tr>
      <w:tr w:rsidR="00F95CD1" w:rsidRPr="00F95CD1" w14:paraId="2CBDE39C"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0A66BA37" w14:textId="77777777" w:rsidR="00F95CD1" w:rsidRPr="00F95CD1" w:rsidRDefault="00F95CD1" w:rsidP="00F95CD1">
            <w:pPr>
              <w:numPr>
                <w:ilvl w:val="0"/>
                <w:numId w:val="7"/>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2027945"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Europos Sąjungos sprendimų baudžiamosiose bylose tarpusavio pripažinimo ir vykdymo aspektai (tarpusavio pripažinimo priemonių teisiniai ir praktinio taikymo aspektai)</w:t>
            </w:r>
          </w:p>
        </w:tc>
        <w:tc>
          <w:tcPr>
            <w:tcW w:w="1276" w:type="dxa"/>
            <w:tcBorders>
              <w:top w:val="single" w:sz="4" w:space="0" w:color="auto"/>
              <w:left w:val="nil"/>
              <w:bottom w:val="single" w:sz="4" w:space="0" w:color="auto"/>
              <w:right w:val="single" w:sz="4" w:space="0" w:color="auto"/>
            </w:tcBorders>
            <w:shd w:val="clear" w:color="auto" w:fill="FFFFFF"/>
          </w:tcPr>
          <w:p w14:paraId="53F302C3"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 xml:space="preserve">3 </w:t>
            </w:r>
          </w:p>
        </w:tc>
      </w:tr>
      <w:tr w:rsidR="00F95CD1" w:rsidRPr="00F95CD1" w14:paraId="2DA3D9AB"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0BD19950" w14:textId="77777777" w:rsidR="00F95CD1" w:rsidRPr="00F95CD1" w:rsidRDefault="00F95CD1" w:rsidP="00F95CD1">
            <w:pPr>
              <w:numPr>
                <w:ilvl w:val="0"/>
                <w:numId w:val="7"/>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02F34A0A"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Atleidimas nuo baudžiamosios atsakomybės, bausmės skyrimas ir atleidimas nuo bausmės Lietuvos Aukščiausiojo Teismo jurisprudencijoje</w:t>
            </w:r>
          </w:p>
        </w:tc>
        <w:tc>
          <w:tcPr>
            <w:tcW w:w="1276" w:type="dxa"/>
            <w:tcBorders>
              <w:top w:val="single" w:sz="4" w:space="0" w:color="auto"/>
              <w:left w:val="nil"/>
              <w:bottom w:val="single" w:sz="4" w:space="0" w:color="auto"/>
              <w:right w:val="single" w:sz="4" w:space="0" w:color="auto"/>
            </w:tcBorders>
            <w:shd w:val="clear" w:color="auto" w:fill="FFFFFF"/>
          </w:tcPr>
          <w:p w14:paraId="4A6C090B"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 xml:space="preserve">3 </w:t>
            </w:r>
          </w:p>
        </w:tc>
      </w:tr>
      <w:tr w:rsidR="00F95CD1" w:rsidRPr="00F95CD1" w14:paraId="0428413F"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01E24A78" w14:textId="77777777" w:rsidR="00F95CD1" w:rsidRPr="00F95CD1" w:rsidRDefault="00F95CD1" w:rsidP="00F95CD1">
            <w:pPr>
              <w:numPr>
                <w:ilvl w:val="0"/>
                <w:numId w:val="7"/>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14F8CCC"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Kardomųjų priemonių parinkimas, pagrindų nustatymas, skundų nagrinėjimas ir t.t.</w:t>
            </w:r>
          </w:p>
        </w:tc>
        <w:tc>
          <w:tcPr>
            <w:tcW w:w="1276" w:type="dxa"/>
            <w:tcBorders>
              <w:top w:val="single" w:sz="4" w:space="0" w:color="auto"/>
              <w:left w:val="nil"/>
              <w:bottom w:val="single" w:sz="4" w:space="0" w:color="auto"/>
              <w:right w:val="single" w:sz="4" w:space="0" w:color="auto"/>
            </w:tcBorders>
            <w:shd w:val="clear" w:color="auto" w:fill="FFFFFF"/>
          </w:tcPr>
          <w:p w14:paraId="43D95896"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1414507C"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175BBDB2" w14:textId="77777777" w:rsidR="00F95CD1" w:rsidRPr="00F95CD1" w:rsidRDefault="00F95CD1" w:rsidP="00F95CD1">
            <w:pPr>
              <w:numPr>
                <w:ilvl w:val="0"/>
                <w:numId w:val="7"/>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58904CC"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Pavienių nusikalstamų veikų (tęstinių, trunkamųjų sudėtinių) ir nusikalstamų veikų sutapčių atribojimo problematika</w:t>
            </w:r>
          </w:p>
        </w:tc>
        <w:tc>
          <w:tcPr>
            <w:tcW w:w="1276" w:type="dxa"/>
            <w:tcBorders>
              <w:top w:val="single" w:sz="4" w:space="0" w:color="auto"/>
              <w:left w:val="nil"/>
              <w:bottom w:val="single" w:sz="4" w:space="0" w:color="auto"/>
              <w:right w:val="single" w:sz="4" w:space="0" w:color="auto"/>
            </w:tcBorders>
            <w:shd w:val="clear" w:color="auto" w:fill="FFFFFF"/>
          </w:tcPr>
          <w:p w14:paraId="6489C340"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4 </w:t>
            </w:r>
          </w:p>
        </w:tc>
      </w:tr>
      <w:tr w:rsidR="00F95CD1" w:rsidRPr="00F95CD1" w14:paraId="4AA2A3CD" w14:textId="77777777" w:rsidTr="005A0E59">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6A605D8A" w14:textId="77777777" w:rsidR="00F95CD1" w:rsidRPr="00F95CD1" w:rsidRDefault="00F95CD1" w:rsidP="00F95CD1">
            <w:pPr>
              <w:numPr>
                <w:ilvl w:val="0"/>
                <w:numId w:val="7"/>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0DF175B1"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Narkotinių (psichotropinių) medžiagų įsigijimas, platinimas, veikų kvalifikavimo problemos</w:t>
            </w:r>
          </w:p>
        </w:tc>
        <w:tc>
          <w:tcPr>
            <w:tcW w:w="1276" w:type="dxa"/>
            <w:tcBorders>
              <w:top w:val="single" w:sz="4" w:space="0" w:color="auto"/>
              <w:left w:val="nil"/>
              <w:bottom w:val="single" w:sz="4" w:space="0" w:color="auto"/>
              <w:right w:val="single" w:sz="4" w:space="0" w:color="auto"/>
            </w:tcBorders>
            <w:shd w:val="clear" w:color="auto" w:fill="FFFFFF"/>
          </w:tcPr>
          <w:p w14:paraId="033CB2C3"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4 </w:t>
            </w:r>
          </w:p>
        </w:tc>
      </w:tr>
      <w:tr w:rsidR="00F95CD1" w:rsidRPr="00F95CD1" w14:paraId="56A74FFA" w14:textId="77777777" w:rsidTr="005A0E59">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5C72DBD2" w14:textId="77777777" w:rsidR="00F95CD1" w:rsidRPr="00F95CD1" w:rsidRDefault="00F95CD1" w:rsidP="00F95CD1">
            <w:pPr>
              <w:spacing w:after="0" w:line="240" w:lineRule="auto"/>
              <w:jc w:val="right"/>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3D67EACB"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22</w:t>
            </w:r>
            <w:r w:rsidRPr="00F95CD1">
              <w:rPr>
                <w:rFonts w:ascii="Times New Roman" w:eastAsia="Times New Roman" w:hAnsi="Times New Roman" w:cs="Times New Roman"/>
                <w:b/>
                <w:color w:val="000000"/>
                <w:sz w:val="24"/>
                <w:szCs w:val="24"/>
              </w:rPr>
              <w:fldChar w:fldCharType="end"/>
            </w:r>
          </w:p>
        </w:tc>
      </w:tr>
    </w:tbl>
    <w:p w14:paraId="6BB408AD"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74BDD366"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3163E851"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BAUDŽIAMĄSIAS BYLAS NAGRINĖJANČIŲ APYGARDŲ TEISMŲ TEISĖJŲ MOKYMO PROGRAMA</w:t>
      </w:r>
    </w:p>
    <w:p w14:paraId="60D4336E"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sz w:val="24"/>
          <w:szCs w:val="24"/>
        </w:rPr>
        <w:t>(kodas – B-II)</w:t>
      </w:r>
    </w:p>
    <w:tbl>
      <w:tblPr>
        <w:tblW w:w="9385" w:type="dxa"/>
        <w:tblInd w:w="-34" w:type="dxa"/>
        <w:tblLayout w:type="fixed"/>
        <w:tblLook w:val="04A0" w:firstRow="1" w:lastRow="0" w:firstColumn="1" w:lastColumn="0" w:noHBand="0" w:noVBand="1"/>
      </w:tblPr>
      <w:tblGrid>
        <w:gridCol w:w="738"/>
        <w:gridCol w:w="7371"/>
        <w:gridCol w:w="1276"/>
      </w:tblGrid>
      <w:tr w:rsidR="00F95CD1" w:rsidRPr="00F95CD1" w14:paraId="1676FD65" w14:textId="77777777" w:rsidTr="005A0E59">
        <w:trPr>
          <w:trHeight w:val="600"/>
        </w:trPr>
        <w:tc>
          <w:tcPr>
            <w:tcW w:w="738" w:type="dxa"/>
            <w:tcBorders>
              <w:top w:val="single" w:sz="4" w:space="0" w:color="auto"/>
              <w:left w:val="single" w:sz="4" w:space="0" w:color="auto"/>
              <w:bottom w:val="single" w:sz="4" w:space="0" w:color="auto"/>
              <w:right w:val="single" w:sz="4" w:space="0" w:color="auto"/>
            </w:tcBorders>
            <w:shd w:val="clear" w:color="000000" w:fill="D9D9D9"/>
          </w:tcPr>
          <w:p w14:paraId="47C5F228"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E7B14A"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68925AB" w14:textId="77777777" w:rsidR="00F95CD1" w:rsidRPr="00F95CD1" w:rsidRDefault="00F95CD1" w:rsidP="00F95CD1">
            <w:pPr>
              <w:spacing w:after="0" w:line="240" w:lineRule="auto"/>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Trukmė, akad. val.</w:t>
            </w:r>
          </w:p>
        </w:tc>
      </w:tr>
      <w:tr w:rsidR="00F95CD1" w:rsidRPr="00F95CD1" w14:paraId="1844F02E" w14:textId="77777777" w:rsidTr="005A0E59">
        <w:trPr>
          <w:trHeight w:val="300"/>
        </w:trPr>
        <w:tc>
          <w:tcPr>
            <w:tcW w:w="738" w:type="dxa"/>
            <w:tcBorders>
              <w:top w:val="nil"/>
              <w:left w:val="single" w:sz="4" w:space="0" w:color="auto"/>
              <w:right w:val="single" w:sz="4" w:space="0" w:color="auto"/>
            </w:tcBorders>
            <w:shd w:val="clear" w:color="000000" w:fill="FFFFFF"/>
          </w:tcPr>
          <w:p w14:paraId="6DE3D139" w14:textId="77777777" w:rsidR="00F95CD1" w:rsidRPr="00F95CD1" w:rsidRDefault="00F95CD1" w:rsidP="00F95CD1">
            <w:pPr>
              <w:numPr>
                <w:ilvl w:val="0"/>
                <w:numId w:val="8"/>
              </w:numPr>
              <w:spacing w:after="0" w:line="240" w:lineRule="auto"/>
              <w:contextualSpacing/>
              <w:jc w:val="both"/>
              <w:rPr>
                <w:rFonts w:ascii="Times New Roman" w:eastAsia="Times New Roman" w:hAnsi="Times New Roman" w:cs="Times New Roman"/>
                <w:sz w:val="24"/>
                <w:szCs w:val="24"/>
              </w:rPr>
            </w:pPr>
          </w:p>
        </w:tc>
        <w:tc>
          <w:tcPr>
            <w:tcW w:w="7371" w:type="dxa"/>
            <w:tcBorders>
              <w:top w:val="nil"/>
              <w:left w:val="single" w:sz="4" w:space="0" w:color="auto"/>
              <w:right w:val="single" w:sz="4" w:space="0" w:color="auto"/>
            </w:tcBorders>
            <w:shd w:val="clear" w:color="000000" w:fill="FFFFFF"/>
          </w:tcPr>
          <w:p w14:paraId="57DE6720"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Žvalgybos įstatymo taikymo praktika ir atliktų veiksmų vertinimas </w:t>
            </w:r>
          </w:p>
        </w:tc>
        <w:tc>
          <w:tcPr>
            <w:tcW w:w="1276" w:type="dxa"/>
            <w:tcBorders>
              <w:top w:val="nil"/>
              <w:left w:val="nil"/>
              <w:right w:val="single" w:sz="4" w:space="0" w:color="auto"/>
            </w:tcBorders>
            <w:shd w:val="clear" w:color="000000" w:fill="FFFFFF"/>
          </w:tcPr>
          <w:p w14:paraId="0A27145D"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10452E50" w14:textId="77777777" w:rsidTr="005A0E59">
        <w:trPr>
          <w:trHeight w:val="317"/>
        </w:trPr>
        <w:tc>
          <w:tcPr>
            <w:tcW w:w="738" w:type="dxa"/>
            <w:tcBorders>
              <w:top w:val="single" w:sz="4" w:space="0" w:color="auto"/>
              <w:left w:val="single" w:sz="4" w:space="0" w:color="auto"/>
              <w:bottom w:val="single" w:sz="4" w:space="0" w:color="auto"/>
              <w:right w:val="single" w:sz="4" w:space="0" w:color="auto"/>
            </w:tcBorders>
          </w:tcPr>
          <w:p w14:paraId="27BED7A0" w14:textId="77777777" w:rsidR="00F95CD1" w:rsidRPr="00F95CD1" w:rsidRDefault="00F95CD1" w:rsidP="00F95CD1">
            <w:pPr>
              <w:numPr>
                <w:ilvl w:val="0"/>
                <w:numId w:val="8"/>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5F62D077"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Baudžiamosios atsakomybės už pinigų plovimą ir kt. finansinius nusikaltimus problematika</w:t>
            </w:r>
          </w:p>
        </w:tc>
        <w:tc>
          <w:tcPr>
            <w:tcW w:w="1276" w:type="dxa"/>
            <w:tcBorders>
              <w:top w:val="single" w:sz="4" w:space="0" w:color="auto"/>
              <w:left w:val="nil"/>
              <w:bottom w:val="single" w:sz="4" w:space="0" w:color="auto"/>
              <w:right w:val="single" w:sz="4" w:space="0" w:color="auto"/>
            </w:tcBorders>
            <w:shd w:val="clear" w:color="auto" w:fill="auto"/>
            <w:noWrap/>
          </w:tcPr>
          <w:p w14:paraId="6CE46009"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lang w:val="en-US"/>
              </w:rPr>
              <w:t>6</w:t>
            </w:r>
          </w:p>
        </w:tc>
      </w:tr>
      <w:tr w:rsidR="00F95CD1" w:rsidRPr="00F95CD1" w14:paraId="31932FE9" w14:textId="77777777" w:rsidTr="005A0E59">
        <w:trPr>
          <w:trHeight w:val="317"/>
        </w:trPr>
        <w:tc>
          <w:tcPr>
            <w:tcW w:w="738" w:type="dxa"/>
            <w:tcBorders>
              <w:top w:val="single" w:sz="4" w:space="0" w:color="auto"/>
              <w:left w:val="single" w:sz="4" w:space="0" w:color="auto"/>
              <w:bottom w:val="single" w:sz="4" w:space="0" w:color="auto"/>
              <w:right w:val="single" w:sz="4" w:space="0" w:color="auto"/>
            </w:tcBorders>
          </w:tcPr>
          <w:p w14:paraId="490E5C0C" w14:textId="77777777" w:rsidR="00F95CD1" w:rsidRPr="00F95CD1" w:rsidRDefault="00F95CD1" w:rsidP="00F95CD1">
            <w:pPr>
              <w:numPr>
                <w:ilvl w:val="0"/>
                <w:numId w:val="8"/>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6EE1FE9"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Bylų dėl prekybos žmonėmis aktualijos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84B0889"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1C365B3C" w14:textId="77777777" w:rsidTr="005A0E59">
        <w:trPr>
          <w:trHeight w:val="317"/>
        </w:trPr>
        <w:tc>
          <w:tcPr>
            <w:tcW w:w="738" w:type="dxa"/>
            <w:tcBorders>
              <w:top w:val="single" w:sz="4" w:space="0" w:color="auto"/>
              <w:left w:val="single" w:sz="4" w:space="0" w:color="auto"/>
              <w:bottom w:val="single" w:sz="4" w:space="0" w:color="auto"/>
              <w:right w:val="single" w:sz="4" w:space="0" w:color="auto"/>
            </w:tcBorders>
          </w:tcPr>
          <w:p w14:paraId="76A1C3B3" w14:textId="77777777" w:rsidR="00F95CD1" w:rsidRPr="00F95CD1" w:rsidRDefault="00F95CD1" w:rsidP="00F95CD1">
            <w:pPr>
              <w:numPr>
                <w:ilvl w:val="0"/>
                <w:numId w:val="8"/>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6DDA3DD"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Atleidimas nuo baudžiamosios atsakomybės, bausmės skyrimas ir atleidimas nuo bausmės Lietuvos Aukščiausiojo Teismo jurisprudencijoje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FE4163F"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3</w:t>
            </w:r>
          </w:p>
        </w:tc>
      </w:tr>
      <w:tr w:rsidR="00F95CD1" w:rsidRPr="00F95CD1" w14:paraId="4FF6B0D6" w14:textId="77777777" w:rsidTr="005A0E59">
        <w:trPr>
          <w:trHeight w:val="317"/>
        </w:trPr>
        <w:tc>
          <w:tcPr>
            <w:tcW w:w="738" w:type="dxa"/>
            <w:tcBorders>
              <w:top w:val="single" w:sz="4" w:space="0" w:color="auto"/>
              <w:left w:val="single" w:sz="4" w:space="0" w:color="auto"/>
              <w:bottom w:val="single" w:sz="4" w:space="0" w:color="auto"/>
              <w:right w:val="single" w:sz="4" w:space="0" w:color="auto"/>
            </w:tcBorders>
          </w:tcPr>
          <w:p w14:paraId="6C56D972" w14:textId="77777777" w:rsidR="00F95CD1" w:rsidRPr="00F95CD1" w:rsidRDefault="00F95CD1" w:rsidP="00F95CD1">
            <w:pPr>
              <w:numPr>
                <w:ilvl w:val="0"/>
                <w:numId w:val="8"/>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AE0E3A6"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Europos Sąjungos sprendimų baudžiamosiose bylose tarpusavio pripažinimo ir vykdymo aspektai (tarpusavio pripažinimo priemonių teisiniai ir praktinio taikymo aspektai)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8A2D40"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rPr>
              <w:t>3</w:t>
            </w:r>
          </w:p>
        </w:tc>
      </w:tr>
      <w:tr w:rsidR="00F95CD1" w:rsidRPr="00F95CD1" w14:paraId="03185DEF" w14:textId="77777777" w:rsidTr="005A0E59">
        <w:trPr>
          <w:trHeight w:val="317"/>
        </w:trPr>
        <w:tc>
          <w:tcPr>
            <w:tcW w:w="8109" w:type="dxa"/>
            <w:gridSpan w:val="2"/>
            <w:tcBorders>
              <w:top w:val="single" w:sz="4" w:space="0" w:color="auto"/>
              <w:left w:val="single" w:sz="4" w:space="0" w:color="auto"/>
              <w:bottom w:val="single" w:sz="4" w:space="0" w:color="auto"/>
              <w:right w:val="single" w:sz="4" w:space="0" w:color="auto"/>
            </w:tcBorders>
          </w:tcPr>
          <w:p w14:paraId="45EAF19C"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143DA3E"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fldChar w:fldCharType="begin"/>
            </w:r>
            <w:r w:rsidRPr="00F95CD1">
              <w:rPr>
                <w:rFonts w:ascii="Times New Roman" w:eastAsia="Times New Roman" w:hAnsi="Times New Roman" w:cs="Times New Roman"/>
                <w:b/>
                <w:sz w:val="24"/>
                <w:szCs w:val="24"/>
              </w:rPr>
              <w:instrText xml:space="preserve"> =SUM(ABOVE) </w:instrText>
            </w:r>
            <w:r w:rsidRPr="00F95CD1">
              <w:rPr>
                <w:rFonts w:ascii="Times New Roman" w:eastAsia="Times New Roman" w:hAnsi="Times New Roman" w:cs="Times New Roman"/>
                <w:b/>
                <w:sz w:val="24"/>
                <w:szCs w:val="24"/>
              </w:rPr>
              <w:fldChar w:fldCharType="separate"/>
            </w:r>
            <w:r w:rsidRPr="00F95CD1">
              <w:rPr>
                <w:rFonts w:ascii="Times New Roman" w:eastAsia="Times New Roman" w:hAnsi="Times New Roman" w:cs="Times New Roman"/>
                <w:b/>
                <w:noProof/>
                <w:sz w:val="24"/>
                <w:szCs w:val="24"/>
              </w:rPr>
              <w:t>20</w:t>
            </w:r>
            <w:r w:rsidRPr="00F95CD1">
              <w:rPr>
                <w:rFonts w:ascii="Times New Roman" w:eastAsia="Times New Roman" w:hAnsi="Times New Roman" w:cs="Times New Roman"/>
                <w:b/>
                <w:sz w:val="24"/>
                <w:szCs w:val="24"/>
              </w:rPr>
              <w:fldChar w:fldCharType="end"/>
            </w:r>
          </w:p>
        </w:tc>
      </w:tr>
    </w:tbl>
    <w:p w14:paraId="58D85265"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7DDDCBD9"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40E24EE6"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APYLINKIŲ IR APYGARDŲ TEISMŲ TEISĖJŲ MOKYMO PROGRAMA „ADMINISTRACINIŲ NUSIŽENGIMŲ KODEKSAS“</w:t>
      </w:r>
    </w:p>
    <w:p w14:paraId="44F9AC30"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(kodas – ANK)</w:t>
      </w:r>
    </w:p>
    <w:tbl>
      <w:tblPr>
        <w:tblW w:w="9356" w:type="dxa"/>
        <w:tblInd w:w="-34" w:type="dxa"/>
        <w:tblLayout w:type="fixed"/>
        <w:tblLook w:val="04A0" w:firstRow="1" w:lastRow="0" w:firstColumn="1" w:lastColumn="0" w:noHBand="0" w:noVBand="1"/>
      </w:tblPr>
      <w:tblGrid>
        <w:gridCol w:w="8080"/>
        <w:gridCol w:w="1276"/>
      </w:tblGrid>
      <w:tr w:rsidR="00F95CD1" w:rsidRPr="00F95CD1" w14:paraId="4127758D" w14:textId="77777777" w:rsidTr="005A0E59">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4F9716"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3D64052D"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78DF7AFE" w14:textId="77777777" w:rsidTr="005A0E59">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21D572C6"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Administracinė atsakomybė už administracinius nusižengimus, susijusius su vaikais ir šeima, aplinkos apsauga, transportu ir viešąja tvarka</w:t>
            </w:r>
          </w:p>
        </w:tc>
        <w:tc>
          <w:tcPr>
            <w:tcW w:w="1276" w:type="dxa"/>
            <w:tcBorders>
              <w:top w:val="single" w:sz="4" w:space="0" w:color="auto"/>
              <w:left w:val="nil"/>
              <w:bottom w:val="single" w:sz="4" w:space="0" w:color="auto"/>
              <w:right w:val="single" w:sz="4" w:space="0" w:color="auto"/>
            </w:tcBorders>
            <w:shd w:val="clear" w:color="auto" w:fill="auto"/>
            <w:noWrap/>
          </w:tcPr>
          <w:p w14:paraId="14A0D386"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2</w:t>
            </w:r>
          </w:p>
        </w:tc>
      </w:tr>
      <w:tr w:rsidR="00F95CD1" w:rsidRPr="00F95CD1" w14:paraId="4873276B" w14:textId="77777777" w:rsidTr="005A0E59">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307E4EC5"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Administracinių nusižengimų bylų nagrinėjimo teisme ypatumai. Administracinių nuobaudų ir administracinio poveikio priemonių skyrimas</w:t>
            </w:r>
          </w:p>
        </w:tc>
        <w:tc>
          <w:tcPr>
            <w:tcW w:w="1276" w:type="dxa"/>
            <w:tcBorders>
              <w:top w:val="single" w:sz="4" w:space="0" w:color="auto"/>
              <w:left w:val="nil"/>
              <w:bottom w:val="single" w:sz="4" w:space="0" w:color="auto"/>
              <w:right w:val="single" w:sz="4" w:space="0" w:color="auto"/>
            </w:tcBorders>
            <w:shd w:val="clear" w:color="auto" w:fill="auto"/>
            <w:noWrap/>
          </w:tcPr>
          <w:p w14:paraId="78A0B600"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7718CF56" w14:textId="77777777" w:rsidTr="005A0E59">
        <w:trPr>
          <w:trHeight w:val="380"/>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04BC12CF"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3E2A47F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4</w:t>
            </w:r>
          </w:p>
        </w:tc>
      </w:tr>
    </w:tbl>
    <w:p w14:paraId="0DD6FDF2"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0BD8EF61"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1C641423"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BAUDŽIAMĄSIAS BYLAS NAGRINĖJANČIŲ LIETUVOS APELIACINIO TEISMO TEISĖJŲ MOKYMO PROGRAMA </w:t>
      </w:r>
    </w:p>
    <w:p w14:paraId="46654986"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B-III)</w:t>
      </w:r>
    </w:p>
    <w:tbl>
      <w:tblPr>
        <w:tblW w:w="9356" w:type="dxa"/>
        <w:tblInd w:w="-34" w:type="dxa"/>
        <w:tblLayout w:type="fixed"/>
        <w:tblLook w:val="04A0" w:firstRow="1" w:lastRow="0" w:firstColumn="1" w:lastColumn="0" w:noHBand="0" w:noVBand="1"/>
      </w:tblPr>
      <w:tblGrid>
        <w:gridCol w:w="8080"/>
        <w:gridCol w:w="1276"/>
      </w:tblGrid>
      <w:tr w:rsidR="00F95CD1" w:rsidRPr="00F95CD1" w14:paraId="11C966E0" w14:textId="77777777" w:rsidTr="005A0E59">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C2661C"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AD3FE23"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061BCAE2" w14:textId="77777777" w:rsidTr="005A0E59">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767C50E6"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Asmeninis efektyvumas teisėjo darbe: vidinės energijos ir darbingumo valdymas</w:t>
            </w:r>
          </w:p>
        </w:tc>
        <w:tc>
          <w:tcPr>
            <w:tcW w:w="1276" w:type="dxa"/>
            <w:tcBorders>
              <w:top w:val="nil"/>
              <w:left w:val="nil"/>
              <w:bottom w:val="single" w:sz="4" w:space="0" w:color="auto"/>
              <w:right w:val="single" w:sz="4" w:space="0" w:color="auto"/>
            </w:tcBorders>
            <w:shd w:val="clear" w:color="auto" w:fill="auto"/>
            <w:noWrap/>
          </w:tcPr>
          <w:p w14:paraId="1A388A3B"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6</w:t>
            </w:r>
          </w:p>
        </w:tc>
      </w:tr>
      <w:tr w:rsidR="00F95CD1" w:rsidRPr="00F95CD1" w14:paraId="2B15F556" w14:textId="77777777" w:rsidTr="005A0E59">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73430495"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Turtinės ir neturtinės žalos nustatymo ir jos atlyginimo baudžiamosiose bylose problemos</w:t>
            </w:r>
          </w:p>
        </w:tc>
        <w:tc>
          <w:tcPr>
            <w:tcW w:w="1276" w:type="dxa"/>
            <w:tcBorders>
              <w:top w:val="single" w:sz="4" w:space="0" w:color="auto"/>
              <w:left w:val="nil"/>
              <w:bottom w:val="single" w:sz="4" w:space="0" w:color="auto"/>
              <w:right w:val="single" w:sz="4" w:space="0" w:color="auto"/>
            </w:tcBorders>
            <w:shd w:val="clear" w:color="auto" w:fill="auto"/>
            <w:noWrap/>
          </w:tcPr>
          <w:p w14:paraId="6D13C914"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041032E1" w14:textId="77777777" w:rsidTr="005A0E59">
        <w:trPr>
          <w:trHeight w:val="380"/>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04719B78"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1565F90D"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1</w:t>
            </w:r>
            <w:r w:rsidRPr="00F95CD1">
              <w:rPr>
                <w:rFonts w:ascii="Times New Roman" w:eastAsia="Times New Roman" w:hAnsi="Times New Roman" w:cs="Times New Roman"/>
                <w:b/>
                <w:color w:val="000000"/>
                <w:sz w:val="24"/>
                <w:szCs w:val="24"/>
              </w:rPr>
              <w:fldChar w:fldCharType="end"/>
            </w:r>
            <w:r w:rsidRPr="00F95CD1">
              <w:rPr>
                <w:rFonts w:ascii="Times New Roman" w:eastAsia="Times New Roman" w:hAnsi="Times New Roman" w:cs="Times New Roman"/>
                <w:b/>
                <w:color w:val="000000"/>
                <w:sz w:val="24"/>
                <w:szCs w:val="24"/>
              </w:rPr>
              <w:t>0</w:t>
            </w:r>
          </w:p>
        </w:tc>
      </w:tr>
    </w:tbl>
    <w:p w14:paraId="7C7C9C54"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5386445E" w14:textId="17FFA8F3" w:rsidR="00F95CD1" w:rsidRDefault="00F95CD1" w:rsidP="00F95CD1">
      <w:pPr>
        <w:spacing w:after="0" w:line="240" w:lineRule="auto"/>
        <w:rPr>
          <w:rFonts w:ascii="Times New Roman" w:eastAsia="Times New Roman" w:hAnsi="Times New Roman" w:cs="Times New Roman"/>
          <w:sz w:val="24"/>
          <w:szCs w:val="24"/>
        </w:rPr>
      </w:pPr>
    </w:p>
    <w:p w14:paraId="46013530"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60F99BBE"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62D8C0CE"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lastRenderedPageBreak/>
        <w:t xml:space="preserve">BAUDŽIAMĄSIAS BYLAS NAGRINĖJANČIŲ LIETUVOS AUKŠČIAUSIOJO TEISMO TEISĖJŲ MOKYMO PROGRAMA </w:t>
      </w:r>
    </w:p>
    <w:p w14:paraId="3069978C"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B-IV)</w:t>
      </w:r>
    </w:p>
    <w:tbl>
      <w:tblPr>
        <w:tblW w:w="9385" w:type="dxa"/>
        <w:tblInd w:w="-34" w:type="dxa"/>
        <w:tblLayout w:type="fixed"/>
        <w:tblLook w:val="04A0" w:firstRow="1" w:lastRow="0" w:firstColumn="1" w:lastColumn="0" w:noHBand="0" w:noVBand="1"/>
      </w:tblPr>
      <w:tblGrid>
        <w:gridCol w:w="738"/>
        <w:gridCol w:w="7371"/>
        <w:gridCol w:w="1276"/>
      </w:tblGrid>
      <w:tr w:rsidR="00F95CD1" w:rsidRPr="00F95CD1" w14:paraId="64F80AF6" w14:textId="77777777" w:rsidTr="005A0E59">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5DE7A13C"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2170A9"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0FEBD286"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7AD875ED"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1AC9669F" w14:textId="77777777" w:rsidR="00F95CD1" w:rsidRPr="00F95CD1" w:rsidRDefault="00F95CD1" w:rsidP="00F95CD1">
            <w:pPr>
              <w:numPr>
                <w:ilvl w:val="0"/>
                <w:numId w:val="9"/>
              </w:numPr>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14:paraId="3B72A0C7"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Korupciniai nusikaltimai</w:t>
            </w:r>
          </w:p>
        </w:tc>
        <w:tc>
          <w:tcPr>
            <w:tcW w:w="1276" w:type="dxa"/>
            <w:tcBorders>
              <w:top w:val="single" w:sz="4" w:space="0" w:color="auto"/>
              <w:left w:val="nil"/>
              <w:bottom w:val="single" w:sz="4" w:space="0" w:color="auto"/>
              <w:right w:val="single" w:sz="4" w:space="0" w:color="auto"/>
            </w:tcBorders>
            <w:noWrap/>
          </w:tcPr>
          <w:p w14:paraId="378EC2EB"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lang w:val="en-US"/>
              </w:rPr>
              <w:t>4</w:t>
            </w:r>
          </w:p>
        </w:tc>
      </w:tr>
      <w:tr w:rsidR="00F95CD1" w:rsidRPr="00F95CD1" w14:paraId="1EFE96C6" w14:textId="77777777" w:rsidTr="005A0E59">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5D310D04" w14:textId="77777777" w:rsidR="00F95CD1" w:rsidRPr="00F95CD1" w:rsidRDefault="00F95CD1" w:rsidP="00F95CD1">
            <w:pPr>
              <w:numPr>
                <w:ilvl w:val="0"/>
                <w:numId w:val="9"/>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DCD3F79"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Teismų sprendimų teisinis argumentavimas </w:t>
            </w:r>
          </w:p>
        </w:tc>
        <w:tc>
          <w:tcPr>
            <w:tcW w:w="1276" w:type="dxa"/>
            <w:tcBorders>
              <w:top w:val="single" w:sz="4" w:space="0" w:color="auto"/>
              <w:left w:val="nil"/>
              <w:bottom w:val="single" w:sz="4" w:space="0" w:color="auto"/>
              <w:right w:val="single" w:sz="4" w:space="0" w:color="auto"/>
            </w:tcBorders>
            <w:shd w:val="clear" w:color="auto" w:fill="FFFFFF"/>
          </w:tcPr>
          <w:p w14:paraId="0608E9D0"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4D11F27D" w14:textId="77777777" w:rsidTr="005A0E59">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27EAE4FA" w14:textId="77777777" w:rsidR="00F95CD1" w:rsidRPr="00F95CD1" w:rsidRDefault="00F95CD1" w:rsidP="00F95CD1">
            <w:pPr>
              <w:spacing w:after="0" w:line="240" w:lineRule="auto"/>
              <w:jc w:val="right"/>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795F0363"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8</w:t>
            </w:r>
            <w:r w:rsidRPr="00F95CD1">
              <w:rPr>
                <w:rFonts w:ascii="Times New Roman" w:eastAsia="Times New Roman" w:hAnsi="Times New Roman" w:cs="Times New Roman"/>
                <w:b/>
                <w:color w:val="000000"/>
                <w:sz w:val="24"/>
                <w:szCs w:val="24"/>
              </w:rPr>
              <w:fldChar w:fldCharType="end"/>
            </w:r>
          </w:p>
        </w:tc>
      </w:tr>
    </w:tbl>
    <w:p w14:paraId="44907343"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p>
    <w:p w14:paraId="74A2A09C"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p>
    <w:p w14:paraId="1DF8879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APYLINKIŲ IR APYGARDŲ TEISMŲ TEISĖJŲ MOKYMO PROGRAMA „TEISMO EKSPERTIZĖ“</w:t>
      </w:r>
    </w:p>
    <w:p w14:paraId="6277977B"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TE)</w:t>
      </w:r>
    </w:p>
    <w:tbl>
      <w:tblPr>
        <w:tblW w:w="9360" w:type="dxa"/>
        <w:tblInd w:w="-34" w:type="dxa"/>
        <w:tblLayout w:type="fixed"/>
        <w:tblLook w:val="04A0" w:firstRow="1" w:lastRow="0" w:firstColumn="1" w:lastColumn="0" w:noHBand="0" w:noVBand="1"/>
      </w:tblPr>
      <w:tblGrid>
        <w:gridCol w:w="8083"/>
        <w:gridCol w:w="1277"/>
      </w:tblGrid>
      <w:tr w:rsidR="00F95CD1" w:rsidRPr="00F95CD1" w14:paraId="77E7ACFB" w14:textId="77777777" w:rsidTr="005A0E59">
        <w:trPr>
          <w:trHeight w:val="600"/>
        </w:trPr>
        <w:tc>
          <w:tcPr>
            <w:tcW w:w="8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FB36C8"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60715C1D"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2DB24AE3" w14:textId="77777777" w:rsidTr="005A0E59">
        <w:trPr>
          <w:trHeight w:val="276"/>
        </w:trPr>
        <w:tc>
          <w:tcPr>
            <w:tcW w:w="8083" w:type="dxa"/>
            <w:tcBorders>
              <w:top w:val="single" w:sz="4" w:space="0" w:color="auto"/>
              <w:left w:val="single" w:sz="4" w:space="0" w:color="auto"/>
              <w:bottom w:val="single" w:sz="4" w:space="0" w:color="auto"/>
              <w:right w:val="single" w:sz="4" w:space="0" w:color="auto"/>
            </w:tcBorders>
          </w:tcPr>
          <w:p w14:paraId="0DE42155"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color w:val="000000"/>
                <w:sz w:val="24"/>
                <w:szCs w:val="24"/>
                <w:shd w:val="clear" w:color="auto" w:fill="FFFFFF"/>
              </w:rPr>
              <w:t>Teismo psichiatrijos ekspertizės dėl asmens neveiksnumo tam tikrose srityse nustatymo</w:t>
            </w:r>
            <w:r w:rsidRPr="00F95CD1">
              <w:rPr>
                <w:rFonts w:ascii="Times New Roman" w:eastAsia="Times New Roman" w:hAnsi="Times New Roman" w:cs="Times New Roman"/>
                <w:sz w:val="24"/>
                <w:szCs w:val="24"/>
              </w:rPr>
              <w:t xml:space="preserve"> skyrimo prielaidos ir apimtys civilinėse bylose. Įvertintinų sričių ir jų ekspertiniam vertinimui aktualių klausimų konkretizavimo geroji praktika. Pakartotinės asmens veiksnumo vertinimo ekspertizės skyrimo tikslingumo vertinimas</w:t>
            </w:r>
          </w:p>
        </w:tc>
        <w:tc>
          <w:tcPr>
            <w:tcW w:w="1277" w:type="dxa"/>
            <w:tcBorders>
              <w:top w:val="single" w:sz="4" w:space="0" w:color="auto"/>
              <w:left w:val="single" w:sz="4" w:space="0" w:color="auto"/>
              <w:bottom w:val="single" w:sz="4" w:space="0" w:color="auto"/>
              <w:right w:val="single" w:sz="4" w:space="0" w:color="auto"/>
            </w:tcBorders>
            <w:noWrap/>
          </w:tcPr>
          <w:p w14:paraId="03DF6F02"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216EB51C" w14:textId="77777777" w:rsidTr="005A0E5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2BEFB1EB" w14:textId="77777777" w:rsidR="00F95CD1" w:rsidRPr="00F95CD1" w:rsidRDefault="00F95CD1" w:rsidP="00F95CD1">
            <w:pPr>
              <w:spacing w:after="0" w:line="240" w:lineRule="auto"/>
              <w:jc w:val="right"/>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hideMark/>
          </w:tcPr>
          <w:p w14:paraId="25895AD7"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4</w:t>
            </w:r>
          </w:p>
        </w:tc>
      </w:tr>
    </w:tbl>
    <w:p w14:paraId="2F26C632"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7D8E2987"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51DC172E"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bookmarkStart w:id="7" w:name="_Hlk48036067"/>
      <w:r w:rsidRPr="00F95CD1">
        <w:rPr>
          <w:rFonts w:ascii="Times New Roman" w:eastAsia="Times New Roman" w:hAnsi="Times New Roman" w:cs="Times New Roman"/>
          <w:b/>
          <w:bCs/>
          <w:color w:val="000000"/>
          <w:sz w:val="24"/>
          <w:szCs w:val="24"/>
        </w:rPr>
        <w:t xml:space="preserve">TEISĖJŲ MOKYMO PROGRAMA </w:t>
      </w:r>
    </w:p>
    <w:p w14:paraId="0372125C"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„NEPILNAMEČIŲ JUSTICIJA“</w:t>
      </w:r>
    </w:p>
    <w:p w14:paraId="4A37144F"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 xml:space="preserve">(kodas – NP) </w:t>
      </w:r>
    </w:p>
    <w:tbl>
      <w:tblPr>
        <w:tblW w:w="9385" w:type="dxa"/>
        <w:tblInd w:w="-34" w:type="dxa"/>
        <w:tblLayout w:type="fixed"/>
        <w:tblLook w:val="04A0" w:firstRow="1" w:lastRow="0" w:firstColumn="1" w:lastColumn="0" w:noHBand="0" w:noVBand="1"/>
      </w:tblPr>
      <w:tblGrid>
        <w:gridCol w:w="738"/>
        <w:gridCol w:w="7371"/>
        <w:gridCol w:w="1276"/>
      </w:tblGrid>
      <w:tr w:rsidR="00F95CD1" w:rsidRPr="00F95CD1" w14:paraId="5D3E1198"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3E130014"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79F6CFE3"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0C922264"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Trukmė, akad. val.</w:t>
            </w:r>
          </w:p>
        </w:tc>
      </w:tr>
      <w:tr w:rsidR="00F95CD1" w:rsidRPr="00F95CD1" w14:paraId="5803B040"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3135E80F" w14:textId="77777777" w:rsidR="00F95CD1" w:rsidRPr="00F95CD1" w:rsidRDefault="00F95CD1" w:rsidP="00F95CD1">
            <w:pPr>
              <w:numPr>
                <w:ilvl w:val="0"/>
                <w:numId w:val="10"/>
              </w:numPr>
              <w:spacing w:after="0" w:line="240" w:lineRule="auto"/>
              <w:contextualSpacing/>
              <w:jc w:val="both"/>
              <w:rPr>
                <w:rFonts w:ascii="Times New Roman" w:eastAsia="Calibri"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7C145A3E" w14:textId="77777777" w:rsidR="00F95CD1" w:rsidRPr="00F95CD1" w:rsidRDefault="00F95CD1" w:rsidP="00F95CD1">
            <w:pPr>
              <w:spacing w:after="0" w:line="240" w:lineRule="auto"/>
              <w:jc w:val="both"/>
              <w:rPr>
                <w:rFonts w:ascii="Times New Roman" w:eastAsia="Calibri" w:hAnsi="Times New Roman" w:cs="Times New Roman"/>
                <w:sz w:val="24"/>
                <w:szCs w:val="24"/>
              </w:rPr>
            </w:pPr>
            <w:r w:rsidRPr="00F95CD1">
              <w:rPr>
                <w:rFonts w:ascii="Times New Roman" w:eastAsia="Calibri" w:hAnsi="Times New Roman" w:cs="Times New Roman"/>
                <w:sz w:val="24"/>
                <w:szCs w:val="24"/>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parodymus įtakojantys veiksniai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3D6F1B6" w14:textId="77777777" w:rsidR="00F95CD1" w:rsidRPr="00F95CD1" w:rsidRDefault="00F95CD1" w:rsidP="00F95CD1">
            <w:pPr>
              <w:spacing w:after="0" w:line="240" w:lineRule="auto"/>
              <w:jc w:val="center"/>
              <w:rPr>
                <w:rFonts w:ascii="Times New Roman" w:eastAsia="Calibri" w:hAnsi="Times New Roman" w:cs="Times New Roman"/>
                <w:sz w:val="24"/>
                <w:szCs w:val="24"/>
              </w:rPr>
            </w:pPr>
            <w:r w:rsidRPr="00F95CD1">
              <w:rPr>
                <w:rFonts w:ascii="Times New Roman" w:eastAsia="Calibri" w:hAnsi="Times New Roman" w:cs="Times New Roman"/>
                <w:sz w:val="24"/>
                <w:szCs w:val="24"/>
              </w:rPr>
              <w:t>6</w:t>
            </w:r>
          </w:p>
        </w:tc>
      </w:tr>
      <w:tr w:rsidR="00F95CD1" w:rsidRPr="00F95CD1" w14:paraId="2AB019F4"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208D7EFD" w14:textId="77777777" w:rsidR="00F95CD1" w:rsidRPr="00F95CD1" w:rsidRDefault="00F95CD1" w:rsidP="00F95CD1">
            <w:pPr>
              <w:numPr>
                <w:ilvl w:val="0"/>
                <w:numId w:val="10"/>
              </w:numPr>
              <w:tabs>
                <w:tab w:val="left" w:pos="145"/>
                <w:tab w:val="left" w:pos="283"/>
              </w:tabs>
              <w:spacing w:after="0" w:line="240" w:lineRule="auto"/>
              <w:contextualSpacing/>
              <w:jc w:val="both"/>
              <w:rPr>
                <w:rFonts w:ascii="Times New Roman" w:eastAsia="Times New Roman" w:hAnsi="Times New Roman" w:cs="Times New Roman"/>
                <w:bCs/>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6F4D6D6C" w14:textId="77777777" w:rsidR="00F95CD1" w:rsidRPr="00F95CD1" w:rsidRDefault="00F95CD1" w:rsidP="00F95CD1">
            <w:pPr>
              <w:tabs>
                <w:tab w:val="left" w:pos="145"/>
                <w:tab w:val="left" w:pos="283"/>
              </w:tabs>
              <w:spacing w:after="0" w:line="240" w:lineRule="auto"/>
              <w:jc w:val="both"/>
              <w:rPr>
                <w:rFonts w:ascii="Times New Roman" w:eastAsia="Calibri" w:hAnsi="Times New Roman" w:cs="Times New Roman"/>
                <w:sz w:val="24"/>
                <w:szCs w:val="24"/>
              </w:rPr>
            </w:pPr>
            <w:r w:rsidRPr="00F95CD1">
              <w:rPr>
                <w:rFonts w:ascii="Times New Roman" w:eastAsia="Times New Roman" w:hAnsi="Times New Roman" w:cs="Times New Roman"/>
                <w:bCs/>
                <w:sz w:val="24"/>
                <w:szCs w:val="24"/>
              </w:rPr>
              <w:t>Nepilnamečių apklausų vykdymas. Vaiko nuomonės išklausymo efektyvūs būdai bei metodai bendradarbiaujant su teismo psichologu, atsižvelgiant į individualius vaiko amžiaus, raidos, brandos, kt. ypatumus. Sudėtingų atvejų apklausos, specialiųjų poreikių vaikai, vaikai turintys ypatingų intelekto, raidos, pažintinių procesų, kt. sutrikimų</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86BCD50" w14:textId="77777777" w:rsidR="00F95CD1" w:rsidRPr="00F95CD1" w:rsidRDefault="00F95CD1" w:rsidP="00F95CD1">
            <w:pPr>
              <w:spacing w:after="0" w:line="240" w:lineRule="auto"/>
              <w:jc w:val="center"/>
              <w:rPr>
                <w:rFonts w:ascii="Times New Roman" w:eastAsia="Calibri" w:hAnsi="Times New Roman" w:cs="Times New Roman"/>
                <w:sz w:val="24"/>
                <w:szCs w:val="24"/>
              </w:rPr>
            </w:pPr>
            <w:r w:rsidRPr="00F95CD1">
              <w:rPr>
                <w:rFonts w:ascii="Times New Roman" w:eastAsia="Calibri" w:hAnsi="Times New Roman" w:cs="Times New Roman"/>
                <w:sz w:val="24"/>
                <w:szCs w:val="24"/>
              </w:rPr>
              <w:t>4</w:t>
            </w:r>
          </w:p>
        </w:tc>
      </w:tr>
      <w:tr w:rsidR="00F95CD1" w:rsidRPr="00F95CD1" w14:paraId="5E6DC19C"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40E07FB4" w14:textId="77777777" w:rsidR="00F95CD1" w:rsidRPr="00F95CD1" w:rsidRDefault="00F95CD1" w:rsidP="00F95CD1">
            <w:pPr>
              <w:numPr>
                <w:ilvl w:val="0"/>
                <w:numId w:val="10"/>
              </w:numPr>
              <w:tabs>
                <w:tab w:val="left" w:pos="145"/>
                <w:tab w:val="left" w:pos="283"/>
              </w:tabs>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7F9002F7" w14:textId="77777777" w:rsidR="00F95CD1" w:rsidRPr="00F95CD1" w:rsidRDefault="00F95CD1" w:rsidP="00F95CD1">
            <w:pPr>
              <w:tabs>
                <w:tab w:val="left" w:pos="145"/>
                <w:tab w:val="left" w:pos="283"/>
              </w:tabs>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sz w:val="24"/>
                <w:szCs w:val="24"/>
              </w:rPr>
              <w:t>Teismo psichiatrijos, psichologijos ekspertizė nepilnamečiams civilinėse bylose, sprendžiant gyvenamosios vietos, bendravimo su jais tvarkos klausimus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2CEB11F" w14:textId="77777777" w:rsidR="00F95CD1" w:rsidRPr="00F95CD1" w:rsidRDefault="00F95CD1" w:rsidP="00F95CD1">
            <w:pPr>
              <w:spacing w:after="0" w:line="240" w:lineRule="auto"/>
              <w:jc w:val="center"/>
              <w:rPr>
                <w:rFonts w:ascii="Times New Roman" w:eastAsia="Calibri" w:hAnsi="Times New Roman" w:cs="Times New Roman"/>
                <w:sz w:val="24"/>
                <w:szCs w:val="24"/>
                <w:lang w:val="en-US"/>
              </w:rPr>
            </w:pPr>
            <w:r w:rsidRPr="00F95CD1">
              <w:rPr>
                <w:rFonts w:ascii="Times New Roman" w:eastAsia="Times New Roman" w:hAnsi="Times New Roman" w:cs="Times New Roman"/>
                <w:sz w:val="24"/>
                <w:szCs w:val="24"/>
              </w:rPr>
              <w:t>2</w:t>
            </w:r>
          </w:p>
        </w:tc>
      </w:tr>
      <w:tr w:rsidR="00F95CD1" w:rsidRPr="00F95CD1" w14:paraId="45609E44"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33A96539" w14:textId="77777777" w:rsidR="00F95CD1" w:rsidRPr="00F95CD1" w:rsidRDefault="00F95CD1" w:rsidP="00F95CD1">
            <w:pPr>
              <w:numPr>
                <w:ilvl w:val="0"/>
                <w:numId w:val="10"/>
              </w:numPr>
              <w:tabs>
                <w:tab w:val="left" w:pos="145"/>
                <w:tab w:val="left" w:pos="283"/>
              </w:tabs>
              <w:spacing w:after="0" w:line="240" w:lineRule="auto"/>
              <w:contextualSpacing/>
              <w:jc w:val="both"/>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049D1699" w14:textId="77777777" w:rsidR="00F95CD1" w:rsidRPr="00F95CD1" w:rsidRDefault="00F95CD1" w:rsidP="00F95CD1">
            <w:pPr>
              <w:tabs>
                <w:tab w:val="left" w:pos="145"/>
                <w:tab w:val="left" w:pos="283"/>
              </w:tabs>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Teismo psichiatrijos, psichologijos ekspertizė nepilnamečiams baudžiamosiose bylose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978ABB9" w14:textId="77777777" w:rsidR="00F95CD1" w:rsidRPr="00F95CD1" w:rsidRDefault="00F95CD1" w:rsidP="00F95CD1">
            <w:pPr>
              <w:spacing w:after="0" w:line="240" w:lineRule="auto"/>
              <w:jc w:val="center"/>
              <w:rPr>
                <w:rFonts w:ascii="Times New Roman" w:eastAsia="Calibri" w:hAnsi="Times New Roman" w:cs="Times New Roman"/>
                <w:sz w:val="24"/>
                <w:szCs w:val="24"/>
                <w:lang w:val="en-US"/>
              </w:rPr>
            </w:pPr>
            <w:r w:rsidRPr="00F95CD1">
              <w:rPr>
                <w:rFonts w:ascii="Times New Roman" w:eastAsia="Times New Roman" w:hAnsi="Times New Roman" w:cs="Times New Roman"/>
                <w:sz w:val="24"/>
                <w:szCs w:val="24"/>
              </w:rPr>
              <w:t>2</w:t>
            </w:r>
          </w:p>
        </w:tc>
      </w:tr>
      <w:tr w:rsidR="00F95CD1" w:rsidRPr="00F95CD1" w14:paraId="255B604E" w14:textId="77777777" w:rsidTr="005A0E59">
        <w:trPr>
          <w:trHeight w:val="300"/>
        </w:trPr>
        <w:tc>
          <w:tcPr>
            <w:tcW w:w="8109" w:type="dxa"/>
            <w:gridSpan w:val="2"/>
            <w:tcBorders>
              <w:top w:val="single" w:sz="4" w:space="0" w:color="auto"/>
              <w:left w:val="single" w:sz="4" w:space="0" w:color="auto"/>
              <w:bottom w:val="single" w:sz="4" w:space="0" w:color="auto"/>
              <w:right w:val="single" w:sz="4" w:space="0" w:color="auto"/>
            </w:tcBorders>
          </w:tcPr>
          <w:p w14:paraId="26A46A2D" w14:textId="77777777" w:rsidR="00F95CD1" w:rsidRPr="00F95CD1" w:rsidRDefault="00F95CD1" w:rsidP="00F95CD1">
            <w:pPr>
              <w:spacing w:after="0" w:line="240" w:lineRule="auto"/>
              <w:jc w:val="right"/>
              <w:rPr>
                <w:rFonts w:ascii="Times New Roman" w:eastAsia="Times New Roman" w:hAnsi="Times New Roman" w:cs="Times New Roman"/>
                <w:b/>
                <w:color w:val="000000"/>
                <w:sz w:val="24"/>
                <w:szCs w:val="24"/>
                <w:lang w:eastAsia="lt-LT"/>
              </w:rPr>
            </w:pPr>
            <w:r w:rsidRPr="00F95CD1">
              <w:rPr>
                <w:rFonts w:ascii="Times New Roman" w:eastAsia="Times New Roman" w:hAnsi="Times New Roman" w:cs="Times New Roman"/>
                <w:b/>
                <w:color w:val="000000"/>
                <w:sz w:val="24"/>
                <w:szCs w:val="24"/>
                <w:lang w:eastAsia="lt-LT"/>
              </w:rPr>
              <w:t xml:space="preserve">Iš viso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C8A012A"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lang w:eastAsia="lt-LT"/>
              </w:rPr>
            </w:pPr>
            <w:r w:rsidRPr="00F95CD1">
              <w:rPr>
                <w:rFonts w:ascii="Times New Roman" w:eastAsia="Times New Roman" w:hAnsi="Times New Roman" w:cs="Times New Roman"/>
                <w:b/>
                <w:color w:val="000000"/>
                <w:sz w:val="24"/>
                <w:szCs w:val="24"/>
                <w:lang w:eastAsia="lt-LT"/>
              </w:rPr>
              <w:fldChar w:fldCharType="begin"/>
            </w:r>
            <w:r w:rsidRPr="00F95CD1">
              <w:rPr>
                <w:rFonts w:ascii="Times New Roman" w:eastAsia="Times New Roman" w:hAnsi="Times New Roman" w:cs="Times New Roman"/>
                <w:b/>
                <w:color w:val="000000"/>
                <w:sz w:val="24"/>
                <w:szCs w:val="24"/>
                <w:lang w:eastAsia="lt-LT"/>
              </w:rPr>
              <w:instrText xml:space="preserve"> =SUM(ABOVE) </w:instrText>
            </w:r>
            <w:r w:rsidRPr="00F95CD1">
              <w:rPr>
                <w:rFonts w:ascii="Times New Roman" w:eastAsia="Times New Roman" w:hAnsi="Times New Roman" w:cs="Times New Roman"/>
                <w:b/>
                <w:color w:val="000000"/>
                <w:sz w:val="24"/>
                <w:szCs w:val="24"/>
                <w:lang w:eastAsia="lt-LT"/>
              </w:rPr>
              <w:fldChar w:fldCharType="separate"/>
            </w:r>
            <w:r w:rsidRPr="00F95CD1">
              <w:rPr>
                <w:rFonts w:ascii="Times New Roman" w:eastAsia="Times New Roman" w:hAnsi="Times New Roman" w:cs="Times New Roman"/>
                <w:b/>
                <w:noProof/>
                <w:color w:val="000000"/>
                <w:sz w:val="24"/>
                <w:szCs w:val="24"/>
                <w:lang w:eastAsia="lt-LT"/>
              </w:rPr>
              <w:t>14</w:t>
            </w:r>
            <w:r w:rsidRPr="00F95CD1">
              <w:rPr>
                <w:rFonts w:ascii="Times New Roman" w:eastAsia="Times New Roman" w:hAnsi="Times New Roman" w:cs="Times New Roman"/>
                <w:b/>
                <w:color w:val="000000"/>
                <w:sz w:val="24"/>
                <w:szCs w:val="24"/>
                <w:lang w:eastAsia="lt-LT"/>
              </w:rPr>
              <w:fldChar w:fldCharType="end"/>
            </w:r>
          </w:p>
        </w:tc>
      </w:tr>
    </w:tbl>
    <w:p w14:paraId="3D8A6515"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bookmarkEnd w:id="7"/>
    <w:p w14:paraId="01549AD1"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p>
    <w:p w14:paraId="25C402A5" w14:textId="37625425" w:rsidR="00F95CD1" w:rsidRDefault="00F95CD1" w:rsidP="00F95CD1">
      <w:pPr>
        <w:spacing w:after="0" w:line="240" w:lineRule="auto"/>
        <w:jc w:val="center"/>
        <w:rPr>
          <w:rFonts w:ascii="Times New Roman" w:eastAsia="Times New Roman" w:hAnsi="Times New Roman" w:cs="Times New Roman"/>
          <w:b/>
          <w:color w:val="000000"/>
          <w:sz w:val="24"/>
          <w:szCs w:val="24"/>
        </w:rPr>
      </w:pPr>
      <w:bookmarkStart w:id="8" w:name="_Hlk47962687"/>
    </w:p>
    <w:p w14:paraId="5242E3E3"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6BA628B1"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p>
    <w:p w14:paraId="6073EED8"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lastRenderedPageBreak/>
        <w:t xml:space="preserve">APYGARDŲ ADMINISTRACINIŲ TEISMŲ TEISĖJŲ MOKYMO PROGRAMA </w:t>
      </w:r>
    </w:p>
    <w:p w14:paraId="5A9EC349"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ADM/AP)</w:t>
      </w:r>
    </w:p>
    <w:tbl>
      <w:tblPr>
        <w:tblW w:w="9385" w:type="dxa"/>
        <w:tblInd w:w="-34" w:type="dxa"/>
        <w:tblLayout w:type="fixed"/>
        <w:tblLook w:val="04A0" w:firstRow="1" w:lastRow="0" w:firstColumn="1" w:lastColumn="0" w:noHBand="0" w:noVBand="1"/>
      </w:tblPr>
      <w:tblGrid>
        <w:gridCol w:w="738"/>
        <w:gridCol w:w="7371"/>
        <w:gridCol w:w="1276"/>
      </w:tblGrid>
      <w:tr w:rsidR="00F95CD1" w:rsidRPr="00F95CD1" w14:paraId="0D4DF584" w14:textId="77777777" w:rsidTr="005A0E59">
        <w:trPr>
          <w:trHeight w:val="600"/>
        </w:trPr>
        <w:tc>
          <w:tcPr>
            <w:tcW w:w="738" w:type="dxa"/>
            <w:tcBorders>
              <w:top w:val="single" w:sz="4" w:space="0" w:color="auto"/>
              <w:left w:val="single" w:sz="4" w:space="0" w:color="auto"/>
              <w:bottom w:val="single" w:sz="4" w:space="0" w:color="auto"/>
              <w:right w:val="single" w:sz="4" w:space="0" w:color="auto"/>
            </w:tcBorders>
            <w:shd w:val="clear" w:color="000000" w:fill="D9D9D9"/>
          </w:tcPr>
          <w:p w14:paraId="17B6BA2A"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108D49"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0E0913EC"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1EFB7A81" w14:textId="77777777" w:rsidTr="005A0E59">
        <w:trPr>
          <w:trHeight w:val="300"/>
        </w:trPr>
        <w:tc>
          <w:tcPr>
            <w:tcW w:w="738" w:type="dxa"/>
            <w:tcBorders>
              <w:top w:val="single" w:sz="4" w:space="0" w:color="auto"/>
              <w:left w:val="single" w:sz="4" w:space="0" w:color="auto"/>
              <w:bottom w:val="single" w:sz="4" w:space="0" w:color="auto"/>
              <w:right w:val="single" w:sz="4" w:space="0" w:color="auto"/>
            </w:tcBorders>
          </w:tcPr>
          <w:p w14:paraId="02D085F3" w14:textId="77777777" w:rsidR="00F95CD1" w:rsidRPr="00F95CD1" w:rsidRDefault="00F95CD1" w:rsidP="00F95CD1">
            <w:pPr>
              <w:numPr>
                <w:ilvl w:val="0"/>
                <w:numId w:val="11"/>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14AF6936"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Administracinių bylų teisena, jos ypatumai, probleminiai aspektai</w:t>
            </w:r>
          </w:p>
        </w:tc>
        <w:tc>
          <w:tcPr>
            <w:tcW w:w="1276" w:type="dxa"/>
            <w:tcBorders>
              <w:top w:val="nil"/>
              <w:left w:val="nil"/>
              <w:bottom w:val="single" w:sz="4" w:space="0" w:color="auto"/>
              <w:right w:val="single" w:sz="4" w:space="0" w:color="auto"/>
            </w:tcBorders>
            <w:shd w:val="clear" w:color="auto" w:fill="auto"/>
            <w:noWrap/>
          </w:tcPr>
          <w:p w14:paraId="2863FD5C"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701963F1" w14:textId="77777777" w:rsidTr="005A0E59">
        <w:trPr>
          <w:trHeight w:val="317"/>
        </w:trPr>
        <w:tc>
          <w:tcPr>
            <w:tcW w:w="738" w:type="dxa"/>
            <w:tcBorders>
              <w:top w:val="nil"/>
              <w:left w:val="single" w:sz="4" w:space="0" w:color="auto"/>
              <w:bottom w:val="single" w:sz="4" w:space="0" w:color="auto"/>
              <w:right w:val="single" w:sz="4" w:space="0" w:color="auto"/>
            </w:tcBorders>
          </w:tcPr>
          <w:p w14:paraId="309776AA" w14:textId="77777777" w:rsidR="00F95CD1" w:rsidRPr="00F95CD1" w:rsidRDefault="00F95CD1" w:rsidP="00F95CD1">
            <w:pPr>
              <w:numPr>
                <w:ilvl w:val="0"/>
                <w:numId w:val="11"/>
              </w:numPr>
              <w:spacing w:after="0" w:line="240" w:lineRule="auto"/>
              <w:contextualSpacing/>
              <w:rPr>
                <w:rFonts w:ascii="Times New Roman" w:eastAsia="Times New Roman" w:hAnsi="Times New Roman" w:cs="Times New Roman"/>
                <w:sz w:val="24"/>
                <w:szCs w:val="24"/>
              </w:rPr>
            </w:pPr>
          </w:p>
        </w:tc>
        <w:tc>
          <w:tcPr>
            <w:tcW w:w="7371" w:type="dxa"/>
            <w:tcBorders>
              <w:top w:val="nil"/>
              <w:left w:val="single" w:sz="4" w:space="0" w:color="auto"/>
              <w:bottom w:val="single" w:sz="4" w:space="0" w:color="auto"/>
              <w:right w:val="single" w:sz="4" w:space="0" w:color="auto"/>
            </w:tcBorders>
            <w:shd w:val="clear" w:color="auto" w:fill="auto"/>
            <w:noWrap/>
          </w:tcPr>
          <w:p w14:paraId="3DB01C65"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Esminės administracinių teismų praktikos tendencijos mokestinių ginčų srityje </w:t>
            </w:r>
          </w:p>
        </w:tc>
        <w:tc>
          <w:tcPr>
            <w:tcW w:w="1276" w:type="dxa"/>
            <w:tcBorders>
              <w:top w:val="single" w:sz="4" w:space="0" w:color="auto"/>
              <w:left w:val="nil"/>
              <w:bottom w:val="single" w:sz="4" w:space="0" w:color="auto"/>
              <w:right w:val="single" w:sz="4" w:space="0" w:color="auto"/>
            </w:tcBorders>
            <w:shd w:val="clear" w:color="auto" w:fill="auto"/>
            <w:noWrap/>
          </w:tcPr>
          <w:p w14:paraId="283E10DB"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69272E5D" w14:textId="77777777" w:rsidTr="005A0E59">
        <w:trPr>
          <w:trHeight w:val="317"/>
        </w:trPr>
        <w:tc>
          <w:tcPr>
            <w:tcW w:w="738" w:type="dxa"/>
            <w:tcBorders>
              <w:top w:val="nil"/>
              <w:left w:val="single" w:sz="4" w:space="0" w:color="auto"/>
              <w:bottom w:val="single" w:sz="4" w:space="0" w:color="auto"/>
              <w:right w:val="single" w:sz="4" w:space="0" w:color="auto"/>
            </w:tcBorders>
          </w:tcPr>
          <w:p w14:paraId="191C1235" w14:textId="77777777" w:rsidR="00F95CD1" w:rsidRPr="00F95CD1" w:rsidRDefault="00F95CD1" w:rsidP="00F95CD1">
            <w:pPr>
              <w:numPr>
                <w:ilvl w:val="0"/>
                <w:numId w:val="11"/>
              </w:numPr>
              <w:spacing w:after="0" w:line="240" w:lineRule="auto"/>
              <w:contextualSpacing/>
              <w:rPr>
                <w:rFonts w:ascii="Times New Roman" w:eastAsia="Times New Roman" w:hAnsi="Times New Roman" w:cs="Times New Roman"/>
                <w:color w:val="000000"/>
                <w:sz w:val="24"/>
                <w:szCs w:val="24"/>
                <w:lang w:eastAsia="lt-LT"/>
              </w:rPr>
            </w:pPr>
          </w:p>
        </w:tc>
        <w:tc>
          <w:tcPr>
            <w:tcW w:w="7371" w:type="dxa"/>
            <w:tcBorders>
              <w:top w:val="nil"/>
              <w:left w:val="single" w:sz="4" w:space="0" w:color="auto"/>
              <w:bottom w:val="single" w:sz="4" w:space="0" w:color="auto"/>
              <w:right w:val="single" w:sz="4" w:space="0" w:color="auto"/>
            </w:tcBorders>
            <w:shd w:val="clear" w:color="auto" w:fill="auto"/>
            <w:noWrap/>
          </w:tcPr>
          <w:p w14:paraId="64F34641"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color w:val="000000"/>
                <w:sz w:val="24"/>
                <w:szCs w:val="24"/>
                <w:lang w:eastAsia="lt-LT"/>
              </w:rPr>
              <w:t>Aktualiausia Lietuvos vyriausiojo administracinio teismo praktika</w:t>
            </w:r>
          </w:p>
        </w:tc>
        <w:tc>
          <w:tcPr>
            <w:tcW w:w="1276" w:type="dxa"/>
            <w:tcBorders>
              <w:top w:val="single" w:sz="4" w:space="0" w:color="auto"/>
              <w:left w:val="nil"/>
              <w:bottom w:val="single" w:sz="4" w:space="0" w:color="auto"/>
              <w:right w:val="single" w:sz="4" w:space="0" w:color="auto"/>
            </w:tcBorders>
            <w:shd w:val="clear" w:color="auto" w:fill="auto"/>
            <w:noWrap/>
          </w:tcPr>
          <w:p w14:paraId="63DB24FF"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60253901" w14:textId="77777777" w:rsidTr="005A0E59">
        <w:trPr>
          <w:trHeight w:val="317"/>
        </w:trPr>
        <w:tc>
          <w:tcPr>
            <w:tcW w:w="738" w:type="dxa"/>
            <w:tcBorders>
              <w:top w:val="nil"/>
              <w:left w:val="single" w:sz="4" w:space="0" w:color="auto"/>
              <w:bottom w:val="single" w:sz="4" w:space="0" w:color="auto"/>
              <w:right w:val="single" w:sz="4" w:space="0" w:color="auto"/>
            </w:tcBorders>
          </w:tcPr>
          <w:p w14:paraId="1F2A9CEC" w14:textId="77777777" w:rsidR="00F95CD1" w:rsidRPr="00F95CD1" w:rsidRDefault="00F95CD1" w:rsidP="00F95CD1">
            <w:pPr>
              <w:numPr>
                <w:ilvl w:val="0"/>
                <w:numId w:val="11"/>
              </w:numPr>
              <w:spacing w:after="0" w:line="240" w:lineRule="auto"/>
              <w:contextualSpacing/>
              <w:rPr>
                <w:rFonts w:ascii="Times New Roman" w:eastAsia="Times New Roman" w:hAnsi="Times New Roman" w:cs="Times New Roman"/>
                <w:color w:val="000000"/>
                <w:sz w:val="24"/>
                <w:szCs w:val="24"/>
                <w:lang w:eastAsia="lt-LT"/>
              </w:rPr>
            </w:pPr>
          </w:p>
        </w:tc>
        <w:tc>
          <w:tcPr>
            <w:tcW w:w="7371" w:type="dxa"/>
            <w:tcBorders>
              <w:top w:val="nil"/>
              <w:left w:val="single" w:sz="4" w:space="0" w:color="auto"/>
              <w:bottom w:val="single" w:sz="4" w:space="0" w:color="auto"/>
              <w:right w:val="single" w:sz="4" w:space="0" w:color="auto"/>
            </w:tcBorders>
            <w:shd w:val="clear" w:color="auto" w:fill="auto"/>
            <w:noWrap/>
          </w:tcPr>
          <w:p w14:paraId="40D2DC3B" w14:textId="77777777" w:rsidR="00F95CD1" w:rsidRPr="00F95CD1" w:rsidRDefault="00F95CD1" w:rsidP="00F95CD1">
            <w:pPr>
              <w:spacing w:after="0" w:line="240" w:lineRule="auto"/>
              <w:rPr>
                <w:rFonts w:ascii="Times New Roman" w:eastAsia="Times New Roman" w:hAnsi="Times New Roman" w:cs="Times New Roman"/>
                <w:color w:val="000000"/>
                <w:sz w:val="24"/>
                <w:szCs w:val="24"/>
                <w:lang w:eastAsia="lt-LT"/>
              </w:rPr>
            </w:pPr>
            <w:r w:rsidRPr="00F95CD1">
              <w:rPr>
                <w:rFonts w:ascii="Times New Roman" w:eastAsia="Times New Roman" w:hAnsi="Times New Roman" w:cs="Times New Roman"/>
                <w:color w:val="000000"/>
                <w:sz w:val="24"/>
                <w:szCs w:val="24"/>
                <w:lang w:eastAsia="lt-LT"/>
              </w:rPr>
              <w:t>Specialiųjų žemės naudojimo sąlygų ir infrastruktūros plėtros reforma 2020 - naujas įstatyminis reguliavimas</w:t>
            </w:r>
          </w:p>
        </w:tc>
        <w:tc>
          <w:tcPr>
            <w:tcW w:w="1276" w:type="dxa"/>
            <w:tcBorders>
              <w:top w:val="single" w:sz="4" w:space="0" w:color="auto"/>
              <w:left w:val="nil"/>
              <w:bottom w:val="single" w:sz="4" w:space="0" w:color="auto"/>
              <w:right w:val="single" w:sz="4" w:space="0" w:color="auto"/>
            </w:tcBorders>
            <w:shd w:val="clear" w:color="auto" w:fill="auto"/>
            <w:noWrap/>
          </w:tcPr>
          <w:p w14:paraId="74579CBF"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1E0C72AB" w14:textId="77777777" w:rsidTr="005A0E59">
        <w:trPr>
          <w:trHeight w:val="317"/>
        </w:trPr>
        <w:tc>
          <w:tcPr>
            <w:tcW w:w="738" w:type="dxa"/>
            <w:tcBorders>
              <w:top w:val="nil"/>
              <w:left w:val="single" w:sz="4" w:space="0" w:color="auto"/>
              <w:bottom w:val="single" w:sz="4" w:space="0" w:color="auto"/>
              <w:right w:val="single" w:sz="4" w:space="0" w:color="auto"/>
            </w:tcBorders>
          </w:tcPr>
          <w:p w14:paraId="0F08D1AE" w14:textId="77777777" w:rsidR="00F95CD1" w:rsidRPr="00F95CD1" w:rsidRDefault="00F95CD1" w:rsidP="00F95CD1">
            <w:pPr>
              <w:numPr>
                <w:ilvl w:val="0"/>
                <w:numId w:val="11"/>
              </w:numPr>
              <w:spacing w:after="0" w:line="240" w:lineRule="auto"/>
              <w:contextualSpacing/>
              <w:rPr>
                <w:rFonts w:ascii="Times New Roman" w:eastAsia="Times New Roman" w:hAnsi="Times New Roman" w:cs="Times New Roman"/>
                <w:color w:val="000000"/>
                <w:sz w:val="24"/>
                <w:szCs w:val="24"/>
                <w:lang w:eastAsia="lt-LT"/>
              </w:rPr>
            </w:pPr>
          </w:p>
        </w:tc>
        <w:tc>
          <w:tcPr>
            <w:tcW w:w="7371" w:type="dxa"/>
            <w:tcBorders>
              <w:top w:val="nil"/>
              <w:left w:val="single" w:sz="4" w:space="0" w:color="auto"/>
              <w:bottom w:val="single" w:sz="4" w:space="0" w:color="auto"/>
              <w:right w:val="single" w:sz="4" w:space="0" w:color="auto"/>
            </w:tcBorders>
            <w:shd w:val="clear" w:color="auto" w:fill="auto"/>
            <w:noWrap/>
          </w:tcPr>
          <w:p w14:paraId="6060AC6B"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color w:val="000000"/>
                <w:sz w:val="24"/>
                <w:szCs w:val="24"/>
                <w:lang w:eastAsia="lt-LT"/>
              </w:rPr>
              <w:t>Teisminė mediacija administraciniuose ginčuose</w:t>
            </w:r>
          </w:p>
        </w:tc>
        <w:tc>
          <w:tcPr>
            <w:tcW w:w="1276" w:type="dxa"/>
            <w:tcBorders>
              <w:top w:val="single" w:sz="4" w:space="0" w:color="auto"/>
              <w:left w:val="nil"/>
              <w:bottom w:val="single" w:sz="4" w:space="0" w:color="auto"/>
              <w:right w:val="single" w:sz="4" w:space="0" w:color="auto"/>
            </w:tcBorders>
            <w:shd w:val="clear" w:color="auto" w:fill="auto"/>
            <w:noWrap/>
          </w:tcPr>
          <w:p w14:paraId="77C36527"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7DB83504" w14:textId="77777777" w:rsidTr="005A0E59">
        <w:trPr>
          <w:trHeight w:val="380"/>
        </w:trPr>
        <w:tc>
          <w:tcPr>
            <w:tcW w:w="8109" w:type="dxa"/>
            <w:gridSpan w:val="2"/>
            <w:tcBorders>
              <w:top w:val="single" w:sz="4" w:space="0" w:color="auto"/>
              <w:left w:val="single" w:sz="4" w:space="0" w:color="auto"/>
              <w:bottom w:val="single" w:sz="4" w:space="0" w:color="auto"/>
              <w:right w:val="single" w:sz="4" w:space="0" w:color="auto"/>
            </w:tcBorders>
          </w:tcPr>
          <w:p w14:paraId="5E97DA5E"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02A13699"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18</w:t>
            </w:r>
            <w:r w:rsidRPr="00F95CD1">
              <w:rPr>
                <w:rFonts w:ascii="Times New Roman" w:eastAsia="Times New Roman" w:hAnsi="Times New Roman" w:cs="Times New Roman"/>
                <w:b/>
                <w:color w:val="000000"/>
                <w:sz w:val="24"/>
                <w:szCs w:val="24"/>
              </w:rPr>
              <w:fldChar w:fldCharType="end"/>
            </w:r>
          </w:p>
        </w:tc>
      </w:tr>
    </w:tbl>
    <w:p w14:paraId="1ED6C575" w14:textId="77777777" w:rsidR="00F95CD1" w:rsidRPr="00F95CD1" w:rsidRDefault="00F95CD1" w:rsidP="00F95CD1">
      <w:pPr>
        <w:spacing w:after="0" w:line="240" w:lineRule="auto"/>
        <w:rPr>
          <w:rFonts w:ascii="Times New Roman" w:eastAsia="Times New Roman" w:hAnsi="Times New Roman" w:cs="Times New Roman"/>
          <w:sz w:val="24"/>
          <w:szCs w:val="24"/>
        </w:rPr>
      </w:pPr>
    </w:p>
    <w:bookmarkEnd w:id="8"/>
    <w:p w14:paraId="3061CC62"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LIETUVOS VYRIAUSIOJO ADMINISTRACINIO TEISMO TEISĖJŲ MOKYMO PROGRAMA </w:t>
      </w:r>
    </w:p>
    <w:p w14:paraId="32EA8BE4"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(kodas – ADM/LVAT)</w:t>
      </w:r>
    </w:p>
    <w:tbl>
      <w:tblPr>
        <w:tblW w:w="9356" w:type="dxa"/>
        <w:tblInd w:w="-5" w:type="dxa"/>
        <w:tblLayout w:type="fixed"/>
        <w:tblLook w:val="04A0" w:firstRow="1" w:lastRow="0" w:firstColumn="1" w:lastColumn="0" w:noHBand="0" w:noVBand="1"/>
      </w:tblPr>
      <w:tblGrid>
        <w:gridCol w:w="709"/>
        <w:gridCol w:w="7371"/>
        <w:gridCol w:w="1276"/>
      </w:tblGrid>
      <w:tr w:rsidR="00F95CD1" w:rsidRPr="00F95CD1" w14:paraId="44D6F620" w14:textId="77777777" w:rsidTr="005A0E59">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6B057DD2"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B8D2E1"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697EE9A9"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2EBF0F6F" w14:textId="77777777" w:rsidTr="005A0E59">
        <w:trPr>
          <w:trHeight w:val="300"/>
        </w:trPr>
        <w:tc>
          <w:tcPr>
            <w:tcW w:w="709" w:type="dxa"/>
            <w:tcBorders>
              <w:top w:val="single" w:sz="4" w:space="0" w:color="auto"/>
              <w:left w:val="single" w:sz="4" w:space="0" w:color="auto"/>
              <w:bottom w:val="single" w:sz="4" w:space="0" w:color="auto"/>
              <w:right w:val="single" w:sz="4" w:space="0" w:color="auto"/>
            </w:tcBorders>
          </w:tcPr>
          <w:p w14:paraId="05ACFB87" w14:textId="77777777" w:rsidR="00F95CD1" w:rsidRPr="00F95CD1" w:rsidRDefault="00F95CD1" w:rsidP="00F95CD1">
            <w:pPr>
              <w:numPr>
                <w:ilvl w:val="0"/>
                <w:numId w:val="12"/>
              </w:numPr>
              <w:spacing w:after="0" w:line="240" w:lineRule="auto"/>
              <w:contextualSpacing/>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583A0B9C"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Specialiųjų žemės naudojimo sąlygų ir infrastruktūros plėtros reforma 2020 – naujas įstatyminis reguliavimas.</w:t>
            </w:r>
          </w:p>
        </w:tc>
        <w:tc>
          <w:tcPr>
            <w:tcW w:w="1276" w:type="dxa"/>
            <w:tcBorders>
              <w:top w:val="nil"/>
              <w:left w:val="nil"/>
              <w:bottom w:val="single" w:sz="4" w:space="0" w:color="auto"/>
              <w:right w:val="single" w:sz="4" w:space="0" w:color="auto"/>
            </w:tcBorders>
            <w:shd w:val="clear" w:color="auto" w:fill="auto"/>
            <w:noWrap/>
          </w:tcPr>
          <w:p w14:paraId="45DC47E6"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6B359551" w14:textId="77777777" w:rsidTr="005A0E59">
        <w:trPr>
          <w:trHeight w:val="317"/>
        </w:trPr>
        <w:tc>
          <w:tcPr>
            <w:tcW w:w="709" w:type="dxa"/>
            <w:tcBorders>
              <w:top w:val="nil"/>
              <w:left w:val="single" w:sz="4" w:space="0" w:color="auto"/>
              <w:bottom w:val="single" w:sz="4" w:space="0" w:color="auto"/>
              <w:right w:val="single" w:sz="4" w:space="0" w:color="auto"/>
            </w:tcBorders>
          </w:tcPr>
          <w:p w14:paraId="72BFD6BC" w14:textId="77777777" w:rsidR="00F95CD1" w:rsidRPr="00F95CD1" w:rsidRDefault="00F95CD1" w:rsidP="00F95CD1">
            <w:pPr>
              <w:numPr>
                <w:ilvl w:val="0"/>
                <w:numId w:val="12"/>
              </w:numPr>
              <w:spacing w:after="0" w:line="240" w:lineRule="auto"/>
              <w:contextualSpacing/>
              <w:rPr>
                <w:rFonts w:ascii="Times New Roman" w:eastAsia="Times New Roman" w:hAnsi="Times New Roman" w:cs="Times New Roman"/>
                <w:sz w:val="24"/>
                <w:szCs w:val="24"/>
              </w:rPr>
            </w:pPr>
          </w:p>
        </w:tc>
        <w:tc>
          <w:tcPr>
            <w:tcW w:w="7371" w:type="dxa"/>
            <w:tcBorders>
              <w:top w:val="nil"/>
              <w:left w:val="single" w:sz="4" w:space="0" w:color="auto"/>
              <w:bottom w:val="single" w:sz="4" w:space="0" w:color="auto"/>
              <w:right w:val="single" w:sz="4" w:space="0" w:color="auto"/>
            </w:tcBorders>
            <w:shd w:val="clear" w:color="auto" w:fill="auto"/>
            <w:noWrap/>
          </w:tcPr>
          <w:p w14:paraId="449DDA17"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Lietuvos banko kaip finansų rinkos priežiūrą vykdančios institucijos atliekamų tyrimų ir priimamų sprendimų specifika </w:t>
            </w:r>
          </w:p>
        </w:tc>
        <w:tc>
          <w:tcPr>
            <w:tcW w:w="1276" w:type="dxa"/>
            <w:tcBorders>
              <w:top w:val="single" w:sz="4" w:space="0" w:color="auto"/>
              <w:left w:val="nil"/>
              <w:bottom w:val="single" w:sz="4" w:space="0" w:color="auto"/>
              <w:right w:val="single" w:sz="4" w:space="0" w:color="auto"/>
            </w:tcBorders>
            <w:shd w:val="clear" w:color="auto" w:fill="auto"/>
            <w:noWrap/>
          </w:tcPr>
          <w:p w14:paraId="76C47E7E"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2C65AE38" w14:textId="77777777" w:rsidTr="005A0E59">
        <w:trPr>
          <w:trHeight w:val="317"/>
        </w:trPr>
        <w:tc>
          <w:tcPr>
            <w:tcW w:w="709" w:type="dxa"/>
            <w:tcBorders>
              <w:top w:val="nil"/>
              <w:left w:val="single" w:sz="4" w:space="0" w:color="auto"/>
              <w:bottom w:val="single" w:sz="4" w:space="0" w:color="auto"/>
              <w:right w:val="single" w:sz="4" w:space="0" w:color="auto"/>
            </w:tcBorders>
          </w:tcPr>
          <w:p w14:paraId="01AE33D9" w14:textId="77777777" w:rsidR="00F95CD1" w:rsidRPr="00F95CD1" w:rsidRDefault="00F95CD1" w:rsidP="00F95CD1">
            <w:pPr>
              <w:numPr>
                <w:ilvl w:val="0"/>
                <w:numId w:val="12"/>
              </w:numPr>
              <w:spacing w:after="0" w:line="240" w:lineRule="auto"/>
              <w:contextualSpacing/>
              <w:rPr>
                <w:rFonts w:ascii="Times New Roman" w:eastAsia="Times New Roman" w:hAnsi="Times New Roman" w:cs="Times New Roman"/>
                <w:sz w:val="24"/>
                <w:szCs w:val="24"/>
              </w:rPr>
            </w:pPr>
          </w:p>
        </w:tc>
        <w:tc>
          <w:tcPr>
            <w:tcW w:w="7371" w:type="dxa"/>
            <w:tcBorders>
              <w:top w:val="nil"/>
              <w:left w:val="single" w:sz="4" w:space="0" w:color="auto"/>
              <w:bottom w:val="single" w:sz="4" w:space="0" w:color="auto"/>
              <w:right w:val="single" w:sz="4" w:space="0" w:color="auto"/>
            </w:tcBorders>
            <w:shd w:val="clear" w:color="auto" w:fill="auto"/>
            <w:noWrap/>
          </w:tcPr>
          <w:p w14:paraId="1307C335"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Asmens duomenų apsaugos reglamentas – naujo reguliavimo iššūkiai </w:t>
            </w:r>
          </w:p>
        </w:tc>
        <w:tc>
          <w:tcPr>
            <w:tcW w:w="1276" w:type="dxa"/>
            <w:tcBorders>
              <w:top w:val="single" w:sz="4" w:space="0" w:color="auto"/>
              <w:left w:val="nil"/>
              <w:bottom w:val="single" w:sz="4" w:space="0" w:color="auto"/>
              <w:right w:val="single" w:sz="4" w:space="0" w:color="auto"/>
            </w:tcBorders>
            <w:shd w:val="clear" w:color="auto" w:fill="auto"/>
            <w:noWrap/>
          </w:tcPr>
          <w:p w14:paraId="2BD884A6"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6C01DA86" w14:textId="77777777" w:rsidTr="005A0E59">
        <w:trPr>
          <w:trHeight w:val="380"/>
        </w:trPr>
        <w:tc>
          <w:tcPr>
            <w:tcW w:w="8080" w:type="dxa"/>
            <w:gridSpan w:val="2"/>
            <w:tcBorders>
              <w:top w:val="single" w:sz="4" w:space="0" w:color="auto"/>
              <w:left w:val="single" w:sz="4" w:space="0" w:color="auto"/>
              <w:bottom w:val="single" w:sz="4" w:space="0" w:color="auto"/>
              <w:right w:val="single" w:sz="4" w:space="0" w:color="auto"/>
            </w:tcBorders>
          </w:tcPr>
          <w:p w14:paraId="53D972FC"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581D02D0"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12</w:t>
            </w:r>
            <w:r w:rsidRPr="00F95CD1">
              <w:rPr>
                <w:rFonts w:ascii="Times New Roman" w:eastAsia="Times New Roman" w:hAnsi="Times New Roman" w:cs="Times New Roman"/>
                <w:b/>
                <w:color w:val="000000"/>
                <w:sz w:val="24"/>
                <w:szCs w:val="24"/>
              </w:rPr>
              <w:fldChar w:fldCharType="end"/>
            </w:r>
          </w:p>
        </w:tc>
      </w:tr>
    </w:tbl>
    <w:p w14:paraId="1E293547"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2DED9C2B"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0F8CDA04"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ADMINISTRACINIŲ TEISMŲ TEISĖJŲ MOKYMO PROGRAMA „ŽIEDINĖ EKONOMIKA“</w:t>
      </w:r>
    </w:p>
    <w:p w14:paraId="29948E5E"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b/>
          <w:color w:val="000000"/>
          <w:sz w:val="24"/>
          <w:szCs w:val="24"/>
        </w:rPr>
        <w:t xml:space="preserve">(kodas </w:t>
      </w:r>
      <w:bookmarkStart w:id="9" w:name="_Hlk48048289"/>
      <w:r w:rsidRPr="00F95CD1">
        <w:rPr>
          <w:rFonts w:ascii="Times New Roman" w:eastAsia="Times New Roman" w:hAnsi="Times New Roman" w:cs="Times New Roman"/>
          <w:b/>
          <w:color w:val="000000"/>
          <w:sz w:val="24"/>
          <w:szCs w:val="24"/>
        </w:rPr>
        <w:t>–</w:t>
      </w:r>
      <w:bookmarkEnd w:id="9"/>
      <w:r w:rsidRPr="00F95CD1">
        <w:rPr>
          <w:rFonts w:ascii="Times New Roman" w:eastAsia="Times New Roman" w:hAnsi="Times New Roman" w:cs="Times New Roman"/>
          <w:b/>
          <w:color w:val="000000"/>
          <w:sz w:val="24"/>
          <w:szCs w:val="24"/>
        </w:rPr>
        <w:t xml:space="preserve"> A)</w:t>
      </w:r>
    </w:p>
    <w:tbl>
      <w:tblPr>
        <w:tblW w:w="9385" w:type="dxa"/>
        <w:tblInd w:w="-34" w:type="dxa"/>
        <w:tblLayout w:type="fixed"/>
        <w:tblLook w:val="04A0" w:firstRow="1" w:lastRow="0" w:firstColumn="1" w:lastColumn="0" w:noHBand="0" w:noVBand="1"/>
      </w:tblPr>
      <w:tblGrid>
        <w:gridCol w:w="8109"/>
        <w:gridCol w:w="1276"/>
      </w:tblGrid>
      <w:tr w:rsidR="00F95CD1" w:rsidRPr="00F95CD1" w14:paraId="16D03005" w14:textId="77777777" w:rsidTr="005A0E59">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26677E"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335D2138"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06CD6D4F" w14:textId="77777777" w:rsidTr="005A0E59">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4BCEFF04" w14:textId="77777777" w:rsidR="00F95CD1" w:rsidRPr="00F95CD1" w:rsidRDefault="00F95CD1" w:rsidP="00F95CD1">
            <w:pPr>
              <w:autoSpaceDE w:val="0"/>
              <w:autoSpaceDN w:val="0"/>
              <w:adjustRightInd w:val="0"/>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color w:val="000000"/>
                <w:sz w:val="24"/>
                <w:szCs w:val="24"/>
              </w:rPr>
              <w:t xml:space="preserve"> Žiedinės ekonomikos samprata ir tikslai, santykis su linijine ekonomika ir aplinkos apsauga</w:t>
            </w:r>
          </w:p>
        </w:tc>
        <w:tc>
          <w:tcPr>
            <w:tcW w:w="1276" w:type="dxa"/>
            <w:tcBorders>
              <w:top w:val="nil"/>
              <w:left w:val="nil"/>
              <w:bottom w:val="single" w:sz="4" w:space="0" w:color="auto"/>
              <w:right w:val="single" w:sz="4" w:space="0" w:color="auto"/>
            </w:tcBorders>
            <w:shd w:val="clear" w:color="auto" w:fill="auto"/>
            <w:noWrap/>
          </w:tcPr>
          <w:p w14:paraId="5F1A1611"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1</w:t>
            </w:r>
          </w:p>
        </w:tc>
      </w:tr>
      <w:tr w:rsidR="00F95CD1" w:rsidRPr="00F95CD1" w14:paraId="269628D3" w14:textId="77777777" w:rsidTr="005A0E59">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11E72F17"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Žiedinės ekonomikos teisinio reguliavimo santykis su aplinkosaugos teise bei kito mis teisės šakomis. ES žiedinės ekonomikos paketas. Europos parlamento ir Tarybos direktyva 2009/125/EB (Ecodesign directive), Europos parlamento ir Tarybos reglamentas (EB) Nr. 66/2010 Dėl ES ekologinio ženklo, (ES) 2019/904 direktyva dėl tam tikrų plastikinių gaminių poveikio aplinkai mažinimo, direktyvų įgyvendinimas nacionaliniuose teisės aktuose. Ataskaita dėl 2015 m. ES žiedinės ekonomikos plano įgyvendinimo</w:t>
            </w:r>
          </w:p>
        </w:tc>
        <w:tc>
          <w:tcPr>
            <w:tcW w:w="1276" w:type="dxa"/>
            <w:tcBorders>
              <w:top w:val="nil"/>
              <w:left w:val="nil"/>
              <w:bottom w:val="single" w:sz="4" w:space="0" w:color="auto"/>
              <w:right w:val="single" w:sz="4" w:space="0" w:color="auto"/>
            </w:tcBorders>
            <w:shd w:val="clear" w:color="auto" w:fill="auto"/>
            <w:noWrap/>
          </w:tcPr>
          <w:p w14:paraId="6D065274"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2</w:t>
            </w:r>
          </w:p>
        </w:tc>
      </w:tr>
      <w:tr w:rsidR="00F95CD1" w:rsidRPr="00F95CD1" w14:paraId="7B461FC9" w14:textId="77777777" w:rsidTr="005A0E59">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69A8E3B7"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Atliekų nelaikymo atliekomis (</w:t>
            </w:r>
            <w:r w:rsidRPr="00F95CD1">
              <w:rPr>
                <w:rFonts w:ascii="Times New Roman" w:eastAsia="Times New Roman" w:hAnsi="Times New Roman" w:cs="Times New Roman"/>
                <w:i/>
                <w:iCs/>
                <w:sz w:val="24"/>
                <w:szCs w:val="24"/>
              </w:rPr>
              <w:t>end of waste</w:t>
            </w:r>
            <w:r w:rsidRPr="00F95CD1">
              <w:rPr>
                <w:rFonts w:ascii="Times New Roman" w:eastAsia="Times New Roman" w:hAnsi="Times New Roman" w:cs="Times New Roman"/>
                <w:sz w:val="24"/>
                <w:szCs w:val="24"/>
              </w:rPr>
              <w:t>) kriterijai ir jų reguliavimo pokyčiai, šalutinių produktų (</w:t>
            </w:r>
            <w:r w:rsidRPr="00F95CD1">
              <w:rPr>
                <w:rFonts w:ascii="Times New Roman" w:eastAsia="Times New Roman" w:hAnsi="Times New Roman" w:cs="Times New Roman"/>
                <w:i/>
                <w:iCs/>
                <w:sz w:val="24"/>
                <w:szCs w:val="24"/>
              </w:rPr>
              <w:t>by products</w:t>
            </w:r>
            <w:r w:rsidRPr="00F95CD1">
              <w:rPr>
                <w:rFonts w:ascii="Times New Roman" w:eastAsia="Times New Roman" w:hAnsi="Times New Roman" w:cs="Times New Roman"/>
                <w:sz w:val="24"/>
                <w:szCs w:val="24"/>
              </w:rPr>
              <w:t>) reguliavimas. Teismų praktikos apžvalga</w:t>
            </w:r>
          </w:p>
        </w:tc>
        <w:tc>
          <w:tcPr>
            <w:tcW w:w="1276" w:type="dxa"/>
            <w:tcBorders>
              <w:top w:val="nil"/>
              <w:left w:val="nil"/>
              <w:bottom w:val="single" w:sz="4" w:space="0" w:color="auto"/>
              <w:right w:val="single" w:sz="4" w:space="0" w:color="auto"/>
            </w:tcBorders>
            <w:shd w:val="clear" w:color="auto" w:fill="auto"/>
            <w:noWrap/>
          </w:tcPr>
          <w:p w14:paraId="0F34E51C"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1</w:t>
            </w:r>
          </w:p>
        </w:tc>
      </w:tr>
      <w:tr w:rsidR="00F95CD1" w:rsidRPr="00F95CD1" w14:paraId="056D9595" w14:textId="77777777" w:rsidTr="005A0E59">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4C3E6033"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Nacionalinių teisės aktų pakeitimai 2020 m. priimant „Klaipėdos paketą“. 2020 m. gegužės 4 d. Valstybės kontrolės ataskaita dėl aplinkos apsaugos ir taršos prevencijos veiklos efektyvumo. Numatomi teisinio reguliavimo pokyčiai. Naujojo valstybinio strateginio plano gairės.</w:t>
            </w:r>
          </w:p>
        </w:tc>
        <w:tc>
          <w:tcPr>
            <w:tcW w:w="1276" w:type="dxa"/>
            <w:tcBorders>
              <w:top w:val="nil"/>
              <w:left w:val="nil"/>
              <w:bottom w:val="single" w:sz="4" w:space="0" w:color="auto"/>
              <w:right w:val="single" w:sz="4" w:space="0" w:color="auto"/>
            </w:tcBorders>
            <w:shd w:val="clear" w:color="auto" w:fill="auto"/>
            <w:noWrap/>
          </w:tcPr>
          <w:p w14:paraId="0FFD59E0"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2</w:t>
            </w:r>
          </w:p>
        </w:tc>
      </w:tr>
      <w:tr w:rsidR="00F95CD1" w:rsidRPr="00F95CD1" w14:paraId="5C33B14D" w14:textId="77777777" w:rsidTr="005A0E59">
        <w:trPr>
          <w:trHeight w:val="380"/>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5810393D"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0170B746"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6</w:t>
            </w:r>
          </w:p>
        </w:tc>
      </w:tr>
    </w:tbl>
    <w:p w14:paraId="43821647" w14:textId="77777777" w:rsid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625ABA5" w14:textId="6B2D4A23"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sz w:val="24"/>
          <w:szCs w:val="24"/>
        </w:rPr>
        <w:lastRenderedPageBreak/>
        <w:t xml:space="preserve">BENDRŲJŲ GEBĖJIMŲ </w:t>
      </w:r>
      <w:r w:rsidRPr="00F95CD1">
        <w:rPr>
          <w:rFonts w:ascii="Times New Roman" w:eastAsia="Times New Roman" w:hAnsi="Times New Roman" w:cs="Times New Roman"/>
          <w:b/>
          <w:color w:val="000000"/>
          <w:sz w:val="24"/>
          <w:szCs w:val="24"/>
        </w:rPr>
        <w:t>MOKYMO PROGRAMA</w:t>
      </w:r>
    </w:p>
    <w:p w14:paraId="2E36A1A0"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„ŽMOGAUS TEISĖS“ </w:t>
      </w:r>
    </w:p>
    <w:p w14:paraId="00E331F3"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color w:val="000000"/>
          <w:sz w:val="24"/>
          <w:szCs w:val="24"/>
        </w:rPr>
        <w:t>(kodas – ŽT)</w:t>
      </w:r>
    </w:p>
    <w:tbl>
      <w:tblPr>
        <w:tblW w:w="9356" w:type="dxa"/>
        <w:tblInd w:w="-5" w:type="dxa"/>
        <w:tblLayout w:type="fixed"/>
        <w:tblLook w:val="04A0" w:firstRow="1" w:lastRow="0" w:firstColumn="1" w:lastColumn="0" w:noHBand="0" w:noVBand="1"/>
      </w:tblPr>
      <w:tblGrid>
        <w:gridCol w:w="8080"/>
        <w:gridCol w:w="1276"/>
      </w:tblGrid>
      <w:tr w:rsidR="00F95CD1" w:rsidRPr="00F95CD1" w14:paraId="6C0A1FFA" w14:textId="77777777" w:rsidTr="005A0E59">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FFDAF2"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407F3B13"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Trukmė, akad. val.</w:t>
            </w:r>
          </w:p>
        </w:tc>
      </w:tr>
      <w:tr w:rsidR="00F95CD1" w:rsidRPr="00F95CD1" w14:paraId="4FB1C29A"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B79BAB2"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Teismų vaidmuo įgyvendinant Europos žmogaus teisių konvenciją Lietuvoje: pamokos ir perspektyvos. Tarptautinis pilietinių ir politinių teisių paktas </w:t>
            </w:r>
            <w:r w:rsidRPr="00F95CD1">
              <w:rPr>
                <w:rFonts w:ascii="Times New Roman" w:eastAsia="Times New Roman" w:hAnsi="Times New Roman" w:cs="Times New Roman"/>
                <w:i/>
                <w:iCs/>
                <w:sz w:val="24"/>
                <w:szCs w:val="24"/>
              </w:rPr>
              <w:t>vs</w:t>
            </w:r>
            <w:r w:rsidRPr="00F95CD1">
              <w:rPr>
                <w:rFonts w:ascii="Times New Roman" w:eastAsia="Times New Roman" w:hAnsi="Times New Roman" w:cs="Times New Roman"/>
                <w:sz w:val="24"/>
                <w:szCs w:val="24"/>
              </w:rPr>
              <w:t xml:space="preserve"> Europos žmogaus teisių konvencija – papildoma žmogaus teisių apsauga ar tarptautinės teisės normų kolizija?</w:t>
            </w:r>
          </w:p>
        </w:tc>
        <w:tc>
          <w:tcPr>
            <w:tcW w:w="1276" w:type="dxa"/>
            <w:tcBorders>
              <w:top w:val="single" w:sz="4" w:space="0" w:color="auto"/>
              <w:left w:val="nil"/>
              <w:bottom w:val="single" w:sz="4" w:space="0" w:color="auto"/>
              <w:right w:val="single" w:sz="4" w:space="0" w:color="auto"/>
            </w:tcBorders>
            <w:shd w:val="clear" w:color="000000" w:fill="FFFFFF"/>
          </w:tcPr>
          <w:p w14:paraId="67FC28AF"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7355EEB7"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71835F8A"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57F529EB"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4</w:t>
            </w:r>
          </w:p>
        </w:tc>
      </w:tr>
    </w:tbl>
    <w:p w14:paraId="42B3D439"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p>
    <w:p w14:paraId="07E15E5C"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p>
    <w:p w14:paraId="6BEDA61E"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 xml:space="preserve">TEISĖJŲ MOKYMO PROGRAMA „KREIPIMASIS Į KONSTITUCINĮ TEISMĄ“  </w:t>
      </w:r>
    </w:p>
    <w:p w14:paraId="170ABDAB" w14:textId="77777777" w:rsidR="00F95CD1" w:rsidRPr="00F95CD1" w:rsidRDefault="00F95CD1" w:rsidP="00F95CD1">
      <w:pPr>
        <w:tabs>
          <w:tab w:val="left" w:pos="2349"/>
        </w:tabs>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(kodas – KT)</w:t>
      </w:r>
    </w:p>
    <w:tbl>
      <w:tblPr>
        <w:tblW w:w="9356" w:type="dxa"/>
        <w:tblInd w:w="-34" w:type="dxa"/>
        <w:tblLayout w:type="fixed"/>
        <w:tblLook w:val="04A0" w:firstRow="1" w:lastRow="0" w:firstColumn="1" w:lastColumn="0" w:noHBand="0" w:noVBand="1"/>
      </w:tblPr>
      <w:tblGrid>
        <w:gridCol w:w="8080"/>
        <w:gridCol w:w="1276"/>
      </w:tblGrid>
      <w:tr w:rsidR="00F95CD1" w:rsidRPr="00F95CD1" w14:paraId="44EB6D3B" w14:textId="77777777" w:rsidTr="005A0E59">
        <w:trPr>
          <w:trHeight w:val="675"/>
        </w:trPr>
        <w:tc>
          <w:tcPr>
            <w:tcW w:w="8080" w:type="dxa"/>
            <w:tcBorders>
              <w:top w:val="single" w:sz="4" w:space="0" w:color="auto"/>
              <w:left w:val="single" w:sz="4" w:space="0" w:color="auto"/>
              <w:bottom w:val="single" w:sz="4" w:space="0" w:color="auto"/>
              <w:right w:val="single" w:sz="4" w:space="0" w:color="auto"/>
            </w:tcBorders>
            <w:shd w:val="clear" w:color="auto" w:fill="D9D9D9"/>
            <w:hideMark/>
          </w:tcPr>
          <w:p w14:paraId="121B0AD6"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327B72A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Trukmė, akad. val.</w:t>
            </w:r>
          </w:p>
        </w:tc>
      </w:tr>
      <w:tr w:rsidR="00F95CD1" w:rsidRPr="00F95CD1" w14:paraId="36BBD2E0" w14:textId="77777777" w:rsidTr="005A0E59">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16CA391E"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color w:val="000000"/>
                <w:sz w:val="24"/>
                <w:szCs w:val="24"/>
                <w:lang w:eastAsia="lt-LT"/>
              </w:rPr>
              <w:t>Kreipimosi į Konstitucinį Teismą turinio elementai ir problemos (įvertinant Konstitucinio Teismo praktiką dėl prašymų grąžinimo bei atsisakymą nagrinėti prašymus).</w:t>
            </w:r>
            <w:r w:rsidRPr="00F95CD1">
              <w:rPr>
                <w:rFonts w:ascii="Times New Roman" w:eastAsia="Times New Roman" w:hAnsi="Times New Roman" w:cs="Times New Roman"/>
                <w:sz w:val="24"/>
                <w:szCs w:val="24"/>
              </w:rPr>
              <w:t xml:space="preserve"> A</w:t>
            </w:r>
            <w:r w:rsidRPr="00F95CD1">
              <w:rPr>
                <w:rFonts w:ascii="Times New Roman" w:eastAsia="Times New Roman" w:hAnsi="Times New Roman" w:cs="Times New Roman"/>
                <w:color w:val="000000"/>
                <w:sz w:val="24"/>
                <w:szCs w:val="24"/>
                <w:lang w:eastAsia="lt-LT"/>
              </w:rPr>
              <w:t>rgumentų dėstymas ordinarinių teismų teisėjams atsisakant kreiptis į Konstitucinį Teismą pagal pareiškėjų prašymus.</w:t>
            </w:r>
          </w:p>
        </w:tc>
        <w:tc>
          <w:tcPr>
            <w:tcW w:w="1276" w:type="dxa"/>
            <w:tcBorders>
              <w:top w:val="single" w:sz="4" w:space="0" w:color="auto"/>
              <w:left w:val="nil"/>
              <w:bottom w:val="single" w:sz="4" w:space="0" w:color="auto"/>
              <w:right w:val="single" w:sz="4" w:space="0" w:color="auto"/>
            </w:tcBorders>
            <w:shd w:val="clear" w:color="auto" w:fill="auto"/>
            <w:noWrap/>
          </w:tcPr>
          <w:p w14:paraId="66FDEEB7"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5</w:t>
            </w:r>
          </w:p>
        </w:tc>
      </w:tr>
      <w:tr w:rsidR="00F95CD1" w:rsidRPr="00F95CD1" w14:paraId="0348463D" w14:textId="77777777" w:rsidTr="005A0E59">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5E95A088" w14:textId="77777777" w:rsidR="00F95CD1" w:rsidRPr="00F95CD1" w:rsidRDefault="00F95CD1" w:rsidP="00F95CD1">
            <w:pPr>
              <w:spacing w:after="0" w:line="240" w:lineRule="auto"/>
              <w:jc w:val="right"/>
              <w:rPr>
                <w:rFonts w:ascii="Times New Roman" w:eastAsia="Times New Roman" w:hAnsi="Times New Roman" w:cs="Times New Roman"/>
                <w:b/>
                <w:bCs/>
                <w:color w:val="000000"/>
                <w:sz w:val="24"/>
                <w:szCs w:val="24"/>
                <w:lang w:eastAsia="lt-LT"/>
              </w:rPr>
            </w:pPr>
            <w:r w:rsidRPr="00F95CD1">
              <w:rPr>
                <w:rFonts w:ascii="Times New Roman" w:eastAsia="Times New Roman" w:hAnsi="Times New Roman" w:cs="Times New Roman"/>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auto"/>
            <w:noWrap/>
          </w:tcPr>
          <w:p w14:paraId="2D3C7459"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5</w:t>
            </w:r>
          </w:p>
        </w:tc>
      </w:tr>
    </w:tbl>
    <w:p w14:paraId="06BB45B7"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sz w:val="24"/>
          <w:szCs w:val="24"/>
        </w:rPr>
        <w:t xml:space="preserve">BENDRŲJŲ GEBĖJIMŲ </w:t>
      </w:r>
      <w:r w:rsidRPr="00F95CD1">
        <w:rPr>
          <w:rFonts w:ascii="Times New Roman" w:eastAsia="Times New Roman" w:hAnsi="Times New Roman" w:cs="Times New Roman"/>
          <w:b/>
          <w:color w:val="000000"/>
          <w:sz w:val="24"/>
          <w:szCs w:val="24"/>
        </w:rPr>
        <w:t>MOKYMO PROGRAMA</w:t>
      </w:r>
    </w:p>
    <w:p w14:paraId="596E2FC2"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 „TEISĖJŲ ETIKA“</w:t>
      </w:r>
    </w:p>
    <w:p w14:paraId="732B11BC"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bookmarkStart w:id="10" w:name="_Hlk48119121"/>
      <w:r w:rsidRPr="00F95CD1">
        <w:rPr>
          <w:rFonts w:ascii="Times New Roman" w:eastAsia="Times New Roman" w:hAnsi="Times New Roman" w:cs="Times New Roman"/>
          <w:b/>
          <w:color w:val="000000"/>
          <w:sz w:val="24"/>
          <w:szCs w:val="24"/>
        </w:rPr>
        <w:t>(kodas – ET)</w:t>
      </w:r>
    </w:p>
    <w:tbl>
      <w:tblPr>
        <w:tblW w:w="9527" w:type="dxa"/>
        <w:tblInd w:w="-34" w:type="dxa"/>
        <w:tblLayout w:type="fixed"/>
        <w:tblLook w:val="04A0" w:firstRow="1" w:lastRow="0" w:firstColumn="1" w:lastColumn="0" w:noHBand="0" w:noVBand="1"/>
      </w:tblPr>
      <w:tblGrid>
        <w:gridCol w:w="8080"/>
        <w:gridCol w:w="1447"/>
      </w:tblGrid>
      <w:tr w:rsidR="00F95CD1" w:rsidRPr="00F95CD1" w14:paraId="1ACFA055" w14:textId="77777777" w:rsidTr="005A0E59">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0"/>
          <w:p w14:paraId="56545C45"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Tema</w:t>
            </w:r>
          </w:p>
        </w:tc>
        <w:tc>
          <w:tcPr>
            <w:tcW w:w="1447" w:type="dxa"/>
            <w:tcBorders>
              <w:top w:val="single" w:sz="4" w:space="0" w:color="auto"/>
              <w:left w:val="nil"/>
              <w:bottom w:val="single" w:sz="4" w:space="0" w:color="auto"/>
              <w:right w:val="single" w:sz="4" w:space="0" w:color="auto"/>
            </w:tcBorders>
            <w:shd w:val="clear" w:color="000000" w:fill="D9D9D9"/>
            <w:hideMark/>
          </w:tcPr>
          <w:p w14:paraId="7D64B062" w14:textId="77777777" w:rsidR="00F95CD1" w:rsidRPr="00F95CD1" w:rsidRDefault="00F95CD1" w:rsidP="00F95CD1">
            <w:pPr>
              <w:spacing w:after="0" w:line="240" w:lineRule="auto"/>
              <w:jc w:val="center"/>
              <w:rPr>
                <w:rFonts w:ascii="Times New Roman" w:eastAsia="Times New Roman" w:hAnsi="Times New Roman" w:cs="Times New Roman"/>
                <w:b/>
                <w:bCs/>
                <w:color w:val="000000"/>
                <w:sz w:val="24"/>
                <w:szCs w:val="24"/>
              </w:rPr>
            </w:pPr>
            <w:r w:rsidRPr="00F95CD1">
              <w:rPr>
                <w:rFonts w:ascii="Times New Roman" w:eastAsia="Times New Roman" w:hAnsi="Times New Roman" w:cs="Times New Roman"/>
                <w:b/>
                <w:bCs/>
                <w:color w:val="000000"/>
                <w:sz w:val="24"/>
                <w:szCs w:val="24"/>
              </w:rPr>
              <w:t>Trukmė, akad. val.</w:t>
            </w:r>
          </w:p>
        </w:tc>
      </w:tr>
      <w:tr w:rsidR="00F95CD1" w:rsidRPr="00F95CD1" w14:paraId="63814FD3" w14:textId="77777777" w:rsidTr="005A0E59">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2A4692C1" w14:textId="77777777" w:rsidR="00F95CD1" w:rsidRPr="00F95CD1" w:rsidRDefault="00F95CD1" w:rsidP="00F95CD1">
            <w:pPr>
              <w:spacing w:after="0" w:line="240" w:lineRule="auto"/>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Teisėjų etika ir jos aktualijos</w:t>
            </w:r>
          </w:p>
        </w:tc>
        <w:tc>
          <w:tcPr>
            <w:tcW w:w="1447" w:type="dxa"/>
            <w:tcBorders>
              <w:top w:val="single" w:sz="4" w:space="0" w:color="auto"/>
              <w:left w:val="nil"/>
              <w:bottom w:val="single" w:sz="4" w:space="0" w:color="auto"/>
              <w:right w:val="single" w:sz="4" w:space="0" w:color="auto"/>
            </w:tcBorders>
            <w:shd w:val="clear" w:color="auto" w:fill="auto"/>
            <w:noWrap/>
          </w:tcPr>
          <w:p w14:paraId="7078C097"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val="en-US"/>
              </w:rPr>
            </w:pPr>
            <w:r w:rsidRPr="00F95CD1">
              <w:rPr>
                <w:rFonts w:ascii="Times New Roman" w:eastAsia="Times New Roman" w:hAnsi="Times New Roman" w:cs="Times New Roman"/>
                <w:sz w:val="24"/>
                <w:szCs w:val="24"/>
                <w:lang w:val="en-US"/>
              </w:rPr>
              <w:t>4</w:t>
            </w:r>
          </w:p>
        </w:tc>
      </w:tr>
      <w:tr w:rsidR="00F95CD1" w:rsidRPr="00F95CD1" w14:paraId="069B3427" w14:textId="77777777" w:rsidTr="005A0E59">
        <w:trPr>
          <w:trHeight w:val="263"/>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72E02BF0"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Iš viso</w:t>
            </w:r>
          </w:p>
        </w:tc>
        <w:tc>
          <w:tcPr>
            <w:tcW w:w="1447" w:type="dxa"/>
            <w:tcBorders>
              <w:top w:val="single" w:sz="4" w:space="0" w:color="auto"/>
              <w:left w:val="nil"/>
              <w:bottom w:val="single" w:sz="4" w:space="0" w:color="auto"/>
              <w:right w:val="single" w:sz="4" w:space="0" w:color="auto"/>
            </w:tcBorders>
            <w:shd w:val="clear" w:color="auto" w:fill="auto"/>
            <w:noWrap/>
          </w:tcPr>
          <w:p w14:paraId="1D0291AC"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4</w:t>
            </w:r>
          </w:p>
        </w:tc>
      </w:tr>
    </w:tbl>
    <w:p w14:paraId="0B2C6648"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B39800B" w14:textId="77777777" w:rsidR="00E37DC9" w:rsidRDefault="00E37DC9" w:rsidP="00E37DC9">
      <w:pPr>
        <w:spacing w:after="0" w:line="240" w:lineRule="auto"/>
        <w:jc w:val="center"/>
        <w:rPr>
          <w:rFonts w:ascii="Times New Roman" w:eastAsia="Times New Roman" w:hAnsi="Times New Roman"/>
          <w:b/>
          <w:bCs/>
          <w:color w:val="000000"/>
          <w:sz w:val="24"/>
          <w:szCs w:val="24"/>
          <w:shd w:val="clear" w:color="auto" w:fill="FFFFFF"/>
          <w:lang w:eastAsia="lt-LT"/>
        </w:rPr>
      </w:pPr>
      <w:r>
        <w:rPr>
          <w:rFonts w:ascii="Times New Roman" w:eastAsia="Times New Roman" w:hAnsi="Times New Roman"/>
          <w:b/>
          <w:bCs/>
          <w:color w:val="000000"/>
          <w:sz w:val="24"/>
          <w:szCs w:val="24"/>
          <w:shd w:val="clear" w:color="auto" w:fill="FFFFFF"/>
          <w:lang w:eastAsia="lt-LT"/>
        </w:rPr>
        <w:t>TEISĖJŲ, KURIE YRA MEDIATORIAI, KVALIFIKACIJOS KĖLIMO PROGRAMA</w:t>
      </w:r>
    </w:p>
    <w:p w14:paraId="57F1E323" w14:textId="77777777" w:rsidR="00E37DC9" w:rsidRDefault="00E37DC9" w:rsidP="00E37DC9">
      <w:pPr>
        <w:spacing w:after="0" w:line="240" w:lineRule="auto"/>
        <w:jc w:val="center"/>
        <w:rPr>
          <w:rFonts w:ascii="Times New Roman" w:eastAsia="Times New Roman" w:hAnsi="Times New Roman"/>
          <w:b/>
          <w:bCs/>
          <w:color w:val="000000"/>
          <w:sz w:val="24"/>
          <w:szCs w:val="24"/>
          <w:shd w:val="clear" w:color="auto" w:fill="FFFFFF"/>
          <w:lang w:eastAsia="lt-LT"/>
        </w:rPr>
      </w:pPr>
      <w:r>
        <w:rPr>
          <w:rFonts w:ascii="Times New Roman" w:eastAsia="Times New Roman" w:hAnsi="Times New Roman"/>
          <w:b/>
          <w:bCs/>
          <w:color w:val="000000"/>
          <w:sz w:val="24"/>
          <w:szCs w:val="24"/>
          <w:shd w:val="clear" w:color="auto" w:fill="FFFFFF"/>
          <w:lang w:eastAsia="lt-LT"/>
        </w:rPr>
        <w:t>„MEDIACIJOS PROCESO VALDYMAS: PRAKTINIAI PSICHOLOGINIAI ASPEKTAI“</w:t>
      </w:r>
    </w:p>
    <w:p w14:paraId="75A397F1" w14:textId="77777777" w:rsidR="00E37DC9" w:rsidRDefault="00E37DC9" w:rsidP="00E37DC9">
      <w:pPr>
        <w:spacing w:after="0" w:line="240" w:lineRule="auto"/>
        <w:jc w:val="center"/>
        <w:rPr>
          <w:rFonts w:ascii="Times New Roman" w:eastAsia="Times New Roman" w:hAnsi="Times New Roman"/>
          <w:b/>
          <w:bCs/>
          <w:color w:val="000000"/>
          <w:sz w:val="24"/>
          <w:szCs w:val="24"/>
          <w:shd w:val="clear" w:color="auto" w:fill="FFFFFF"/>
          <w:lang w:eastAsia="lt-LT"/>
        </w:rPr>
      </w:pPr>
      <w:r>
        <w:rPr>
          <w:rFonts w:ascii="Times New Roman" w:eastAsia="Times New Roman" w:hAnsi="Times New Roman"/>
          <w:b/>
          <w:bCs/>
          <w:color w:val="000000"/>
          <w:sz w:val="24"/>
          <w:szCs w:val="24"/>
          <w:shd w:val="clear" w:color="auto" w:fill="FFFFFF"/>
          <w:lang w:eastAsia="lt-LT"/>
        </w:rPr>
        <w:t>(KODAS –MED/2021)</w:t>
      </w:r>
    </w:p>
    <w:p w14:paraId="2008FDC7" w14:textId="77777777" w:rsidR="00E37DC9" w:rsidRDefault="00E37DC9" w:rsidP="00E37DC9">
      <w:pPr>
        <w:spacing w:after="0" w:line="240" w:lineRule="auto"/>
        <w:jc w:val="both"/>
        <w:rPr>
          <w:rFonts w:ascii="Times New Roman" w:eastAsia="Times New Roman" w:hAnsi="Times New Roman"/>
          <w:b/>
          <w:bCs/>
          <w:color w:val="000000"/>
          <w:sz w:val="24"/>
          <w:szCs w:val="24"/>
          <w:shd w:val="clear" w:color="auto" w:fill="FFFFFF"/>
          <w:lang w:eastAsia="lt-LT"/>
        </w:rPr>
      </w:pPr>
    </w:p>
    <w:p w14:paraId="13FC6D46" w14:textId="77777777" w:rsidR="00E37DC9" w:rsidRDefault="00E37DC9" w:rsidP="00E37DC9">
      <w:pPr>
        <w:spacing w:after="0" w:line="240" w:lineRule="auto"/>
        <w:jc w:val="both"/>
        <w:rPr>
          <w:rFonts w:ascii="Arial" w:eastAsia="Times New Roman" w:hAnsi="Arial" w:cs="Arial"/>
          <w:color w:val="500050"/>
          <w:sz w:val="24"/>
          <w:szCs w:val="24"/>
          <w:shd w:val="clear" w:color="auto" w:fill="FFFFFF"/>
          <w:lang w:eastAsia="lt-LT"/>
        </w:rPr>
      </w:pPr>
      <w:r>
        <w:rPr>
          <w:rFonts w:ascii="Times New Roman" w:eastAsia="Times New Roman" w:hAnsi="Times New Roman"/>
          <w:color w:val="500050"/>
          <w:sz w:val="24"/>
          <w:szCs w:val="24"/>
          <w:shd w:val="clear" w:color="auto" w:fill="FFFFFF"/>
          <w:lang w:eastAsia="lt-LT"/>
        </w:rPr>
        <w:t> </w:t>
      </w:r>
    </w:p>
    <w:tbl>
      <w:tblPr>
        <w:tblW w:w="9596" w:type="dxa"/>
        <w:tblInd w:w="10" w:type="dxa"/>
        <w:shd w:val="clear" w:color="auto" w:fill="FFFFFF"/>
        <w:tblCellMar>
          <w:left w:w="0" w:type="dxa"/>
          <w:right w:w="0" w:type="dxa"/>
        </w:tblCellMar>
        <w:tblLook w:val="04A0" w:firstRow="1" w:lastRow="0" w:firstColumn="1" w:lastColumn="0" w:noHBand="0" w:noVBand="1"/>
      </w:tblPr>
      <w:tblGrid>
        <w:gridCol w:w="8320"/>
        <w:gridCol w:w="1276"/>
      </w:tblGrid>
      <w:tr w:rsidR="00E37DC9" w14:paraId="370E0965" w14:textId="77777777" w:rsidTr="00E37DC9">
        <w:trPr>
          <w:trHeight w:val="671"/>
        </w:trPr>
        <w:tc>
          <w:tcPr>
            <w:tcW w:w="832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5F8CFD3" w14:textId="77777777" w:rsidR="00E37DC9" w:rsidRDefault="00E37DC9">
            <w:pPr>
              <w:spacing w:after="0" w:line="240" w:lineRule="auto"/>
              <w:jc w:val="center"/>
              <w:rPr>
                <w:rFonts w:ascii="Helvetica" w:eastAsia="Times New Roman" w:hAnsi="Helvetica" w:cs="Arial"/>
                <w:color w:val="222222"/>
                <w:sz w:val="24"/>
                <w:szCs w:val="24"/>
                <w:lang w:eastAsia="lt-LT"/>
              </w:rPr>
            </w:pPr>
            <w:r>
              <w:rPr>
                <w:rFonts w:ascii="Times New Roman" w:eastAsia="Times New Roman" w:hAnsi="Times New Roman"/>
                <w:b/>
                <w:bCs/>
                <w:color w:val="000000"/>
                <w:sz w:val="24"/>
                <w:szCs w:val="24"/>
                <w:lang w:eastAsia="lt-LT"/>
              </w:rPr>
              <w:t>Tema</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549B0BD" w14:textId="77777777" w:rsidR="00E37DC9" w:rsidRDefault="00E37DC9">
            <w:pPr>
              <w:spacing w:after="0" w:line="240" w:lineRule="auto"/>
              <w:jc w:val="center"/>
              <w:rPr>
                <w:rFonts w:ascii="Helvetica" w:eastAsia="Times New Roman" w:hAnsi="Helvetica" w:cs="Arial"/>
                <w:color w:val="222222"/>
                <w:sz w:val="24"/>
                <w:szCs w:val="24"/>
                <w:lang w:eastAsia="lt-LT"/>
              </w:rPr>
            </w:pPr>
            <w:r>
              <w:rPr>
                <w:rFonts w:ascii="Times New Roman" w:eastAsia="Times New Roman" w:hAnsi="Times New Roman"/>
                <w:b/>
                <w:bCs/>
                <w:color w:val="000000"/>
                <w:sz w:val="24"/>
                <w:szCs w:val="24"/>
                <w:lang w:eastAsia="lt-LT"/>
              </w:rPr>
              <w:t>Trukmė, akad. val.</w:t>
            </w:r>
          </w:p>
        </w:tc>
      </w:tr>
      <w:tr w:rsidR="00E37DC9" w14:paraId="2433E666" w14:textId="77777777" w:rsidTr="00E37DC9">
        <w:trPr>
          <w:trHeight w:val="535"/>
        </w:trPr>
        <w:tc>
          <w:tcPr>
            <w:tcW w:w="83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8B2D27" w14:textId="77777777" w:rsidR="00E37DC9" w:rsidRDefault="00E37DC9">
            <w:pPr>
              <w:spacing w:line="256" w:lineRule="auto"/>
              <w:rPr>
                <w:rFonts w:ascii="Times New Roman" w:eastAsia="Times New Roman" w:hAnsi="Times New Roman" w:cs="Times New Roman"/>
                <w:color w:val="222222"/>
                <w:sz w:val="24"/>
                <w:szCs w:val="24"/>
                <w:lang w:eastAsia="lt-LT"/>
              </w:rPr>
            </w:pPr>
            <w:r>
              <w:rPr>
                <w:rFonts w:ascii="Times New Roman" w:hAnsi="Times New Roman"/>
                <w:color w:val="000000"/>
                <w:sz w:val="24"/>
                <w:szCs w:val="24"/>
              </w:rPr>
              <w:t>Mediacijos proceso valdymas: aklaviečių mediacijoje įveikimo technikos ir jų taikymo praktiniai aspektai. Praktinės užduotys.</w:t>
            </w:r>
          </w:p>
        </w:tc>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14:paraId="664FF341" w14:textId="77777777" w:rsidR="00E37DC9" w:rsidRDefault="00E37DC9">
            <w:pPr>
              <w:spacing w:after="0" w:line="240" w:lineRule="auto"/>
              <w:jc w:val="center"/>
              <w:rPr>
                <w:rFonts w:ascii="Helvetica" w:eastAsia="Times New Roman" w:hAnsi="Helvetica" w:cs="Arial"/>
                <w:color w:val="222222"/>
                <w:sz w:val="24"/>
                <w:szCs w:val="24"/>
                <w:lang w:eastAsia="lt-LT"/>
              </w:rPr>
            </w:pPr>
            <w:r>
              <w:rPr>
                <w:rFonts w:ascii="Times New Roman" w:eastAsia="Times New Roman" w:hAnsi="Times New Roman"/>
                <w:color w:val="222222"/>
                <w:sz w:val="24"/>
                <w:szCs w:val="24"/>
                <w:lang w:eastAsia="lt-LT"/>
              </w:rPr>
              <w:t>2</w:t>
            </w:r>
          </w:p>
        </w:tc>
      </w:tr>
      <w:tr w:rsidR="00E37DC9" w14:paraId="3830696F" w14:textId="77777777" w:rsidTr="00E37DC9">
        <w:trPr>
          <w:trHeight w:val="901"/>
        </w:trPr>
        <w:tc>
          <w:tcPr>
            <w:tcW w:w="83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1A8C1A" w14:textId="77777777" w:rsidR="00E37DC9" w:rsidRDefault="00E37DC9">
            <w:pPr>
              <w:spacing w:after="0" w:line="256" w:lineRule="auto"/>
              <w:rPr>
                <w:rFonts w:ascii="Times New Roman" w:eastAsia="Calibri" w:hAnsi="Times New Roman" w:cs="Times New Roman"/>
                <w:color w:val="000000"/>
                <w:sz w:val="24"/>
                <w:szCs w:val="24"/>
              </w:rPr>
            </w:pPr>
            <w:r>
              <w:rPr>
                <w:rFonts w:ascii="Times New Roman" w:hAnsi="Times New Roman"/>
                <w:color w:val="000000"/>
                <w:sz w:val="24"/>
                <w:szCs w:val="24"/>
              </w:rPr>
              <w:t>Emocijų panaudojimas ir valdymas mediacijoje: aktyvaus klausymosi, jausmų atspindėjimo, perfrazavimo, neutralizavimo technikų praktinis taikymas. Praktinės užduotys.</w:t>
            </w:r>
          </w:p>
        </w:tc>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14:paraId="737DB25C" w14:textId="77777777" w:rsidR="00E37DC9" w:rsidRDefault="00E37DC9">
            <w:pPr>
              <w:spacing w:after="0" w:line="240" w:lineRule="auto"/>
              <w:jc w:val="center"/>
              <w:rPr>
                <w:rFonts w:ascii="Helvetica" w:eastAsia="Times New Roman" w:hAnsi="Helvetica" w:cs="Arial"/>
                <w:color w:val="222222"/>
                <w:sz w:val="24"/>
                <w:szCs w:val="24"/>
                <w:lang w:eastAsia="lt-LT"/>
              </w:rPr>
            </w:pPr>
            <w:r>
              <w:rPr>
                <w:rFonts w:ascii="Times New Roman" w:eastAsia="Times New Roman" w:hAnsi="Times New Roman"/>
                <w:color w:val="222222"/>
                <w:sz w:val="24"/>
                <w:szCs w:val="24"/>
                <w:lang w:eastAsia="lt-LT"/>
              </w:rPr>
              <w:t>2 </w:t>
            </w:r>
          </w:p>
        </w:tc>
      </w:tr>
      <w:tr w:rsidR="00E37DC9" w14:paraId="44104C0A" w14:textId="77777777" w:rsidTr="00E37DC9">
        <w:trPr>
          <w:trHeight w:val="687"/>
        </w:trPr>
        <w:tc>
          <w:tcPr>
            <w:tcW w:w="83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49A476" w14:textId="77777777" w:rsidR="00E37DC9" w:rsidRDefault="00E37DC9">
            <w:pPr>
              <w:spacing w:after="0" w:line="240" w:lineRule="auto"/>
              <w:jc w:val="both"/>
              <w:rPr>
                <w:rFonts w:ascii="Times New Roman" w:eastAsia="Times New Roman" w:hAnsi="Times New Roman" w:cs="Times New Roman"/>
                <w:color w:val="222222"/>
                <w:sz w:val="24"/>
                <w:szCs w:val="24"/>
                <w:lang w:eastAsia="lt-LT"/>
              </w:rPr>
            </w:pPr>
            <w:r>
              <w:rPr>
                <w:rFonts w:ascii="Times New Roman" w:eastAsia="Times New Roman" w:hAnsi="Times New Roman"/>
                <w:color w:val="222222"/>
                <w:sz w:val="24"/>
                <w:szCs w:val="24"/>
                <w:lang w:eastAsia="lt-LT"/>
              </w:rPr>
              <w:t>Mediatoriaus elgsena emociškai sudėtingose situacijose: kaip išlaikyti pusiausvyrą? Praktinės užduotys.</w:t>
            </w:r>
          </w:p>
        </w:tc>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14:paraId="0837143E" w14:textId="77777777" w:rsidR="00E37DC9" w:rsidRDefault="00E37DC9">
            <w:pPr>
              <w:spacing w:after="0" w:line="240" w:lineRule="auto"/>
              <w:jc w:val="center"/>
              <w:rPr>
                <w:rFonts w:ascii="Helvetica" w:eastAsia="Times New Roman" w:hAnsi="Helvetica" w:cs="Arial"/>
                <w:color w:val="222222"/>
                <w:sz w:val="24"/>
                <w:szCs w:val="24"/>
                <w:lang w:eastAsia="lt-LT"/>
              </w:rPr>
            </w:pPr>
            <w:r>
              <w:rPr>
                <w:rFonts w:ascii="Times New Roman" w:eastAsia="Times New Roman" w:hAnsi="Times New Roman"/>
                <w:color w:val="222222"/>
                <w:sz w:val="24"/>
                <w:szCs w:val="24"/>
                <w:lang w:eastAsia="lt-LT"/>
              </w:rPr>
              <w:t>2</w:t>
            </w:r>
          </w:p>
        </w:tc>
      </w:tr>
      <w:tr w:rsidR="00E37DC9" w14:paraId="7E0080C4" w14:textId="77777777" w:rsidTr="00E37DC9">
        <w:trPr>
          <w:trHeight w:val="300"/>
        </w:trPr>
        <w:tc>
          <w:tcPr>
            <w:tcW w:w="83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41FA58" w14:textId="77777777" w:rsidR="00E37DC9" w:rsidRDefault="00E37DC9">
            <w:pPr>
              <w:spacing w:after="0" w:line="240" w:lineRule="auto"/>
              <w:jc w:val="right"/>
              <w:rPr>
                <w:rFonts w:ascii="Times New Roman" w:eastAsia="Times New Roman" w:hAnsi="Times New Roman" w:cs="Times New Roman"/>
                <w:b/>
                <w:bCs/>
                <w:color w:val="222222"/>
                <w:sz w:val="24"/>
                <w:szCs w:val="24"/>
                <w:lang w:eastAsia="lt-LT"/>
              </w:rPr>
            </w:pPr>
            <w:r>
              <w:rPr>
                <w:rFonts w:ascii="Times New Roman" w:eastAsia="Times New Roman" w:hAnsi="Times New Roman"/>
                <w:b/>
                <w:bCs/>
                <w:color w:val="222222"/>
                <w:sz w:val="24"/>
                <w:szCs w:val="24"/>
                <w:lang w:eastAsia="lt-LT"/>
              </w:rPr>
              <w:t xml:space="preserve">Iš viso </w:t>
            </w:r>
          </w:p>
        </w:tc>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14:paraId="3E2DCC39" w14:textId="77777777" w:rsidR="00E37DC9" w:rsidRDefault="00E37DC9">
            <w:pPr>
              <w:spacing w:after="0" w:line="240" w:lineRule="auto"/>
              <w:jc w:val="center"/>
              <w:rPr>
                <w:rFonts w:ascii="Times New Roman" w:eastAsia="Times New Roman" w:hAnsi="Times New Roman"/>
                <w:color w:val="222222"/>
                <w:sz w:val="24"/>
                <w:szCs w:val="24"/>
                <w:lang w:eastAsia="lt-LT"/>
              </w:rPr>
            </w:pPr>
            <w:r>
              <w:rPr>
                <w:rFonts w:ascii="Times New Roman" w:eastAsia="Times New Roman" w:hAnsi="Times New Roman"/>
                <w:b/>
                <w:bCs/>
                <w:color w:val="000000"/>
                <w:sz w:val="24"/>
                <w:szCs w:val="24"/>
                <w:lang w:eastAsia="lt-LT"/>
              </w:rPr>
              <w:t>6</w:t>
            </w:r>
          </w:p>
        </w:tc>
      </w:tr>
    </w:tbl>
    <w:p w14:paraId="33658056" w14:textId="77777777" w:rsidR="00E37DC9" w:rsidRPr="00E37DC9" w:rsidRDefault="00E37DC9" w:rsidP="00E37DC9">
      <w:pPr>
        <w:pStyle w:val="Pagrindiniotekstotrauka"/>
        <w:ind w:firstLine="0"/>
        <w:rPr>
          <w:b/>
          <w:bCs/>
          <w:i/>
          <w:iCs/>
          <w:szCs w:val="24"/>
          <w:lang w:val="lt-LT"/>
        </w:rPr>
      </w:pPr>
      <w:bookmarkStart w:id="11" w:name="_Hlk43974559"/>
      <w:r w:rsidRPr="00E37DC9">
        <w:rPr>
          <w:b/>
          <w:bCs/>
          <w:i/>
          <w:iCs/>
          <w:szCs w:val="24"/>
          <w:lang w:val="lt-LT"/>
        </w:rPr>
        <w:t>Papildyta programa:</w:t>
      </w:r>
    </w:p>
    <w:p w14:paraId="5EC78FD7" w14:textId="5CA5E5DF" w:rsidR="00E37DC9" w:rsidRPr="002A6D8C" w:rsidRDefault="00E37DC9" w:rsidP="00E37DC9">
      <w:pPr>
        <w:pStyle w:val="Pagrindiniotekstotrauka"/>
        <w:ind w:firstLine="0"/>
        <w:rPr>
          <w:szCs w:val="24"/>
          <w:lang w:val="lt-LT"/>
        </w:rPr>
      </w:pPr>
      <w:r w:rsidRPr="00E37DC9">
        <w:rPr>
          <w:b/>
          <w:bCs/>
          <w:i/>
          <w:iCs/>
          <w:szCs w:val="24"/>
          <w:lang w:val="lt-LT"/>
        </w:rPr>
        <w:t>Nr. 13P-86-(7.1.2)</w:t>
      </w:r>
      <w:r w:rsidRPr="00E37DC9">
        <w:rPr>
          <w:b/>
          <w:bCs/>
          <w:i/>
          <w:iCs/>
          <w:szCs w:val="24"/>
          <w:lang w:val="lt-LT"/>
        </w:rPr>
        <w:t>,</w:t>
      </w:r>
      <w:r>
        <w:rPr>
          <w:szCs w:val="24"/>
          <w:lang w:val="lt-LT"/>
        </w:rPr>
        <w:t xml:space="preserve"> </w:t>
      </w:r>
      <w:bookmarkEnd w:id="11"/>
      <w:r w:rsidRPr="00E37DC9">
        <w:rPr>
          <w:b/>
          <w:bCs/>
          <w:i/>
          <w:iCs/>
          <w:szCs w:val="24"/>
          <w:lang w:val="lt-LT"/>
        </w:rPr>
        <w:t>2021</w:t>
      </w:r>
      <w:r w:rsidRPr="00E37DC9">
        <w:rPr>
          <w:b/>
          <w:bCs/>
          <w:i/>
          <w:iCs/>
          <w:szCs w:val="24"/>
        </w:rPr>
        <w:t>-</w:t>
      </w:r>
      <w:r w:rsidRPr="00E37DC9">
        <w:rPr>
          <w:b/>
          <w:bCs/>
          <w:i/>
          <w:iCs/>
          <w:szCs w:val="24"/>
          <w:lang w:val="en-US"/>
        </w:rPr>
        <w:t>06-</w:t>
      </w:r>
      <w:r w:rsidRPr="00E37DC9">
        <w:rPr>
          <w:b/>
          <w:bCs/>
          <w:i/>
          <w:iCs/>
          <w:szCs w:val="24"/>
          <w:lang w:val="lt-LT"/>
        </w:rPr>
        <w:t>28</w:t>
      </w:r>
    </w:p>
    <w:p w14:paraId="6A24FD54" w14:textId="77777777" w:rsidR="00E37DC9" w:rsidRDefault="00E37DC9"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6DE5218" w14:textId="06BF0B66"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sz w:val="24"/>
          <w:szCs w:val="24"/>
        </w:rPr>
        <w:t xml:space="preserve">BENDRŲJŲ GEBĖJIMŲ </w:t>
      </w:r>
      <w:r w:rsidRPr="00F95CD1">
        <w:rPr>
          <w:rFonts w:ascii="Times New Roman" w:eastAsia="Times New Roman" w:hAnsi="Times New Roman" w:cs="Times New Roman"/>
          <w:b/>
          <w:color w:val="000000"/>
          <w:sz w:val="24"/>
          <w:szCs w:val="24"/>
        </w:rPr>
        <w:t>MOKYMO PROGRAMA</w:t>
      </w:r>
    </w:p>
    <w:p w14:paraId="6A00287A"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„MOKESČIŲ PAGRINDAI“ </w:t>
      </w:r>
    </w:p>
    <w:p w14:paraId="231DAE48"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(kodas – FIN-</w:t>
      </w:r>
      <w:r w:rsidRPr="00F95CD1">
        <w:rPr>
          <w:rFonts w:ascii="Times New Roman" w:eastAsia="Times New Roman" w:hAnsi="Times New Roman" w:cs="Times New Roman"/>
          <w:b/>
          <w:color w:val="000000"/>
          <w:sz w:val="24"/>
          <w:szCs w:val="24"/>
          <w:lang w:val="en-US"/>
        </w:rPr>
        <w:t>1</w:t>
      </w:r>
      <w:r w:rsidRPr="00F95CD1">
        <w:rPr>
          <w:rFonts w:ascii="Times New Roman" w:eastAsia="Times New Roman" w:hAnsi="Times New Roman" w:cs="Times New Roman"/>
          <w:b/>
          <w:color w:val="000000"/>
          <w:sz w:val="24"/>
          <w:szCs w:val="24"/>
        </w:rPr>
        <w:t>)</w:t>
      </w:r>
    </w:p>
    <w:tbl>
      <w:tblPr>
        <w:tblW w:w="9356" w:type="dxa"/>
        <w:tblInd w:w="-5" w:type="dxa"/>
        <w:tblLayout w:type="fixed"/>
        <w:tblLook w:val="04A0" w:firstRow="1" w:lastRow="0" w:firstColumn="1" w:lastColumn="0" w:noHBand="0" w:noVBand="1"/>
      </w:tblPr>
      <w:tblGrid>
        <w:gridCol w:w="8080"/>
        <w:gridCol w:w="1276"/>
      </w:tblGrid>
      <w:tr w:rsidR="00F95CD1" w:rsidRPr="00F95CD1" w14:paraId="13E1D18E" w14:textId="77777777" w:rsidTr="005A0E59">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B3D174"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41772C0D"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Trukmė, akad. val.</w:t>
            </w:r>
          </w:p>
        </w:tc>
      </w:tr>
      <w:tr w:rsidR="00F95CD1" w:rsidRPr="00F95CD1" w14:paraId="38BC3EBF"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930FE77"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Mokesčių sistema įmonėje: apskaita, deklaravimas, sumokėjimas. Su darbo santykiais susiję mokesčiai. Gyventojų pajamų mokestis. Pridėtinės vertės mokestis. Pelno mokestis. Įmonių nekilnojamo turto mokestis. Išmanioji mokesčių administravimo sistema</w:t>
            </w:r>
          </w:p>
        </w:tc>
        <w:tc>
          <w:tcPr>
            <w:tcW w:w="1276" w:type="dxa"/>
            <w:tcBorders>
              <w:top w:val="single" w:sz="4" w:space="0" w:color="auto"/>
              <w:left w:val="nil"/>
              <w:bottom w:val="single" w:sz="4" w:space="0" w:color="auto"/>
              <w:right w:val="single" w:sz="4" w:space="0" w:color="auto"/>
            </w:tcBorders>
            <w:shd w:val="clear" w:color="000000" w:fill="FFFFFF"/>
          </w:tcPr>
          <w:p w14:paraId="479EF8D1"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6</w:t>
            </w:r>
          </w:p>
        </w:tc>
      </w:tr>
      <w:tr w:rsidR="00F95CD1" w:rsidRPr="00F95CD1" w14:paraId="345EB0D8"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28BFF08B"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667BBF17"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6</w:t>
            </w:r>
          </w:p>
        </w:tc>
      </w:tr>
    </w:tbl>
    <w:p w14:paraId="2FB31FFE"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p>
    <w:p w14:paraId="05DF1EBB"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p>
    <w:p w14:paraId="1BE922A0"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sz w:val="24"/>
          <w:szCs w:val="24"/>
        </w:rPr>
        <w:t xml:space="preserve">BENDRŲJŲ GEBĖJIMŲ </w:t>
      </w:r>
      <w:r w:rsidRPr="00F95CD1">
        <w:rPr>
          <w:rFonts w:ascii="Times New Roman" w:eastAsia="Times New Roman" w:hAnsi="Times New Roman" w:cs="Times New Roman"/>
          <w:b/>
          <w:color w:val="000000"/>
          <w:sz w:val="24"/>
          <w:szCs w:val="24"/>
        </w:rPr>
        <w:t>MOKYMO PROGRAMA</w:t>
      </w:r>
    </w:p>
    <w:p w14:paraId="59E22259"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 xml:space="preserve">„APSKAITOS PAGRINDAI IR ĮMONIŲ FINANSINĖ ATSKAITOMYBĖ“ </w:t>
      </w:r>
    </w:p>
    <w:p w14:paraId="534CA272"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(kodas – FIN-2)</w:t>
      </w:r>
    </w:p>
    <w:tbl>
      <w:tblPr>
        <w:tblW w:w="9356" w:type="dxa"/>
        <w:tblInd w:w="-5" w:type="dxa"/>
        <w:tblLayout w:type="fixed"/>
        <w:tblLook w:val="04A0" w:firstRow="1" w:lastRow="0" w:firstColumn="1" w:lastColumn="0" w:noHBand="0" w:noVBand="1"/>
      </w:tblPr>
      <w:tblGrid>
        <w:gridCol w:w="8080"/>
        <w:gridCol w:w="1276"/>
      </w:tblGrid>
      <w:tr w:rsidR="00F95CD1" w:rsidRPr="00F95CD1" w14:paraId="6177D027" w14:textId="77777777" w:rsidTr="005A0E59">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00E1C1"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bookmarkStart w:id="12" w:name="_Hlk52779789"/>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42E189FF"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Trukmė, akad. val.</w:t>
            </w:r>
          </w:p>
        </w:tc>
      </w:tr>
      <w:tr w:rsidR="00F95CD1" w:rsidRPr="00F95CD1" w14:paraId="1DAF7897"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4C79642D"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bookmarkStart w:id="13" w:name="_Hlk52779776"/>
            <w:r w:rsidRPr="00F95CD1">
              <w:rPr>
                <w:rFonts w:ascii="Times New Roman" w:eastAsia="Times New Roman" w:hAnsi="Times New Roman" w:cs="Times New Roman"/>
                <w:sz w:val="24"/>
                <w:szCs w:val="24"/>
              </w:rPr>
              <w:t>Apskaitos reikšmė ir reglamentavimas. Apskaitos duomenų rinkimas, grupavimas ir pateikimas. Turto apskaita. Nuosavo kapitalo apskaita. Mokėtinų sumų ir Įsipareigojimų apskaita</w:t>
            </w:r>
          </w:p>
        </w:tc>
        <w:tc>
          <w:tcPr>
            <w:tcW w:w="1276" w:type="dxa"/>
            <w:tcBorders>
              <w:top w:val="single" w:sz="4" w:space="0" w:color="auto"/>
              <w:left w:val="nil"/>
              <w:bottom w:val="single" w:sz="4" w:space="0" w:color="auto"/>
              <w:right w:val="single" w:sz="4" w:space="0" w:color="auto"/>
            </w:tcBorders>
            <w:shd w:val="clear" w:color="000000" w:fill="FFFFFF"/>
          </w:tcPr>
          <w:p w14:paraId="6804DD6C"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5</w:t>
            </w:r>
          </w:p>
        </w:tc>
      </w:tr>
      <w:tr w:rsidR="00F95CD1" w:rsidRPr="00F95CD1" w14:paraId="0B9AB646"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FB1F219"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Veiklos rezultatų apskaita. Finansinių ataskaitų rinkinys ir struktūra. Finansinių ataskaitų kokybė. Finansinių ataskaitų analizė</w:t>
            </w:r>
          </w:p>
        </w:tc>
        <w:tc>
          <w:tcPr>
            <w:tcW w:w="1276" w:type="dxa"/>
            <w:tcBorders>
              <w:top w:val="single" w:sz="4" w:space="0" w:color="auto"/>
              <w:left w:val="nil"/>
              <w:bottom w:val="single" w:sz="4" w:space="0" w:color="auto"/>
              <w:right w:val="single" w:sz="4" w:space="0" w:color="auto"/>
            </w:tcBorders>
            <w:shd w:val="clear" w:color="000000" w:fill="FFFFFF"/>
          </w:tcPr>
          <w:p w14:paraId="18A1A098"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5</w:t>
            </w:r>
          </w:p>
        </w:tc>
      </w:tr>
      <w:tr w:rsidR="00F95CD1" w:rsidRPr="00F95CD1" w14:paraId="6F769BB1"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494F40BE"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0073A466"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10</w:t>
            </w:r>
          </w:p>
        </w:tc>
      </w:tr>
      <w:bookmarkEnd w:id="12"/>
      <w:bookmarkEnd w:id="13"/>
    </w:tbl>
    <w:p w14:paraId="343FCFD0"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p>
    <w:p w14:paraId="0F141CFB"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p>
    <w:p w14:paraId="11A8886D"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 xml:space="preserve">BENDRŲJŲ GEBĖJIMŲ </w:t>
      </w:r>
      <w:r w:rsidRPr="00F95CD1">
        <w:rPr>
          <w:rFonts w:ascii="Times New Roman" w:eastAsia="Times New Roman" w:hAnsi="Times New Roman" w:cs="Times New Roman"/>
          <w:b/>
          <w:bCs/>
          <w:sz w:val="24"/>
          <w:szCs w:val="24"/>
          <w:lang w:eastAsia="lt-LT"/>
        </w:rPr>
        <w:t xml:space="preserve">MOKYMO PROGRAMA </w:t>
      </w:r>
      <w:r w:rsidRPr="00F95CD1">
        <w:rPr>
          <w:rFonts w:ascii="Times New Roman" w:eastAsia="Times New Roman" w:hAnsi="Times New Roman" w:cs="Times New Roman"/>
          <w:b/>
          <w:sz w:val="24"/>
          <w:szCs w:val="24"/>
        </w:rPr>
        <w:t>„</w:t>
      </w:r>
      <w:r w:rsidRPr="00F95CD1">
        <w:rPr>
          <w:rFonts w:ascii="Times New Roman" w:eastAsia="Times New Roman" w:hAnsi="Times New Roman" w:cs="Times New Roman"/>
          <w:b/>
          <w:bCs/>
          <w:sz w:val="24"/>
          <w:szCs w:val="24"/>
          <w:lang w:eastAsia="lt-LT"/>
        </w:rPr>
        <w:t>PSICHIKOS SVEIKATOS RAŠTINGUMAS</w:t>
      </w:r>
      <w:r w:rsidRPr="00F95CD1">
        <w:rPr>
          <w:rFonts w:ascii="Times New Roman" w:eastAsia="Times New Roman" w:hAnsi="Times New Roman" w:cs="Times New Roman"/>
          <w:b/>
          <w:sz w:val="24"/>
          <w:szCs w:val="24"/>
        </w:rPr>
        <w:t>“</w:t>
      </w:r>
    </w:p>
    <w:p w14:paraId="09867CC4"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(kodas – PSI)</w:t>
      </w:r>
    </w:p>
    <w:tbl>
      <w:tblPr>
        <w:tblW w:w="9356" w:type="dxa"/>
        <w:tblInd w:w="-5" w:type="dxa"/>
        <w:tblLayout w:type="fixed"/>
        <w:tblLook w:val="04A0" w:firstRow="1" w:lastRow="0" w:firstColumn="1" w:lastColumn="0" w:noHBand="0" w:noVBand="1"/>
      </w:tblPr>
      <w:tblGrid>
        <w:gridCol w:w="8080"/>
        <w:gridCol w:w="1276"/>
      </w:tblGrid>
      <w:tr w:rsidR="00F95CD1" w:rsidRPr="00F95CD1" w14:paraId="274E289B" w14:textId="77777777" w:rsidTr="005A0E59">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6D2367"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00F3E2BD"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t>Trukmė, akad. val.</w:t>
            </w:r>
          </w:p>
        </w:tc>
      </w:tr>
      <w:tr w:rsidR="00F95CD1" w:rsidRPr="00F95CD1" w14:paraId="3B10D762"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7C7881C5"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lang w:eastAsia="lt-LT"/>
              </w:rPr>
              <w:t>Psichikos sveikatos ir psichikos sveikatos sutrikimo samprata</w:t>
            </w:r>
          </w:p>
        </w:tc>
        <w:tc>
          <w:tcPr>
            <w:tcW w:w="1276" w:type="dxa"/>
            <w:tcBorders>
              <w:top w:val="single" w:sz="4" w:space="0" w:color="auto"/>
              <w:left w:val="nil"/>
              <w:bottom w:val="single" w:sz="4" w:space="0" w:color="auto"/>
              <w:right w:val="single" w:sz="4" w:space="0" w:color="auto"/>
            </w:tcBorders>
            <w:shd w:val="clear" w:color="000000" w:fill="FFFFFF"/>
          </w:tcPr>
          <w:p w14:paraId="36176880"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3</w:t>
            </w:r>
          </w:p>
        </w:tc>
      </w:tr>
      <w:tr w:rsidR="00F95CD1" w:rsidRPr="00F95CD1" w14:paraId="21FFB85D"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10239F20"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lang w:eastAsia="lt-LT"/>
              </w:rPr>
              <w:t>Psichikos sveikatos stigma, istorinis kontekstas, reikšmė visuomenei ir teisei</w:t>
            </w:r>
          </w:p>
        </w:tc>
        <w:tc>
          <w:tcPr>
            <w:tcW w:w="1276" w:type="dxa"/>
            <w:tcBorders>
              <w:top w:val="single" w:sz="4" w:space="0" w:color="auto"/>
              <w:left w:val="nil"/>
              <w:bottom w:val="single" w:sz="4" w:space="0" w:color="auto"/>
              <w:right w:val="single" w:sz="4" w:space="0" w:color="auto"/>
            </w:tcBorders>
            <w:shd w:val="clear" w:color="000000" w:fill="FFFFFF"/>
          </w:tcPr>
          <w:p w14:paraId="419C3DE8"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3</w:t>
            </w:r>
          </w:p>
        </w:tc>
      </w:tr>
      <w:tr w:rsidR="00F95CD1" w:rsidRPr="00F95CD1" w14:paraId="5C8F9F42"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A507B69" w14:textId="77777777" w:rsidR="00F95CD1" w:rsidRPr="00F95CD1" w:rsidRDefault="00F95CD1" w:rsidP="00F95CD1">
            <w:pPr>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Nuotaikos sutrikimai ir depresija: ženklai, pagalbos galimybės Lietuvoje, bendravimo ypatumai</w:t>
            </w:r>
          </w:p>
        </w:tc>
        <w:tc>
          <w:tcPr>
            <w:tcW w:w="1276" w:type="dxa"/>
            <w:tcBorders>
              <w:top w:val="single" w:sz="4" w:space="0" w:color="auto"/>
              <w:left w:val="nil"/>
              <w:bottom w:val="single" w:sz="4" w:space="0" w:color="auto"/>
              <w:right w:val="single" w:sz="4" w:space="0" w:color="auto"/>
            </w:tcBorders>
            <w:shd w:val="clear" w:color="000000" w:fill="FFFFFF"/>
          </w:tcPr>
          <w:p w14:paraId="2C9B4AC1"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3FB9CBD8"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0CDD9C51" w14:textId="7CE4F883" w:rsidR="00F95CD1" w:rsidRPr="00F95CD1" w:rsidRDefault="00F95CD1" w:rsidP="00F95CD1">
            <w:pPr>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 xml:space="preserve">Psichozė ir </w:t>
            </w:r>
            <w:r w:rsidR="005D30D8">
              <w:rPr>
                <w:rFonts w:ascii="Times New Roman" w:eastAsia="Times New Roman" w:hAnsi="Times New Roman" w:cs="Times New Roman"/>
                <w:sz w:val="24"/>
                <w:szCs w:val="24"/>
                <w:lang w:eastAsia="lt-LT"/>
              </w:rPr>
              <w:t>š</w:t>
            </w:r>
            <w:r w:rsidRPr="00F95CD1">
              <w:rPr>
                <w:rFonts w:ascii="Times New Roman" w:eastAsia="Times New Roman" w:hAnsi="Times New Roman" w:cs="Times New Roman"/>
                <w:sz w:val="24"/>
                <w:szCs w:val="24"/>
                <w:lang w:eastAsia="lt-LT"/>
              </w:rPr>
              <w:t>izofrenija: ženklai, pagalbos galimybės Lietuvoje, bendravimo ypatumai</w:t>
            </w:r>
          </w:p>
        </w:tc>
        <w:tc>
          <w:tcPr>
            <w:tcW w:w="1276" w:type="dxa"/>
            <w:tcBorders>
              <w:top w:val="single" w:sz="4" w:space="0" w:color="auto"/>
              <w:left w:val="nil"/>
              <w:bottom w:val="single" w:sz="4" w:space="0" w:color="auto"/>
              <w:right w:val="single" w:sz="4" w:space="0" w:color="auto"/>
            </w:tcBorders>
            <w:shd w:val="clear" w:color="000000" w:fill="FFFFFF"/>
          </w:tcPr>
          <w:p w14:paraId="2CC29423"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5AAD9D28"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5CE0219" w14:textId="77777777" w:rsidR="00F95CD1" w:rsidRPr="00F95CD1" w:rsidRDefault="00F95CD1" w:rsidP="00F95CD1">
            <w:pPr>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Nerimo sutrikimai: ženklai, pagalbos galimybės Lietuvoje, bendravimo ypatumai</w:t>
            </w:r>
          </w:p>
        </w:tc>
        <w:tc>
          <w:tcPr>
            <w:tcW w:w="1276" w:type="dxa"/>
            <w:tcBorders>
              <w:top w:val="single" w:sz="4" w:space="0" w:color="auto"/>
              <w:left w:val="nil"/>
              <w:bottom w:val="single" w:sz="4" w:space="0" w:color="auto"/>
              <w:right w:val="single" w:sz="4" w:space="0" w:color="auto"/>
            </w:tcBorders>
            <w:shd w:val="clear" w:color="000000" w:fill="FFFFFF"/>
          </w:tcPr>
          <w:p w14:paraId="5B3350BF"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6EDF8FAB"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172E557" w14:textId="77777777" w:rsidR="00F95CD1" w:rsidRPr="00F95CD1" w:rsidRDefault="00F95CD1" w:rsidP="00F95CD1">
            <w:pPr>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Psichologinės krizės ir savižudybė: ženklai, pagalbos galimybės Lietuvoje, bendravimo ypatumai</w:t>
            </w:r>
          </w:p>
        </w:tc>
        <w:tc>
          <w:tcPr>
            <w:tcW w:w="1276" w:type="dxa"/>
            <w:tcBorders>
              <w:top w:val="single" w:sz="4" w:space="0" w:color="auto"/>
              <w:left w:val="nil"/>
              <w:bottom w:val="single" w:sz="4" w:space="0" w:color="auto"/>
              <w:right w:val="single" w:sz="4" w:space="0" w:color="auto"/>
            </w:tcBorders>
            <w:shd w:val="clear" w:color="000000" w:fill="FFFFFF"/>
          </w:tcPr>
          <w:p w14:paraId="3FD52454" w14:textId="77777777" w:rsidR="00F95CD1" w:rsidRPr="00F95CD1" w:rsidRDefault="00F95CD1" w:rsidP="00F95CD1">
            <w:pPr>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6CF917DD" w14:textId="77777777" w:rsidTr="005A0E59">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11977535" w14:textId="77777777" w:rsidR="00F95CD1" w:rsidRPr="00F95CD1" w:rsidRDefault="00F95CD1" w:rsidP="00F95CD1">
            <w:pPr>
              <w:spacing w:after="0" w:line="240" w:lineRule="auto"/>
              <w:jc w:val="right"/>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7A781CE3" w14:textId="77777777" w:rsidR="00F95CD1" w:rsidRPr="00F95CD1" w:rsidRDefault="00F95CD1" w:rsidP="00F95CD1">
            <w:pPr>
              <w:spacing w:after="0" w:line="240" w:lineRule="auto"/>
              <w:jc w:val="center"/>
              <w:rPr>
                <w:rFonts w:ascii="Times New Roman" w:eastAsia="Times New Roman" w:hAnsi="Times New Roman" w:cs="Times New Roman"/>
                <w:b/>
                <w:color w:val="000000"/>
                <w:sz w:val="24"/>
                <w:szCs w:val="24"/>
              </w:rPr>
            </w:pPr>
            <w:r w:rsidRPr="00F95CD1">
              <w:rPr>
                <w:rFonts w:ascii="Times New Roman" w:eastAsia="Times New Roman" w:hAnsi="Times New Roman" w:cs="Times New Roman"/>
                <w:b/>
                <w:color w:val="000000"/>
                <w:sz w:val="24"/>
                <w:szCs w:val="24"/>
              </w:rPr>
              <w:fldChar w:fldCharType="begin"/>
            </w:r>
            <w:r w:rsidRPr="00F95CD1">
              <w:rPr>
                <w:rFonts w:ascii="Times New Roman" w:eastAsia="Times New Roman" w:hAnsi="Times New Roman" w:cs="Times New Roman"/>
                <w:b/>
                <w:color w:val="000000"/>
                <w:sz w:val="24"/>
                <w:szCs w:val="24"/>
              </w:rPr>
              <w:instrText xml:space="preserve"> =SUM(ABOVE) </w:instrText>
            </w:r>
            <w:r w:rsidRPr="00F95CD1">
              <w:rPr>
                <w:rFonts w:ascii="Times New Roman" w:eastAsia="Times New Roman" w:hAnsi="Times New Roman" w:cs="Times New Roman"/>
                <w:b/>
                <w:color w:val="000000"/>
                <w:sz w:val="24"/>
                <w:szCs w:val="24"/>
              </w:rPr>
              <w:fldChar w:fldCharType="separate"/>
            </w:r>
            <w:r w:rsidRPr="00F95CD1">
              <w:rPr>
                <w:rFonts w:ascii="Times New Roman" w:eastAsia="Times New Roman" w:hAnsi="Times New Roman" w:cs="Times New Roman"/>
                <w:b/>
                <w:noProof/>
                <w:color w:val="000000"/>
                <w:sz w:val="24"/>
                <w:szCs w:val="24"/>
              </w:rPr>
              <w:t>14</w:t>
            </w:r>
            <w:r w:rsidRPr="00F95CD1">
              <w:rPr>
                <w:rFonts w:ascii="Times New Roman" w:eastAsia="Times New Roman" w:hAnsi="Times New Roman" w:cs="Times New Roman"/>
                <w:b/>
                <w:color w:val="000000"/>
                <w:sz w:val="24"/>
                <w:szCs w:val="24"/>
              </w:rPr>
              <w:fldChar w:fldCharType="end"/>
            </w:r>
          </w:p>
        </w:tc>
      </w:tr>
    </w:tbl>
    <w:p w14:paraId="2B156C9A" w14:textId="77777777" w:rsidR="00F95CD1" w:rsidRPr="00F95CD1" w:rsidRDefault="00F95CD1" w:rsidP="00F95CD1">
      <w:pPr>
        <w:spacing w:after="0" w:line="240" w:lineRule="auto"/>
        <w:jc w:val="center"/>
        <w:rPr>
          <w:rFonts w:ascii="Times New Roman" w:eastAsia="Times New Roman" w:hAnsi="Times New Roman" w:cs="Times New Roman"/>
          <w:sz w:val="24"/>
          <w:szCs w:val="24"/>
          <w:lang w:eastAsia="lt-LT"/>
        </w:rPr>
      </w:pPr>
    </w:p>
    <w:p w14:paraId="6FF41866" w14:textId="77777777" w:rsidR="00F95CD1" w:rsidRPr="00F95CD1" w:rsidRDefault="00F95CD1" w:rsidP="00F95CD1">
      <w:pPr>
        <w:widowControl w:val="0"/>
        <w:tabs>
          <w:tab w:val="left" w:pos="360"/>
        </w:tabs>
        <w:autoSpaceDE w:val="0"/>
        <w:autoSpaceDN w:val="0"/>
        <w:adjustRightInd w:val="0"/>
        <w:spacing w:after="0" w:line="240" w:lineRule="auto"/>
        <w:contextualSpacing/>
        <w:jc w:val="center"/>
        <w:rPr>
          <w:rFonts w:ascii="Times New Roman" w:eastAsia="Times New Roman" w:hAnsi="Times New Roman" w:cs="Times New Roman"/>
          <w:b/>
          <w:sz w:val="24"/>
          <w:szCs w:val="24"/>
        </w:rPr>
      </w:pPr>
    </w:p>
    <w:p w14:paraId="0258F3B3" w14:textId="77777777" w:rsidR="00F95CD1" w:rsidRPr="00F95CD1" w:rsidRDefault="00F95CD1" w:rsidP="00F95CD1">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BENDRŲJŲ GEBĖJIMŲ MOKYMO PROGRAMA „NEAPYKANTOS NUSIKALTIMAI: TEISINIAI IR PSICHOLOGINIAI ASPEKTAI“</w:t>
      </w:r>
    </w:p>
    <w:p w14:paraId="2989CA35"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color w:val="000000"/>
          <w:sz w:val="24"/>
          <w:szCs w:val="24"/>
        </w:rPr>
        <w:t>(kodas – NN)</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1"/>
        <w:gridCol w:w="1313"/>
      </w:tblGrid>
      <w:tr w:rsidR="00F95CD1" w:rsidRPr="00F95CD1" w14:paraId="2E12B67F" w14:textId="77777777" w:rsidTr="005A0E59">
        <w:trPr>
          <w:trHeight w:val="602"/>
        </w:trPr>
        <w:tc>
          <w:tcPr>
            <w:tcW w:w="42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61F253B"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Tema</w:t>
            </w:r>
          </w:p>
        </w:tc>
        <w:tc>
          <w:tcPr>
            <w:tcW w:w="705" w:type="pct"/>
            <w:tcBorders>
              <w:top w:val="single" w:sz="4" w:space="0" w:color="auto"/>
              <w:left w:val="single" w:sz="4" w:space="0" w:color="auto"/>
              <w:bottom w:val="single" w:sz="4" w:space="0" w:color="auto"/>
              <w:right w:val="single" w:sz="4" w:space="0" w:color="auto"/>
            </w:tcBorders>
            <w:shd w:val="clear" w:color="auto" w:fill="BFBFBF"/>
            <w:hideMark/>
          </w:tcPr>
          <w:p w14:paraId="13E407FA"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Trukmė, akad. val.</w:t>
            </w:r>
          </w:p>
        </w:tc>
      </w:tr>
      <w:tr w:rsidR="00F95CD1" w:rsidRPr="00F95CD1" w14:paraId="0C972955" w14:textId="77777777" w:rsidTr="005A0E59">
        <w:tc>
          <w:tcPr>
            <w:tcW w:w="4295" w:type="pct"/>
            <w:tcBorders>
              <w:top w:val="single" w:sz="4" w:space="0" w:color="auto"/>
              <w:left w:val="single" w:sz="4" w:space="0" w:color="auto"/>
              <w:bottom w:val="single" w:sz="4" w:space="0" w:color="auto"/>
              <w:right w:val="single" w:sz="4" w:space="0" w:color="auto"/>
            </w:tcBorders>
            <w:hideMark/>
          </w:tcPr>
          <w:p w14:paraId="1EEFF437" w14:textId="77777777" w:rsidR="00F95CD1" w:rsidRPr="00F95CD1" w:rsidRDefault="00F95CD1" w:rsidP="00F95CD1">
            <w:pPr>
              <w:tabs>
                <w:tab w:val="left" w:pos="601"/>
              </w:tabs>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bCs/>
                <w:sz w:val="24"/>
                <w:szCs w:val="24"/>
              </w:rPr>
              <w:lastRenderedPageBreak/>
              <w:t>Neapykantos nusikaltimų samprata ir atpažinimas. Neapykantą kurstanti kalba ir neapykantos nusikaltimas: turinys ir atskyrimo kriterijai. Teismų praktika nagrinėjant tokio pobūdžio nusikalstamas veikas. Europos Žmogaus Teisių Teismo ir nacionalinių teismų praktika brėžiant takoskyrą tarp saviraiškos laisvės ir neapykantą kurstančios kalbos. Baudžiamojo proceso ypatumai tiriant ir nagrinėjant tokio pobūdžio baudžiamąsias bylas</w:t>
            </w:r>
          </w:p>
        </w:tc>
        <w:tc>
          <w:tcPr>
            <w:tcW w:w="705" w:type="pct"/>
            <w:tcBorders>
              <w:top w:val="single" w:sz="4" w:space="0" w:color="auto"/>
              <w:left w:val="single" w:sz="4" w:space="0" w:color="auto"/>
              <w:bottom w:val="single" w:sz="4" w:space="0" w:color="auto"/>
              <w:right w:val="single" w:sz="4" w:space="0" w:color="auto"/>
            </w:tcBorders>
            <w:hideMark/>
          </w:tcPr>
          <w:p w14:paraId="76789FCB"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50BC7F23" w14:textId="77777777" w:rsidTr="005A0E59">
        <w:tc>
          <w:tcPr>
            <w:tcW w:w="4295" w:type="pct"/>
            <w:tcBorders>
              <w:top w:val="single" w:sz="4" w:space="0" w:color="auto"/>
              <w:left w:val="single" w:sz="4" w:space="0" w:color="auto"/>
              <w:bottom w:val="single" w:sz="4" w:space="0" w:color="auto"/>
              <w:right w:val="single" w:sz="4" w:space="0" w:color="auto"/>
            </w:tcBorders>
            <w:hideMark/>
          </w:tcPr>
          <w:p w14:paraId="1E195BA7" w14:textId="77777777" w:rsidR="00F95CD1" w:rsidRPr="00F95CD1" w:rsidRDefault="00F95CD1" w:rsidP="00F95CD1">
            <w:pPr>
              <w:tabs>
                <w:tab w:val="left" w:pos="601"/>
              </w:tabs>
              <w:spacing w:after="0" w:line="240" w:lineRule="auto"/>
              <w:jc w:val="both"/>
              <w:rPr>
                <w:rFonts w:ascii="Times New Roman" w:eastAsia="Calibri" w:hAnsi="Times New Roman" w:cs="Times New Roman"/>
                <w:sz w:val="24"/>
                <w:szCs w:val="24"/>
              </w:rPr>
            </w:pPr>
            <w:r w:rsidRPr="00F95CD1">
              <w:rPr>
                <w:rFonts w:ascii="Times New Roman" w:eastAsia="Calibri" w:hAnsi="Times New Roman" w:cs="Times New Roman"/>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705" w:type="pct"/>
            <w:tcBorders>
              <w:top w:val="single" w:sz="4" w:space="0" w:color="auto"/>
              <w:left w:val="single" w:sz="4" w:space="0" w:color="auto"/>
              <w:bottom w:val="single" w:sz="4" w:space="0" w:color="auto"/>
              <w:right w:val="single" w:sz="4" w:space="0" w:color="auto"/>
            </w:tcBorders>
            <w:hideMark/>
          </w:tcPr>
          <w:p w14:paraId="4DDDCADE"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35E6C265" w14:textId="77777777" w:rsidTr="005A0E59">
        <w:tc>
          <w:tcPr>
            <w:tcW w:w="4295" w:type="pct"/>
            <w:tcBorders>
              <w:top w:val="single" w:sz="4" w:space="0" w:color="auto"/>
              <w:left w:val="single" w:sz="4" w:space="0" w:color="auto"/>
              <w:bottom w:val="single" w:sz="4" w:space="0" w:color="auto"/>
              <w:right w:val="single" w:sz="4" w:space="0" w:color="auto"/>
            </w:tcBorders>
            <w:hideMark/>
          </w:tcPr>
          <w:p w14:paraId="6A664F68" w14:textId="77777777" w:rsidR="00F95CD1" w:rsidRPr="00F95CD1" w:rsidRDefault="00F95CD1" w:rsidP="00F95CD1">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F95CD1">
              <w:rPr>
                <w:rFonts w:ascii="Times New Roman" w:eastAsia="MS Mincho" w:hAnsi="Times New Roman" w:cs="Times New Roman"/>
                <w:b/>
                <w:sz w:val="24"/>
                <w:szCs w:val="24"/>
              </w:rPr>
              <w:t>Iš viso</w:t>
            </w:r>
          </w:p>
        </w:tc>
        <w:tc>
          <w:tcPr>
            <w:tcW w:w="705" w:type="pct"/>
            <w:tcBorders>
              <w:top w:val="single" w:sz="4" w:space="0" w:color="auto"/>
              <w:left w:val="single" w:sz="4" w:space="0" w:color="auto"/>
              <w:bottom w:val="single" w:sz="4" w:space="0" w:color="auto"/>
              <w:right w:val="single" w:sz="4" w:space="0" w:color="auto"/>
            </w:tcBorders>
            <w:hideMark/>
          </w:tcPr>
          <w:p w14:paraId="720145FC"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8</w:t>
            </w:r>
          </w:p>
        </w:tc>
      </w:tr>
    </w:tbl>
    <w:p w14:paraId="70BC5B41" w14:textId="77777777" w:rsidR="00F95CD1" w:rsidRPr="00F95CD1" w:rsidRDefault="00F95CD1" w:rsidP="00F95CD1">
      <w:pPr>
        <w:widowControl w:val="0"/>
        <w:tabs>
          <w:tab w:val="left" w:pos="360"/>
        </w:tabs>
        <w:autoSpaceDE w:val="0"/>
        <w:autoSpaceDN w:val="0"/>
        <w:adjustRightInd w:val="0"/>
        <w:spacing w:after="0" w:line="240" w:lineRule="auto"/>
        <w:rPr>
          <w:rFonts w:ascii="Times New Roman" w:eastAsia="Times New Roman" w:hAnsi="Times New Roman" w:cs="Times New Roman"/>
          <w:b/>
          <w:sz w:val="24"/>
          <w:szCs w:val="24"/>
        </w:rPr>
      </w:pPr>
    </w:p>
    <w:p w14:paraId="0505C028" w14:textId="77777777" w:rsidR="00F95CD1" w:rsidRPr="00F95CD1" w:rsidRDefault="00F95CD1" w:rsidP="00F95CD1">
      <w:pPr>
        <w:widowControl w:val="0"/>
        <w:tabs>
          <w:tab w:val="left" w:pos="360"/>
        </w:tabs>
        <w:autoSpaceDE w:val="0"/>
        <w:autoSpaceDN w:val="0"/>
        <w:adjustRightInd w:val="0"/>
        <w:spacing w:after="0" w:line="240" w:lineRule="auto"/>
        <w:contextualSpacing/>
        <w:jc w:val="center"/>
        <w:rPr>
          <w:rFonts w:ascii="Times New Roman" w:eastAsia="Times New Roman" w:hAnsi="Times New Roman" w:cs="Times New Roman"/>
          <w:b/>
          <w:sz w:val="24"/>
          <w:szCs w:val="24"/>
        </w:rPr>
      </w:pPr>
    </w:p>
    <w:p w14:paraId="48A9759A" w14:textId="77777777" w:rsidR="00F95CD1" w:rsidRPr="00F95CD1" w:rsidRDefault="00F95CD1" w:rsidP="00F95CD1">
      <w:pPr>
        <w:widowControl w:val="0"/>
        <w:tabs>
          <w:tab w:val="left" w:pos="360"/>
        </w:tabs>
        <w:autoSpaceDE w:val="0"/>
        <w:autoSpaceDN w:val="0"/>
        <w:adjustRightInd w:val="0"/>
        <w:spacing w:after="0" w:line="240" w:lineRule="auto"/>
        <w:contextualSpacing/>
        <w:jc w:val="center"/>
        <w:rPr>
          <w:rFonts w:ascii="Times New Roman" w:eastAsia="Times New Roman" w:hAnsi="Times New Roman" w:cs="Times New Roman"/>
          <w:b/>
          <w:sz w:val="24"/>
          <w:szCs w:val="24"/>
        </w:rPr>
      </w:pPr>
    </w:p>
    <w:p w14:paraId="28118231" w14:textId="77777777" w:rsidR="00F95CD1" w:rsidRPr="00F95CD1" w:rsidRDefault="00F95CD1" w:rsidP="00F95CD1">
      <w:pPr>
        <w:widowControl w:val="0"/>
        <w:tabs>
          <w:tab w:val="left" w:pos="360"/>
        </w:tabs>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BENDRŲJŲ GEBĖJIMŲ MOKYMO PROGRAMA „TEISĖJŲ BENDRAVIMAS SU TEISMO PROCESO DALYVIAIS“</w:t>
      </w:r>
    </w:p>
    <w:p w14:paraId="42BC6532"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color w:val="000000"/>
          <w:sz w:val="24"/>
          <w:szCs w:val="24"/>
        </w:rPr>
        <w:t>(kodas – PD)</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96"/>
        <w:gridCol w:w="1218"/>
      </w:tblGrid>
      <w:tr w:rsidR="00F95CD1" w:rsidRPr="00F95CD1" w14:paraId="247C845E" w14:textId="77777777" w:rsidTr="005A0E59">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0830F5F"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4EF1920B"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Trukmė, akad. val.</w:t>
            </w:r>
          </w:p>
        </w:tc>
      </w:tr>
      <w:tr w:rsidR="00F95CD1" w:rsidRPr="00F95CD1" w14:paraId="0AEA3DFB" w14:textId="77777777" w:rsidTr="005A0E59">
        <w:tc>
          <w:tcPr>
            <w:tcW w:w="4346" w:type="pct"/>
            <w:tcBorders>
              <w:top w:val="single" w:sz="4" w:space="0" w:color="auto"/>
              <w:left w:val="single" w:sz="4" w:space="0" w:color="auto"/>
              <w:bottom w:val="single" w:sz="4" w:space="0" w:color="auto"/>
              <w:right w:val="single" w:sz="4" w:space="0" w:color="auto"/>
            </w:tcBorders>
            <w:hideMark/>
          </w:tcPr>
          <w:p w14:paraId="57EED1DB" w14:textId="77777777" w:rsidR="00F95CD1" w:rsidRPr="00F95CD1" w:rsidRDefault="00F95CD1" w:rsidP="00F95CD1">
            <w:pPr>
              <w:autoSpaceDE w:val="0"/>
              <w:autoSpaceDN w:val="0"/>
              <w:adjustRightInd w:val="0"/>
              <w:spacing w:after="0" w:line="240" w:lineRule="auto"/>
              <w:contextualSpacing/>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Teisėjų bendravimo su teismo proceso dalyviais problematika ir tikslai</w:t>
            </w:r>
          </w:p>
        </w:tc>
        <w:tc>
          <w:tcPr>
            <w:tcW w:w="654" w:type="pct"/>
            <w:tcBorders>
              <w:top w:val="single" w:sz="4" w:space="0" w:color="auto"/>
              <w:left w:val="single" w:sz="4" w:space="0" w:color="auto"/>
              <w:bottom w:val="single" w:sz="4" w:space="0" w:color="auto"/>
              <w:right w:val="single" w:sz="4" w:space="0" w:color="auto"/>
            </w:tcBorders>
            <w:hideMark/>
          </w:tcPr>
          <w:p w14:paraId="7FF591E0"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1</w:t>
            </w:r>
          </w:p>
        </w:tc>
      </w:tr>
      <w:tr w:rsidR="00F95CD1" w:rsidRPr="00F95CD1" w14:paraId="09533620" w14:textId="77777777" w:rsidTr="005A0E59">
        <w:tc>
          <w:tcPr>
            <w:tcW w:w="4346" w:type="pct"/>
            <w:tcBorders>
              <w:top w:val="single" w:sz="4" w:space="0" w:color="auto"/>
              <w:left w:val="single" w:sz="4" w:space="0" w:color="auto"/>
              <w:bottom w:val="single" w:sz="4" w:space="0" w:color="auto"/>
              <w:right w:val="single" w:sz="4" w:space="0" w:color="auto"/>
            </w:tcBorders>
            <w:hideMark/>
          </w:tcPr>
          <w:p w14:paraId="5758868C" w14:textId="77777777" w:rsidR="00F95CD1" w:rsidRPr="00F95CD1" w:rsidRDefault="00F95CD1" w:rsidP="00F95CD1">
            <w:pPr>
              <w:autoSpaceDE w:val="0"/>
              <w:autoSpaceDN w:val="0"/>
              <w:adjustRightInd w:val="0"/>
              <w:spacing w:after="0" w:line="240" w:lineRule="auto"/>
              <w:contextualSpacing/>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Bendravimo proceso su teismo proceso dalyviais valdymas.</w:t>
            </w:r>
          </w:p>
          <w:p w14:paraId="7A2E83D2"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Pagarbių santykių kūrimas ir išlaikymas teismo procese: </w:t>
            </w:r>
          </w:p>
          <w:p w14:paraId="6583FCC2" w14:textId="77777777" w:rsidR="00F95CD1" w:rsidRPr="00F95CD1" w:rsidRDefault="00F95CD1" w:rsidP="00F95CD1">
            <w:pPr>
              <w:numPr>
                <w:ilvl w:val="0"/>
                <w:numId w:val="1"/>
              </w:numPr>
              <w:tabs>
                <w:tab w:val="left" w:pos="459"/>
              </w:tabs>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pagarbių santykių modelis (pagal T. A. Harris) ir jo taikymas teismo procese: 4 tarpasmeninės sąveikos pozos, jų išraiška ir atpažinimas;</w:t>
            </w:r>
          </w:p>
          <w:p w14:paraId="138486DB" w14:textId="77777777" w:rsidR="00F95CD1" w:rsidRPr="00F95CD1" w:rsidRDefault="00F95CD1" w:rsidP="00F95CD1">
            <w:pPr>
              <w:numPr>
                <w:ilvl w:val="0"/>
                <w:numId w:val="1"/>
              </w:numPr>
              <w:tabs>
                <w:tab w:val="left" w:pos="459"/>
              </w:tabs>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teisėjo įtaka pagarbiam ir pozityviam bendravimui teismo procese; teisėjo galimybės reguliuoti / sustabdyti nepagarbų teismo posėdžių dalyvių elgesį.</w:t>
            </w:r>
          </w:p>
          <w:p w14:paraId="5E363402" w14:textId="77777777" w:rsidR="00F95CD1" w:rsidRPr="00F95CD1" w:rsidRDefault="00F95CD1" w:rsidP="00F95CD1">
            <w:pPr>
              <w:tabs>
                <w:tab w:val="left" w:pos="459"/>
              </w:tabs>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Bendravimo technikos vykdant nukentėjusiųjų, liudytojų ir kaltinamųjų apklausą: </w:t>
            </w:r>
          </w:p>
          <w:p w14:paraId="60761042" w14:textId="77777777" w:rsidR="00F95CD1" w:rsidRPr="00F95CD1" w:rsidRDefault="00F95CD1" w:rsidP="00F95CD1">
            <w:pPr>
              <w:numPr>
                <w:ilvl w:val="0"/>
                <w:numId w:val="1"/>
              </w:numPr>
              <w:tabs>
                <w:tab w:val="left" w:pos="459"/>
              </w:tabs>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efektyvios apklausos kriterijai;</w:t>
            </w:r>
          </w:p>
          <w:p w14:paraId="2C5AA485" w14:textId="77777777" w:rsidR="00F95CD1" w:rsidRPr="00F95CD1" w:rsidRDefault="00F95CD1" w:rsidP="00F95CD1">
            <w:pPr>
              <w:numPr>
                <w:ilvl w:val="0"/>
                <w:numId w:val="1"/>
              </w:numPr>
              <w:tabs>
                <w:tab w:val="left" w:pos="459"/>
              </w:tabs>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kognityvinis interviu ir jo praktinis taikymas</w:t>
            </w:r>
          </w:p>
          <w:p w14:paraId="2C66556A" w14:textId="77777777" w:rsidR="00F95CD1" w:rsidRPr="00F95CD1" w:rsidRDefault="00F95CD1" w:rsidP="00F95CD1">
            <w:pPr>
              <w:numPr>
                <w:ilvl w:val="0"/>
                <w:numId w:val="1"/>
              </w:numPr>
              <w:tabs>
                <w:tab w:val="left" w:pos="459"/>
              </w:tabs>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klausimų tipai: rekomenduojami, riboto taikymo ir neleistini klausimai.</w:t>
            </w:r>
          </w:p>
        </w:tc>
        <w:tc>
          <w:tcPr>
            <w:tcW w:w="654" w:type="pct"/>
            <w:tcBorders>
              <w:top w:val="single" w:sz="4" w:space="0" w:color="auto"/>
              <w:left w:val="single" w:sz="4" w:space="0" w:color="auto"/>
              <w:bottom w:val="single" w:sz="4" w:space="0" w:color="auto"/>
              <w:right w:val="single" w:sz="4" w:space="0" w:color="auto"/>
            </w:tcBorders>
            <w:hideMark/>
          </w:tcPr>
          <w:p w14:paraId="6CE787D7"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7</w:t>
            </w:r>
          </w:p>
        </w:tc>
      </w:tr>
      <w:tr w:rsidR="00F95CD1" w:rsidRPr="00F95CD1" w14:paraId="694F8A58" w14:textId="77777777" w:rsidTr="005A0E59">
        <w:tc>
          <w:tcPr>
            <w:tcW w:w="4346" w:type="pct"/>
            <w:tcBorders>
              <w:top w:val="single" w:sz="4" w:space="0" w:color="auto"/>
              <w:left w:val="single" w:sz="4" w:space="0" w:color="auto"/>
              <w:bottom w:val="single" w:sz="4" w:space="0" w:color="auto"/>
              <w:right w:val="single" w:sz="4" w:space="0" w:color="auto"/>
            </w:tcBorders>
            <w:hideMark/>
          </w:tcPr>
          <w:p w14:paraId="58501635" w14:textId="77777777" w:rsidR="00F95CD1" w:rsidRPr="00F95CD1" w:rsidRDefault="00F95CD1" w:rsidP="00F95CD1">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F95CD1">
              <w:rPr>
                <w:rFonts w:ascii="Times New Roman" w:eastAsia="MS Mincho" w:hAnsi="Times New Roman" w:cs="Times New Roman"/>
                <w:b/>
                <w:sz w:val="24"/>
                <w:szCs w:val="24"/>
              </w:rPr>
              <w:t>Iš viso</w:t>
            </w:r>
          </w:p>
        </w:tc>
        <w:tc>
          <w:tcPr>
            <w:tcW w:w="654" w:type="pct"/>
            <w:tcBorders>
              <w:top w:val="single" w:sz="4" w:space="0" w:color="auto"/>
              <w:left w:val="single" w:sz="4" w:space="0" w:color="auto"/>
              <w:bottom w:val="single" w:sz="4" w:space="0" w:color="auto"/>
              <w:right w:val="single" w:sz="4" w:space="0" w:color="auto"/>
            </w:tcBorders>
            <w:hideMark/>
          </w:tcPr>
          <w:p w14:paraId="1370CC05"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8</w:t>
            </w:r>
          </w:p>
        </w:tc>
      </w:tr>
    </w:tbl>
    <w:p w14:paraId="2B7B4A74" w14:textId="77777777" w:rsidR="00F95CD1" w:rsidRPr="00F95CD1" w:rsidRDefault="00F95CD1" w:rsidP="00F95CD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3E420FA" w14:textId="77777777" w:rsidR="00F95CD1" w:rsidRPr="00F95CD1" w:rsidRDefault="00F95CD1" w:rsidP="00F95CD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1D1F2AE"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BENDRŲJŲ GEBĖJIMŲ MOKYMŲ PROGRAMA „PSICHOLOGINĖ PARAMA NUKENTĖJUSIESIEMS IR LIUDYTOJAMS TEISMO PROCESE“</w:t>
      </w:r>
    </w:p>
    <w:p w14:paraId="7E57F192"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color w:val="000000"/>
          <w:sz w:val="24"/>
          <w:szCs w:val="24"/>
        </w:rPr>
        <w:t>(kodas – NL)</w:t>
      </w: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6"/>
        <w:gridCol w:w="1218"/>
        <w:gridCol w:w="13"/>
      </w:tblGrid>
      <w:tr w:rsidR="00F95CD1" w:rsidRPr="00F95CD1" w14:paraId="59247EA2" w14:textId="77777777" w:rsidTr="005A0E59">
        <w:trPr>
          <w:gridAfter w:val="1"/>
          <w:wAfter w:w="7" w:type="pct"/>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EDB719E"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13A26C61"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Trukmė, akad. val.</w:t>
            </w:r>
          </w:p>
        </w:tc>
      </w:tr>
      <w:tr w:rsidR="00F95CD1" w:rsidRPr="00F95CD1" w14:paraId="29944F32" w14:textId="77777777" w:rsidTr="005A0E59">
        <w:trPr>
          <w:gridAfter w:val="1"/>
          <w:wAfter w:w="7" w:type="pct"/>
        </w:trPr>
        <w:tc>
          <w:tcPr>
            <w:tcW w:w="4332" w:type="pct"/>
            <w:tcBorders>
              <w:top w:val="single" w:sz="4" w:space="0" w:color="auto"/>
              <w:left w:val="single" w:sz="4" w:space="0" w:color="auto"/>
              <w:bottom w:val="single" w:sz="4" w:space="0" w:color="auto"/>
              <w:right w:val="single" w:sz="4" w:space="0" w:color="auto"/>
            </w:tcBorders>
            <w:hideMark/>
          </w:tcPr>
          <w:p w14:paraId="681AEBEF" w14:textId="77777777" w:rsidR="00F95CD1" w:rsidRPr="00F95CD1" w:rsidRDefault="00F95CD1" w:rsidP="00F95CD1">
            <w:pPr>
              <w:tabs>
                <w:tab w:val="left" w:pos="741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rPr>
              <w:t>Teisėsaugos misija. Atstatomosios teisėsaugos modelis</w:t>
            </w:r>
          </w:p>
        </w:tc>
        <w:tc>
          <w:tcPr>
            <w:tcW w:w="661" w:type="pct"/>
            <w:tcBorders>
              <w:top w:val="single" w:sz="4" w:space="0" w:color="auto"/>
              <w:left w:val="single" w:sz="4" w:space="0" w:color="auto"/>
              <w:bottom w:val="single" w:sz="4" w:space="0" w:color="auto"/>
              <w:right w:val="single" w:sz="4" w:space="0" w:color="auto"/>
            </w:tcBorders>
            <w:hideMark/>
          </w:tcPr>
          <w:p w14:paraId="6BDA1CEB"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1</w:t>
            </w:r>
          </w:p>
        </w:tc>
      </w:tr>
      <w:tr w:rsidR="00F95CD1" w:rsidRPr="00F95CD1" w14:paraId="2DF14A7F" w14:textId="77777777" w:rsidTr="005A0E59">
        <w:tc>
          <w:tcPr>
            <w:tcW w:w="4332" w:type="pct"/>
            <w:tcBorders>
              <w:top w:val="single" w:sz="4" w:space="0" w:color="auto"/>
              <w:left w:val="single" w:sz="4" w:space="0" w:color="auto"/>
              <w:bottom w:val="single" w:sz="4" w:space="0" w:color="auto"/>
              <w:right w:val="single" w:sz="4" w:space="0" w:color="auto"/>
            </w:tcBorders>
            <w:hideMark/>
          </w:tcPr>
          <w:p w14:paraId="39AEF354" w14:textId="77777777" w:rsidR="00F95CD1" w:rsidRPr="00F95CD1" w:rsidRDefault="00F95CD1" w:rsidP="00F95CD1">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rPr>
              <w:t>Nusikaltimo psichologinis poveikis nukentėjusiems ir liudytojams.</w:t>
            </w:r>
          </w:p>
          <w:p w14:paraId="07B99FE8" w14:textId="77777777" w:rsidR="00F95CD1" w:rsidRPr="00F95CD1" w:rsidRDefault="00F95CD1" w:rsidP="00F95CD1">
            <w:pPr>
              <w:autoSpaceDE w:val="0"/>
              <w:autoSpaceDN w:val="0"/>
              <w:adjustRightInd w:val="0"/>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bCs/>
                <w:sz w:val="24"/>
                <w:szCs w:val="24"/>
              </w:rPr>
              <w:t xml:space="preserve">Nukentėjusiųjų ir liudytojų trumpalaikės neurobiologinės, emocinės ir kognityvinės (dėmesio, atminties, mąstymo) reakcijos į nusikaltimą. </w:t>
            </w:r>
          </w:p>
          <w:p w14:paraId="77383835" w14:textId="77777777" w:rsidR="00F95CD1" w:rsidRPr="00F95CD1" w:rsidRDefault="00F95CD1" w:rsidP="00F95CD1">
            <w:pPr>
              <w:autoSpaceDE w:val="0"/>
              <w:autoSpaceDN w:val="0"/>
              <w:adjustRightInd w:val="0"/>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bCs/>
                <w:sz w:val="24"/>
                <w:szCs w:val="24"/>
              </w:rPr>
              <w:t xml:space="preserve">Nukentėjusiųjų ir liudytojų ilgalaikės reakcijos į nusikaltimą: potrauminis streso sutrikimas, psichologinė krizė. </w:t>
            </w:r>
          </w:p>
          <w:p w14:paraId="42D13A8C" w14:textId="77777777" w:rsidR="00F95CD1" w:rsidRPr="00F95CD1" w:rsidRDefault="00F95CD1" w:rsidP="00F95CD1">
            <w:pPr>
              <w:autoSpaceDE w:val="0"/>
              <w:autoSpaceDN w:val="0"/>
              <w:adjustRightInd w:val="0"/>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bCs/>
                <w:sz w:val="24"/>
                <w:szCs w:val="24"/>
              </w:rPr>
              <w:t>Reakcijų poveikis nukentėjusiojo ir liudytojo elgesiui teismo procese, liudijimo kokybei</w:t>
            </w:r>
          </w:p>
        </w:tc>
        <w:tc>
          <w:tcPr>
            <w:tcW w:w="668" w:type="pct"/>
            <w:gridSpan w:val="2"/>
            <w:tcBorders>
              <w:top w:val="single" w:sz="4" w:space="0" w:color="auto"/>
              <w:left w:val="single" w:sz="4" w:space="0" w:color="auto"/>
              <w:bottom w:val="single" w:sz="4" w:space="0" w:color="auto"/>
              <w:right w:val="single" w:sz="4" w:space="0" w:color="auto"/>
            </w:tcBorders>
            <w:hideMark/>
          </w:tcPr>
          <w:p w14:paraId="6FBFD8E9"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3</w:t>
            </w:r>
          </w:p>
        </w:tc>
      </w:tr>
      <w:tr w:rsidR="00F95CD1" w:rsidRPr="00F95CD1" w14:paraId="1658920C" w14:textId="77777777" w:rsidTr="005A0E59">
        <w:tc>
          <w:tcPr>
            <w:tcW w:w="4332" w:type="pct"/>
            <w:tcBorders>
              <w:top w:val="single" w:sz="4" w:space="0" w:color="auto"/>
              <w:left w:val="single" w:sz="4" w:space="0" w:color="auto"/>
              <w:bottom w:val="single" w:sz="4" w:space="0" w:color="auto"/>
              <w:right w:val="single" w:sz="4" w:space="0" w:color="auto"/>
            </w:tcBorders>
            <w:hideMark/>
          </w:tcPr>
          <w:p w14:paraId="1CC3BAB0" w14:textId="77777777" w:rsidR="00F95CD1" w:rsidRPr="00F95CD1" w:rsidRDefault="00F95CD1" w:rsidP="00F95CD1">
            <w:p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F95CD1">
              <w:rPr>
                <w:rFonts w:ascii="Times New Roman" w:eastAsia="Times New Roman" w:hAnsi="Times New Roman" w:cs="Times New Roman"/>
                <w:bCs/>
                <w:sz w:val="24"/>
                <w:szCs w:val="24"/>
              </w:rPr>
              <w:t>Nusikaltimo tyrimo psichologinis poveikis nukentėjusiesiems ir liudytojams.</w:t>
            </w:r>
          </w:p>
          <w:p w14:paraId="1BDDAF88" w14:textId="77777777" w:rsidR="00F95CD1" w:rsidRPr="00F95CD1" w:rsidRDefault="00F95CD1" w:rsidP="00F95CD1">
            <w:pPr>
              <w:autoSpaceDE w:val="0"/>
              <w:autoSpaceDN w:val="0"/>
              <w:adjustRightInd w:val="0"/>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sz w:val="24"/>
                <w:szCs w:val="24"/>
              </w:rPr>
              <w:t>Netinkamas elgesys ir antrinės viktimizacijos fenomenas.</w:t>
            </w:r>
          </w:p>
          <w:p w14:paraId="22A3B3B9" w14:textId="77777777" w:rsidR="00F95CD1" w:rsidRPr="00F95CD1" w:rsidRDefault="00F95CD1" w:rsidP="00F95CD1">
            <w:pPr>
              <w:autoSpaceDE w:val="0"/>
              <w:autoSpaceDN w:val="0"/>
              <w:adjustRightInd w:val="0"/>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sz w:val="24"/>
                <w:szCs w:val="24"/>
              </w:rPr>
              <w:t>Tinkamas elgesys</w:t>
            </w:r>
            <w:r w:rsidRPr="00F95CD1">
              <w:rPr>
                <w:rFonts w:ascii="Times New Roman" w:eastAsia="Times New Roman" w:hAnsi="Times New Roman" w:cs="Times New Roman"/>
                <w:bCs/>
                <w:sz w:val="24"/>
                <w:szCs w:val="24"/>
              </w:rPr>
              <w:t>: saugumo užtikrinimas, kontrolės atstatymas ir informacijas, pagarba ir parama</w:t>
            </w:r>
          </w:p>
        </w:tc>
        <w:tc>
          <w:tcPr>
            <w:tcW w:w="668" w:type="pct"/>
            <w:gridSpan w:val="2"/>
            <w:tcBorders>
              <w:top w:val="single" w:sz="4" w:space="0" w:color="auto"/>
              <w:left w:val="single" w:sz="4" w:space="0" w:color="auto"/>
              <w:bottom w:val="single" w:sz="4" w:space="0" w:color="auto"/>
              <w:right w:val="single" w:sz="4" w:space="0" w:color="auto"/>
            </w:tcBorders>
            <w:hideMark/>
          </w:tcPr>
          <w:p w14:paraId="7D328656"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39280E57" w14:textId="77777777" w:rsidTr="005A0E59">
        <w:tc>
          <w:tcPr>
            <w:tcW w:w="4332" w:type="pct"/>
            <w:tcBorders>
              <w:top w:val="single" w:sz="4" w:space="0" w:color="auto"/>
              <w:left w:val="single" w:sz="4" w:space="0" w:color="auto"/>
              <w:bottom w:val="single" w:sz="4" w:space="0" w:color="auto"/>
              <w:right w:val="single" w:sz="4" w:space="0" w:color="auto"/>
            </w:tcBorders>
          </w:tcPr>
          <w:p w14:paraId="5EE79320" w14:textId="77777777" w:rsidR="00F95CD1" w:rsidRPr="00F95CD1" w:rsidRDefault="00F95CD1" w:rsidP="00F95CD1">
            <w:p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F95CD1">
              <w:rPr>
                <w:rFonts w:ascii="Times New Roman" w:eastAsia="Times New Roman" w:hAnsi="Times New Roman" w:cs="Times New Roman"/>
                <w:sz w:val="24"/>
                <w:szCs w:val="24"/>
              </w:rPr>
              <w:lastRenderedPageBreak/>
              <w:t>Liudytojų ir nukentėjusių emocijos ir jų reguliavimas teismo posėdyje</w:t>
            </w:r>
          </w:p>
        </w:tc>
        <w:tc>
          <w:tcPr>
            <w:tcW w:w="668" w:type="pct"/>
            <w:gridSpan w:val="2"/>
            <w:tcBorders>
              <w:top w:val="single" w:sz="4" w:space="0" w:color="auto"/>
              <w:left w:val="single" w:sz="4" w:space="0" w:color="auto"/>
              <w:bottom w:val="single" w:sz="4" w:space="0" w:color="auto"/>
              <w:right w:val="single" w:sz="4" w:space="0" w:color="auto"/>
            </w:tcBorders>
          </w:tcPr>
          <w:p w14:paraId="75041860"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48328A69" w14:textId="77777777" w:rsidTr="005A0E59">
        <w:tc>
          <w:tcPr>
            <w:tcW w:w="4332" w:type="pct"/>
            <w:tcBorders>
              <w:top w:val="single" w:sz="4" w:space="0" w:color="auto"/>
              <w:left w:val="single" w:sz="4" w:space="0" w:color="auto"/>
              <w:bottom w:val="single" w:sz="4" w:space="0" w:color="auto"/>
              <w:right w:val="single" w:sz="4" w:space="0" w:color="auto"/>
            </w:tcBorders>
          </w:tcPr>
          <w:p w14:paraId="50BAF5FF" w14:textId="77777777" w:rsidR="00F95CD1" w:rsidRPr="00F95CD1" w:rsidRDefault="00F95CD1" w:rsidP="00F95CD1">
            <w:pPr>
              <w:autoSpaceDE w:val="0"/>
              <w:autoSpaceDN w:val="0"/>
              <w:adjustRightInd w:val="0"/>
              <w:spacing w:after="0" w:line="240" w:lineRule="auto"/>
              <w:contextualSpacing/>
              <w:jc w:val="right"/>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Iš viso</w:t>
            </w:r>
          </w:p>
        </w:tc>
        <w:tc>
          <w:tcPr>
            <w:tcW w:w="668" w:type="pct"/>
            <w:gridSpan w:val="2"/>
            <w:tcBorders>
              <w:top w:val="single" w:sz="4" w:space="0" w:color="auto"/>
              <w:left w:val="single" w:sz="4" w:space="0" w:color="auto"/>
              <w:bottom w:val="single" w:sz="4" w:space="0" w:color="auto"/>
              <w:right w:val="single" w:sz="4" w:space="0" w:color="auto"/>
            </w:tcBorders>
          </w:tcPr>
          <w:p w14:paraId="2F7C2209"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8</w:t>
            </w:r>
          </w:p>
        </w:tc>
      </w:tr>
    </w:tbl>
    <w:p w14:paraId="55F4C180" w14:textId="77777777" w:rsidR="00F95CD1" w:rsidRPr="00F95CD1" w:rsidRDefault="00F95CD1" w:rsidP="00F95CD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9B01FCC" w14:textId="77777777" w:rsidR="00F95CD1" w:rsidRPr="00F95CD1" w:rsidRDefault="00F95CD1" w:rsidP="00F95CD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4C095D8"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BENDRŲJŲ GEBĖJIMŲ MOKYMO PROGRAMA „SPRENDIMŲ PRIĖMIMO IR ARGUMENTAVIMO PSICHOLOGIJA“</w:t>
      </w:r>
    </w:p>
    <w:p w14:paraId="4B417D46"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color w:val="000000"/>
          <w:sz w:val="24"/>
          <w:szCs w:val="24"/>
        </w:rPr>
        <w:t>(kodas – SP)</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5"/>
        <w:gridCol w:w="1219"/>
      </w:tblGrid>
      <w:tr w:rsidR="00F95CD1" w:rsidRPr="00F95CD1" w14:paraId="5B6D1378" w14:textId="77777777" w:rsidTr="005A0E59">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6FBF4C"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1C0A8A6C"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Trukmė, akad. val.</w:t>
            </w:r>
          </w:p>
        </w:tc>
      </w:tr>
      <w:tr w:rsidR="00F95CD1" w:rsidRPr="00F95CD1" w14:paraId="3CC033F8"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0290D251" w14:textId="77777777" w:rsidR="00F95CD1" w:rsidRPr="00F95CD1" w:rsidRDefault="00F95CD1" w:rsidP="00F95CD1">
            <w:pPr>
              <w:tabs>
                <w:tab w:val="left" w:pos="410"/>
              </w:tabs>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Veiksniai, darantys įtaką sprendimams teismo procese.</w:t>
            </w:r>
          </w:p>
          <w:p w14:paraId="08E11A3D" w14:textId="77777777" w:rsidR="00F95CD1" w:rsidRPr="00F95CD1" w:rsidRDefault="00F95CD1" w:rsidP="00F95CD1">
            <w:pPr>
              <w:tabs>
                <w:tab w:val="left" w:pos="410"/>
              </w:tabs>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bCs/>
                <w:sz w:val="24"/>
                <w:szCs w:val="24"/>
              </w:rPr>
              <w:t>Šališkumas:</w:t>
            </w:r>
            <w:r w:rsidRPr="00F95CD1">
              <w:rPr>
                <w:rFonts w:ascii="Times New Roman" w:eastAsia="Times New Roman" w:hAnsi="Times New Roman" w:cs="Times New Roman"/>
                <w:sz w:val="24"/>
                <w:szCs w:val="24"/>
              </w:rPr>
              <w:t xml:space="preserve"> </w:t>
            </w:r>
            <w:r w:rsidRPr="00F95CD1">
              <w:rPr>
                <w:rFonts w:ascii="Times New Roman" w:eastAsia="Times New Roman" w:hAnsi="Times New Roman" w:cs="Times New Roman"/>
                <w:bCs/>
                <w:sz w:val="24"/>
                <w:szCs w:val="24"/>
              </w:rPr>
              <w:t>formavimasis, rūšys ir apraiškos. Šališkumo pasekmės (atvejų analizė). Asmens mąstymo ir sprendimų priėmimo dėsningumai: kognityvinis disonansas, perdėta savikliova, fiksacija, polinkis ieškoti patvirtinimo ir kt. Aplinkos veiksnių įtaka: autoritetas, socialinis įrodymas, stoka, klaidinga logika ir kt.</w:t>
            </w:r>
          </w:p>
        </w:tc>
        <w:tc>
          <w:tcPr>
            <w:tcW w:w="662" w:type="pct"/>
            <w:tcBorders>
              <w:top w:val="single" w:sz="4" w:space="0" w:color="auto"/>
              <w:left w:val="single" w:sz="4" w:space="0" w:color="auto"/>
              <w:bottom w:val="single" w:sz="4" w:space="0" w:color="auto"/>
              <w:right w:val="single" w:sz="4" w:space="0" w:color="auto"/>
            </w:tcBorders>
            <w:hideMark/>
          </w:tcPr>
          <w:p w14:paraId="3EB83B1A"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6</w:t>
            </w:r>
          </w:p>
        </w:tc>
      </w:tr>
      <w:tr w:rsidR="00F95CD1" w:rsidRPr="00F95CD1" w14:paraId="7728AE57"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3496925A" w14:textId="77777777" w:rsidR="00F95CD1" w:rsidRPr="00F95CD1" w:rsidRDefault="00F95CD1" w:rsidP="00F95CD1">
            <w:pPr>
              <w:tabs>
                <w:tab w:val="left" w:pos="410"/>
              </w:tabs>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sz w:val="24"/>
                <w:szCs w:val="24"/>
              </w:rPr>
              <w:t xml:space="preserve">Kaip išvengti </w:t>
            </w:r>
            <w:r w:rsidRPr="00F95CD1">
              <w:rPr>
                <w:rFonts w:ascii="Times New Roman" w:eastAsia="Calibri" w:hAnsi="Times New Roman" w:cs="Times New Roman"/>
                <w:sz w:val="24"/>
                <w:szCs w:val="24"/>
              </w:rPr>
              <w:t>šališkumo ir kitų nepageidaujamų veiksnių įtakos priimant sprendimus: šališkumo atpažinimas / įsisąmoninimas ir prevencija.</w:t>
            </w:r>
          </w:p>
          <w:p w14:paraId="0F7957B2" w14:textId="77777777" w:rsidR="00F95CD1" w:rsidRPr="00F95CD1" w:rsidRDefault="00F95CD1" w:rsidP="00F95CD1">
            <w:pPr>
              <w:tabs>
                <w:tab w:val="left" w:pos="410"/>
              </w:tabs>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sz w:val="24"/>
                <w:szCs w:val="24"/>
              </w:rPr>
              <w:t>Kaip atpažinti kitų daromą įtaką, manipuliacijas ir jų išvengti</w:t>
            </w:r>
          </w:p>
        </w:tc>
        <w:tc>
          <w:tcPr>
            <w:tcW w:w="662" w:type="pct"/>
            <w:tcBorders>
              <w:top w:val="single" w:sz="4" w:space="0" w:color="auto"/>
              <w:left w:val="single" w:sz="4" w:space="0" w:color="auto"/>
              <w:bottom w:val="single" w:sz="4" w:space="0" w:color="auto"/>
              <w:right w:val="single" w:sz="4" w:space="0" w:color="auto"/>
            </w:tcBorders>
            <w:hideMark/>
          </w:tcPr>
          <w:p w14:paraId="3D2608B4"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5A9FD8B1"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6EB52E59" w14:textId="77777777" w:rsidR="00F95CD1" w:rsidRPr="00F95CD1" w:rsidRDefault="00F95CD1" w:rsidP="00F95CD1">
            <w:pPr>
              <w:tabs>
                <w:tab w:val="left" w:pos="410"/>
              </w:tabs>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sz w:val="24"/>
                <w:szCs w:val="24"/>
              </w:rPr>
              <w:t>Sprendimų argumentavimas</w:t>
            </w:r>
            <w:r w:rsidRPr="00F95CD1">
              <w:rPr>
                <w:rFonts w:ascii="Times New Roman" w:eastAsia="Times New Roman" w:hAnsi="Times New Roman" w:cs="Times New Roman"/>
                <w:bCs/>
                <w:sz w:val="24"/>
                <w:szCs w:val="24"/>
              </w:rPr>
              <w:t>: sprendimo ir sprendimo teisingumo suvokimui įtaką darantys veiksniai ir jų panaudojimas rengiant sprendimus – informacijos kiekis, kokybė, seka</w:t>
            </w:r>
          </w:p>
        </w:tc>
        <w:tc>
          <w:tcPr>
            <w:tcW w:w="662" w:type="pct"/>
            <w:tcBorders>
              <w:top w:val="single" w:sz="4" w:space="0" w:color="auto"/>
              <w:left w:val="single" w:sz="4" w:space="0" w:color="auto"/>
              <w:bottom w:val="single" w:sz="4" w:space="0" w:color="auto"/>
              <w:right w:val="single" w:sz="4" w:space="0" w:color="auto"/>
            </w:tcBorders>
            <w:hideMark/>
          </w:tcPr>
          <w:p w14:paraId="37BFF828"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0F312562" w14:textId="77777777" w:rsidTr="005A0E59">
        <w:tc>
          <w:tcPr>
            <w:tcW w:w="4338" w:type="pct"/>
            <w:tcBorders>
              <w:top w:val="single" w:sz="4" w:space="0" w:color="auto"/>
              <w:left w:val="single" w:sz="4" w:space="0" w:color="auto"/>
              <w:bottom w:val="single" w:sz="4" w:space="0" w:color="auto"/>
              <w:right w:val="single" w:sz="4" w:space="0" w:color="auto"/>
            </w:tcBorders>
          </w:tcPr>
          <w:p w14:paraId="4148E70D" w14:textId="77777777" w:rsidR="00F95CD1" w:rsidRPr="00F95CD1" w:rsidRDefault="00F95CD1" w:rsidP="00F95CD1">
            <w:pPr>
              <w:tabs>
                <w:tab w:val="left" w:pos="410"/>
              </w:tabs>
              <w:spacing w:after="0" w:line="240" w:lineRule="auto"/>
              <w:jc w:val="right"/>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Iš viso</w:t>
            </w:r>
          </w:p>
        </w:tc>
        <w:tc>
          <w:tcPr>
            <w:tcW w:w="662" w:type="pct"/>
            <w:tcBorders>
              <w:top w:val="single" w:sz="4" w:space="0" w:color="auto"/>
              <w:left w:val="single" w:sz="4" w:space="0" w:color="auto"/>
              <w:bottom w:val="single" w:sz="4" w:space="0" w:color="auto"/>
              <w:right w:val="single" w:sz="4" w:space="0" w:color="auto"/>
            </w:tcBorders>
          </w:tcPr>
          <w:p w14:paraId="24D4B504"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bCs/>
                <w:sz w:val="24"/>
                <w:szCs w:val="24"/>
              </w:rPr>
              <w:t>12</w:t>
            </w:r>
          </w:p>
        </w:tc>
      </w:tr>
    </w:tbl>
    <w:p w14:paraId="6B73ECA7" w14:textId="77777777" w:rsidR="00F95CD1" w:rsidRPr="00F95CD1" w:rsidRDefault="00F95CD1" w:rsidP="00F95CD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94AAA84" w14:textId="77777777" w:rsidR="00F95CD1" w:rsidRPr="00F95CD1" w:rsidRDefault="00F95CD1" w:rsidP="00F95CD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07C80DE" w14:textId="77777777" w:rsidR="00F95CD1" w:rsidRPr="00F95CD1" w:rsidRDefault="00F95CD1" w:rsidP="00F95CD1">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BENDRŲJŲ GEBĖJIMŲ MOKYMO PROGRAMA „KRITINIAI POKALBIAI, JŲ VALDYMAS“</w:t>
      </w:r>
    </w:p>
    <w:p w14:paraId="6368823D"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bookmarkStart w:id="14" w:name="_Hlk48119725"/>
      <w:r w:rsidRPr="00F95CD1">
        <w:rPr>
          <w:rFonts w:ascii="Times New Roman" w:eastAsia="Times New Roman" w:hAnsi="Times New Roman" w:cs="Times New Roman"/>
          <w:b/>
          <w:color w:val="000000"/>
          <w:sz w:val="24"/>
          <w:szCs w:val="24"/>
        </w:rPr>
        <w:t>(kodas – KP)</w:t>
      </w:r>
      <w:bookmarkEnd w:id="1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85"/>
        <w:gridCol w:w="1219"/>
      </w:tblGrid>
      <w:tr w:rsidR="00F95CD1" w:rsidRPr="00F95CD1" w14:paraId="24AEDF9A" w14:textId="77777777" w:rsidTr="005A0E59">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B5943D7"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6A8C553C"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Trukmė, akad. val.</w:t>
            </w:r>
          </w:p>
        </w:tc>
      </w:tr>
      <w:tr w:rsidR="00F95CD1" w:rsidRPr="00F95CD1" w14:paraId="1332183A"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63C4D3A3" w14:textId="77777777" w:rsidR="00F95CD1" w:rsidRPr="00F95CD1" w:rsidRDefault="00F95CD1" w:rsidP="00F95CD1">
            <w:pPr>
              <w:tabs>
                <w:tab w:val="left" w:pos="0"/>
              </w:tabs>
              <w:spacing w:after="0" w:line="240" w:lineRule="auto"/>
              <w:contextualSpacing/>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Kritiniai pokalbiai ir konfrontacijos bendraujant su kolegomis ir teismo proceso dalyviais. Kritinių pokalbių taikymo sritys </w:t>
            </w:r>
          </w:p>
        </w:tc>
        <w:tc>
          <w:tcPr>
            <w:tcW w:w="662" w:type="pct"/>
            <w:tcBorders>
              <w:top w:val="single" w:sz="4" w:space="0" w:color="auto"/>
              <w:left w:val="single" w:sz="4" w:space="0" w:color="auto"/>
              <w:bottom w:val="single" w:sz="4" w:space="0" w:color="auto"/>
              <w:right w:val="single" w:sz="4" w:space="0" w:color="auto"/>
            </w:tcBorders>
            <w:hideMark/>
          </w:tcPr>
          <w:p w14:paraId="10F7F301"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09BCD07C"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03D818A7" w14:textId="77777777" w:rsidR="00F95CD1" w:rsidRPr="00F95CD1" w:rsidRDefault="00F95CD1" w:rsidP="00F95CD1">
            <w:pPr>
              <w:tabs>
                <w:tab w:val="left" w:pos="0"/>
              </w:tabs>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bCs/>
                <w:sz w:val="24"/>
                <w:szCs w:val="24"/>
              </w:rPr>
              <w:t xml:space="preserve">Įsivertinimas – „ką“ ir „ar verta“ konfrontuoti. </w:t>
            </w:r>
            <w:r w:rsidRPr="00F95CD1">
              <w:rPr>
                <w:rFonts w:ascii="Times New Roman" w:eastAsia="Times New Roman" w:hAnsi="Times New Roman" w:cs="Times New Roman"/>
                <w:sz w:val="24"/>
                <w:szCs w:val="24"/>
              </w:rPr>
              <w:t>Savo elgesio analizė: 4 galimi elgesio variantai, jų pasireiškimas, trumpalaikės ir ilgalaikės pasekmės. Kriterijai, padedantys įsivertinti kritinio pokalbio būtinybę. Kritinio pokalbio temos/objekto pasirinkimas. Kriterijai, parodantys, kad išsirinkote netinkamą problemą. Konfrontuotinos problemos lygiai</w:t>
            </w:r>
          </w:p>
        </w:tc>
        <w:tc>
          <w:tcPr>
            <w:tcW w:w="662" w:type="pct"/>
            <w:tcBorders>
              <w:top w:val="single" w:sz="4" w:space="0" w:color="auto"/>
              <w:left w:val="single" w:sz="4" w:space="0" w:color="auto"/>
              <w:bottom w:val="single" w:sz="4" w:space="0" w:color="auto"/>
              <w:right w:val="single" w:sz="4" w:space="0" w:color="auto"/>
            </w:tcBorders>
            <w:hideMark/>
          </w:tcPr>
          <w:p w14:paraId="14367F42"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2</w:t>
            </w:r>
          </w:p>
        </w:tc>
      </w:tr>
      <w:tr w:rsidR="00F95CD1" w:rsidRPr="00F95CD1" w14:paraId="5FC79B7A"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2B96DFCB" w14:textId="77777777" w:rsidR="00F95CD1" w:rsidRPr="00F95CD1" w:rsidRDefault="00F95CD1" w:rsidP="00F95CD1">
            <w:pPr>
              <w:tabs>
                <w:tab w:val="left" w:pos="0"/>
                <w:tab w:val="left" w:pos="410"/>
              </w:tabs>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bCs/>
                <w:sz w:val="24"/>
                <w:szCs w:val="24"/>
              </w:rPr>
              <w:t>Kritinio pokalbio valdymas. 30 pirmųjų sąveikos sekundžių įtaka tolesniam bendravimui. Kritinio pokalbio struktūra. Poveikio instrumentai ir jų taikymas kritiniuose pokalbiuose. Veiksmai, kai kritinis pokalbis neduoda pageidaujamų rezultatų.</w:t>
            </w:r>
          </w:p>
        </w:tc>
        <w:tc>
          <w:tcPr>
            <w:tcW w:w="662" w:type="pct"/>
            <w:tcBorders>
              <w:top w:val="single" w:sz="4" w:space="0" w:color="auto"/>
              <w:left w:val="single" w:sz="4" w:space="0" w:color="auto"/>
              <w:bottom w:val="single" w:sz="4" w:space="0" w:color="auto"/>
              <w:right w:val="single" w:sz="4" w:space="0" w:color="auto"/>
            </w:tcBorders>
            <w:hideMark/>
          </w:tcPr>
          <w:p w14:paraId="561431CE" w14:textId="77777777" w:rsidR="00F95CD1" w:rsidRPr="00F95CD1" w:rsidRDefault="00F95CD1" w:rsidP="00F95CD1">
            <w:pPr>
              <w:tabs>
                <w:tab w:val="left" w:pos="217"/>
              </w:tabs>
              <w:spacing w:after="0" w:line="240" w:lineRule="auto"/>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1ED82AFD" w14:textId="77777777" w:rsidTr="005A0E59">
        <w:trPr>
          <w:trHeight w:val="459"/>
        </w:trPr>
        <w:tc>
          <w:tcPr>
            <w:tcW w:w="4338" w:type="pct"/>
            <w:tcBorders>
              <w:top w:val="single" w:sz="4" w:space="0" w:color="auto"/>
              <w:left w:val="single" w:sz="4" w:space="0" w:color="auto"/>
              <w:bottom w:val="single" w:sz="4" w:space="0" w:color="auto"/>
              <w:right w:val="single" w:sz="4" w:space="0" w:color="auto"/>
            </w:tcBorders>
            <w:hideMark/>
          </w:tcPr>
          <w:p w14:paraId="07A489E4" w14:textId="77777777" w:rsidR="00F95CD1" w:rsidRPr="00F95CD1" w:rsidRDefault="00F95CD1" w:rsidP="00F95CD1">
            <w:pPr>
              <w:tabs>
                <w:tab w:val="left" w:pos="0"/>
              </w:tabs>
              <w:spacing w:after="0" w:line="240" w:lineRule="auto"/>
              <w:jc w:val="both"/>
              <w:rPr>
                <w:rFonts w:ascii="Times New Roman" w:eastAsia="Times New Roman" w:hAnsi="Times New Roman" w:cs="Times New Roman"/>
                <w:bCs/>
                <w:sz w:val="24"/>
                <w:szCs w:val="24"/>
              </w:rPr>
            </w:pPr>
            <w:r w:rsidRPr="00F95CD1">
              <w:rPr>
                <w:rFonts w:ascii="Times New Roman" w:eastAsia="Times New Roman" w:hAnsi="Times New Roman" w:cs="Times New Roman"/>
                <w:bCs/>
                <w:sz w:val="24"/>
                <w:szCs w:val="24"/>
              </w:rPr>
              <w:t xml:space="preserve">Atkaklaus elgesio metodai ir jų taikymas kritiniame pokalbyje </w:t>
            </w:r>
            <w:r w:rsidRPr="00F95CD1">
              <w:rPr>
                <w:rFonts w:ascii="Times New Roman" w:eastAsia="Times New Roman" w:hAnsi="Times New Roman" w:cs="Times New Roman"/>
                <w:sz w:val="24"/>
                <w:szCs w:val="24"/>
              </w:rPr>
              <w:t>(įgūdžių treniruotė)</w:t>
            </w:r>
          </w:p>
        </w:tc>
        <w:tc>
          <w:tcPr>
            <w:tcW w:w="662" w:type="pct"/>
            <w:tcBorders>
              <w:top w:val="single" w:sz="4" w:space="0" w:color="auto"/>
              <w:left w:val="single" w:sz="4" w:space="0" w:color="auto"/>
              <w:bottom w:val="single" w:sz="4" w:space="0" w:color="auto"/>
              <w:right w:val="single" w:sz="4" w:space="0" w:color="auto"/>
            </w:tcBorders>
            <w:hideMark/>
          </w:tcPr>
          <w:p w14:paraId="4E4A98E3"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4</w:t>
            </w:r>
          </w:p>
        </w:tc>
      </w:tr>
      <w:tr w:rsidR="00F95CD1" w:rsidRPr="00F95CD1" w14:paraId="5A631316"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65F5DC50" w14:textId="77777777" w:rsidR="00F95CD1" w:rsidRPr="00F95CD1" w:rsidRDefault="00F95CD1" w:rsidP="00F95CD1">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F95CD1">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2411CFF1"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12</w:t>
            </w:r>
          </w:p>
        </w:tc>
      </w:tr>
    </w:tbl>
    <w:p w14:paraId="25E01839"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210E0565"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31F1C07E"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BENDRŲJŲ GEBĖJIMŲ MOKYMO PROGRAMA „EMOCINĖS ĮTAMPOS VALDYMAS NEAPIBRĖŽTUMO SĄLYGOMIS“</w:t>
      </w:r>
    </w:p>
    <w:p w14:paraId="22728295"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color w:val="000000"/>
          <w:sz w:val="24"/>
          <w:szCs w:val="24"/>
        </w:rPr>
        <w:t>(kodas – EĮ)</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5"/>
        <w:gridCol w:w="1219"/>
      </w:tblGrid>
      <w:tr w:rsidR="00F95CD1" w:rsidRPr="00F95CD1" w14:paraId="641C7086" w14:textId="77777777" w:rsidTr="005A0E59">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085BAF"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41B1FBFA"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Trukmė, akad. val.</w:t>
            </w:r>
          </w:p>
        </w:tc>
      </w:tr>
      <w:tr w:rsidR="00F95CD1" w:rsidRPr="00F95CD1" w14:paraId="06AB8C5E" w14:textId="77777777" w:rsidTr="005A0E59">
        <w:tc>
          <w:tcPr>
            <w:tcW w:w="4338" w:type="pct"/>
            <w:tcBorders>
              <w:top w:val="single" w:sz="4" w:space="0" w:color="auto"/>
              <w:left w:val="single" w:sz="4" w:space="0" w:color="auto"/>
              <w:bottom w:val="single" w:sz="4" w:space="0" w:color="auto"/>
              <w:right w:val="single" w:sz="4" w:space="0" w:color="auto"/>
            </w:tcBorders>
          </w:tcPr>
          <w:p w14:paraId="3215A231" w14:textId="77777777" w:rsidR="00F95CD1" w:rsidRPr="00F95CD1" w:rsidRDefault="00F95CD1" w:rsidP="00F95CD1">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F95CD1">
              <w:rPr>
                <w:rFonts w:ascii="Times New Roman" w:eastAsia="Times New Roman" w:hAnsi="Times New Roman" w:cs="Times New Roman"/>
                <w:bCs/>
                <w:sz w:val="24"/>
                <w:szCs w:val="24"/>
                <w:lang w:eastAsia="lt-LT"/>
              </w:rPr>
              <w:lastRenderedPageBreak/>
              <w:t>Pokyčio psichologija: evoliuciškai įdiegti mechanizmai. Kaip žmogus reaguoja į pokyčius? Pokyčio „šypsena” ir dinamika: kaip jaučiamės ir reaguojame skirtinguose etapuose?</w:t>
            </w:r>
          </w:p>
          <w:p w14:paraId="02FBFFA8" w14:textId="77777777" w:rsidR="00F95CD1" w:rsidRPr="00F95CD1" w:rsidRDefault="00F95CD1" w:rsidP="00F95CD1">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F95CD1">
              <w:rPr>
                <w:rFonts w:ascii="Times New Roman" w:eastAsia="Times New Roman" w:hAnsi="Times New Roman" w:cs="Times New Roman"/>
                <w:bCs/>
                <w:sz w:val="24"/>
                <w:szCs w:val="24"/>
                <w:lang w:eastAsia="lt-LT"/>
              </w:rPr>
              <w:t xml:space="preserve">Kontrolės lygio ir galimybių vertinimas. Grėsmių ir galimybių psichologinio suvokimo balansas. Koks mūsų adaptacijos potencialas? Kaip greičiau ir efektyviau adaptuotis pačiam ir padėti kitiems? Augančios mąstysenos svarba. Ribojančių įsitikinimų pinklės. Kaip ištrūkti iš uždaro rato? „Nuodingos” aplinkos detoksikacija. Kaip valdyti „Kas, jeigu?” Problemų performulavimo metodika. </w:t>
            </w:r>
          </w:p>
          <w:p w14:paraId="188B78F2" w14:textId="77777777" w:rsidR="00F95CD1" w:rsidRPr="00F95CD1" w:rsidRDefault="00F95CD1" w:rsidP="00F95CD1">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F95CD1">
              <w:rPr>
                <w:rFonts w:ascii="Times New Roman" w:eastAsia="Times New Roman" w:hAnsi="Times New Roman" w:cs="Times New Roman"/>
                <w:bCs/>
                <w:sz w:val="24"/>
                <w:szCs w:val="24"/>
                <w:lang w:eastAsia="lt-LT"/>
              </w:rPr>
              <w:t>Energijos balansas ir valdymas: pozityviosios ir laimės psichologijos praktikos kasdienės įtampos valdymui.</w:t>
            </w:r>
          </w:p>
        </w:tc>
        <w:tc>
          <w:tcPr>
            <w:tcW w:w="662" w:type="pct"/>
            <w:tcBorders>
              <w:top w:val="single" w:sz="4" w:space="0" w:color="auto"/>
              <w:left w:val="single" w:sz="4" w:space="0" w:color="auto"/>
              <w:bottom w:val="single" w:sz="4" w:space="0" w:color="auto"/>
              <w:right w:val="single" w:sz="4" w:space="0" w:color="auto"/>
            </w:tcBorders>
          </w:tcPr>
          <w:p w14:paraId="39AB9623"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12</w:t>
            </w:r>
          </w:p>
        </w:tc>
      </w:tr>
      <w:tr w:rsidR="00F95CD1" w:rsidRPr="00F95CD1" w14:paraId="03A580E0"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7E34A8D8" w14:textId="77777777" w:rsidR="00F95CD1" w:rsidRPr="00F95CD1" w:rsidRDefault="00F95CD1" w:rsidP="00F95CD1">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F95CD1">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453E573C"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12</w:t>
            </w:r>
          </w:p>
        </w:tc>
      </w:tr>
    </w:tbl>
    <w:p w14:paraId="649707C8" w14:textId="77777777" w:rsid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9C4955D" w14:textId="77777777" w:rsid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5F41DC2B" w14:textId="77777777" w:rsid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5CE2F5D9" w14:textId="77777777" w:rsid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0300992" w14:textId="77777777" w:rsid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E321589" w14:textId="77777777" w:rsid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F4DD050" w14:textId="4DEBE80D"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BENDRŲJŲ GEBĖJIMŲ MOKYMO PROGRAMA „ATSPARUMAS TEISĖJO DARBE: KAIP PASIEKTI BALANSĄ TARP DARBO IR POILSIO“</w:t>
      </w:r>
    </w:p>
    <w:p w14:paraId="673D7D14"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color w:val="000000"/>
          <w:sz w:val="24"/>
          <w:szCs w:val="24"/>
        </w:rPr>
        <w:t>(kodas – ATS)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5"/>
        <w:gridCol w:w="1219"/>
      </w:tblGrid>
      <w:tr w:rsidR="00F95CD1" w:rsidRPr="00F95CD1" w14:paraId="35ACDC06" w14:textId="77777777" w:rsidTr="005A0E59">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F45763"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04C932C1"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Trukmė, akad. val.</w:t>
            </w:r>
          </w:p>
        </w:tc>
      </w:tr>
      <w:tr w:rsidR="00F95CD1" w:rsidRPr="00F95CD1" w14:paraId="31DBD648"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438197B7"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Atsparumas. Samprata ir kilmė. 4 atsparumo elementai. Atsparumo spiralė gyvenime.</w:t>
            </w:r>
          </w:p>
          <w:p w14:paraId="5DA61089"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Miego, mitybos ir fizinio aktyvumo dėmenys ugdant atsparumą praktikoje. Situacijos keitimo strategija. </w:t>
            </w:r>
          </w:p>
          <w:p w14:paraId="46D5356E"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Pusiausvyra. Kaip pokyčiai ir negandos veikia mūsų aktyvumą biologiškai, emociškai, protiškai. </w:t>
            </w:r>
          </w:p>
          <w:p w14:paraId="7C6F98BF"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Kas lemia įsitraukimą ir optimalų pasirodymą. </w:t>
            </w:r>
          </w:p>
          <w:p w14:paraId="6043C4C8"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Ką reikia paleisti ir diegti, norint turėti energijos veikti: Potyris-Pokytis-Požiūris. </w:t>
            </w:r>
          </w:p>
          <w:p w14:paraId="22E10DFD"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Veikla, darbingumas, poilsis. Įtampos reguliavimas ir balanso ugdymas. </w:t>
            </w:r>
          </w:p>
          <w:p w14:paraId="2EE27AE1"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 xml:space="preserve">Tėkmės būsenos patirtis. </w:t>
            </w:r>
          </w:p>
          <w:p w14:paraId="4190C6A8" w14:textId="77777777" w:rsidR="00F95CD1" w:rsidRPr="00F95CD1" w:rsidRDefault="00F95CD1" w:rsidP="00F95CD1">
            <w:pPr>
              <w:spacing w:after="0" w:line="240" w:lineRule="auto"/>
              <w:jc w:val="both"/>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Asmeninės atsparumo veiklos planuotės sudarymas.</w:t>
            </w:r>
          </w:p>
        </w:tc>
        <w:tc>
          <w:tcPr>
            <w:tcW w:w="662" w:type="pct"/>
            <w:tcBorders>
              <w:top w:val="single" w:sz="4" w:space="0" w:color="auto"/>
              <w:left w:val="single" w:sz="4" w:space="0" w:color="auto"/>
              <w:bottom w:val="single" w:sz="4" w:space="0" w:color="auto"/>
              <w:right w:val="single" w:sz="4" w:space="0" w:color="auto"/>
            </w:tcBorders>
            <w:hideMark/>
          </w:tcPr>
          <w:p w14:paraId="6A21E85B"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8</w:t>
            </w:r>
          </w:p>
        </w:tc>
      </w:tr>
      <w:tr w:rsidR="00F95CD1" w:rsidRPr="00F95CD1" w14:paraId="10067323" w14:textId="77777777" w:rsidTr="005A0E59">
        <w:tc>
          <w:tcPr>
            <w:tcW w:w="4338" w:type="pct"/>
            <w:tcBorders>
              <w:top w:val="single" w:sz="4" w:space="0" w:color="auto"/>
              <w:left w:val="single" w:sz="4" w:space="0" w:color="auto"/>
              <w:bottom w:val="single" w:sz="4" w:space="0" w:color="auto"/>
              <w:right w:val="single" w:sz="4" w:space="0" w:color="auto"/>
            </w:tcBorders>
            <w:hideMark/>
          </w:tcPr>
          <w:p w14:paraId="59B85F39" w14:textId="77777777" w:rsidR="00F95CD1" w:rsidRPr="00F95CD1" w:rsidRDefault="00F95CD1" w:rsidP="00F95CD1">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F95CD1">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1129EA19"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8</w:t>
            </w:r>
          </w:p>
        </w:tc>
      </w:tr>
    </w:tbl>
    <w:p w14:paraId="627BC614"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416AC83B"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BENDRŲJŲ GEBĖJIMŲ MOKYMO PROGRAMA „LYDERYSTĖ</w:t>
      </w:r>
    </w:p>
    <w:p w14:paraId="3890468B"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TEISMUOSE: EFEKTYVI KASDIENIO VADOVAVIMO PRAKTIKA“</w:t>
      </w:r>
    </w:p>
    <w:p w14:paraId="11EF0470" w14:textId="77777777" w:rsidR="00F95CD1" w:rsidRPr="00F95CD1" w:rsidRDefault="00F95CD1" w:rsidP="00F95CD1">
      <w:pPr>
        <w:spacing w:after="0" w:line="240" w:lineRule="auto"/>
        <w:jc w:val="center"/>
        <w:rPr>
          <w:rFonts w:ascii="Times New Roman" w:eastAsia="Times New Roman" w:hAnsi="Times New Roman" w:cs="Times New Roman"/>
          <w:b/>
          <w:bCs/>
          <w:sz w:val="24"/>
          <w:szCs w:val="24"/>
        </w:rPr>
      </w:pPr>
      <w:bookmarkStart w:id="15" w:name="_Hlk48120309"/>
      <w:r w:rsidRPr="00F95CD1">
        <w:rPr>
          <w:rFonts w:ascii="Times New Roman" w:eastAsia="Times New Roman" w:hAnsi="Times New Roman" w:cs="Times New Roman"/>
          <w:b/>
          <w:color w:val="000000"/>
          <w:sz w:val="24"/>
          <w:szCs w:val="24"/>
        </w:rPr>
        <w:t>(kodas – LYD-1)</w:t>
      </w:r>
      <w:bookmarkEnd w:id="1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2"/>
        <w:gridCol w:w="1202"/>
      </w:tblGrid>
      <w:tr w:rsidR="00F95CD1" w:rsidRPr="00F95CD1" w14:paraId="44C60899" w14:textId="77777777" w:rsidTr="005A0E59">
        <w:trPr>
          <w:trHeight w:val="602"/>
        </w:trPr>
        <w:tc>
          <w:tcPr>
            <w:tcW w:w="43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89EA2C"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Tema</w:t>
            </w:r>
          </w:p>
        </w:tc>
        <w:tc>
          <w:tcPr>
            <w:tcW w:w="653" w:type="pct"/>
            <w:tcBorders>
              <w:top w:val="single" w:sz="4" w:space="0" w:color="auto"/>
              <w:left w:val="single" w:sz="4" w:space="0" w:color="auto"/>
              <w:bottom w:val="single" w:sz="4" w:space="0" w:color="auto"/>
              <w:right w:val="single" w:sz="4" w:space="0" w:color="auto"/>
            </w:tcBorders>
            <w:shd w:val="clear" w:color="auto" w:fill="BFBFBF"/>
            <w:hideMark/>
          </w:tcPr>
          <w:p w14:paraId="5AE95746"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Trukmė, akad. val.</w:t>
            </w:r>
          </w:p>
        </w:tc>
      </w:tr>
      <w:tr w:rsidR="00F95CD1" w:rsidRPr="00F95CD1" w14:paraId="45ACA11A" w14:textId="77777777" w:rsidTr="005A0E59">
        <w:tc>
          <w:tcPr>
            <w:tcW w:w="4347" w:type="pct"/>
            <w:tcBorders>
              <w:top w:val="single" w:sz="4" w:space="0" w:color="auto"/>
              <w:left w:val="single" w:sz="4" w:space="0" w:color="auto"/>
              <w:bottom w:val="single" w:sz="4" w:space="0" w:color="auto"/>
              <w:right w:val="single" w:sz="4" w:space="0" w:color="auto"/>
            </w:tcBorders>
            <w:hideMark/>
          </w:tcPr>
          <w:p w14:paraId="7C44AC32"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Vadovavimas pagal situacinį modelį (P. Hersey ir K. Blanshardo teorija).</w:t>
            </w:r>
          </w:p>
          <w:p w14:paraId="718EF977"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Vadovavimas pagal situaciją: nurodymas, ugdymas, palaikymas, delegavimas. Kokius lyderystės stilius esame įpratę naudoti? Kokie tinkami teismuose? Kas skatina teismų darbuotoją labiau įsitraukti į veiklą?</w:t>
            </w:r>
          </w:p>
          <w:p w14:paraId="15053B73"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Koks vadovavimo būdas efektyviausias tam tikroje darbinėje situacijoje?</w:t>
            </w:r>
          </w:p>
          <w:p w14:paraId="04C66FF1"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Kuo remiantis parinkti vadovavimo stilių konkrečiam teismo darbuotojui?</w:t>
            </w:r>
          </w:p>
          <w:p w14:paraId="4BC116C4"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 xml:space="preserve">Ko reikia nurodymui, ugdymui, palaikymui ir delegavimui. Esminiai lyderystės įgūdžiai, leidžiantys sėkmingiau dirbti komandoje: užduočių formulavimas ir </w:t>
            </w:r>
            <w:r w:rsidRPr="00F95CD1">
              <w:rPr>
                <w:rFonts w:ascii="Times New Roman" w:eastAsia="Times New Roman" w:hAnsi="Times New Roman" w:cs="Times New Roman"/>
                <w:sz w:val="24"/>
                <w:szCs w:val="24"/>
                <w:lang w:eastAsia="lt-LT"/>
              </w:rPr>
              <w:lastRenderedPageBreak/>
              <w:t>delegavimas, darbuotojų atsakomybės didinimas ir įgalinimas, grįžtamasis ryšys, darbuotojų paskatinimas ir motyvavimas.</w:t>
            </w:r>
          </w:p>
          <w:p w14:paraId="4993291B"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Pozityvus grįžtamasis ryšys. Kaip juo sukurti pozityvią motyvuojančią</w:t>
            </w:r>
          </w:p>
          <w:p w14:paraId="2D9CCAB9"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aplinką?</w:t>
            </w:r>
          </w:p>
        </w:tc>
        <w:tc>
          <w:tcPr>
            <w:tcW w:w="653" w:type="pct"/>
            <w:tcBorders>
              <w:top w:val="single" w:sz="4" w:space="0" w:color="auto"/>
              <w:left w:val="single" w:sz="4" w:space="0" w:color="auto"/>
              <w:bottom w:val="single" w:sz="4" w:space="0" w:color="auto"/>
              <w:right w:val="single" w:sz="4" w:space="0" w:color="auto"/>
            </w:tcBorders>
            <w:hideMark/>
          </w:tcPr>
          <w:p w14:paraId="7319F3D8"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lastRenderedPageBreak/>
              <w:t>12</w:t>
            </w:r>
          </w:p>
        </w:tc>
      </w:tr>
      <w:tr w:rsidR="00F95CD1" w:rsidRPr="00F95CD1" w14:paraId="441C8F5F" w14:textId="77777777" w:rsidTr="005A0E59">
        <w:tc>
          <w:tcPr>
            <w:tcW w:w="4347" w:type="pct"/>
            <w:tcBorders>
              <w:top w:val="single" w:sz="4" w:space="0" w:color="auto"/>
              <w:left w:val="single" w:sz="4" w:space="0" w:color="auto"/>
              <w:bottom w:val="single" w:sz="4" w:space="0" w:color="auto"/>
              <w:right w:val="single" w:sz="4" w:space="0" w:color="auto"/>
            </w:tcBorders>
          </w:tcPr>
          <w:p w14:paraId="0AAD3133" w14:textId="77777777" w:rsidR="00F95CD1" w:rsidRPr="00F95CD1" w:rsidRDefault="00F95CD1" w:rsidP="00F95CD1">
            <w:pPr>
              <w:tabs>
                <w:tab w:val="left" w:pos="8240"/>
              </w:tabs>
              <w:autoSpaceDE w:val="0"/>
              <w:autoSpaceDN w:val="0"/>
              <w:adjustRightInd w:val="0"/>
              <w:spacing w:after="0" w:line="240" w:lineRule="auto"/>
              <w:jc w:val="right"/>
              <w:rPr>
                <w:rFonts w:ascii="Times New Roman" w:eastAsia="Times New Roman" w:hAnsi="Times New Roman" w:cs="Times New Roman"/>
                <w:sz w:val="24"/>
                <w:szCs w:val="24"/>
                <w:lang w:eastAsia="lt-LT"/>
              </w:rPr>
            </w:pPr>
            <w:r w:rsidRPr="00F95CD1">
              <w:rPr>
                <w:rFonts w:ascii="Times New Roman" w:eastAsia="Times New Roman" w:hAnsi="Times New Roman" w:cs="Times New Roman"/>
                <w:b/>
                <w:sz w:val="24"/>
                <w:szCs w:val="24"/>
                <w:lang w:eastAsia="lt-LT"/>
              </w:rPr>
              <w:t xml:space="preserve">Iš viso </w:t>
            </w:r>
          </w:p>
        </w:tc>
        <w:tc>
          <w:tcPr>
            <w:tcW w:w="653" w:type="pct"/>
            <w:tcBorders>
              <w:top w:val="single" w:sz="4" w:space="0" w:color="auto"/>
              <w:left w:val="single" w:sz="4" w:space="0" w:color="auto"/>
              <w:bottom w:val="single" w:sz="4" w:space="0" w:color="auto"/>
              <w:right w:val="single" w:sz="4" w:space="0" w:color="auto"/>
            </w:tcBorders>
          </w:tcPr>
          <w:p w14:paraId="31452155"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sz w:val="24"/>
                <w:szCs w:val="24"/>
              </w:rPr>
            </w:pPr>
            <w:r w:rsidRPr="00F95CD1">
              <w:rPr>
                <w:rFonts w:ascii="Times New Roman" w:eastAsia="Times New Roman" w:hAnsi="Times New Roman" w:cs="Times New Roman"/>
                <w:b/>
                <w:sz w:val="24"/>
                <w:szCs w:val="24"/>
              </w:rPr>
              <w:t>12</w:t>
            </w:r>
          </w:p>
        </w:tc>
      </w:tr>
    </w:tbl>
    <w:p w14:paraId="16B51305"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3BA762AF"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F81B270"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BENDRŲJŲ GEBĖJIMŲ MOKYMO PROGRAMA „PROFESIONALUS VADOVAVIMAS“</w:t>
      </w:r>
    </w:p>
    <w:p w14:paraId="4DA72484" w14:textId="77777777" w:rsidR="00F95CD1" w:rsidRPr="00F95CD1" w:rsidRDefault="00F95CD1" w:rsidP="00F95CD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F95CD1">
        <w:rPr>
          <w:rFonts w:ascii="Times New Roman" w:eastAsia="Times New Roman" w:hAnsi="Times New Roman" w:cs="Times New Roman"/>
          <w:b/>
          <w:sz w:val="24"/>
          <w:szCs w:val="24"/>
        </w:rPr>
        <w:t>(kodas – LYD-2)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2"/>
        <w:gridCol w:w="1202"/>
      </w:tblGrid>
      <w:tr w:rsidR="00F95CD1" w:rsidRPr="00F95CD1" w14:paraId="1450E5F6" w14:textId="77777777" w:rsidTr="005A0E59">
        <w:trPr>
          <w:trHeight w:val="602"/>
        </w:trPr>
        <w:tc>
          <w:tcPr>
            <w:tcW w:w="43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030ADC7"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Tema</w:t>
            </w:r>
          </w:p>
        </w:tc>
        <w:tc>
          <w:tcPr>
            <w:tcW w:w="653" w:type="pct"/>
            <w:tcBorders>
              <w:top w:val="single" w:sz="4" w:space="0" w:color="auto"/>
              <w:left w:val="single" w:sz="4" w:space="0" w:color="auto"/>
              <w:bottom w:val="single" w:sz="4" w:space="0" w:color="auto"/>
              <w:right w:val="single" w:sz="4" w:space="0" w:color="auto"/>
            </w:tcBorders>
            <w:shd w:val="clear" w:color="auto" w:fill="BFBFBF"/>
            <w:hideMark/>
          </w:tcPr>
          <w:p w14:paraId="06876C42" w14:textId="77777777" w:rsidR="00F95CD1" w:rsidRPr="00F95CD1" w:rsidRDefault="00F95CD1" w:rsidP="00F95CD1">
            <w:pPr>
              <w:spacing w:after="0" w:line="240" w:lineRule="auto"/>
              <w:jc w:val="center"/>
              <w:rPr>
                <w:rFonts w:ascii="Times New Roman" w:eastAsia="Times New Roman" w:hAnsi="Times New Roman" w:cs="Times New Roman"/>
                <w:b/>
                <w:sz w:val="24"/>
                <w:szCs w:val="24"/>
              </w:rPr>
            </w:pPr>
            <w:r w:rsidRPr="00F95CD1">
              <w:rPr>
                <w:rFonts w:ascii="Times New Roman" w:eastAsia="Times New Roman" w:hAnsi="Times New Roman" w:cs="Times New Roman"/>
                <w:b/>
                <w:sz w:val="24"/>
                <w:szCs w:val="24"/>
              </w:rPr>
              <w:t>Trukmė, akad. val.</w:t>
            </w:r>
          </w:p>
        </w:tc>
      </w:tr>
      <w:tr w:rsidR="00F95CD1" w:rsidRPr="00F95CD1" w14:paraId="6B859146" w14:textId="77777777" w:rsidTr="005A0E59">
        <w:tc>
          <w:tcPr>
            <w:tcW w:w="4347" w:type="pct"/>
            <w:tcBorders>
              <w:top w:val="single" w:sz="4" w:space="0" w:color="auto"/>
              <w:left w:val="single" w:sz="4" w:space="0" w:color="auto"/>
              <w:bottom w:val="single" w:sz="4" w:space="0" w:color="auto"/>
              <w:right w:val="single" w:sz="4" w:space="0" w:color="auto"/>
            </w:tcBorders>
            <w:hideMark/>
          </w:tcPr>
          <w:p w14:paraId="7E92DADE"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Realios situacijos diagnostika ir problemų žemėlapio sudarymas.</w:t>
            </w:r>
          </w:p>
          <w:p w14:paraId="62E361F2"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Vadovo ir lyderio apibrėžimai ir vaidmenys. “Profesionalaus” ir vadovo “mėgėjo“ skirtumai.</w:t>
            </w:r>
          </w:p>
          <w:p w14:paraId="48315EF3"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Efektyvaus vaidmenų rinkinio pasirinkimas. Vadovavimo kompetencijų modelis/klausimynas.</w:t>
            </w:r>
          </w:p>
          <w:p w14:paraId="2914688B"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Situacinis vadovavimas – kokį stilių pasirinkti atsižvelgiant į darbuotojų brandą ir užduočių pobūdį.</w:t>
            </w:r>
          </w:p>
          <w:p w14:paraId="0EFB754A"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Asmeninio vadovavimo stiliaus analizė, augimo užduočių apibrėžimas.</w:t>
            </w:r>
          </w:p>
          <w:p w14:paraId="5FCF54B9"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„PAMATYTI IR SUPRASTI“. Stebėjimo ir analizės paskirtis bei metodai. Problemų formulavimas. Keturi darbuotojų tipai.</w:t>
            </w:r>
          </w:p>
          <w:p w14:paraId="2FF229EE"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„SUKURTI IŠŠŪKĮ“. (ambicingų) tikslų nustatymas, darbų planavimas ir organizavimas. Praktiniai metodai.</w:t>
            </w:r>
          </w:p>
          <w:p w14:paraId="783F5870"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„AUGINTI“. Delegavimo esmė, vertė ir metodika. Praktinė delegavimo užduotis. Kitos praktinės užduotys vadovams.</w:t>
            </w:r>
          </w:p>
          <w:p w14:paraId="3130BDBE"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Efektyvaus užduočių delegavimo patirties aptarimas.</w:t>
            </w:r>
          </w:p>
          <w:p w14:paraId="35EC0202"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Darbų atlikimo atskaitomybė/kontrolė</w:t>
            </w:r>
          </w:p>
          <w:p w14:paraId="3A15D45A"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„ĮTRAUKTI“. Darbuotojų motyvavimas ir įtraukimas. Grįžtamojo ryšio vertė ir technika - pritarimas, kritika. Vadovo galios. Bausmių poveikis, veiksmingo baudimo principai.</w:t>
            </w:r>
          </w:p>
          <w:p w14:paraId="7280616D"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Vadovavimo komunikacija - Instruktavimo, įtikinimo, problemų sprendimo kompetencijų ugdymo treniruotė.</w:t>
            </w:r>
          </w:p>
          <w:p w14:paraId="42267F8B"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„SUDERINTI“. Prieštaravimų identifikavimas ir sprendimas. Konfliktų valdymas. Pasipriešinimas pokyčiams. Realaus pokyčių įgyvendinimo treniruotė.</w:t>
            </w:r>
          </w:p>
          <w:p w14:paraId="59F7D588" w14:textId="77777777" w:rsidR="00F95CD1" w:rsidRPr="00F95CD1" w:rsidRDefault="00F95CD1" w:rsidP="00F95CD1">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5CD1">
              <w:rPr>
                <w:rFonts w:ascii="Times New Roman" w:eastAsia="Times New Roman" w:hAnsi="Times New Roman" w:cs="Times New Roman"/>
                <w:sz w:val="24"/>
                <w:szCs w:val="24"/>
                <w:lang w:eastAsia="lt-LT"/>
              </w:rPr>
              <w:t>„VESTI“. Lyderystės modelis, lyderystės metodų taikymo poreikis vadovo darbe.</w:t>
            </w:r>
          </w:p>
        </w:tc>
        <w:tc>
          <w:tcPr>
            <w:tcW w:w="653" w:type="pct"/>
            <w:tcBorders>
              <w:top w:val="single" w:sz="4" w:space="0" w:color="auto"/>
              <w:left w:val="single" w:sz="4" w:space="0" w:color="auto"/>
              <w:bottom w:val="single" w:sz="4" w:space="0" w:color="auto"/>
              <w:right w:val="single" w:sz="4" w:space="0" w:color="auto"/>
            </w:tcBorders>
            <w:hideMark/>
          </w:tcPr>
          <w:p w14:paraId="13C79AAD"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sz w:val="24"/>
                <w:szCs w:val="24"/>
              </w:rPr>
            </w:pPr>
            <w:r w:rsidRPr="00F95CD1">
              <w:rPr>
                <w:rFonts w:ascii="Times New Roman" w:eastAsia="Times New Roman" w:hAnsi="Times New Roman" w:cs="Times New Roman"/>
                <w:sz w:val="24"/>
                <w:szCs w:val="24"/>
              </w:rPr>
              <w:t>12</w:t>
            </w:r>
          </w:p>
        </w:tc>
      </w:tr>
      <w:tr w:rsidR="00F95CD1" w:rsidRPr="00F95CD1" w14:paraId="1A568C76" w14:textId="77777777" w:rsidTr="005A0E59">
        <w:tc>
          <w:tcPr>
            <w:tcW w:w="4347" w:type="pct"/>
            <w:tcBorders>
              <w:top w:val="single" w:sz="4" w:space="0" w:color="auto"/>
              <w:left w:val="single" w:sz="4" w:space="0" w:color="auto"/>
              <w:bottom w:val="single" w:sz="4" w:space="0" w:color="auto"/>
              <w:right w:val="single" w:sz="4" w:space="0" w:color="auto"/>
            </w:tcBorders>
          </w:tcPr>
          <w:p w14:paraId="7E230DA2" w14:textId="77777777" w:rsidR="00F95CD1" w:rsidRPr="00F95CD1" w:rsidRDefault="00F95CD1" w:rsidP="00F95CD1">
            <w:pPr>
              <w:tabs>
                <w:tab w:val="left" w:pos="540"/>
                <w:tab w:val="right" w:pos="7909"/>
                <w:tab w:val="left" w:pos="8240"/>
              </w:tabs>
              <w:autoSpaceDE w:val="0"/>
              <w:autoSpaceDN w:val="0"/>
              <w:adjustRightInd w:val="0"/>
              <w:spacing w:after="0" w:line="240" w:lineRule="auto"/>
              <w:rPr>
                <w:rFonts w:ascii="Times New Roman" w:eastAsia="Times New Roman" w:hAnsi="Times New Roman" w:cs="Times New Roman"/>
                <w:b/>
                <w:sz w:val="24"/>
                <w:szCs w:val="24"/>
                <w:lang w:eastAsia="lt-LT"/>
              </w:rPr>
            </w:pPr>
            <w:r w:rsidRPr="00F95CD1">
              <w:rPr>
                <w:rFonts w:ascii="Times New Roman" w:eastAsia="Times New Roman" w:hAnsi="Times New Roman" w:cs="Times New Roman"/>
                <w:b/>
                <w:sz w:val="24"/>
                <w:szCs w:val="24"/>
                <w:lang w:eastAsia="lt-LT"/>
              </w:rPr>
              <w:tab/>
            </w:r>
            <w:r w:rsidRPr="00F95CD1">
              <w:rPr>
                <w:rFonts w:ascii="Times New Roman" w:eastAsia="Times New Roman" w:hAnsi="Times New Roman" w:cs="Times New Roman"/>
                <w:b/>
                <w:sz w:val="24"/>
                <w:szCs w:val="24"/>
                <w:lang w:eastAsia="lt-LT"/>
              </w:rPr>
              <w:tab/>
              <w:t xml:space="preserve">Iš viso </w:t>
            </w:r>
          </w:p>
        </w:tc>
        <w:tc>
          <w:tcPr>
            <w:tcW w:w="653" w:type="pct"/>
            <w:tcBorders>
              <w:top w:val="single" w:sz="4" w:space="0" w:color="auto"/>
              <w:left w:val="single" w:sz="4" w:space="0" w:color="auto"/>
              <w:bottom w:val="single" w:sz="4" w:space="0" w:color="auto"/>
              <w:right w:val="single" w:sz="4" w:space="0" w:color="auto"/>
            </w:tcBorders>
          </w:tcPr>
          <w:p w14:paraId="21CEEC93" w14:textId="77777777" w:rsidR="00F95CD1" w:rsidRPr="00F95CD1" w:rsidRDefault="00F95CD1" w:rsidP="00F95CD1">
            <w:pPr>
              <w:tabs>
                <w:tab w:val="left" w:pos="217"/>
              </w:tabs>
              <w:spacing w:after="0" w:line="240" w:lineRule="auto"/>
              <w:contextualSpacing/>
              <w:jc w:val="center"/>
              <w:rPr>
                <w:rFonts w:ascii="Times New Roman" w:eastAsia="Times New Roman" w:hAnsi="Times New Roman" w:cs="Times New Roman"/>
                <w:b/>
                <w:sz w:val="24"/>
                <w:szCs w:val="24"/>
                <w:lang w:val="en-US"/>
              </w:rPr>
            </w:pPr>
            <w:r w:rsidRPr="00F95CD1">
              <w:rPr>
                <w:rFonts w:ascii="Times New Roman" w:eastAsia="Times New Roman" w:hAnsi="Times New Roman" w:cs="Times New Roman"/>
                <w:b/>
                <w:sz w:val="24"/>
                <w:szCs w:val="24"/>
              </w:rPr>
              <w:t>1</w:t>
            </w:r>
            <w:r w:rsidRPr="00F95CD1">
              <w:rPr>
                <w:rFonts w:ascii="Times New Roman" w:eastAsia="Times New Roman" w:hAnsi="Times New Roman" w:cs="Times New Roman"/>
                <w:b/>
                <w:sz w:val="24"/>
                <w:szCs w:val="24"/>
                <w:lang w:val="en-US"/>
              </w:rPr>
              <w:t>2</w:t>
            </w:r>
          </w:p>
        </w:tc>
      </w:tr>
    </w:tbl>
    <w:p w14:paraId="0557422B" w14:textId="77777777" w:rsidR="00F95CD1" w:rsidRPr="00F95CD1" w:rsidRDefault="00F95CD1" w:rsidP="00F95CD1">
      <w:pPr>
        <w:spacing w:after="0" w:line="240" w:lineRule="auto"/>
        <w:rPr>
          <w:rFonts w:ascii="Times New Roman" w:eastAsia="Times New Roman" w:hAnsi="Times New Roman" w:cs="Times New Roman"/>
          <w:sz w:val="24"/>
          <w:szCs w:val="24"/>
        </w:rPr>
      </w:pPr>
    </w:p>
    <w:p w14:paraId="7F92210B" w14:textId="77777777" w:rsidR="00F95CD1" w:rsidRPr="00F95CD1" w:rsidRDefault="00F95CD1" w:rsidP="00F95CD1">
      <w:pPr>
        <w:spacing w:after="0" w:line="240" w:lineRule="auto"/>
        <w:ind w:firstLine="851"/>
        <w:jc w:val="both"/>
        <w:rPr>
          <w:rFonts w:ascii="Times New Roman" w:eastAsia="Times New Roman" w:hAnsi="Times New Roman" w:cs="Times New Roman"/>
          <w:color w:val="000000"/>
          <w:sz w:val="24"/>
          <w:szCs w:val="24"/>
        </w:rPr>
      </w:pPr>
    </w:p>
    <w:p w14:paraId="240A9065" w14:textId="77777777" w:rsidR="00F95CD1" w:rsidRPr="00F95CD1" w:rsidRDefault="00F95CD1" w:rsidP="00F95CD1">
      <w:pPr>
        <w:spacing w:after="0" w:line="276" w:lineRule="auto"/>
        <w:jc w:val="center"/>
        <w:rPr>
          <w:rFonts w:ascii="Times New Roman" w:eastAsia="Times New Roman" w:hAnsi="Times New Roman" w:cs="Times New Roman"/>
          <w:color w:val="000000"/>
          <w:sz w:val="24"/>
          <w:szCs w:val="24"/>
        </w:rPr>
      </w:pPr>
      <w:r w:rsidRPr="00F95CD1">
        <w:rPr>
          <w:rFonts w:ascii="Times New Roman" w:eastAsia="Times New Roman" w:hAnsi="Times New Roman" w:cs="Times New Roman"/>
          <w:color w:val="000000"/>
          <w:sz w:val="24"/>
          <w:szCs w:val="24"/>
        </w:rPr>
        <w:t>________________</w:t>
      </w:r>
    </w:p>
    <w:p w14:paraId="524747B0" w14:textId="77777777" w:rsidR="00221DFF" w:rsidRDefault="00221DFF"/>
    <w:sectPr w:rsidR="00221DFF" w:rsidSect="00F95CD1">
      <w:headerReference w:type="default" r:id="rId8"/>
      <w:footerReference w:type="default" r:id="rId9"/>
      <w:headerReference w:type="first" r:id="rId10"/>
      <w:footerReference w:type="first" r:id="rId11"/>
      <w:pgSz w:w="11907" w:h="16840" w:code="9"/>
      <w:pgMar w:top="567" w:right="992" w:bottom="1560" w:left="1701" w:header="567" w:footer="60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D210C" w14:textId="77777777" w:rsidR="00F95CD1" w:rsidRDefault="00F95CD1" w:rsidP="00F95CD1">
      <w:pPr>
        <w:spacing w:after="0" w:line="240" w:lineRule="auto"/>
      </w:pPr>
      <w:r>
        <w:separator/>
      </w:r>
    </w:p>
  </w:endnote>
  <w:endnote w:type="continuationSeparator" w:id="0">
    <w:p w14:paraId="0092EA59" w14:textId="77777777" w:rsidR="00F95CD1" w:rsidRDefault="00F95CD1" w:rsidP="00F9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9E6B8" w14:textId="77777777" w:rsidR="00465A90" w:rsidRDefault="00F95CD1">
    <w:pPr>
      <w:pStyle w:val="Porat"/>
    </w:pPr>
    <w:r>
      <w:rPr>
        <w:noProof/>
      </w:rPr>
      <w:drawing>
        <wp:inline distT="0" distB="0" distL="0" distR="0" wp14:anchorId="4D53B23B" wp14:editId="1EE96E9B">
          <wp:extent cx="476250" cy="476250"/>
          <wp:effectExtent l="0" t="0" r="0" b="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1C3C3" w14:textId="77777777" w:rsidR="004333ED" w:rsidRPr="00F5756F" w:rsidRDefault="00F95CD1" w:rsidP="0070691F">
    <w:pPr>
      <w:pStyle w:val="Porat"/>
    </w:pPr>
    <w:r>
      <w:rPr>
        <w:noProof/>
        <w:lang w:val="en-US"/>
      </w:rPr>
      <w:drawing>
        <wp:anchor distT="0" distB="0" distL="114300" distR="114300" simplePos="0" relativeHeight="251659264" behindDoc="1" locked="0" layoutInCell="1" allowOverlap="1" wp14:anchorId="15A5885C" wp14:editId="0A6CE9FF">
          <wp:simplePos x="0" y="0"/>
          <wp:positionH relativeFrom="column">
            <wp:posOffset>6787515</wp:posOffset>
          </wp:positionH>
          <wp:positionV relativeFrom="paragraph">
            <wp:posOffset>10084435</wp:posOffset>
          </wp:positionV>
          <wp:extent cx="467995" cy="467995"/>
          <wp:effectExtent l="0" t="0" r="8255" b="8255"/>
          <wp:wrapNone/>
          <wp:docPr id="28" name="Paveikslėlis 28" descr="Sertifikavimo zenklas TIC_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ertifikavimo zenklas TIC_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ab/>
    </w:r>
    <w:r>
      <w:rPr>
        <w:noProof/>
        <w:lang w:val="en-US"/>
      </w:rPr>
      <w:drawing>
        <wp:inline distT="0" distB="0" distL="0" distR="0" wp14:anchorId="0F599470" wp14:editId="7AA03406">
          <wp:extent cx="476250" cy="476250"/>
          <wp:effectExtent l="0" t="0" r="0" b="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DA668" w14:textId="77777777" w:rsidR="00F95CD1" w:rsidRDefault="00F95CD1" w:rsidP="00F95CD1">
      <w:pPr>
        <w:spacing w:after="0" w:line="240" w:lineRule="auto"/>
      </w:pPr>
      <w:r>
        <w:separator/>
      </w:r>
    </w:p>
  </w:footnote>
  <w:footnote w:type="continuationSeparator" w:id="0">
    <w:p w14:paraId="14283F0C" w14:textId="77777777" w:rsidR="00F95CD1" w:rsidRDefault="00F95CD1" w:rsidP="00F95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83625"/>
      <w:docPartObj>
        <w:docPartGallery w:val="Page Numbers (Top of Page)"/>
        <w:docPartUnique/>
      </w:docPartObj>
    </w:sdtPr>
    <w:sdtEndPr/>
    <w:sdtContent>
      <w:p w14:paraId="44522DA9" w14:textId="77777777" w:rsidR="006B6668" w:rsidRDefault="00F95CD1">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FAE845D" w14:textId="77777777" w:rsidR="004333ED" w:rsidRPr="0070691F" w:rsidRDefault="005D30D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D0176" w14:textId="77777777" w:rsidR="004B66EF" w:rsidRDefault="005D30D8">
    <w:pPr>
      <w:pStyle w:val="Antrats"/>
      <w:jc w:val="center"/>
      <w:rPr>
        <w:noProof/>
        <w:sz w:val="20"/>
        <w:lang w:eastAsia="lt-LT"/>
      </w:rPr>
    </w:pPr>
  </w:p>
  <w:p w14:paraId="434DC20A" w14:textId="77777777" w:rsidR="004B66EF" w:rsidRDefault="005D30D8">
    <w:pPr>
      <w:pStyle w:val="Antrats"/>
      <w:jc w:val="center"/>
      <w:rPr>
        <w:noProof/>
        <w:sz w:val="20"/>
        <w:lang w:eastAsia="lt-LT"/>
      </w:rPr>
    </w:pPr>
  </w:p>
  <w:p w14:paraId="1919DFFD" w14:textId="77777777" w:rsidR="004B66EF" w:rsidRDefault="005D30D8">
    <w:pPr>
      <w:pStyle w:val="Antrats"/>
      <w:jc w:val="center"/>
      <w:rPr>
        <w:noProof/>
        <w:sz w:val="20"/>
        <w:lang w:eastAsia="lt-LT"/>
      </w:rPr>
    </w:pPr>
  </w:p>
  <w:p w14:paraId="2F9158DC" w14:textId="77777777" w:rsidR="004333ED" w:rsidRDefault="005D30D8">
    <w:pPr>
      <w:pStyle w:val="Antrat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1"/>
  </w:num>
  <w:num w:numId="5">
    <w:abstractNumId w:val="2"/>
  </w:num>
  <w:num w:numId="6">
    <w:abstractNumId w:val="4"/>
  </w:num>
  <w:num w:numId="7">
    <w:abstractNumId w:val="6"/>
  </w:num>
  <w:num w:numId="8">
    <w:abstractNumId w:val="11"/>
  </w:num>
  <w:num w:numId="9">
    <w:abstractNumId w:val="10"/>
  </w:num>
  <w:num w:numId="10">
    <w:abstractNumId w:val="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D1"/>
    <w:rsid w:val="00221DFF"/>
    <w:rsid w:val="005D30D8"/>
    <w:rsid w:val="00A22CEE"/>
    <w:rsid w:val="00E37DC9"/>
    <w:rsid w:val="00F95C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BCCE"/>
  <w15:chartTrackingRefBased/>
  <w15:docId w15:val="{71C0E33D-4193-4970-BDB0-8B9C2E2A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95C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5CD1"/>
  </w:style>
  <w:style w:type="paragraph" w:styleId="Porat">
    <w:name w:val="footer"/>
    <w:basedOn w:val="prastasis"/>
    <w:link w:val="PoratDiagrama"/>
    <w:uiPriority w:val="99"/>
    <w:unhideWhenUsed/>
    <w:rsid w:val="00F95C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5CD1"/>
  </w:style>
  <w:style w:type="paragraph" w:customStyle="1" w:styleId="Institucija">
    <w:name w:val="Institucija"/>
    <w:basedOn w:val="Antrats"/>
    <w:rsid w:val="00F95CD1"/>
    <w:pPr>
      <w:tabs>
        <w:tab w:val="clear" w:pos="4819"/>
        <w:tab w:val="clear" w:pos="9638"/>
      </w:tabs>
      <w:jc w:val="center"/>
    </w:pPr>
    <w:rPr>
      <w:rFonts w:ascii="Times New Roman" w:eastAsia="Times New Roman" w:hAnsi="Times New Roman" w:cs="Times New Roman"/>
      <w:b/>
      <w:bCs/>
      <w:sz w:val="26"/>
      <w:szCs w:val="24"/>
    </w:rPr>
  </w:style>
  <w:style w:type="paragraph" w:styleId="Pagrindiniotekstotrauka">
    <w:name w:val="Body Text Indent"/>
    <w:basedOn w:val="prastasis"/>
    <w:link w:val="PagrindiniotekstotraukaDiagrama"/>
    <w:rsid w:val="00E37DC9"/>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E37DC9"/>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28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4828-8B43-4563-8513-66615E17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13669</Words>
  <Characters>7792</Characters>
  <Application>Microsoft Office Word</Application>
  <DocSecurity>0</DocSecurity>
  <Lines>64</Lines>
  <Paragraphs>42</Paragraphs>
  <ScaleCrop>false</ScaleCrop>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Venta Valcackiene</cp:lastModifiedBy>
  <cp:revision>3</cp:revision>
  <dcterms:created xsi:type="dcterms:W3CDTF">2021-07-08T07:30:00Z</dcterms:created>
  <dcterms:modified xsi:type="dcterms:W3CDTF">2021-07-08T07:31:00Z</dcterms:modified>
</cp:coreProperties>
</file>