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31E83106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ED2F0E">
        <w:rPr>
          <w:rFonts w:ascii="Times New Roman" w:hAnsi="Times New Roman"/>
          <w:sz w:val="24"/>
        </w:rPr>
        <w:t>KĘSTUTĮ DARGUŽĮ</w:t>
      </w:r>
    </w:p>
    <w:p w14:paraId="310CEFDA" w14:textId="791CA23D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653B80">
        <w:rPr>
          <w:rFonts w:ascii="Times New Roman" w:hAnsi="Times New Roman"/>
          <w:sz w:val="24"/>
        </w:rPr>
        <w:t>KAUNO APYGARDOS</w:t>
      </w:r>
      <w:r w:rsidR="00844BB5">
        <w:rPr>
          <w:rFonts w:ascii="Times New Roman" w:hAnsi="Times New Roman"/>
          <w:sz w:val="24"/>
        </w:rPr>
        <w:t xml:space="preserve"> TEISMO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16D6199F" w:rsidR="00F5659C" w:rsidRDefault="004C766D">
      <w:pPr>
        <w:pStyle w:val="Data"/>
      </w:pPr>
      <w:r>
        <w:t>20</w:t>
      </w:r>
      <w:r w:rsidR="00E637BC">
        <w:t>2</w:t>
      </w:r>
      <w:r w:rsidR="00D761BC">
        <w:t xml:space="preserve">1 </w:t>
      </w:r>
      <w:r w:rsidR="00F5659C">
        <w:t>m</w:t>
      </w:r>
      <w:r w:rsidR="00BF7034">
        <w:t xml:space="preserve">. </w:t>
      </w:r>
      <w:r w:rsidR="00ED2F0E">
        <w:t>spalio 1</w:t>
      </w:r>
      <w:r w:rsidR="00DA659F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955061">
        <w:t>106</w:t>
      </w:r>
      <w:r w:rsidR="00A63F74">
        <w:t>-(7.1.2</w:t>
      </w:r>
      <w:r w:rsidR="00A07F35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61760B2E" w14:textId="77777777" w:rsidR="00F5659C" w:rsidRDefault="0021127E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3FC22041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D761BC">
        <w:rPr>
          <w:rFonts w:ascii="Times New Roman" w:hAnsi="Times New Roman"/>
          <w:b w:val="0"/>
          <w:sz w:val="24"/>
        </w:rPr>
        <w:t>1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ED2F0E">
        <w:rPr>
          <w:rFonts w:ascii="Times New Roman" w:hAnsi="Times New Roman"/>
          <w:b w:val="0"/>
          <w:sz w:val="24"/>
        </w:rPr>
        <w:t>rugsėjo 17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ED2F0E">
        <w:rPr>
          <w:rFonts w:ascii="Times New Roman" w:hAnsi="Times New Roman"/>
          <w:b w:val="0"/>
          <w:sz w:val="24"/>
        </w:rPr>
        <w:t>729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653B80">
        <w:rPr>
          <w:rFonts w:ascii="Times New Roman" w:hAnsi="Times New Roman"/>
          <w:b w:val="0"/>
          <w:sz w:val="24"/>
        </w:rPr>
        <w:t>Kauno apygardos teismo</w:t>
      </w:r>
      <w:r w:rsidR="00844BB5">
        <w:rPr>
          <w:rFonts w:ascii="Times New Roman" w:hAnsi="Times New Roman"/>
          <w:b w:val="0"/>
          <w:sz w:val="24"/>
        </w:rPr>
        <w:t xml:space="preserve"> </w:t>
      </w:r>
      <w:r w:rsidR="00D12D49">
        <w:rPr>
          <w:rFonts w:ascii="Times New Roman" w:hAnsi="Times New Roman"/>
          <w:b w:val="0"/>
          <w:sz w:val="24"/>
        </w:rPr>
        <w:t xml:space="preserve">teisėjo </w:t>
      </w:r>
      <w:r w:rsidR="00ED2F0E">
        <w:rPr>
          <w:rFonts w:ascii="Times New Roman" w:hAnsi="Times New Roman"/>
          <w:b w:val="0"/>
          <w:sz w:val="24"/>
        </w:rPr>
        <w:t>Kęstučio Dargužio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8024FB">
        <w:rPr>
          <w:rFonts w:ascii="Times New Roman" w:hAnsi="Times New Roman"/>
          <w:b w:val="0"/>
          <w:sz w:val="24"/>
        </w:rPr>
        <w:t>1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ED2F0E">
        <w:rPr>
          <w:rFonts w:ascii="Times New Roman" w:hAnsi="Times New Roman"/>
          <w:b w:val="0"/>
          <w:sz w:val="24"/>
        </w:rPr>
        <w:t>lapkričio 25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50545095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ED2F0E">
        <w:rPr>
          <w:rFonts w:ascii="Times New Roman" w:hAnsi="Times New Roman"/>
          <w:bCs/>
          <w:sz w:val="24"/>
        </w:rPr>
        <w:t>KĘSTUTĮ DARGUŽĮ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653B80">
        <w:rPr>
          <w:rFonts w:ascii="Times New Roman" w:hAnsi="Times New Roman"/>
          <w:b w:val="0"/>
          <w:sz w:val="24"/>
        </w:rPr>
        <w:t>Kauno apygardos 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965CC0E" w14:textId="4DA44BAE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p w14:paraId="32F82D1A" w14:textId="77777777" w:rsidR="00ED2F0E" w:rsidRDefault="00ED2F0E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823B9" w14:textId="77777777" w:rsidR="001B714F" w:rsidRDefault="001B714F">
      <w:r>
        <w:separator/>
      </w:r>
    </w:p>
  </w:endnote>
  <w:endnote w:type="continuationSeparator" w:id="0">
    <w:p w14:paraId="1E7508D4" w14:textId="77777777" w:rsidR="001B714F" w:rsidRDefault="001B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EEAE2" w14:textId="77777777" w:rsidR="001B714F" w:rsidRDefault="001B714F">
      <w:r>
        <w:separator/>
      </w:r>
    </w:p>
  </w:footnote>
  <w:footnote w:type="continuationSeparator" w:id="0">
    <w:p w14:paraId="18EA50D4" w14:textId="77777777" w:rsidR="001B714F" w:rsidRDefault="001B7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0EE3"/>
    <w:rsid w:val="001B241B"/>
    <w:rsid w:val="001B714F"/>
    <w:rsid w:val="001C1558"/>
    <w:rsid w:val="001D00EA"/>
    <w:rsid w:val="001D0450"/>
    <w:rsid w:val="001D2627"/>
    <w:rsid w:val="001E15CD"/>
    <w:rsid w:val="001F09B2"/>
    <w:rsid w:val="00200A25"/>
    <w:rsid w:val="00204AB7"/>
    <w:rsid w:val="0021127E"/>
    <w:rsid w:val="00215C80"/>
    <w:rsid w:val="0022705E"/>
    <w:rsid w:val="00255BB1"/>
    <w:rsid w:val="00261B4C"/>
    <w:rsid w:val="00265481"/>
    <w:rsid w:val="0027510E"/>
    <w:rsid w:val="00285F7E"/>
    <w:rsid w:val="00293D75"/>
    <w:rsid w:val="00294709"/>
    <w:rsid w:val="002A5F44"/>
    <w:rsid w:val="002B2259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7021D7"/>
    <w:rsid w:val="0071620D"/>
    <w:rsid w:val="00721050"/>
    <w:rsid w:val="00731F79"/>
    <w:rsid w:val="00757C67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423C"/>
    <w:rsid w:val="00844BB5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5061"/>
    <w:rsid w:val="0095771F"/>
    <w:rsid w:val="00973A85"/>
    <w:rsid w:val="0097511E"/>
    <w:rsid w:val="00993743"/>
    <w:rsid w:val="009A1B75"/>
    <w:rsid w:val="009B57A6"/>
    <w:rsid w:val="009B7925"/>
    <w:rsid w:val="009C16AA"/>
    <w:rsid w:val="009E5F2A"/>
    <w:rsid w:val="009F6DFF"/>
    <w:rsid w:val="009F75A0"/>
    <w:rsid w:val="00A04A8B"/>
    <w:rsid w:val="00A07F35"/>
    <w:rsid w:val="00A14C36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444D"/>
    <w:rsid w:val="00B14FAB"/>
    <w:rsid w:val="00B169A8"/>
    <w:rsid w:val="00B21774"/>
    <w:rsid w:val="00B23162"/>
    <w:rsid w:val="00B232C3"/>
    <w:rsid w:val="00B27124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B4B29"/>
    <w:rsid w:val="00DB528A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37BC"/>
    <w:rsid w:val="00E878FA"/>
    <w:rsid w:val="00E9261C"/>
    <w:rsid w:val="00EB3D54"/>
    <w:rsid w:val="00EB7358"/>
    <w:rsid w:val="00EC03A5"/>
    <w:rsid w:val="00EC6BE0"/>
    <w:rsid w:val="00ED2F0E"/>
    <w:rsid w:val="00EF22E6"/>
    <w:rsid w:val="00EF30C8"/>
    <w:rsid w:val="00EF474F"/>
    <w:rsid w:val="00EF6C56"/>
    <w:rsid w:val="00F0002B"/>
    <w:rsid w:val="00F0038F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16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9</cp:revision>
  <cp:lastPrinted>2017-03-17T06:49:00Z</cp:lastPrinted>
  <dcterms:created xsi:type="dcterms:W3CDTF">2021-01-25T14:03:00Z</dcterms:created>
  <dcterms:modified xsi:type="dcterms:W3CDTF">2021-10-04T07:54:00Z</dcterms:modified>
</cp:coreProperties>
</file>