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362D7851" w:rsidR="00532F87" w:rsidRDefault="00124130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NUOTOLINIO </w:t>
      </w:r>
      <w:r w:rsidR="00AC44CA">
        <w:rPr>
          <w:b/>
          <w:color w:val="000000"/>
        </w:rPr>
        <w:t xml:space="preserve">SEMINARO PAGAL </w:t>
      </w:r>
      <w:r w:rsidR="000267F2">
        <w:rPr>
          <w:b/>
          <w:color w:val="000000"/>
        </w:rPr>
        <w:t>BENDRŲJŲ GEBĖJIMŲ</w:t>
      </w:r>
      <w:r w:rsidR="00532F87">
        <w:rPr>
          <w:b/>
          <w:bCs/>
          <w:color w:val="000000"/>
        </w:rPr>
        <w:t xml:space="preserve"> MOKYMO PROGRAMA </w:t>
      </w:r>
    </w:p>
    <w:p w14:paraId="2C9C9A53" w14:textId="346BC754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0267F2">
        <w:rPr>
          <w:b/>
          <w:bCs/>
          <w:color w:val="000000"/>
        </w:rPr>
        <w:t>TEISĖJŲ ETIKA</w:t>
      </w:r>
      <w:r>
        <w:rPr>
          <w:b/>
          <w:bCs/>
          <w:color w:val="000000"/>
        </w:rPr>
        <w:t>“</w:t>
      </w:r>
    </w:p>
    <w:p w14:paraId="0ED93866" w14:textId="3CDF7D64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0267F2">
        <w:t>ET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574707EF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59112D">
        <w:t>1</w:t>
      </w:r>
      <w:r w:rsidR="00AC44CA" w:rsidRPr="00E06117">
        <w:t xml:space="preserve"> m. </w:t>
      </w:r>
      <w:r w:rsidR="00E26A5B">
        <w:t>spalio 29</w:t>
      </w:r>
      <w:r w:rsidR="00AC44CA" w:rsidRPr="00E06117">
        <w:t xml:space="preserve"> 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31A539D5" w14:textId="70EE8A0A" w:rsidR="00FC3238" w:rsidRPr="0052387E" w:rsidRDefault="00124130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 xml:space="preserve">S. Jokimaitė </w:t>
            </w:r>
            <w:r w:rsidR="00121500">
              <w:rPr>
                <w:b/>
                <w:i/>
              </w:rPr>
              <w:t xml:space="preserve">- </w:t>
            </w:r>
            <w:r w:rsidR="00FC3238" w:rsidRPr="0052387E">
              <w:rPr>
                <w:i/>
              </w:rPr>
              <w:t>Lietuvos Aukščiausiojo Teismo teisėja</w:t>
            </w:r>
          </w:p>
          <w:p w14:paraId="2AA8811D" w14:textId="77777777" w:rsidR="00121500" w:rsidRDefault="00121500" w:rsidP="00241B65">
            <w:pPr>
              <w:rPr>
                <w:b/>
                <w:i/>
              </w:rPr>
            </w:pP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6C3306B2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C3314D">
              <w:rPr>
                <w:i/>
                <w:color w:val="000000"/>
              </w:rPr>
              <w:t>8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C3314D"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DE28913" w:rsidR="001F6404" w:rsidRPr="001F6404" w:rsidRDefault="00124130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>Prisijungimas prie Zoom platformos.</w:t>
            </w:r>
            <w:r w:rsidR="005C2369">
              <w:rPr>
                <w:i/>
                <w:color w:val="000000"/>
              </w:rPr>
              <w:t xml:space="preserve"> </w:t>
            </w:r>
            <w:r w:rsidR="001F6404"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7DC4280F" w:rsidR="001F6404" w:rsidRPr="001F6404" w:rsidRDefault="00C3314D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5F8A9426" w:rsidR="00241B65" w:rsidRPr="000651F4" w:rsidRDefault="000267F2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267F2">
              <w:rPr>
                <w:color w:val="000000"/>
              </w:rPr>
              <w:t>Teisėjų etika ir jos aktualijos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7DE8B5B2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3314D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C3314D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0E8B8591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3314D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C3314D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4E8B126C" w:rsidR="00D14371" w:rsidRPr="000651F4" w:rsidRDefault="000267F2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3ACA6B29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3314D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:15</w:t>
            </w:r>
          </w:p>
        </w:tc>
        <w:tc>
          <w:tcPr>
            <w:tcW w:w="7715" w:type="dxa"/>
          </w:tcPr>
          <w:p w14:paraId="4A205063" w14:textId="3A406C4A" w:rsidR="000A589D" w:rsidRDefault="005C2369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760342AC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 Zoom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314D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26A5B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19</cp:revision>
  <cp:lastPrinted>2015-03-23T08:16:00Z</cp:lastPrinted>
  <dcterms:created xsi:type="dcterms:W3CDTF">2019-01-15T06:20:00Z</dcterms:created>
  <dcterms:modified xsi:type="dcterms:W3CDTF">2021-10-25T05:14:00Z</dcterms:modified>
</cp:coreProperties>
</file>