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1027" w14:textId="59DC8A47" w:rsidR="00C91768" w:rsidRDefault="00F540A8" w:rsidP="007815A7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66B657B1" w:rsidR="00E44B80" w:rsidRDefault="00C21DF9" w:rsidP="0050110C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7815A7">
        <w:rPr>
          <w:b/>
          <w:color w:val="000000"/>
        </w:rPr>
        <w:t xml:space="preserve">SEMINARO </w:t>
      </w:r>
      <w:r>
        <w:rPr>
          <w:b/>
          <w:color w:val="000000"/>
        </w:rPr>
        <w:t>„</w:t>
      </w:r>
      <w:r w:rsidR="00F6283A">
        <w:rPr>
          <w:b/>
          <w:color w:val="000000"/>
        </w:rPr>
        <w:t>TURTO APSKAITA VIEŠAJAME SEKTORIUJE IR JOS YPATUMAI. METINĖ INVENTORIZACIJA VIEŠAJAME SEKTORIUJE</w:t>
      </w:r>
      <w:r>
        <w:rPr>
          <w:b/>
          <w:color w:val="000000"/>
        </w:rPr>
        <w:t>“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2769456" w14:textId="1D16D442" w:rsidR="00907EA0" w:rsidRDefault="006D70B6" w:rsidP="006D70B6">
      <w:pPr>
        <w:tabs>
          <w:tab w:val="center" w:pos="4819"/>
          <w:tab w:val="right" w:pos="9638"/>
        </w:tabs>
      </w:pPr>
      <w:r>
        <w:tab/>
      </w:r>
      <w:r w:rsidR="003075B7"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F6283A">
        <w:t>spalio 11</w:t>
      </w:r>
      <w:r w:rsidR="002935A6" w:rsidRPr="00E06117">
        <w:t xml:space="preserve"> </w:t>
      </w:r>
      <w:r w:rsidR="00AC44CA" w:rsidRPr="00E06117">
        <w:t>d.</w:t>
      </w:r>
      <w:r w:rsidR="00907EA0" w:rsidRPr="00907EA0">
        <w:t xml:space="preserve"> </w:t>
      </w:r>
      <w:r>
        <w:tab/>
      </w:r>
    </w:p>
    <w:p w14:paraId="408485E7" w14:textId="02744B3A" w:rsidR="00907EA0" w:rsidRDefault="00907EA0" w:rsidP="00907EA0">
      <w:pPr>
        <w:jc w:val="center"/>
      </w:pPr>
      <w:r>
        <w:t xml:space="preserve">Nacionalinės teismų administracijos, L. Sapiegos g.15, Vilnius, </w:t>
      </w:r>
    </w:p>
    <w:p w14:paraId="469CA50A" w14:textId="2CB6EE39" w:rsidR="00907EA0" w:rsidRDefault="00907EA0" w:rsidP="00A2189D">
      <w:pPr>
        <w:jc w:val="center"/>
        <w:rPr>
          <w:bCs/>
        </w:rPr>
      </w:pPr>
      <w:r>
        <w:t>Konferencijų salė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349" w:type="dxa"/>
        <w:tblInd w:w="-426" w:type="dxa"/>
        <w:tblLook w:val="01E0" w:firstRow="1" w:lastRow="1" w:firstColumn="1" w:lastColumn="1" w:noHBand="0" w:noVBand="0"/>
      </w:tblPr>
      <w:tblGrid>
        <w:gridCol w:w="10349"/>
      </w:tblGrid>
      <w:tr w:rsidR="00AC44CA" w:rsidRPr="00E06117" w14:paraId="3AD5F032" w14:textId="77777777" w:rsidTr="00AD1A92">
        <w:trPr>
          <w:trHeight w:val="649"/>
        </w:trPr>
        <w:tc>
          <w:tcPr>
            <w:tcW w:w="10349" w:type="dxa"/>
          </w:tcPr>
          <w:p w14:paraId="36512E46" w14:textId="6368F4FD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3A7C7AC8" w14:textId="5D77E2DC" w:rsidR="00907EA0" w:rsidRPr="00907EA0" w:rsidRDefault="00907EA0" w:rsidP="00907EA0">
            <w:pPr>
              <w:ind w:right="-429"/>
              <w:rPr>
                <w:i/>
                <w:iCs/>
              </w:rPr>
            </w:pPr>
            <w:r w:rsidRPr="00907EA0">
              <w:rPr>
                <w:i/>
                <w:iCs/>
              </w:rPr>
              <w:t>Lektor</w:t>
            </w:r>
            <w:r w:rsidR="00F6283A">
              <w:rPr>
                <w:i/>
                <w:iCs/>
              </w:rPr>
              <w:t>ė</w:t>
            </w:r>
          </w:p>
          <w:p w14:paraId="0E85B74E" w14:textId="0893FF02" w:rsidR="005A74E1" w:rsidRPr="001F39D2" w:rsidRDefault="00F6283A" w:rsidP="00035572">
            <w:pPr>
              <w:ind w:right="-429"/>
              <w:rPr>
                <w:i/>
                <w:iCs/>
              </w:rPr>
            </w:pPr>
            <w:proofErr w:type="spellStart"/>
            <w:r w:rsidRPr="00F6283A">
              <w:rPr>
                <w:b/>
                <w:bCs/>
                <w:i/>
                <w:iCs/>
              </w:rPr>
              <w:t>Natalja</w:t>
            </w:r>
            <w:proofErr w:type="spellEnd"/>
            <w:r w:rsidRPr="00F6283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6283A">
              <w:rPr>
                <w:b/>
                <w:bCs/>
                <w:i/>
                <w:iCs/>
              </w:rPr>
              <w:t>Kobzevienė</w:t>
            </w:r>
            <w:proofErr w:type="spellEnd"/>
            <w:r w:rsidRPr="00F6283A">
              <w:rPr>
                <w:b/>
                <w:bCs/>
                <w:i/>
                <w:iCs/>
              </w:rPr>
              <w:t xml:space="preserve"> </w:t>
            </w:r>
            <w:r w:rsidRPr="00F6283A">
              <w:rPr>
                <w:i/>
                <w:iCs/>
              </w:rPr>
              <w:t>– lektorė praktikė, ekonomikos ir viešojo administravimo mokslų magistrė.</w:t>
            </w:r>
          </w:p>
        </w:tc>
      </w:tr>
    </w:tbl>
    <w:p w14:paraId="2E1121BB" w14:textId="6E93671B" w:rsidR="00C91768" w:rsidRDefault="00C91768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907EA0" w:rsidRPr="00D538A1" w14:paraId="01089B39" w14:textId="77777777" w:rsidTr="00053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D95656" w14:textId="52515568" w:rsidR="00907EA0" w:rsidRPr="00806436" w:rsidRDefault="00907EA0" w:rsidP="00053542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</w:rPr>
              <w:t>9</w:t>
            </w:r>
            <w:r w:rsidRPr="00806436">
              <w:rPr>
                <w:iCs/>
                <w:color w:val="000000"/>
              </w:rPr>
              <w:t>:</w:t>
            </w:r>
            <w:r>
              <w:rPr>
                <w:iCs/>
                <w:color w:val="000000"/>
              </w:rPr>
              <w:t>3</w:t>
            </w:r>
            <w:r w:rsidRPr="00806436"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</w:rPr>
              <w:t xml:space="preserve"> – 10</w:t>
            </w:r>
            <w:r w:rsidRPr="00806436">
              <w:rPr>
                <w:iCs/>
                <w:color w:val="000000"/>
              </w:rPr>
              <w:t>:</w:t>
            </w:r>
            <w:r>
              <w:rPr>
                <w:iCs/>
                <w:color w:val="000000"/>
              </w:rPr>
              <w:t>00</w:t>
            </w:r>
          </w:p>
        </w:tc>
        <w:tc>
          <w:tcPr>
            <w:tcW w:w="8141" w:type="dxa"/>
          </w:tcPr>
          <w:p w14:paraId="5E8DCD44" w14:textId="3F563BF2" w:rsidR="00907EA0" w:rsidRPr="006D70B6" w:rsidRDefault="007815A7" w:rsidP="000535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  <w:lang w:val="en-US"/>
              </w:rPr>
            </w:pPr>
            <w:r>
              <w:rPr>
                <w:iCs/>
                <w:color w:val="auto"/>
              </w:rPr>
              <w:t xml:space="preserve">Galimybių pasų tikrinimas. </w:t>
            </w:r>
            <w:r w:rsidR="00907EA0" w:rsidRPr="006D70B6">
              <w:rPr>
                <w:iCs/>
                <w:color w:val="auto"/>
              </w:rPr>
              <w:t>Dalyvių registracija. Pasitikimo kava.</w:t>
            </w:r>
          </w:p>
        </w:tc>
      </w:tr>
      <w:tr w:rsidR="001F6404" w:rsidRPr="0018246E" w14:paraId="43089DF0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579A7789" w:rsidR="001F6404" w:rsidRPr="00264D50" w:rsidRDefault="00267115" w:rsidP="001F6404">
            <w:pPr>
              <w:spacing w:line="276" w:lineRule="auto"/>
              <w:rPr>
                <w:iCs/>
                <w:color w:val="1F497D" w:themeColor="text2"/>
              </w:rPr>
            </w:pPr>
            <w:r w:rsidRPr="00264D50">
              <w:rPr>
                <w:iCs/>
                <w:color w:val="1F497D" w:themeColor="text2"/>
              </w:rPr>
              <w:t>10</w:t>
            </w:r>
            <w:r w:rsidR="00B419E8">
              <w:rPr>
                <w:iCs/>
                <w:color w:val="1F497D" w:themeColor="text2"/>
              </w:rPr>
              <w:t>:</w:t>
            </w:r>
            <w:r w:rsidRPr="00264D50">
              <w:rPr>
                <w:iCs/>
                <w:color w:val="1F497D" w:themeColor="text2"/>
              </w:rPr>
              <w:t>0</w:t>
            </w:r>
            <w:r w:rsidR="00745501" w:rsidRPr="00264D50">
              <w:rPr>
                <w:iCs/>
                <w:color w:val="1F497D" w:themeColor="text2"/>
              </w:rPr>
              <w:t>0</w:t>
            </w:r>
            <w:r w:rsidR="00AA2DB6" w:rsidRPr="00264D50">
              <w:rPr>
                <w:iCs/>
                <w:color w:val="1F497D" w:themeColor="text2"/>
              </w:rPr>
              <w:t xml:space="preserve"> – </w:t>
            </w:r>
            <w:r w:rsidRPr="00264D50">
              <w:rPr>
                <w:iCs/>
                <w:color w:val="1F497D" w:themeColor="text2"/>
              </w:rPr>
              <w:t>1</w:t>
            </w:r>
            <w:r w:rsidR="00B419E8">
              <w:rPr>
                <w:iCs/>
                <w:color w:val="1F497D" w:themeColor="text2"/>
              </w:rPr>
              <w:t>1:30</w:t>
            </w:r>
          </w:p>
        </w:tc>
        <w:tc>
          <w:tcPr>
            <w:tcW w:w="8141" w:type="dxa"/>
          </w:tcPr>
          <w:p w14:paraId="5C2C96E8" w14:textId="77777777" w:rsidR="00B419E8" w:rsidRDefault="00F6283A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>
              <w:rPr>
                <w:b/>
                <w:bCs/>
                <w:iCs/>
                <w:color w:val="1F497D" w:themeColor="text2"/>
              </w:rPr>
              <w:t>Ilgalaikio materialiojo ir nematerialiojo turto apskaita</w:t>
            </w:r>
            <w:r w:rsidR="00B419E8">
              <w:rPr>
                <w:b/>
                <w:bCs/>
                <w:iCs/>
                <w:color w:val="1F497D" w:themeColor="text2"/>
              </w:rPr>
              <w:t>:</w:t>
            </w:r>
          </w:p>
          <w:p w14:paraId="10174987" w14:textId="77777777" w:rsidR="00B419E8" w:rsidRDefault="00B419E8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>
              <w:rPr>
                <w:b/>
                <w:bCs/>
                <w:iCs/>
                <w:color w:val="1F497D" w:themeColor="text2"/>
              </w:rPr>
              <w:t>- Turto įsigijimo savikaina ir įsigijimo šaltiniai;</w:t>
            </w:r>
          </w:p>
          <w:p w14:paraId="76E8F6A2" w14:textId="77777777" w:rsidR="00B419E8" w:rsidRDefault="00B419E8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>
              <w:rPr>
                <w:b/>
                <w:bCs/>
                <w:iCs/>
                <w:color w:val="1F497D" w:themeColor="text2"/>
              </w:rPr>
              <w:t>- Ilgalaikio turto verčių pokyčių apskaita (tikrosios vertės rezervas, nuvertėjimas);</w:t>
            </w:r>
          </w:p>
          <w:p w14:paraId="23E9EEAA" w14:textId="77777777" w:rsidR="00B419E8" w:rsidRDefault="00B419E8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>
              <w:rPr>
                <w:b/>
                <w:bCs/>
                <w:iCs/>
                <w:color w:val="1F497D" w:themeColor="text2"/>
              </w:rPr>
              <w:t>- Ilgalaikio turto statybų apskaita;</w:t>
            </w:r>
          </w:p>
          <w:p w14:paraId="6E83E9C3" w14:textId="77777777" w:rsidR="00B419E8" w:rsidRDefault="00B419E8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>
              <w:rPr>
                <w:b/>
                <w:bCs/>
                <w:iCs/>
                <w:color w:val="1F497D" w:themeColor="text2"/>
              </w:rPr>
              <w:t>Turto pergrupavimo apskaita;</w:t>
            </w:r>
          </w:p>
          <w:p w14:paraId="7958141D" w14:textId="2F1A3C8C" w:rsidR="00CE7FF1" w:rsidRPr="006D70B6" w:rsidRDefault="00B419E8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r>
              <w:rPr>
                <w:b/>
                <w:bCs/>
                <w:iCs/>
                <w:color w:val="1F497D" w:themeColor="text2"/>
              </w:rPr>
              <w:t>- Turto, gauto pagal veiklos nuomos sutartį, pagal panaudos sutartį , paskaita.</w:t>
            </w:r>
          </w:p>
        </w:tc>
      </w:tr>
      <w:tr w:rsidR="00B419E8" w:rsidRPr="0018246E" w14:paraId="059AC5D5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515354B" w14:textId="3BE5BF53" w:rsidR="00B419E8" w:rsidRPr="00264D50" w:rsidRDefault="00B419E8" w:rsidP="001F6404">
            <w:pPr>
              <w:spacing w:line="276" w:lineRule="auto"/>
              <w:rPr>
                <w:iCs/>
                <w:color w:val="1F497D" w:themeColor="text2"/>
              </w:rPr>
            </w:pPr>
            <w:r>
              <w:rPr>
                <w:iCs/>
                <w:color w:val="1F497D" w:themeColor="text2"/>
              </w:rPr>
              <w:t xml:space="preserve">11:30 – 11:45 </w:t>
            </w:r>
          </w:p>
        </w:tc>
        <w:tc>
          <w:tcPr>
            <w:tcW w:w="8141" w:type="dxa"/>
          </w:tcPr>
          <w:p w14:paraId="29AA4EB9" w14:textId="7C4F0028" w:rsidR="00B419E8" w:rsidRDefault="007815A7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>
              <w:rPr>
                <w:b/>
                <w:bCs/>
                <w:iCs/>
                <w:color w:val="1F497D" w:themeColor="text2"/>
              </w:rPr>
              <w:t>P</w:t>
            </w:r>
            <w:r w:rsidR="00B419E8">
              <w:rPr>
                <w:b/>
                <w:bCs/>
                <w:iCs/>
                <w:color w:val="1F497D" w:themeColor="text2"/>
              </w:rPr>
              <w:t>ertrauka</w:t>
            </w: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68FA51BB" w:rsidR="001F6404" w:rsidRPr="00264D50" w:rsidRDefault="00267115" w:rsidP="00437A82">
            <w:pPr>
              <w:spacing w:line="276" w:lineRule="auto"/>
              <w:rPr>
                <w:iCs/>
                <w:color w:val="auto"/>
              </w:rPr>
            </w:pPr>
            <w:r w:rsidRPr="00264D50">
              <w:rPr>
                <w:iCs/>
                <w:color w:val="auto"/>
              </w:rPr>
              <w:t>1</w:t>
            </w:r>
            <w:r w:rsidR="00B419E8">
              <w:rPr>
                <w:iCs/>
                <w:color w:val="auto"/>
              </w:rPr>
              <w:t>1:</w:t>
            </w:r>
            <w:r w:rsidR="002846E7">
              <w:rPr>
                <w:iCs/>
                <w:color w:val="auto"/>
                <w:lang w:val="en-US"/>
              </w:rPr>
              <w:t>45</w:t>
            </w:r>
            <w:r w:rsidR="00AA2DB6" w:rsidRPr="00264D50">
              <w:rPr>
                <w:iCs/>
                <w:color w:val="auto"/>
              </w:rPr>
              <w:t xml:space="preserve"> – </w:t>
            </w:r>
            <w:r w:rsidR="001869A9" w:rsidRPr="00264D50">
              <w:rPr>
                <w:iCs/>
                <w:color w:val="auto"/>
              </w:rPr>
              <w:t>1</w:t>
            </w:r>
            <w:r w:rsidR="002846E7">
              <w:rPr>
                <w:iCs/>
                <w:color w:val="auto"/>
              </w:rPr>
              <w:t>3</w:t>
            </w:r>
            <w:r w:rsidR="00B419E8">
              <w:rPr>
                <w:iCs/>
                <w:color w:val="auto"/>
              </w:rPr>
              <w:t>:</w:t>
            </w:r>
            <w:r w:rsidR="002846E7">
              <w:rPr>
                <w:iCs/>
                <w:color w:val="auto"/>
              </w:rPr>
              <w:t>15</w:t>
            </w:r>
          </w:p>
          <w:p w14:paraId="3C9FCE57" w14:textId="367FF3B4" w:rsidR="00AF793C" w:rsidRPr="00264D50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1B7FD2EE" w14:textId="77777777" w:rsidR="00AC0586" w:rsidRDefault="00B419E8" w:rsidP="00B419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Paskaitos tęsinys:</w:t>
            </w:r>
          </w:p>
          <w:p w14:paraId="2D1DD1CF" w14:textId="77777777" w:rsidR="00B419E8" w:rsidRDefault="00B419E8" w:rsidP="00B419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- </w:t>
            </w:r>
            <w:r w:rsidRPr="00B419E8">
              <w:rPr>
                <w:b/>
                <w:bCs/>
                <w:iCs/>
                <w:color w:val="auto"/>
              </w:rPr>
              <w:t>Turto, perduoto pagal veiklos nuomos sutartį, pagal panaudos sutartį, apskaita;</w:t>
            </w:r>
          </w:p>
          <w:p w14:paraId="494B2ED6" w14:textId="77777777" w:rsidR="00B419E8" w:rsidRDefault="00B419E8" w:rsidP="00B419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- Turto pardavimas;</w:t>
            </w:r>
          </w:p>
          <w:p w14:paraId="17A5EF45" w14:textId="77777777" w:rsidR="00B419E8" w:rsidRDefault="00B419E8" w:rsidP="00B419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- Turto perdavimas kitam subjektui;</w:t>
            </w:r>
          </w:p>
          <w:p w14:paraId="333D48D2" w14:textId="77777777" w:rsidR="00CE7FF1" w:rsidRDefault="00CE7FF1" w:rsidP="00B419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- </w:t>
            </w:r>
            <w:r w:rsidR="00B419E8">
              <w:rPr>
                <w:b/>
                <w:bCs/>
                <w:iCs/>
                <w:color w:val="auto"/>
              </w:rPr>
              <w:t>Turto praradimas ir nuostolių išieškojimas</w:t>
            </w:r>
            <w:r>
              <w:rPr>
                <w:b/>
                <w:bCs/>
                <w:iCs/>
                <w:color w:val="auto"/>
              </w:rPr>
              <w:t>;</w:t>
            </w:r>
          </w:p>
          <w:p w14:paraId="0E9E606E" w14:textId="2D676F16" w:rsidR="00B419E8" w:rsidRPr="006D70B6" w:rsidRDefault="00CE7FF1" w:rsidP="00B419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- Atsargų apskaita: kanceliarija, kuro, inventorius.</w:t>
            </w:r>
          </w:p>
        </w:tc>
      </w:tr>
      <w:tr w:rsidR="001869A9" w:rsidRPr="0018246E" w14:paraId="37483D81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A37A28" w14:textId="2F8B06E4" w:rsidR="001869A9" w:rsidRPr="00264D50" w:rsidRDefault="00553877" w:rsidP="00437A82">
            <w:pPr>
              <w:spacing w:line="276" w:lineRule="auto"/>
              <w:rPr>
                <w:iCs/>
                <w:color w:val="1F497D" w:themeColor="text2"/>
              </w:rPr>
            </w:pPr>
            <w:r w:rsidRPr="00264D50">
              <w:rPr>
                <w:iCs/>
                <w:color w:val="1F497D" w:themeColor="text2"/>
              </w:rPr>
              <w:t>1</w:t>
            </w:r>
            <w:r w:rsidR="002846E7">
              <w:rPr>
                <w:iCs/>
                <w:color w:val="1F497D" w:themeColor="text2"/>
              </w:rPr>
              <w:t>3</w:t>
            </w:r>
            <w:r w:rsidR="00F74B61">
              <w:rPr>
                <w:iCs/>
                <w:color w:val="1F497D" w:themeColor="text2"/>
              </w:rPr>
              <w:t>:</w:t>
            </w:r>
            <w:r w:rsidRPr="00264D50">
              <w:rPr>
                <w:iCs/>
                <w:color w:val="1F497D" w:themeColor="text2"/>
              </w:rPr>
              <w:t>15</w:t>
            </w:r>
            <w:r w:rsidR="00BE0B57">
              <w:rPr>
                <w:iCs/>
                <w:color w:val="1F497D" w:themeColor="text2"/>
              </w:rPr>
              <w:t xml:space="preserve"> </w:t>
            </w:r>
            <w:r w:rsidR="001869A9" w:rsidRPr="00264D50">
              <w:rPr>
                <w:iCs/>
                <w:color w:val="1F497D" w:themeColor="text2"/>
              </w:rPr>
              <w:t>– 1</w:t>
            </w:r>
            <w:r w:rsidR="002846E7">
              <w:rPr>
                <w:iCs/>
                <w:color w:val="1F497D" w:themeColor="text2"/>
              </w:rPr>
              <w:t>4</w:t>
            </w:r>
            <w:r w:rsidR="00F74B61">
              <w:rPr>
                <w:iCs/>
                <w:color w:val="1F497D" w:themeColor="text2"/>
              </w:rPr>
              <w:t>:</w:t>
            </w:r>
            <w:r w:rsidR="007815A7">
              <w:rPr>
                <w:iCs/>
                <w:color w:val="1F497D" w:themeColor="text2"/>
              </w:rPr>
              <w:t>30</w:t>
            </w:r>
          </w:p>
        </w:tc>
        <w:tc>
          <w:tcPr>
            <w:tcW w:w="8141" w:type="dxa"/>
          </w:tcPr>
          <w:p w14:paraId="2E9222A7" w14:textId="2493AF11" w:rsidR="001869A9" w:rsidRPr="006D70B6" w:rsidRDefault="00907EA0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r w:rsidRPr="006D70B6">
              <w:rPr>
                <w:b/>
                <w:bCs/>
                <w:iCs/>
                <w:color w:val="1F497D" w:themeColor="text2"/>
                <w:lang w:val="en-US"/>
              </w:rPr>
              <w:t>Piet</w:t>
            </w:r>
            <w:proofErr w:type="spellStart"/>
            <w:r w:rsidRPr="006D70B6">
              <w:rPr>
                <w:b/>
                <w:bCs/>
                <w:iCs/>
                <w:color w:val="1F497D" w:themeColor="text2"/>
              </w:rPr>
              <w:t>ūs</w:t>
            </w:r>
            <w:proofErr w:type="spellEnd"/>
          </w:p>
        </w:tc>
      </w:tr>
      <w:tr w:rsidR="00806436" w:rsidRPr="0018246E" w14:paraId="7A8E42DD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65A640AE" w:rsidR="00806436" w:rsidRPr="00264D50" w:rsidRDefault="00A0670A" w:rsidP="00806436">
            <w:pPr>
              <w:spacing w:line="276" w:lineRule="auto"/>
              <w:rPr>
                <w:iCs/>
                <w:color w:val="auto"/>
              </w:rPr>
            </w:pPr>
            <w:r w:rsidRPr="00264D50">
              <w:rPr>
                <w:iCs/>
                <w:color w:val="000000" w:themeColor="text1"/>
                <w:lang w:val="en-US"/>
              </w:rPr>
              <w:t>1</w:t>
            </w:r>
            <w:r w:rsidR="00CE7FF1">
              <w:rPr>
                <w:iCs/>
                <w:color w:val="000000" w:themeColor="text1"/>
                <w:lang w:val="en-US"/>
              </w:rPr>
              <w:t>4</w:t>
            </w:r>
            <w:r w:rsidR="00F74B61">
              <w:rPr>
                <w:iCs/>
                <w:color w:val="000000" w:themeColor="text1"/>
              </w:rPr>
              <w:t>:</w:t>
            </w:r>
            <w:r w:rsidR="007815A7">
              <w:rPr>
                <w:iCs/>
                <w:color w:val="000000" w:themeColor="text1"/>
                <w:lang w:val="en-US"/>
              </w:rPr>
              <w:t>30</w:t>
            </w:r>
            <w:r w:rsidR="007815A7" w:rsidRPr="00264D50">
              <w:rPr>
                <w:iCs/>
                <w:color w:val="000000" w:themeColor="text1"/>
              </w:rPr>
              <w:t xml:space="preserve"> </w:t>
            </w:r>
            <w:r w:rsidR="00AA2DB6" w:rsidRPr="00264D50">
              <w:rPr>
                <w:iCs/>
                <w:color w:val="000000" w:themeColor="text1"/>
              </w:rPr>
              <w:t xml:space="preserve">– </w:t>
            </w:r>
            <w:r w:rsidR="00C21DF9" w:rsidRPr="00264D50">
              <w:rPr>
                <w:iCs/>
                <w:color w:val="000000" w:themeColor="text1"/>
              </w:rPr>
              <w:t>1</w:t>
            </w:r>
            <w:r w:rsidR="00F74B61">
              <w:rPr>
                <w:iCs/>
                <w:color w:val="000000" w:themeColor="text1"/>
              </w:rPr>
              <w:t>5</w:t>
            </w:r>
            <w:r w:rsidR="002962FA">
              <w:rPr>
                <w:iCs/>
                <w:color w:val="000000" w:themeColor="text1"/>
              </w:rPr>
              <w:t>:</w:t>
            </w:r>
            <w:r w:rsidR="007815A7">
              <w:rPr>
                <w:iCs/>
                <w:color w:val="000000" w:themeColor="text1"/>
              </w:rPr>
              <w:t>15</w:t>
            </w:r>
          </w:p>
        </w:tc>
        <w:tc>
          <w:tcPr>
            <w:tcW w:w="8141" w:type="dxa"/>
          </w:tcPr>
          <w:p w14:paraId="2E56934A" w14:textId="551E7F53" w:rsidR="001952F6" w:rsidRDefault="00F74B61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proofErr w:type="spellStart"/>
            <w:r>
              <w:rPr>
                <w:b/>
                <w:bCs/>
                <w:iCs/>
                <w:color w:val="auto"/>
                <w:lang w:val="en-US"/>
              </w:rPr>
              <w:t>Inventorizacija</w:t>
            </w:r>
            <w:proofErr w:type="spellEnd"/>
            <w:r>
              <w:rPr>
                <w:b/>
                <w:bCs/>
                <w:iCs/>
                <w:color w:val="auto"/>
                <w:lang w:val="en-US"/>
              </w:rPr>
              <w:t>:</w:t>
            </w:r>
          </w:p>
          <w:p w14:paraId="0E077ADB" w14:textId="397A8A1B" w:rsidR="00FB3E5B" w:rsidRDefault="00FB3E5B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r>
              <w:rPr>
                <w:b/>
                <w:bCs/>
                <w:iCs/>
                <w:color w:val="auto"/>
                <w:lang w:val="en-US"/>
              </w:rPr>
              <w:t xml:space="preserve">-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sąvoka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inventorizaciją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reglamentuojantys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norminiai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aktai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Tarpinė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inventorizacija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metinė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inventorizacija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Pasirengimas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inventorizacijai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komisija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atlikimas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procesų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atvaizdavimas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dokumentuose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>.</w:t>
            </w:r>
          </w:p>
          <w:p w14:paraId="5195CAB4" w14:textId="741D76A8" w:rsidR="001869A9" w:rsidRPr="006D70B6" w:rsidRDefault="00FB3E5B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  <w:lang w:val="en-US"/>
              </w:rPr>
              <w:t xml:space="preserve">-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metu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nustatyti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turto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trūkumai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perteklius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Turto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nuvertėjimas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nuvertėjimo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atkūrimas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Turto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tikrosios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vertės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nustatymas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,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grynosios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realizavimo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vertės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skaičiavimas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,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naudojimo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vertės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skaičiavimas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Inventorizacijos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metu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nustatyti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įsipareigojimų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neatitikimai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Įsipareigojimų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vertinimas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Ilgalaikių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įsipareigojimų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diskontavimas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.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Amortizuotos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savikainos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FB3E5B">
              <w:rPr>
                <w:b/>
                <w:bCs/>
                <w:iCs/>
                <w:color w:val="auto"/>
                <w:lang w:val="en-US"/>
              </w:rPr>
              <w:t>skaičiavimas</w:t>
            </w:r>
            <w:proofErr w:type="spellEnd"/>
            <w:r w:rsidRPr="00FB3E5B">
              <w:rPr>
                <w:b/>
                <w:bCs/>
                <w:iCs/>
                <w:color w:val="auto"/>
                <w:lang w:val="en-US"/>
              </w:rPr>
              <w:t>.</w:t>
            </w: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50A856BC" w:rsidR="00B73A02" w:rsidRPr="00264D50" w:rsidRDefault="00C21DF9" w:rsidP="00806436">
            <w:pPr>
              <w:spacing w:line="276" w:lineRule="auto"/>
              <w:rPr>
                <w:iCs/>
                <w:color w:val="1F497D" w:themeColor="text2"/>
              </w:rPr>
            </w:pPr>
            <w:r w:rsidRPr="00264D50">
              <w:rPr>
                <w:iCs/>
                <w:color w:val="1F497D" w:themeColor="text2"/>
              </w:rPr>
              <w:t>1</w:t>
            </w:r>
            <w:r w:rsidR="00FB3E5B">
              <w:rPr>
                <w:iCs/>
                <w:color w:val="1F497D" w:themeColor="text2"/>
              </w:rPr>
              <w:t>5:</w:t>
            </w:r>
            <w:r w:rsidR="007815A7">
              <w:rPr>
                <w:iCs/>
                <w:color w:val="1F497D" w:themeColor="text2"/>
              </w:rPr>
              <w:t xml:space="preserve">15 </w:t>
            </w:r>
            <w:r w:rsidR="009861AB" w:rsidRPr="00264D50">
              <w:rPr>
                <w:iCs/>
                <w:color w:val="1F497D" w:themeColor="text2"/>
              </w:rPr>
              <w:t>–</w:t>
            </w:r>
            <w:r w:rsidR="00BE0B57">
              <w:rPr>
                <w:iCs/>
                <w:color w:val="1F497D" w:themeColor="text2"/>
              </w:rPr>
              <w:t xml:space="preserve"> </w:t>
            </w:r>
            <w:r w:rsidRPr="00264D50">
              <w:rPr>
                <w:iCs/>
                <w:color w:val="1F497D" w:themeColor="text2"/>
                <w:lang w:val="en-US"/>
              </w:rPr>
              <w:t>1</w:t>
            </w:r>
            <w:r w:rsidR="007815A7">
              <w:rPr>
                <w:iCs/>
                <w:color w:val="1F497D" w:themeColor="text2"/>
                <w:lang w:val="en-US"/>
              </w:rPr>
              <w:t>6</w:t>
            </w:r>
            <w:r w:rsidRPr="00264D50">
              <w:rPr>
                <w:iCs/>
                <w:color w:val="1F497D" w:themeColor="text2"/>
                <w:lang w:val="en-US"/>
              </w:rPr>
              <w:t>:</w:t>
            </w:r>
            <w:r w:rsidR="007815A7">
              <w:rPr>
                <w:iCs/>
                <w:color w:val="1F497D" w:themeColor="text2"/>
                <w:lang w:val="en-US"/>
              </w:rPr>
              <w:t>00</w:t>
            </w:r>
          </w:p>
        </w:tc>
        <w:tc>
          <w:tcPr>
            <w:tcW w:w="8141" w:type="dxa"/>
          </w:tcPr>
          <w:p w14:paraId="37ACB040" w14:textId="477566A0" w:rsidR="00C06905" w:rsidRPr="006D70B6" w:rsidRDefault="00FB3E5B" w:rsidP="001952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 w:rsidRPr="00FB3E5B">
              <w:rPr>
                <w:b/>
                <w:bCs/>
                <w:iCs/>
                <w:color w:val="1F497D" w:themeColor="text2"/>
              </w:rPr>
              <w:t>Inventorizacijos rezultatų įforminimas. Turto ir įsipareigojimų nurašymo dokumentai. Duomenų perdavimas buhalterijai. Inventorizacijos dokumentų saugojimas.</w:t>
            </w:r>
          </w:p>
        </w:tc>
      </w:tr>
    </w:tbl>
    <w:p w14:paraId="5A0282F9" w14:textId="77777777" w:rsidR="008A4AE9" w:rsidRDefault="00907EA0" w:rsidP="00486CE2">
      <w:pPr>
        <w:rPr>
          <w:rStyle w:val="Grietas"/>
          <w:bCs/>
          <w:color w:val="000000"/>
          <w:sz w:val="20"/>
          <w:szCs w:val="20"/>
        </w:rPr>
      </w:pPr>
      <w:r w:rsidRPr="008A4AE9">
        <w:rPr>
          <w:rStyle w:val="Grietas"/>
          <w:bCs/>
          <w:color w:val="000000"/>
          <w:sz w:val="20"/>
          <w:szCs w:val="20"/>
        </w:rPr>
        <w:t>Anketų pildymas</w:t>
      </w:r>
    </w:p>
    <w:p w14:paraId="2DAB77B8" w14:textId="7B1E71D9" w:rsidR="00486CE2" w:rsidRPr="008A4AE9" w:rsidRDefault="00486CE2" w:rsidP="00486CE2">
      <w:pPr>
        <w:rPr>
          <w:rStyle w:val="Grietas"/>
          <w:bCs/>
          <w:color w:val="000000"/>
          <w:sz w:val="20"/>
          <w:szCs w:val="20"/>
        </w:rPr>
      </w:pPr>
      <w:r w:rsidRPr="008A4AE9">
        <w:rPr>
          <w:rStyle w:val="Grietas"/>
          <w:bCs/>
          <w:color w:val="000000"/>
          <w:sz w:val="20"/>
          <w:szCs w:val="20"/>
        </w:rPr>
        <w:t>Programa gali keistis.</w:t>
      </w:r>
    </w:p>
    <w:p w14:paraId="75BB6A3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14C950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FE8B5BA" w14:textId="71646C45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349A984A" w14:textId="29D1273A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57DA9577" w14:textId="77A4D550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09984B29" w14:textId="3288295B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2CA74A26" w14:textId="28D44F39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73F0191E" w14:textId="5D0084D0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77F41592" w14:textId="69EC8576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777A6" w:rsidRPr="00E06117" w14:paraId="281BD71B" w14:textId="77777777" w:rsidTr="003130A6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BADF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222FE5C3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28E4122" w14:textId="77777777" w:rsidR="00B777A6" w:rsidRPr="00E06117" w:rsidRDefault="00B777A6" w:rsidP="003130A6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46658048" w14:textId="77777777" w:rsidR="00B777A6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3EF71635" w14:textId="77777777" w:rsidR="00B777A6" w:rsidRPr="00E06117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Katilauskienė,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>
              <w:rPr>
                <w:color w:val="000000"/>
                <w:sz w:val="20"/>
                <w:szCs w:val="20"/>
              </w:rPr>
              <w:t>(8 5) 251 4126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777A6" w:rsidRPr="00E06117" w14:paraId="65738245" w14:textId="77777777" w:rsidTr="003130A6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F735" w14:textId="77777777" w:rsidR="00B777A6" w:rsidRPr="00E06117" w:rsidRDefault="00B777A6" w:rsidP="00313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B597EFD" w14:textId="77777777" w:rsidR="00B777A6" w:rsidRPr="00CE4FD5" w:rsidRDefault="00B777A6" w:rsidP="00B777A6">
      <w:pPr>
        <w:rPr>
          <w:rFonts w:ascii="Arial" w:hAnsi="Arial" w:cs="Arial"/>
          <w:sz w:val="20"/>
          <w:szCs w:val="20"/>
        </w:rPr>
      </w:pPr>
    </w:p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A2189D">
      <w:headerReference w:type="default" r:id="rId9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7E4" w14:textId="77777777" w:rsidR="0098718E" w:rsidRDefault="0098718E">
      <w:r>
        <w:separator/>
      </w:r>
    </w:p>
  </w:endnote>
  <w:endnote w:type="continuationSeparator" w:id="0">
    <w:p w14:paraId="028AF0A9" w14:textId="77777777" w:rsidR="0098718E" w:rsidRDefault="009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EB4B" w14:textId="77777777" w:rsidR="0098718E" w:rsidRDefault="0098718E">
      <w:r>
        <w:separator/>
      </w:r>
    </w:p>
  </w:footnote>
  <w:footnote w:type="continuationSeparator" w:id="0">
    <w:p w14:paraId="5DFBBA42" w14:textId="77777777" w:rsidR="0098718E" w:rsidRDefault="0098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44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5203"/>
    <w:rsid w:val="000D02F8"/>
    <w:rsid w:val="000D0E23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3732E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A71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1D5B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3B7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482"/>
    <w:rsid w:val="0026355C"/>
    <w:rsid w:val="002638ED"/>
    <w:rsid w:val="00264447"/>
    <w:rsid w:val="00264D50"/>
    <w:rsid w:val="00265993"/>
    <w:rsid w:val="00265A1A"/>
    <w:rsid w:val="00267115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6E7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2FA"/>
    <w:rsid w:val="002965B8"/>
    <w:rsid w:val="0029676D"/>
    <w:rsid w:val="002970D4"/>
    <w:rsid w:val="002A24AC"/>
    <w:rsid w:val="002A4514"/>
    <w:rsid w:val="002A5825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563D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6953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2713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6455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10C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877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4E1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EEF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0B6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43B0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5A7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00E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AE9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07EA0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18E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302B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70A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89D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1A92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19E8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7A6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B57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64"/>
    <w:rsid w:val="00C61F7A"/>
    <w:rsid w:val="00C62797"/>
    <w:rsid w:val="00C634B7"/>
    <w:rsid w:val="00C6424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EF2"/>
    <w:rsid w:val="00CE470F"/>
    <w:rsid w:val="00CE4767"/>
    <w:rsid w:val="00CE4F09"/>
    <w:rsid w:val="00CE4FCD"/>
    <w:rsid w:val="00CE4FD5"/>
    <w:rsid w:val="00CE5976"/>
    <w:rsid w:val="00CE752E"/>
    <w:rsid w:val="00CE7FF1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0AE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521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607D9"/>
    <w:rsid w:val="00F6089E"/>
    <w:rsid w:val="00F6177C"/>
    <w:rsid w:val="00F624C8"/>
    <w:rsid w:val="00F6283A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4B61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3E5B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251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16</cp:revision>
  <cp:lastPrinted>2015-03-23T08:16:00Z</cp:lastPrinted>
  <dcterms:created xsi:type="dcterms:W3CDTF">2021-08-03T13:13:00Z</dcterms:created>
  <dcterms:modified xsi:type="dcterms:W3CDTF">2021-09-28T08:45:00Z</dcterms:modified>
</cp:coreProperties>
</file>