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EB64D" w14:textId="6B8FD382" w:rsidR="00F970C1" w:rsidRDefault="00ED748B" w:rsidP="00F970C1">
      <w:pPr>
        <w:pStyle w:val="Pavadinimas"/>
        <w:spacing w:line="240" w:lineRule="auto"/>
        <w:rPr>
          <w:rFonts w:ascii="Times New Roman" w:hAnsi="Times New Roman"/>
          <w:sz w:val="24"/>
        </w:rPr>
      </w:pPr>
      <w:bookmarkStart w:id="0" w:name="_Hlk82426727"/>
      <w:r w:rsidRPr="004267A2">
        <w:rPr>
          <w:noProof/>
          <w:lang w:eastAsia="lt-LT"/>
        </w:rPr>
        <w:drawing>
          <wp:inline distT="0" distB="0" distL="0" distR="0" wp14:anchorId="60C42915" wp14:editId="00417E1D">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18C46E09" w14:textId="77777777" w:rsidR="00F970C1" w:rsidRPr="00FB7169" w:rsidRDefault="00F970C1" w:rsidP="00F970C1">
      <w:pPr>
        <w:pStyle w:val="Pavadinimas"/>
        <w:spacing w:line="240" w:lineRule="auto"/>
        <w:rPr>
          <w:rFonts w:ascii="Times New Roman" w:hAnsi="Times New Roman"/>
          <w:sz w:val="24"/>
        </w:rPr>
      </w:pPr>
      <w:r w:rsidRPr="00FB7169">
        <w:rPr>
          <w:rFonts w:ascii="Times New Roman" w:hAnsi="Times New Roman"/>
          <w:sz w:val="24"/>
        </w:rPr>
        <w:t>TEISĖJŲ TARYBA</w:t>
      </w:r>
    </w:p>
    <w:p w14:paraId="42BDFC60" w14:textId="77777777" w:rsidR="00F970C1" w:rsidRPr="00FB7169" w:rsidRDefault="00F970C1" w:rsidP="00F970C1">
      <w:pPr>
        <w:pStyle w:val="Pavadinimas"/>
        <w:spacing w:line="240" w:lineRule="auto"/>
        <w:rPr>
          <w:rFonts w:ascii="Times New Roman" w:hAnsi="Times New Roman"/>
          <w:sz w:val="24"/>
        </w:rPr>
      </w:pPr>
    </w:p>
    <w:p w14:paraId="0D87D60E" w14:textId="77777777" w:rsidR="00F970C1" w:rsidRPr="00FB7169" w:rsidRDefault="00F970C1" w:rsidP="00F970C1">
      <w:pPr>
        <w:pStyle w:val="Pavadinimas"/>
        <w:spacing w:line="240" w:lineRule="auto"/>
        <w:rPr>
          <w:rFonts w:ascii="Times New Roman" w:hAnsi="Times New Roman"/>
          <w:sz w:val="24"/>
        </w:rPr>
      </w:pPr>
      <w:r w:rsidRPr="00FB7169">
        <w:rPr>
          <w:rFonts w:ascii="Times New Roman" w:hAnsi="Times New Roman"/>
          <w:sz w:val="24"/>
        </w:rPr>
        <w:t>NUTARIMAS</w:t>
      </w:r>
    </w:p>
    <w:p w14:paraId="2F2B8F22" w14:textId="6C6129D7" w:rsidR="00F970C1" w:rsidRDefault="00F970C1" w:rsidP="00F970C1">
      <w:pPr>
        <w:pStyle w:val="Pavadinimas"/>
        <w:spacing w:line="240" w:lineRule="auto"/>
        <w:rPr>
          <w:rFonts w:ascii="Times New Roman" w:hAnsi="Times New Roman"/>
          <w:sz w:val="24"/>
        </w:rPr>
      </w:pPr>
      <w:r w:rsidRPr="00FB7169">
        <w:rPr>
          <w:rFonts w:ascii="Times New Roman" w:hAnsi="Times New Roman"/>
          <w:sz w:val="24"/>
        </w:rPr>
        <w:t xml:space="preserve">DĖL </w:t>
      </w:r>
      <w:r>
        <w:rPr>
          <w:rFonts w:ascii="Times New Roman" w:hAnsi="Times New Roman"/>
          <w:sz w:val="24"/>
        </w:rPr>
        <w:t>ŽYMINIO MOKESČIO APSKAITOS TEISMUO</w:t>
      </w:r>
      <w:r w:rsidR="00EB5A16">
        <w:rPr>
          <w:rFonts w:ascii="Times New Roman" w:hAnsi="Times New Roman"/>
          <w:sz w:val="24"/>
        </w:rPr>
        <w:t>S</w:t>
      </w:r>
      <w:r>
        <w:rPr>
          <w:rFonts w:ascii="Times New Roman" w:hAnsi="Times New Roman"/>
          <w:sz w:val="24"/>
        </w:rPr>
        <w:t xml:space="preserve">E </w:t>
      </w:r>
      <w:r w:rsidRPr="00FB7169">
        <w:rPr>
          <w:rFonts w:ascii="Times New Roman" w:hAnsi="Times New Roman"/>
          <w:sz w:val="24"/>
        </w:rPr>
        <w:t xml:space="preserve">TAISYKLIŲ </w:t>
      </w:r>
    </w:p>
    <w:p w14:paraId="351EE019" w14:textId="77777777" w:rsidR="00F970C1" w:rsidRPr="00FB7169" w:rsidRDefault="00F970C1" w:rsidP="00F970C1">
      <w:pPr>
        <w:pStyle w:val="Pavadinimas"/>
        <w:spacing w:line="240" w:lineRule="auto"/>
        <w:rPr>
          <w:rFonts w:ascii="Times New Roman" w:hAnsi="Times New Roman"/>
          <w:sz w:val="24"/>
        </w:rPr>
      </w:pPr>
      <w:r w:rsidRPr="00FB7169">
        <w:rPr>
          <w:rFonts w:ascii="Times New Roman" w:hAnsi="Times New Roman"/>
          <w:sz w:val="24"/>
        </w:rPr>
        <w:t>PATVIRTINIMO</w:t>
      </w:r>
    </w:p>
    <w:p w14:paraId="7C87E343" w14:textId="77777777" w:rsidR="00F970C1" w:rsidRPr="00FB7169" w:rsidRDefault="00F970C1" w:rsidP="00F970C1">
      <w:pPr>
        <w:pStyle w:val="Pavadinimas"/>
        <w:spacing w:line="240" w:lineRule="auto"/>
        <w:rPr>
          <w:sz w:val="24"/>
        </w:rPr>
      </w:pPr>
    </w:p>
    <w:p w14:paraId="04268CC9" w14:textId="0786C4FB" w:rsidR="00F970C1" w:rsidRPr="00FB7169" w:rsidRDefault="00F970C1" w:rsidP="00F970C1">
      <w:pPr>
        <w:pStyle w:val="Data"/>
      </w:pPr>
      <w:r w:rsidRPr="00FB7169">
        <w:t>20</w:t>
      </w:r>
      <w:r>
        <w:t>21</w:t>
      </w:r>
      <w:r w:rsidRPr="00FB7169">
        <w:t xml:space="preserve"> m.</w:t>
      </w:r>
      <w:r w:rsidR="00394829">
        <w:t xml:space="preserve"> gruodžio 20 </w:t>
      </w:r>
      <w:r w:rsidRPr="00FB7169">
        <w:t>d. Nr. 13P-</w:t>
      </w:r>
      <w:r w:rsidR="00042BCD">
        <w:t>163</w:t>
      </w:r>
      <w:r>
        <w:t xml:space="preserve"> </w:t>
      </w:r>
      <w:r w:rsidRPr="00FB7169">
        <w:t>-(7.1.2</w:t>
      </w:r>
      <w:r w:rsidR="00042BCD">
        <w:t>.</w:t>
      </w:r>
      <w:r w:rsidRPr="00FB7169">
        <w:t>)</w:t>
      </w:r>
    </w:p>
    <w:p w14:paraId="55F3AFD8" w14:textId="77777777" w:rsidR="00F970C1" w:rsidRPr="00FB7169" w:rsidRDefault="00F970C1" w:rsidP="00F970C1">
      <w:pPr>
        <w:pStyle w:val="Data"/>
      </w:pPr>
      <w:r w:rsidRPr="00FB7169">
        <w:t>Vilnius</w:t>
      </w:r>
    </w:p>
    <w:p w14:paraId="00ADCD7C" w14:textId="77777777" w:rsidR="00F970C1" w:rsidRPr="00A669EB" w:rsidRDefault="00F970C1" w:rsidP="00F970C1">
      <w:pPr>
        <w:rPr>
          <w:sz w:val="24"/>
          <w:szCs w:val="24"/>
        </w:rPr>
      </w:pPr>
    </w:p>
    <w:p w14:paraId="26B0C39F" w14:textId="77777777" w:rsidR="00F970C1" w:rsidRPr="00FB7169" w:rsidRDefault="00F970C1" w:rsidP="003276CB">
      <w:pPr>
        <w:pStyle w:val="Pavadinimas"/>
        <w:spacing w:line="240" w:lineRule="auto"/>
        <w:ind w:firstLine="720"/>
        <w:jc w:val="both"/>
        <w:rPr>
          <w:rFonts w:ascii="Times New Roman" w:hAnsi="Times New Roman"/>
          <w:b w:val="0"/>
          <w:sz w:val="24"/>
        </w:rPr>
      </w:pPr>
      <w:r w:rsidRPr="00FB7169">
        <w:rPr>
          <w:rFonts w:ascii="Times New Roman" w:hAnsi="Times New Roman"/>
          <w:b w:val="0"/>
          <w:sz w:val="24"/>
        </w:rPr>
        <w:t>Vadovaudamasi Lietuvos Respublikos teismų įstatymo</w:t>
      </w:r>
      <w:r w:rsidR="006B2A2A">
        <w:rPr>
          <w:rFonts w:ascii="Times New Roman" w:hAnsi="Times New Roman"/>
          <w:b w:val="0"/>
          <w:sz w:val="24"/>
        </w:rPr>
        <w:t xml:space="preserve"> 120 straipsnio 27 punktu</w:t>
      </w:r>
      <w:r w:rsidRPr="005F3F51">
        <w:rPr>
          <w:rFonts w:ascii="Times New Roman" w:hAnsi="Times New Roman"/>
          <w:b w:val="0"/>
          <w:sz w:val="24"/>
        </w:rPr>
        <w:t>,</w:t>
      </w:r>
      <w:r w:rsidRPr="00FB7169">
        <w:rPr>
          <w:rFonts w:ascii="Times New Roman" w:hAnsi="Times New Roman"/>
          <w:b w:val="0"/>
          <w:sz w:val="24"/>
        </w:rPr>
        <w:t xml:space="preserve"> Teisėjų taryba n u t a r i a:</w:t>
      </w:r>
    </w:p>
    <w:p w14:paraId="664D7FBB" w14:textId="77777777" w:rsidR="00F970C1" w:rsidRPr="00FB7169" w:rsidRDefault="00F970C1" w:rsidP="003276CB">
      <w:pPr>
        <w:pStyle w:val="Pavadinimas"/>
        <w:numPr>
          <w:ilvl w:val="0"/>
          <w:numId w:val="6"/>
        </w:numPr>
        <w:tabs>
          <w:tab w:val="left" w:pos="1170"/>
        </w:tabs>
        <w:spacing w:line="240" w:lineRule="auto"/>
        <w:ind w:left="0" w:firstLine="720"/>
        <w:jc w:val="both"/>
        <w:rPr>
          <w:rFonts w:ascii="Times New Roman" w:hAnsi="Times New Roman"/>
          <w:b w:val="0"/>
          <w:sz w:val="24"/>
        </w:rPr>
      </w:pPr>
      <w:r w:rsidRPr="00FB7169">
        <w:rPr>
          <w:rFonts w:ascii="Times New Roman" w:hAnsi="Times New Roman"/>
          <w:b w:val="0"/>
          <w:sz w:val="24"/>
        </w:rPr>
        <w:t xml:space="preserve">Patvirtinti </w:t>
      </w:r>
      <w:r w:rsidR="00AC281A">
        <w:rPr>
          <w:rFonts w:ascii="Times New Roman" w:hAnsi="Times New Roman"/>
          <w:b w:val="0"/>
          <w:bCs/>
          <w:sz w:val="24"/>
        </w:rPr>
        <w:t>ž</w:t>
      </w:r>
      <w:r>
        <w:rPr>
          <w:rFonts w:ascii="Times New Roman" w:hAnsi="Times New Roman"/>
          <w:b w:val="0"/>
          <w:bCs/>
          <w:sz w:val="24"/>
        </w:rPr>
        <w:t xml:space="preserve">yminio mokesčio apskaitos </w:t>
      </w:r>
      <w:r w:rsidR="00D82F5F">
        <w:rPr>
          <w:rFonts w:ascii="Times New Roman" w:hAnsi="Times New Roman"/>
          <w:b w:val="0"/>
          <w:bCs/>
          <w:sz w:val="24"/>
        </w:rPr>
        <w:t xml:space="preserve">Lietuvos Respublikos </w:t>
      </w:r>
      <w:r>
        <w:rPr>
          <w:rFonts w:ascii="Times New Roman" w:hAnsi="Times New Roman"/>
          <w:b w:val="0"/>
          <w:bCs/>
          <w:sz w:val="24"/>
        </w:rPr>
        <w:t xml:space="preserve">teismuose </w:t>
      </w:r>
      <w:r w:rsidRPr="00FB7169">
        <w:rPr>
          <w:rFonts w:ascii="Times New Roman" w:hAnsi="Times New Roman"/>
          <w:b w:val="0"/>
          <w:bCs/>
          <w:sz w:val="24"/>
        </w:rPr>
        <w:t>taisykles (pridedama).</w:t>
      </w:r>
    </w:p>
    <w:p w14:paraId="462A0D86" w14:textId="77777777" w:rsidR="00F970C1" w:rsidRDefault="00F970C1" w:rsidP="003276CB">
      <w:pPr>
        <w:pStyle w:val="Pavadinimas"/>
        <w:numPr>
          <w:ilvl w:val="0"/>
          <w:numId w:val="6"/>
        </w:numPr>
        <w:tabs>
          <w:tab w:val="left" w:pos="1170"/>
        </w:tabs>
        <w:spacing w:line="240" w:lineRule="auto"/>
        <w:ind w:left="0" w:firstLine="720"/>
        <w:jc w:val="both"/>
        <w:rPr>
          <w:rFonts w:ascii="Times New Roman" w:hAnsi="Times New Roman"/>
          <w:b w:val="0"/>
          <w:bCs/>
          <w:sz w:val="24"/>
        </w:rPr>
      </w:pPr>
      <w:bookmarkStart w:id="1" w:name="_Hlk90422850"/>
      <w:bookmarkStart w:id="2" w:name="_Hlk26885708"/>
      <w:r>
        <w:rPr>
          <w:rFonts w:ascii="Times New Roman" w:hAnsi="Times New Roman"/>
          <w:b w:val="0"/>
          <w:bCs/>
          <w:sz w:val="24"/>
        </w:rPr>
        <w:t xml:space="preserve">Pavesti </w:t>
      </w:r>
      <w:r w:rsidR="00AC281A">
        <w:rPr>
          <w:rFonts w:ascii="Times New Roman" w:hAnsi="Times New Roman"/>
          <w:b w:val="0"/>
          <w:bCs/>
          <w:sz w:val="24"/>
        </w:rPr>
        <w:t xml:space="preserve">Lietuvos </w:t>
      </w:r>
      <w:r>
        <w:rPr>
          <w:rFonts w:ascii="Times New Roman" w:hAnsi="Times New Roman"/>
          <w:b w:val="0"/>
          <w:bCs/>
          <w:sz w:val="24"/>
        </w:rPr>
        <w:t>teismų pirmininkams užtikrinti, kad</w:t>
      </w:r>
      <w:r w:rsidR="00AC281A">
        <w:rPr>
          <w:rFonts w:ascii="Times New Roman" w:hAnsi="Times New Roman"/>
          <w:b w:val="0"/>
          <w:bCs/>
          <w:sz w:val="24"/>
        </w:rPr>
        <w:t xml:space="preserve"> informacija apie bylose įskaitytą</w:t>
      </w:r>
      <w:r>
        <w:rPr>
          <w:rFonts w:ascii="Times New Roman" w:hAnsi="Times New Roman"/>
          <w:b w:val="0"/>
          <w:bCs/>
          <w:sz w:val="24"/>
        </w:rPr>
        <w:t xml:space="preserve"> žymin</w:t>
      </w:r>
      <w:r w:rsidR="00AC281A">
        <w:rPr>
          <w:rFonts w:ascii="Times New Roman" w:hAnsi="Times New Roman"/>
          <w:b w:val="0"/>
          <w:bCs/>
          <w:sz w:val="24"/>
        </w:rPr>
        <w:t>į</w:t>
      </w:r>
      <w:r>
        <w:rPr>
          <w:rFonts w:ascii="Times New Roman" w:hAnsi="Times New Roman"/>
          <w:b w:val="0"/>
          <w:bCs/>
          <w:sz w:val="24"/>
        </w:rPr>
        <w:t xml:space="preserve"> </w:t>
      </w:r>
      <w:r w:rsidR="00AC281A">
        <w:rPr>
          <w:rFonts w:ascii="Times New Roman" w:hAnsi="Times New Roman"/>
          <w:b w:val="0"/>
          <w:bCs/>
          <w:sz w:val="24"/>
        </w:rPr>
        <w:t>mokestį</w:t>
      </w:r>
      <w:r w:rsidR="006B2A2A">
        <w:rPr>
          <w:rFonts w:ascii="Times New Roman" w:hAnsi="Times New Roman"/>
          <w:b w:val="0"/>
          <w:bCs/>
          <w:sz w:val="24"/>
        </w:rPr>
        <w:t xml:space="preserve"> </w:t>
      </w:r>
      <w:r w:rsidR="00AC281A">
        <w:rPr>
          <w:rFonts w:ascii="Times New Roman" w:hAnsi="Times New Roman"/>
          <w:b w:val="0"/>
          <w:bCs/>
          <w:sz w:val="24"/>
        </w:rPr>
        <w:t xml:space="preserve">kiekvieną metų ketvirtį būtų įtraukiama į buhalterinę apskaitą, </w:t>
      </w:r>
      <w:r w:rsidR="006B2A2A">
        <w:rPr>
          <w:rFonts w:ascii="Times New Roman" w:hAnsi="Times New Roman"/>
          <w:b w:val="0"/>
          <w:bCs/>
          <w:sz w:val="24"/>
        </w:rPr>
        <w:t xml:space="preserve">remiantis </w:t>
      </w:r>
      <w:r w:rsidR="003276CB">
        <w:rPr>
          <w:rFonts w:ascii="Times New Roman" w:hAnsi="Times New Roman"/>
          <w:b w:val="0"/>
          <w:bCs/>
          <w:sz w:val="24"/>
        </w:rPr>
        <w:t>Lietuvos teismų informacinė</w:t>
      </w:r>
      <w:r w:rsidR="00CD2543">
        <w:rPr>
          <w:rFonts w:ascii="Times New Roman" w:hAnsi="Times New Roman"/>
          <w:b w:val="0"/>
          <w:bCs/>
          <w:sz w:val="24"/>
        </w:rPr>
        <w:t>je</w:t>
      </w:r>
      <w:r w:rsidR="003276CB">
        <w:rPr>
          <w:rFonts w:ascii="Times New Roman" w:hAnsi="Times New Roman"/>
          <w:b w:val="0"/>
          <w:bCs/>
          <w:sz w:val="24"/>
        </w:rPr>
        <w:t xml:space="preserve"> sistemo</w:t>
      </w:r>
      <w:r w:rsidR="008315A0">
        <w:rPr>
          <w:rFonts w:ascii="Times New Roman" w:hAnsi="Times New Roman"/>
          <w:b w:val="0"/>
          <w:bCs/>
          <w:sz w:val="24"/>
        </w:rPr>
        <w:t>je</w:t>
      </w:r>
      <w:r w:rsidR="003276CB">
        <w:rPr>
          <w:rFonts w:ascii="Times New Roman" w:hAnsi="Times New Roman"/>
          <w:b w:val="0"/>
          <w:bCs/>
          <w:sz w:val="24"/>
        </w:rPr>
        <w:t xml:space="preserve"> (toliau – </w:t>
      </w:r>
      <w:r w:rsidR="006B2A2A">
        <w:rPr>
          <w:rFonts w:ascii="Times New Roman" w:hAnsi="Times New Roman"/>
          <w:b w:val="0"/>
          <w:bCs/>
          <w:sz w:val="24"/>
        </w:rPr>
        <w:t>LITEKO</w:t>
      </w:r>
      <w:r w:rsidR="003276CB">
        <w:rPr>
          <w:rFonts w:ascii="Times New Roman" w:hAnsi="Times New Roman"/>
          <w:b w:val="0"/>
          <w:bCs/>
          <w:sz w:val="24"/>
        </w:rPr>
        <w:t>)</w:t>
      </w:r>
      <w:r w:rsidR="006B2A2A">
        <w:rPr>
          <w:rFonts w:ascii="Times New Roman" w:hAnsi="Times New Roman"/>
          <w:b w:val="0"/>
          <w:bCs/>
          <w:sz w:val="24"/>
        </w:rPr>
        <w:t xml:space="preserve"> </w:t>
      </w:r>
      <w:r w:rsidR="008315A0">
        <w:rPr>
          <w:rFonts w:ascii="Times New Roman" w:hAnsi="Times New Roman"/>
          <w:b w:val="0"/>
          <w:bCs/>
          <w:sz w:val="24"/>
        </w:rPr>
        <w:t xml:space="preserve">sukurtų žyminio mokesčio mokėjimo ir grąžinimo užduočių </w:t>
      </w:r>
      <w:r w:rsidR="006B2A2A">
        <w:rPr>
          <w:rFonts w:ascii="Times New Roman" w:hAnsi="Times New Roman"/>
          <w:b w:val="0"/>
          <w:bCs/>
          <w:sz w:val="24"/>
        </w:rPr>
        <w:t>informacijos pagrindu</w:t>
      </w:r>
      <w:r w:rsidR="003276CB">
        <w:rPr>
          <w:rFonts w:ascii="Times New Roman" w:hAnsi="Times New Roman"/>
          <w:b w:val="0"/>
          <w:bCs/>
          <w:sz w:val="24"/>
        </w:rPr>
        <w:t>:</w:t>
      </w:r>
    </w:p>
    <w:p w14:paraId="5655B514" w14:textId="77777777" w:rsidR="003276CB" w:rsidRDefault="003276CB" w:rsidP="003276CB">
      <w:pPr>
        <w:pStyle w:val="Pavadinimas"/>
        <w:tabs>
          <w:tab w:val="left" w:pos="1170"/>
        </w:tabs>
        <w:spacing w:line="240" w:lineRule="auto"/>
        <w:ind w:firstLine="720"/>
        <w:jc w:val="both"/>
        <w:rPr>
          <w:rFonts w:ascii="Times New Roman" w:hAnsi="Times New Roman"/>
          <w:b w:val="0"/>
          <w:bCs/>
          <w:sz w:val="24"/>
        </w:rPr>
      </w:pPr>
      <w:r>
        <w:rPr>
          <w:rFonts w:ascii="Times New Roman" w:hAnsi="Times New Roman"/>
          <w:b w:val="0"/>
          <w:bCs/>
          <w:sz w:val="24"/>
        </w:rPr>
        <w:t xml:space="preserve">2.1. </w:t>
      </w:r>
      <w:bookmarkStart w:id="3" w:name="_Hlk90419935"/>
      <w:r>
        <w:rPr>
          <w:rFonts w:ascii="Times New Roman" w:hAnsi="Times New Roman"/>
          <w:b w:val="0"/>
          <w:bCs/>
          <w:sz w:val="24"/>
        </w:rPr>
        <w:t xml:space="preserve">iki LITEKO modernizavimo </w:t>
      </w:r>
      <w:r w:rsidR="00AC281A" w:rsidRPr="002E0490">
        <w:rPr>
          <w:rFonts w:ascii="Times New Roman" w:hAnsi="Times New Roman"/>
          <w:b w:val="0"/>
          <w:bCs/>
          <w:sz w:val="24"/>
        </w:rPr>
        <w:t>Nacionalinės teismų administracijos užsakymu</w:t>
      </w:r>
      <w:r w:rsidRPr="002E0490">
        <w:rPr>
          <w:rFonts w:ascii="Times New Roman" w:hAnsi="Times New Roman"/>
          <w:b w:val="0"/>
          <w:bCs/>
          <w:sz w:val="24"/>
        </w:rPr>
        <w:t xml:space="preserve"> </w:t>
      </w:r>
      <w:r w:rsidR="002E0490">
        <w:rPr>
          <w:rFonts w:ascii="Times New Roman" w:hAnsi="Times New Roman"/>
          <w:b w:val="0"/>
          <w:bCs/>
          <w:sz w:val="24"/>
        </w:rPr>
        <w:t xml:space="preserve">iš kiekvieno teismo atskirai </w:t>
      </w:r>
      <w:r>
        <w:rPr>
          <w:rFonts w:ascii="Times New Roman" w:hAnsi="Times New Roman"/>
          <w:b w:val="0"/>
          <w:bCs/>
          <w:sz w:val="24"/>
        </w:rPr>
        <w:t>LITEKO palaikymui skirt</w:t>
      </w:r>
      <w:r w:rsidR="002E0490">
        <w:rPr>
          <w:rFonts w:ascii="Times New Roman" w:hAnsi="Times New Roman"/>
          <w:b w:val="0"/>
          <w:bCs/>
          <w:sz w:val="24"/>
        </w:rPr>
        <w:t>omis</w:t>
      </w:r>
      <w:r>
        <w:rPr>
          <w:rFonts w:ascii="Times New Roman" w:hAnsi="Times New Roman"/>
          <w:b w:val="0"/>
          <w:bCs/>
          <w:sz w:val="24"/>
        </w:rPr>
        <w:t xml:space="preserve"> lėš</w:t>
      </w:r>
      <w:r w:rsidR="002E0490">
        <w:rPr>
          <w:rFonts w:ascii="Times New Roman" w:hAnsi="Times New Roman"/>
          <w:b w:val="0"/>
          <w:bCs/>
          <w:sz w:val="24"/>
        </w:rPr>
        <w:t>omis</w:t>
      </w:r>
      <w:r w:rsidR="002E0490" w:rsidRPr="002E0490">
        <w:rPr>
          <w:rFonts w:ascii="Times New Roman" w:hAnsi="Times New Roman"/>
          <w:b w:val="0"/>
          <w:bCs/>
          <w:sz w:val="24"/>
        </w:rPr>
        <w:t xml:space="preserve"> </w:t>
      </w:r>
      <w:r w:rsidR="002E0490">
        <w:rPr>
          <w:rFonts w:ascii="Times New Roman" w:hAnsi="Times New Roman"/>
          <w:b w:val="0"/>
          <w:bCs/>
          <w:sz w:val="24"/>
        </w:rPr>
        <w:t>su</w:t>
      </w:r>
      <w:r w:rsidR="002E0490" w:rsidRPr="002E0490">
        <w:rPr>
          <w:rFonts w:ascii="Times New Roman" w:hAnsi="Times New Roman"/>
          <w:b w:val="0"/>
          <w:bCs/>
          <w:sz w:val="24"/>
        </w:rPr>
        <w:t>generuo</w:t>
      </w:r>
      <w:r w:rsidR="002E0490">
        <w:rPr>
          <w:rFonts w:ascii="Times New Roman" w:hAnsi="Times New Roman"/>
          <w:b w:val="0"/>
          <w:bCs/>
          <w:sz w:val="24"/>
        </w:rPr>
        <w:t>tų</w:t>
      </w:r>
      <w:r w:rsidR="002E0490" w:rsidRPr="002E0490">
        <w:rPr>
          <w:rFonts w:ascii="Times New Roman" w:hAnsi="Times New Roman"/>
          <w:b w:val="0"/>
          <w:bCs/>
          <w:sz w:val="24"/>
        </w:rPr>
        <w:t xml:space="preserve"> ataskait</w:t>
      </w:r>
      <w:r w:rsidR="002E0490">
        <w:rPr>
          <w:rFonts w:ascii="Times New Roman" w:hAnsi="Times New Roman"/>
          <w:b w:val="0"/>
          <w:bCs/>
          <w:sz w:val="24"/>
        </w:rPr>
        <w:t>ų</w:t>
      </w:r>
      <w:bookmarkEnd w:id="1"/>
      <w:r>
        <w:rPr>
          <w:rFonts w:ascii="Times New Roman" w:hAnsi="Times New Roman"/>
          <w:b w:val="0"/>
          <w:bCs/>
          <w:sz w:val="24"/>
        </w:rPr>
        <w:t xml:space="preserve">; </w:t>
      </w:r>
      <w:bookmarkEnd w:id="3"/>
    </w:p>
    <w:p w14:paraId="3110B395" w14:textId="77777777" w:rsidR="003276CB" w:rsidRDefault="003276CB" w:rsidP="003276CB">
      <w:pPr>
        <w:pStyle w:val="Pavadinimas"/>
        <w:tabs>
          <w:tab w:val="left" w:pos="1170"/>
        </w:tabs>
        <w:spacing w:line="240" w:lineRule="auto"/>
        <w:ind w:firstLine="720"/>
        <w:jc w:val="both"/>
        <w:rPr>
          <w:rFonts w:ascii="Times New Roman" w:hAnsi="Times New Roman"/>
          <w:b w:val="0"/>
          <w:bCs/>
          <w:sz w:val="24"/>
        </w:rPr>
      </w:pPr>
      <w:bookmarkStart w:id="4" w:name="_Hlk90422892"/>
      <w:r>
        <w:rPr>
          <w:rFonts w:ascii="Times New Roman" w:hAnsi="Times New Roman"/>
          <w:b w:val="0"/>
          <w:bCs/>
          <w:sz w:val="24"/>
        </w:rPr>
        <w:t xml:space="preserve">2.2. modernizavus LITEKO, </w:t>
      </w:r>
      <w:r w:rsidR="002E0490">
        <w:rPr>
          <w:rFonts w:ascii="Times New Roman" w:hAnsi="Times New Roman"/>
          <w:b w:val="0"/>
          <w:bCs/>
          <w:sz w:val="24"/>
        </w:rPr>
        <w:t>iš pačių teismų su</w:t>
      </w:r>
      <w:r w:rsidR="002E0490" w:rsidRPr="002E0490">
        <w:rPr>
          <w:rFonts w:ascii="Times New Roman" w:hAnsi="Times New Roman"/>
          <w:b w:val="0"/>
          <w:bCs/>
          <w:sz w:val="24"/>
        </w:rPr>
        <w:t>generuo</w:t>
      </w:r>
      <w:r w:rsidR="002E0490">
        <w:rPr>
          <w:rFonts w:ascii="Times New Roman" w:hAnsi="Times New Roman"/>
          <w:b w:val="0"/>
          <w:bCs/>
          <w:sz w:val="24"/>
        </w:rPr>
        <w:t>tų</w:t>
      </w:r>
      <w:r w:rsidR="002E0490" w:rsidRPr="002E0490">
        <w:rPr>
          <w:rFonts w:ascii="Times New Roman" w:hAnsi="Times New Roman"/>
          <w:b w:val="0"/>
          <w:bCs/>
          <w:sz w:val="24"/>
        </w:rPr>
        <w:t xml:space="preserve"> </w:t>
      </w:r>
      <w:r w:rsidRPr="002E0490">
        <w:rPr>
          <w:rFonts w:ascii="Times New Roman" w:hAnsi="Times New Roman"/>
          <w:b w:val="0"/>
          <w:bCs/>
          <w:sz w:val="24"/>
        </w:rPr>
        <w:t>ataskait</w:t>
      </w:r>
      <w:r w:rsidR="002E0490">
        <w:rPr>
          <w:rFonts w:ascii="Times New Roman" w:hAnsi="Times New Roman"/>
          <w:b w:val="0"/>
          <w:bCs/>
          <w:sz w:val="24"/>
        </w:rPr>
        <w:t>ų</w:t>
      </w:r>
      <w:r>
        <w:rPr>
          <w:rFonts w:ascii="Times New Roman" w:hAnsi="Times New Roman"/>
          <w:b w:val="0"/>
          <w:bCs/>
          <w:sz w:val="24"/>
        </w:rPr>
        <w:t>.</w:t>
      </w:r>
    </w:p>
    <w:bookmarkEnd w:id="4"/>
    <w:p w14:paraId="68C62382" w14:textId="77777777" w:rsidR="00F970C1" w:rsidRPr="00FB7169" w:rsidRDefault="00F970C1" w:rsidP="00F970C1">
      <w:pPr>
        <w:pStyle w:val="Pavadinimas"/>
        <w:tabs>
          <w:tab w:val="left" w:pos="1170"/>
        </w:tabs>
        <w:spacing w:line="240" w:lineRule="auto"/>
        <w:ind w:left="851"/>
        <w:jc w:val="both"/>
        <w:rPr>
          <w:rFonts w:ascii="Times New Roman" w:hAnsi="Times New Roman"/>
          <w:b w:val="0"/>
          <w:bCs/>
          <w:sz w:val="24"/>
        </w:rPr>
      </w:pPr>
    </w:p>
    <w:p w14:paraId="144D1DE7" w14:textId="77777777" w:rsidR="00F970C1" w:rsidRPr="00FB7169" w:rsidRDefault="00F970C1" w:rsidP="00F970C1">
      <w:pPr>
        <w:pStyle w:val="Pavadinimas"/>
        <w:spacing w:line="240" w:lineRule="auto"/>
        <w:ind w:left="851"/>
        <w:jc w:val="both"/>
        <w:rPr>
          <w:rFonts w:ascii="Times New Roman" w:hAnsi="Times New Roman"/>
          <w:b w:val="0"/>
          <w:bCs/>
          <w:sz w:val="24"/>
        </w:rPr>
      </w:pPr>
    </w:p>
    <w:p w14:paraId="6D80DB11" w14:textId="77777777" w:rsidR="00F970C1" w:rsidRPr="00FB7169" w:rsidRDefault="00F970C1" w:rsidP="00F970C1">
      <w:pPr>
        <w:pStyle w:val="Pavadinimas"/>
        <w:spacing w:line="240" w:lineRule="auto"/>
        <w:ind w:left="851"/>
        <w:jc w:val="both"/>
        <w:rPr>
          <w:rFonts w:ascii="Times New Roman" w:hAnsi="Times New Roman"/>
          <w:b w:val="0"/>
          <w:bCs/>
          <w:sz w:val="24"/>
        </w:rPr>
      </w:pPr>
    </w:p>
    <w:tbl>
      <w:tblPr>
        <w:tblW w:w="19687" w:type="dxa"/>
        <w:tblLayout w:type="fixed"/>
        <w:tblLook w:val="0000" w:firstRow="0" w:lastRow="0" w:firstColumn="0" w:lastColumn="0" w:noHBand="0" w:noVBand="0"/>
      </w:tblPr>
      <w:tblGrid>
        <w:gridCol w:w="6204"/>
        <w:gridCol w:w="3685"/>
        <w:gridCol w:w="6912"/>
        <w:gridCol w:w="2886"/>
      </w:tblGrid>
      <w:tr w:rsidR="00F970C1" w:rsidRPr="00C025A5" w14:paraId="3D9B3BA9" w14:textId="77777777" w:rsidTr="003D0E48">
        <w:trPr>
          <w:trHeight w:val="80"/>
        </w:trPr>
        <w:tc>
          <w:tcPr>
            <w:tcW w:w="6204" w:type="dxa"/>
          </w:tcPr>
          <w:bookmarkEnd w:id="2"/>
          <w:p w14:paraId="03610534" w14:textId="77777777" w:rsidR="00F970C1" w:rsidRDefault="00F970C1" w:rsidP="00394829">
            <w:pPr>
              <w:spacing w:line="276" w:lineRule="auto"/>
              <w:ind w:firstLine="0"/>
              <w:rPr>
                <w:rFonts w:ascii="Times New Roman" w:hAnsi="Times New Roman" w:cs="Times New Roman"/>
                <w:sz w:val="24"/>
                <w:szCs w:val="24"/>
              </w:rPr>
            </w:pPr>
            <w:r w:rsidRPr="006B2A2A">
              <w:rPr>
                <w:rFonts w:ascii="Times New Roman" w:hAnsi="Times New Roman" w:cs="Times New Roman"/>
                <w:sz w:val="24"/>
                <w:szCs w:val="24"/>
              </w:rPr>
              <w:t>Pirminink</w:t>
            </w:r>
            <w:r w:rsidR="00394829">
              <w:rPr>
                <w:rFonts w:ascii="Times New Roman" w:hAnsi="Times New Roman" w:cs="Times New Roman"/>
                <w:sz w:val="24"/>
                <w:szCs w:val="24"/>
              </w:rPr>
              <w:t>ė</w:t>
            </w:r>
          </w:p>
          <w:p w14:paraId="3C115044" w14:textId="77777777" w:rsidR="0053150A" w:rsidRDefault="0053150A" w:rsidP="003131C2">
            <w:pPr>
              <w:spacing w:line="276" w:lineRule="auto"/>
              <w:rPr>
                <w:rFonts w:ascii="Times New Roman" w:hAnsi="Times New Roman" w:cs="Times New Roman"/>
                <w:sz w:val="24"/>
                <w:szCs w:val="24"/>
              </w:rPr>
            </w:pPr>
          </w:p>
          <w:p w14:paraId="7F411944" w14:textId="77777777" w:rsidR="00C32F61" w:rsidRDefault="00C32F61" w:rsidP="003131C2">
            <w:pPr>
              <w:spacing w:line="276" w:lineRule="auto"/>
              <w:rPr>
                <w:rFonts w:ascii="Times New Roman" w:hAnsi="Times New Roman" w:cs="Times New Roman"/>
                <w:sz w:val="24"/>
                <w:szCs w:val="24"/>
              </w:rPr>
            </w:pPr>
          </w:p>
          <w:p w14:paraId="7F733A5D" w14:textId="77777777" w:rsidR="0053150A" w:rsidRPr="006B2A2A" w:rsidRDefault="0053150A" w:rsidP="00394829">
            <w:pPr>
              <w:spacing w:line="276" w:lineRule="auto"/>
              <w:ind w:firstLine="0"/>
              <w:rPr>
                <w:rFonts w:ascii="Times New Roman" w:hAnsi="Times New Roman" w:cs="Times New Roman"/>
                <w:sz w:val="24"/>
                <w:szCs w:val="24"/>
              </w:rPr>
            </w:pPr>
            <w:r>
              <w:rPr>
                <w:rFonts w:ascii="Times New Roman" w:hAnsi="Times New Roman" w:cs="Times New Roman"/>
                <w:sz w:val="24"/>
                <w:szCs w:val="24"/>
              </w:rPr>
              <w:t>Sekretorius</w:t>
            </w:r>
          </w:p>
          <w:p w14:paraId="0292FAF3" w14:textId="77777777" w:rsidR="00F970C1" w:rsidRPr="007A0287" w:rsidRDefault="00F970C1" w:rsidP="003131C2">
            <w:pPr>
              <w:spacing w:line="276" w:lineRule="auto"/>
              <w:rPr>
                <w:sz w:val="24"/>
                <w:szCs w:val="24"/>
              </w:rPr>
            </w:pPr>
          </w:p>
        </w:tc>
        <w:tc>
          <w:tcPr>
            <w:tcW w:w="3685" w:type="dxa"/>
          </w:tcPr>
          <w:p w14:paraId="5BB1E4D0" w14:textId="77777777" w:rsidR="00394829" w:rsidRDefault="00394829" w:rsidP="003D0E48">
            <w:pPr>
              <w:tabs>
                <w:tab w:val="left" w:pos="2820"/>
              </w:tabs>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394829">
              <w:rPr>
                <w:rFonts w:ascii="Times New Roman" w:hAnsi="Times New Roman" w:cs="Times New Roman"/>
                <w:sz w:val="24"/>
                <w:szCs w:val="24"/>
              </w:rPr>
              <w:t>Sigita Rudėnaitė</w:t>
            </w:r>
          </w:p>
          <w:p w14:paraId="52A3E3AB" w14:textId="77777777" w:rsidR="00394829" w:rsidRDefault="00394829" w:rsidP="00394829">
            <w:pPr>
              <w:spacing w:line="276" w:lineRule="auto"/>
              <w:rPr>
                <w:rFonts w:ascii="Times New Roman" w:hAnsi="Times New Roman" w:cs="Times New Roman"/>
                <w:sz w:val="24"/>
                <w:szCs w:val="24"/>
              </w:rPr>
            </w:pPr>
          </w:p>
          <w:p w14:paraId="7461FB5F" w14:textId="77777777" w:rsidR="00394829" w:rsidRDefault="00394829" w:rsidP="00394829">
            <w:pPr>
              <w:spacing w:line="276" w:lineRule="auto"/>
              <w:rPr>
                <w:rFonts w:ascii="Times New Roman" w:hAnsi="Times New Roman" w:cs="Times New Roman"/>
                <w:sz w:val="24"/>
                <w:szCs w:val="24"/>
              </w:rPr>
            </w:pPr>
          </w:p>
          <w:p w14:paraId="6DF56D0F" w14:textId="77777777" w:rsidR="00394829" w:rsidRPr="00394829" w:rsidRDefault="00394829" w:rsidP="003D0E48">
            <w:pPr>
              <w:tabs>
                <w:tab w:val="left" w:pos="2625"/>
              </w:tabs>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Ramūnas Gadliauskas</w:t>
            </w:r>
          </w:p>
        </w:tc>
        <w:tc>
          <w:tcPr>
            <w:tcW w:w="6912" w:type="dxa"/>
          </w:tcPr>
          <w:p w14:paraId="7B65DAE5" w14:textId="77777777" w:rsidR="00F970C1" w:rsidRPr="00C025A5" w:rsidRDefault="00F970C1" w:rsidP="003131C2"/>
        </w:tc>
        <w:tc>
          <w:tcPr>
            <w:tcW w:w="2886" w:type="dxa"/>
          </w:tcPr>
          <w:p w14:paraId="0D8B8C8A" w14:textId="77777777" w:rsidR="00F970C1" w:rsidRPr="00C025A5" w:rsidRDefault="00F970C1" w:rsidP="003131C2"/>
        </w:tc>
      </w:tr>
    </w:tbl>
    <w:p w14:paraId="074C9EB6" w14:textId="77777777" w:rsidR="00837CAE" w:rsidRPr="00F67A5A" w:rsidRDefault="00F970C1" w:rsidP="00F67A5A">
      <w:pPr>
        <w:pStyle w:val="Pavadinimas"/>
        <w:spacing w:line="240" w:lineRule="auto"/>
        <w:ind w:left="5040" w:firstLine="720"/>
        <w:jc w:val="left"/>
        <w:rPr>
          <w:rFonts w:ascii="Times New Roman" w:hAnsi="Times New Roman"/>
          <w:b w:val="0"/>
          <w:bCs/>
          <w:sz w:val="24"/>
        </w:rPr>
      </w:pPr>
      <w:r>
        <w:rPr>
          <w:rFonts w:ascii="Times New Roman" w:hAnsi="Times New Roman"/>
          <w:sz w:val="24"/>
        </w:rPr>
        <w:br w:type="page"/>
      </w:r>
      <w:r w:rsidR="00837CAE" w:rsidRPr="00F67A5A">
        <w:rPr>
          <w:rFonts w:ascii="Times New Roman" w:hAnsi="Times New Roman"/>
          <w:b w:val="0"/>
          <w:bCs/>
          <w:sz w:val="24"/>
        </w:rPr>
        <w:lastRenderedPageBreak/>
        <w:t>PATVIRTINTA</w:t>
      </w:r>
    </w:p>
    <w:p w14:paraId="21715734" w14:textId="77777777" w:rsidR="00837CAE" w:rsidRDefault="00837CAE" w:rsidP="00837CAE">
      <w:pPr>
        <w:pStyle w:val="NoSpacing1"/>
        <w:ind w:left="5760"/>
        <w:rPr>
          <w:rFonts w:ascii="Times New Roman" w:hAnsi="Times New Roman"/>
          <w:sz w:val="24"/>
          <w:szCs w:val="24"/>
        </w:rPr>
      </w:pPr>
      <w:r>
        <w:rPr>
          <w:rFonts w:ascii="Times New Roman" w:hAnsi="Times New Roman"/>
          <w:sz w:val="24"/>
          <w:szCs w:val="24"/>
        </w:rPr>
        <w:t>Teisėjų tarybos 2021 m.</w:t>
      </w:r>
      <w:r w:rsidR="0097002D">
        <w:rPr>
          <w:rFonts w:ascii="Times New Roman" w:hAnsi="Times New Roman"/>
          <w:sz w:val="24"/>
          <w:szCs w:val="24"/>
        </w:rPr>
        <w:t xml:space="preserve"> gruodžio 20 </w:t>
      </w:r>
      <w:r>
        <w:rPr>
          <w:rFonts w:ascii="Times New Roman" w:hAnsi="Times New Roman"/>
          <w:sz w:val="24"/>
          <w:szCs w:val="24"/>
        </w:rPr>
        <w:t>d.</w:t>
      </w:r>
    </w:p>
    <w:p w14:paraId="142B2A61" w14:textId="71593D04" w:rsidR="00837CAE" w:rsidRDefault="00837CAE" w:rsidP="00837CAE">
      <w:pPr>
        <w:ind w:left="5760" w:firstLine="0"/>
        <w:rPr>
          <w:rFonts w:ascii="Times New Roman" w:hAnsi="Times New Roman" w:cs="Times New Roman"/>
          <w:sz w:val="24"/>
          <w:szCs w:val="24"/>
        </w:rPr>
      </w:pPr>
      <w:r>
        <w:rPr>
          <w:rFonts w:ascii="Times New Roman" w:hAnsi="Times New Roman" w:cs="Times New Roman"/>
          <w:sz w:val="24"/>
          <w:szCs w:val="24"/>
        </w:rPr>
        <w:t xml:space="preserve">nutarimu </w:t>
      </w:r>
      <w:r w:rsidR="0099481D">
        <w:rPr>
          <w:rFonts w:ascii="Times New Roman" w:hAnsi="Times New Roman" w:cs="Times New Roman"/>
          <w:sz w:val="24"/>
          <w:szCs w:val="24"/>
        </w:rPr>
        <w:t xml:space="preserve">Nr. </w:t>
      </w:r>
      <w:r>
        <w:rPr>
          <w:rFonts w:ascii="Times New Roman" w:hAnsi="Times New Roman" w:cs="Times New Roman"/>
          <w:sz w:val="24"/>
          <w:szCs w:val="24"/>
        </w:rPr>
        <w:t>13P-</w:t>
      </w:r>
      <w:r w:rsidR="00042BCD">
        <w:rPr>
          <w:rFonts w:ascii="Times New Roman" w:hAnsi="Times New Roman" w:cs="Times New Roman"/>
          <w:sz w:val="24"/>
          <w:szCs w:val="24"/>
        </w:rPr>
        <w:t>163</w:t>
      </w:r>
      <w:r>
        <w:rPr>
          <w:rFonts w:ascii="Times New Roman" w:hAnsi="Times New Roman" w:cs="Times New Roman"/>
          <w:sz w:val="24"/>
          <w:szCs w:val="24"/>
        </w:rPr>
        <w:t>-(7.1.2.)</w:t>
      </w:r>
    </w:p>
    <w:p w14:paraId="57057F76" w14:textId="77777777" w:rsidR="00D3713F" w:rsidRPr="00FB16FF" w:rsidRDefault="00D3713F" w:rsidP="007A29D2">
      <w:pPr>
        <w:rPr>
          <w:rFonts w:ascii="Times New Roman" w:hAnsi="Times New Roman" w:cs="Times New Roman"/>
          <w:sz w:val="24"/>
          <w:szCs w:val="24"/>
        </w:rPr>
      </w:pPr>
    </w:p>
    <w:p w14:paraId="08F7C2DD" w14:textId="77777777" w:rsidR="00837CAE" w:rsidRDefault="00FB16FF" w:rsidP="007A29D2">
      <w:pPr>
        <w:ind w:firstLine="0"/>
        <w:jc w:val="center"/>
        <w:rPr>
          <w:rFonts w:ascii="Times New Roman" w:hAnsi="Times New Roman" w:cs="Times New Roman"/>
          <w:b/>
          <w:bCs/>
          <w:sz w:val="24"/>
          <w:szCs w:val="24"/>
        </w:rPr>
      </w:pPr>
      <w:r>
        <w:rPr>
          <w:rFonts w:ascii="Times New Roman" w:hAnsi="Times New Roman" w:cs="Times New Roman"/>
          <w:b/>
          <w:bCs/>
          <w:sz w:val="24"/>
          <w:szCs w:val="24"/>
        </w:rPr>
        <w:t>ŽYMINIO MOKESČIO</w:t>
      </w:r>
      <w:r w:rsidR="00837CAE">
        <w:rPr>
          <w:rFonts w:ascii="Times New Roman" w:hAnsi="Times New Roman" w:cs="Times New Roman"/>
          <w:b/>
          <w:bCs/>
          <w:sz w:val="24"/>
          <w:szCs w:val="24"/>
        </w:rPr>
        <w:t xml:space="preserve"> APSKAITOS LIETUVOS RESPUBLIKOS TEISMUOSE TAISYKLĖS </w:t>
      </w:r>
    </w:p>
    <w:p w14:paraId="23FB4877" w14:textId="77777777" w:rsidR="00396B5E" w:rsidRDefault="00396B5E" w:rsidP="00396B5E">
      <w:pPr>
        <w:ind w:firstLine="0"/>
        <w:rPr>
          <w:rFonts w:ascii="Times New Roman" w:hAnsi="Times New Roman" w:cs="Times New Roman"/>
          <w:b/>
          <w:bCs/>
          <w:sz w:val="24"/>
          <w:szCs w:val="24"/>
        </w:rPr>
      </w:pPr>
    </w:p>
    <w:p w14:paraId="7A17CF33" w14:textId="77777777" w:rsidR="00396B5E" w:rsidRPr="00396B5E" w:rsidRDefault="00396B5E" w:rsidP="00396B5E">
      <w:pPr>
        <w:ind w:firstLine="0"/>
        <w:jc w:val="center"/>
        <w:rPr>
          <w:rFonts w:ascii="Times New Roman" w:hAnsi="Times New Roman" w:cs="Times New Roman"/>
          <w:b/>
          <w:bCs/>
          <w:iCs/>
          <w:sz w:val="24"/>
          <w:szCs w:val="24"/>
        </w:rPr>
      </w:pPr>
      <w:r w:rsidRPr="00396B5E">
        <w:rPr>
          <w:rFonts w:ascii="Times New Roman" w:hAnsi="Times New Roman" w:cs="Times New Roman"/>
          <w:b/>
          <w:bCs/>
          <w:iCs/>
          <w:sz w:val="24"/>
          <w:szCs w:val="24"/>
        </w:rPr>
        <w:t>I SKYRIUS</w:t>
      </w:r>
    </w:p>
    <w:p w14:paraId="7E74CCC9" w14:textId="77777777" w:rsidR="00396B5E" w:rsidRPr="00396B5E" w:rsidRDefault="00396B5E" w:rsidP="00396B5E">
      <w:pPr>
        <w:ind w:firstLine="0"/>
        <w:jc w:val="center"/>
        <w:rPr>
          <w:rFonts w:ascii="Times New Roman" w:hAnsi="Times New Roman" w:cs="Times New Roman"/>
          <w:b/>
          <w:bCs/>
          <w:iCs/>
          <w:sz w:val="24"/>
          <w:szCs w:val="24"/>
        </w:rPr>
      </w:pPr>
      <w:r w:rsidRPr="00396B5E">
        <w:rPr>
          <w:rFonts w:ascii="Times New Roman" w:hAnsi="Times New Roman" w:cs="Times New Roman"/>
          <w:b/>
          <w:bCs/>
          <w:iCs/>
          <w:sz w:val="24"/>
          <w:szCs w:val="24"/>
        </w:rPr>
        <w:t>BENDROSIOS NUOSTATOS</w:t>
      </w:r>
    </w:p>
    <w:p w14:paraId="61E1458F" w14:textId="77777777" w:rsidR="00D3713F" w:rsidRPr="00FB16FF" w:rsidRDefault="00D3713F" w:rsidP="007A29D2">
      <w:pPr>
        <w:rPr>
          <w:rFonts w:ascii="Times New Roman" w:hAnsi="Times New Roman" w:cs="Times New Roman"/>
          <w:b/>
          <w:sz w:val="24"/>
          <w:szCs w:val="24"/>
        </w:rPr>
      </w:pPr>
    </w:p>
    <w:p w14:paraId="1A36799C" w14:textId="77777777" w:rsidR="008F76B8" w:rsidRPr="009653A1" w:rsidRDefault="00FB16FF" w:rsidP="00264827">
      <w:pPr>
        <w:numPr>
          <w:ilvl w:val="0"/>
          <w:numId w:val="1"/>
        </w:numPr>
        <w:tabs>
          <w:tab w:val="left" w:pos="993"/>
        </w:tabs>
        <w:spacing w:before="120" w:after="120"/>
        <w:ind w:left="0" w:firstLine="731"/>
        <w:jc w:val="both"/>
        <w:rPr>
          <w:rFonts w:ascii="Times New Roman" w:hAnsi="Times New Roman" w:cs="Times New Roman"/>
          <w:sz w:val="24"/>
          <w:szCs w:val="24"/>
        </w:rPr>
      </w:pPr>
      <w:bookmarkStart w:id="5" w:name="_Hlk90294702"/>
      <w:r w:rsidRPr="009653A1">
        <w:rPr>
          <w:rFonts w:ascii="Times New Roman" w:hAnsi="Times New Roman" w:cs="Times New Roman"/>
          <w:sz w:val="24"/>
          <w:szCs w:val="24"/>
        </w:rPr>
        <w:t>Žyminio mokesčio</w:t>
      </w:r>
      <w:r w:rsidR="009E7271" w:rsidRPr="009653A1">
        <w:rPr>
          <w:rFonts w:ascii="Times New Roman" w:hAnsi="Times New Roman" w:cs="Times New Roman"/>
          <w:sz w:val="24"/>
          <w:szCs w:val="24"/>
        </w:rPr>
        <w:t xml:space="preserve"> apskaitos Lietuvos Respublikos teismuose taisyklės</w:t>
      </w:r>
      <w:bookmarkEnd w:id="5"/>
      <w:r w:rsidR="009E7271" w:rsidRPr="009653A1">
        <w:rPr>
          <w:rFonts w:ascii="Times New Roman" w:hAnsi="Times New Roman" w:cs="Times New Roman"/>
          <w:sz w:val="24"/>
          <w:szCs w:val="24"/>
        </w:rPr>
        <w:t xml:space="preserve"> (toliau – Taisyklės) </w:t>
      </w:r>
      <w:r w:rsidR="00703E4F" w:rsidRPr="009653A1">
        <w:rPr>
          <w:rFonts w:ascii="Times New Roman" w:hAnsi="Times New Roman" w:cs="Times New Roman"/>
          <w:sz w:val="24"/>
          <w:szCs w:val="24"/>
        </w:rPr>
        <w:t>reglamentuoja</w:t>
      </w:r>
      <w:r w:rsidRPr="009653A1">
        <w:rPr>
          <w:rFonts w:ascii="Times New Roman" w:hAnsi="Times New Roman" w:cs="Times New Roman"/>
          <w:sz w:val="24"/>
          <w:szCs w:val="24"/>
        </w:rPr>
        <w:t xml:space="preserve"> </w:t>
      </w:r>
      <w:r w:rsidR="009E7271" w:rsidRPr="009653A1">
        <w:rPr>
          <w:rFonts w:ascii="Times New Roman" w:hAnsi="Times New Roman" w:cs="Times New Roman"/>
          <w:sz w:val="24"/>
          <w:szCs w:val="24"/>
        </w:rPr>
        <w:t xml:space="preserve">žyminio mokesčio apskaitos principus, </w:t>
      </w:r>
      <w:r w:rsidR="00D315DC" w:rsidRPr="008E7AC0">
        <w:rPr>
          <w:rFonts w:ascii="Times New Roman" w:hAnsi="Times New Roman" w:cs="Times New Roman"/>
          <w:sz w:val="24"/>
          <w:szCs w:val="24"/>
        </w:rPr>
        <w:t xml:space="preserve">žyminio mokesčio apskaitai reikalingos </w:t>
      </w:r>
      <w:r w:rsidR="00897BBA" w:rsidRPr="008E7AC0">
        <w:rPr>
          <w:rFonts w:ascii="Times New Roman" w:hAnsi="Times New Roman" w:cs="Times New Roman"/>
          <w:sz w:val="24"/>
          <w:szCs w:val="24"/>
        </w:rPr>
        <w:t xml:space="preserve">informacijos apie </w:t>
      </w:r>
      <w:r w:rsidR="008F76B8" w:rsidRPr="008E7AC0">
        <w:rPr>
          <w:rFonts w:ascii="Times New Roman" w:hAnsi="Times New Roman" w:cs="Times New Roman"/>
          <w:sz w:val="24"/>
          <w:szCs w:val="24"/>
        </w:rPr>
        <w:t xml:space="preserve">teismuose nagrinėjamose ir išnagrinėtose bylose </w:t>
      </w:r>
      <w:r w:rsidR="00396B5E" w:rsidRPr="008E7AC0">
        <w:rPr>
          <w:rFonts w:ascii="Times New Roman" w:hAnsi="Times New Roman" w:cs="Times New Roman"/>
          <w:sz w:val="24"/>
          <w:szCs w:val="24"/>
        </w:rPr>
        <w:t xml:space="preserve">žyminio mokesčio </w:t>
      </w:r>
      <w:r w:rsidR="00897BBA" w:rsidRPr="008E7AC0">
        <w:rPr>
          <w:rFonts w:ascii="Times New Roman" w:hAnsi="Times New Roman" w:cs="Times New Roman"/>
          <w:sz w:val="24"/>
          <w:szCs w:val="24"/>
        </w:rPr>
        <w:t>sumokėjimą</w:t>
      </w:r>
      <w:r w:rsidR="009E7271" w:rsidRPr="008E7AC0">
        <w:rPr>
          <w:rFonts w:ascii="Times New Roman" w:hAnsi="Times New Roman" w:cs="Times New Roman"/>
          <w:sz w:val="24"/>
          <w:szCs w:val="24"/>
        </w:rPr>
        <w:t xml:space="preserve"> valdymą</w:t>
      </w:r>
      <w:r w:rsidR="008F76B8" w:rsidRPr="009653A1">
        <w:rPr>
          <w:rFonts w:ascii="Times New Roman" w:hAnsi="Times New Roman" w:cs="Times New Roman"/>
          <w:sz w:val="24"/>
          <w:szCs w:val="24"/>
        </w:rPr>
        <w:t>: žyminio mokesčio mokėjimo užduočių sukūrimą ir panaikinimą, žyminio mokesčio įskaitymą ir užskaitymą, žyminio mokesčio grąžinimo užduočių sukūrimą ir panaikinimą</w:t>
      </w:r>
      <w:r w:rsidR="002D3A07" w:rsidRPr="009653A1">
        <w:rPr>
          <w:rFonts w:ascii="Times New Roman" w:hAnsi="Times New Roman" w:cs="Times New Roman"/>
          <w:sz w:val="24"/>
          <w:szCs w:val="24"/>
        </w:rPr>
        <w:t xml:space="preserve"> (toliau – žyminio mokesčio apskaita)</w:t>
      </w:r>
      <w:r w:rsidR="00897BBA" w:rsidRPr="009653A1">
        <w:rPr>
          <w:rFonts w:ascii="Times New Roman" w:hAnsi="Times New Roman" w:cs="Times New Roman"/>
          <w:sz w:val="24"/>
          <w:szCs w:val="24"/>
        </w:rPr>
        <w:t>. Informacija apie veiksmus, susijusius su žyminio mokesčio valdymu teismuose</w:t>
      </w:r>
      <w:r w:rsidR="00CF0AC8">
        <w:rPr>
          <w:rFonts w:ascii="Times New Roman" w:hAnsi="Times New Roman" w:cs="Times New Roman"/>
          <w:sz w:val="24"/>
          <w:szCs w:val="24"/>
        </w:rPr>
        <w:t>,</w:t>
      </w:r>
      <w:r w:rsidR="00897BBA" w:rsidRPr="009653A1">
        <w:rPr>
          <w:rFonts w:ascii="Times New Roman" w:hAnsi="Times New Roman" w:cs="Times New Roman"/>
          <w:sz w:val="24"/>
          <w:szCs w:val="24"/>
        </w:rPr>
        <w:t xml:space="preserve"> tvarkoma</w:t>
      </w:r>
      <w:r w:rsidR="008F76B8" w:rsidRPr="009653A1">
        <w:rPr>
          <w:rFonts w:ascii="Times New Roman" w:hAnsi="Times New Roman" w:cs="Times New Roman"/>
          <w:sz w:val="24"/>
          <w:szCs w:val="24"/>
        </w:rPr>
        <w:t xml:space="preserve"> naudojantis </w:t>
      </w:r>
      <w:r w:rsidR="009E7271" w:rsidRPr="009653A1">
        <w:rPr>
          <w:rFonts w:ascii="Times New Roman" w:hAnsi="Times New Roman" w:cs="Times New Roman"/>
          <w:sz w:val="24"/>
          <w:szCs w:val="24"/>
        </w:rPr>
        <w:t>Lietuvos teismų informacinės sistemo</w:t>
      </w:r>
      <w:r w:rsidR="008F76B8" w:rsidRPr="009653A1">
        <w:rPr>
          <w:rFonts w:ascii="Times New Roman" w:hAnsi="Times New Roman" w:cs="Times New Roman"/>
          <w:sz w:val="24"/>
          <w:szCs w:val="24"/>
        </w:rPr>
        <w:t>s</w:t>
      </w:r>
      <w:r w:rsidR="009E7271" w:rsidRPr="009653A1">
        <w:rPr>
          <w:rFonts w:ascii="Times New Roman" w:hAnsi="Times New Roman" w:cs="Times New Roman"/>
          <w:sz w:val="24"/>
          <w:szCs w:val="24"/>
        </w:rPr>
        <w:t xml:space="preserve"> (toliau – LITEKO)</w:t>
      </w:r>
      <w:r w:rsidR="008F76B8" w:rsidRPr="009653A1">
        <w:rPr>
          <w:rFonts w:ascii="Times New Roman" w:hAnsi="Times New Roman" w:cs="Times New Roman"/>
          <w:sz w:val="24"/>
          <w:szCs w:val="24"/>
        </w:rPr>
        <w:t xml:space="preserve"> žyminio mokesčio informacijos valdymo moduliu.</w:t>
      </w:r>
    </w:p>
    <w:p w14:paraId="36E41669" w14:textId="77777777" w:rsidR="00DC58B3" w:rsidRPr="009653A1" w:rsidRDefault="00DC58B3" w:rsidP="00264827">
      <w:pPr>
        <w:numPr>
          <w:ilvl w:val="0"/>
          <w:numId w:val="1"/>
        </w:numPr>
        <w:tabs>
          <w:tab w:val="left" w:pos="993"/>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Žyminio mokesčio apskaita</w:t>
      </w:r>
      <w:r w:rsidR="002D3A07" w:rsidRPr="009653A1">
        <w:rPr>
          <w:rFonts w:ascii="Times New Roman" w:hAnsi="Times New Roman" w:cs="Times New Roman"/>
          <w:sz w:val="24"/>
          <w:szCs w:val="24"/>
        </w:rPr>
        <w:t xml:space="preserve"> teismuose</w:t>
      </w:r>
      <w:r w:rsidRPr="009653A1">
        <w:rPr>
          <w:rFonts w:ascii="Times New Roman" w:hAnsi="Times New Roman" w:cs="Times New Roman"/>
          <w:sz w:val="24"/>
          <w:szCs w:val="24"/>
        </w:rPr>
        <w:t xml:space="preserve"> vedama vadovaujantis šiais principais:</w:t>
      </w:r>
    </w:p>
    <w:p w14:paraId="673C9195" w14:textId="77777777" w:rsidR="007A2E55" w:rsidRPr="009653A1" w:rsidRDefault="007A2387" w:rsidP="00264827">
      <w:pPr>
        <w:numPr>
          <w:ilvl w:val="1"/>
          <w:numId w:val="1"/>
        </w:numPr>
        <w:tabs>
          <w:tab w:val="left" w:pos="993"/>
        </w:tabs>
        <w:spacing w:before="120" w:after="120"/>
        <w:ind w:left="0" w:firstLine="731"/>
        <w:jc w:val="both"/>
        <w:rPr>
          <w:rFonts w:ascii="Times New Roman" w:hAnsi="Times New Roman" w:cs="Times New Roman"/>
          <w:sz w:val="24"/>
          <w:szCs w:val="24"/>
        </w:rPr>
      </w:pPr>
      <w:r>
        <w:rPr>
          <w:rFonts w:ascii="Times New Roman" w:hAnsi="Times New Roman" w:cs="Times New Roman"/>
          <w:sz w:val="24"/>
          <w:szCs w:val="24"/>
        </w:rPr>
        <w:t>d</w:t>
      </w:r>
      <w:r w:rsidR="007A2E55" w:rsidRPr="009653A1">
        <w:rPr>
          <w:rFonts w:ascii="Times New Roman" w:hAnsi="Times New Roman" w:cs="Times New Roman"/>
          <w:sz w:val="24"/>
          <w:szCs w:val="24"/>
        </w:rPr>
        <w:t>uomenų tikslumo</w:t>
      </w:r>
      <w:r>
        <w:rPr>
          <w:rFonts w:ascii="Times New Roman" w:hAnsi="Times New Roman" w:cs="Times New Roman"/>
          <w:sz w:val="24"/>
          <w:szCs w:val="24"/>
        </w:rPr>
        <w:t>,</w:t>
      </w:r>
      <w:r w:rsidR="008D3A1A" w:rsidRPr="009653A1">
        <w:rPr>
          <w:rFonts w:ascii="Times New Roman" w:hAnsi="Times New Roman" w:cs="Times New Roman"/>
          <w:sz w:val="24"/>
          <w:szCs w:val="24"/>
        </w:rPr>
        <w:t xml:space="preserve"> pagal kurį</w:t>
      </w:r>
      <w:r w:rsidR="000C010A" w:rsidRPr="009653A1">
        <w:rPr>
          <w:rFonts w:ascii="Times New Roman" w:hAnsi="Times New Roman" w:cs="Times New Roman"/>
          <w:sz w:val="24"/>
          <w:szCs w:val="24"/>
        </w:rPr>
        <w:t xml:space="preserve"> </w:t>
      </w:r>
      <w:r w:rsidR="003C0CC0" w:rsidRPr="009653A1">
        <w:rPr>
          <w:rFonts w:ascii="Times New Roman" w:hAnsi="Times New Roman" w:cs="Times New Roman"/>
          <w:sz w:val="24"/>
          <w:szCs w:val="24"/>
        </w:rPr>
        <w:t>su žyminio mokesčio sumos dydžio nustatymu, jo įskaitymu į bylą, žyminio mokesčio mokėjimo atidėjimu, atleidimu nuo žyminio mokesčio mokėjimo, grąžinimu, užskaitymu kitoje byloje ir kt. veiksmais susijusi informacija</w:t>
      </w:r>
      <w:r w:rsidR="000C010A" w:rsidRPr="009653A1">
        <w:rPr>
          <w:rFonts w:ascii="Times New Roman" w:hAnsi="Times New Roman" w:cs="Times New Roman"/>
          <w:sz w:val="24"/>
          <w:szCs w:val="24"/>
        </w:rPr>
        <w:t xml:space="preserve"> turi būti išsamiai </w:t>
      </w:r>
      <w:r w:rsidR="0097546A" w:rsidRPr="009653A1">
        <w:rPr>
          <w:rFonts w:ascii="Times New Roman" w:hAnsi="Times New Roman" w:cs="Times New Roman"/>
          <w:sz w:val="24"/>
          <w:szCs w:val="24"/>
        </w:rPr>
        <w:t xml:space="preserve">ir laiku </w:t>
      </w:r>
      <w:r w:rsidR="000C010A" w:rsidRPr="009653A1">
        <w:rPr>
          <w:rFonts w:ascii="Times New Roman" w:hAnsi="Times New Roman" w:cs="Times New Roman"/>
          <w:sz w:val="24"/>
          <w:szCs w:val="24"/>
        </w:rPr>
        <w:t>fiksuojama LITEKO kuriamose žyminio mokesčio mokėjimo ir grąžinimo užduotyse;</w:t>
      </w:r>
    </w:p>
    <w:p w14:paraId="19AA005C" w14:textId="77777777" w:rsidR="007A2E55" w:rsidRPr="009653A1" w:rsidRDefault="007A2387" w:rsidP="00264827">
      <w:pPr>
        <w:numPr>
          <w:ilvl w:val="1"/>
          <w:numId w:val="1"/>
        </w:numPr>
        <w:tabs>
          <w:tab w:val="left" w:pos="993"/>
        </w:tabs>
        <w:spacing w:before="120" w:after="120"/>
        <w:ind w:left="0" w:firstLine="731"/>
        <w:jc w:val="both"/>
        <w:rPr>
          <w:rFonts w:ascii="Times New Roman" w:hAnsi="Times New Roman" w:cs="Times New Roman"/>
          <w:sz w:val="24"/>
          <w:szCs w:val="24"/>
        </w:rPr>
      </w:pPr>
      <w:r>
        <w:rPr>
          <w:rFonts w:ascii="Times New Roman" w:hAnsi="Times New Roman" w:cs="Times New Roman"/>
          <w:sz w:val="24"/>
          <w:szCs w:val="24"/>
        </w:rPr>
        <w:t>a</w:t>
      </w:r>
      <w:r w:rsidR="007A2E55" w:rsidRPr="009653A1">
        <w:rPr>
          <w:rFonts w:ascii="Times New Roman" w:hAnsi="Times New Roman" w:cs="Times New Roman"/>
          <w:sz w:val="24"/>
          <w:szCs w:val="24"/>
        </w:rPr>
        <w:t>tsekamumo</w:t>
      </w:r>
      <w:r>
        <w:rPr>
          <w:rFonts w:ascii="Times New Roman" w:hAnsi="Times New Roman" w:cs="Times New Roman"/>
          <w:sz w:val="24"/>
          <w:szCs w:val="24"/>
        </w:rPr>
        <w:t>,</w:t>
      </w:r>
      <w:r w:rsidR="008D3A1A" w:rsidRPr="009653A1">
        <w:rPr>
          <w:rFonts w:ascii="Times New Roman" w:hAnsi="Times New Roman" w:cs="Times New Roman"/>
          <w:sz w:val="24"/>
          <w:szCs w:val="24"/>
        </w:rPr>
        <w:t xml:space="preserve"> pagal kurį bet koks žyminio mokesčio dydžio </w:t>
      </w:r>
      <w:r w:rsidR="002D3A07" w:rsidRPr="009653A1">
        <w:rPr>
          <w:rFonts w:ascii="Times New Roman" w:hAnsi="Times New Roman" w:cs="Times New Roman"/>
          <w:sz w:val="24"/>
          <w:szCs w:val="24"/>
        </w:rPr>
        <w:t xml:space="preserve">keitimas </w:t>
      </w:r>
      <w:r w:rsidR="008D3A1A" w:rsidRPr="009653A1">
        <w:rPr>
          <w:rFonts w:ascii="Times New Roman" w:hAnsi="Times New Roman" w:cs="Times New Roman"/>
          <w:sz w:val="24"/>
          <w:szCs w:val="24"/>
        </w:rPr>
        <w:t>proceso metu, žyminio mokesčio ar jo dalies grąžinimo užduotie</w:t>
      </w:r>
      <w:r w:rsidR="00922137">
        <w:rPr>
          <w:rFonts w:ascii="Times New Roman" w:hAnsi="Times New Roman" w:cs="Times New Roman"/>
          <w:sz w:val="24"/>
          <w:szCs w:val="24"/>
        </w:rPr>
        <w:t>s</w:t>
      </w:r>
      <w:r w:rsidR="008D3A1A" w:rsidRPr="009653A1">
        <w:rPr>
          <w:rFonts w:ascii="Times New Roman" w:hAnsi="Times New Roman" w:cs="Times New Roman"/>
          <w:sz w:val="24"/>
          <w:szCs w:val="24"/>
        </w:rPr>
        <w:t xml:space="preserve"> kūrimas LITEKO turi būti pagrindžiamas teismo priimtu procesiniu sprendimu</w:t>
      </w:r>
      <w:r w:rsidR="0097546A" w:rsidRPr="009653A1">
        <w:rPr>
          <w:rFonts w:ascii="Times New Roman" w:hAnsi="Times New Roman" w:cs="Times New Roman"/>
          <w:sz w:val="24"/>
          <w:szCs w:val="24"/>
        </w:rPr>
        <w:t>, užtikrinant duomenų pakeitimo teisėtumą</w:t>
      </w:r>
      <w:r>
        <w:rPr>
          <w:rFonts w:ascii="Times New Roman" w:hAnsi="Times New Roman" w:cs="Times New Roman"/>
          <w:sz w:val="24"/>
          <w:szCs w:val="24"/>
        </w:rPr>
        <w:t>;</w:t>
      </w:r>
    </w:p>
    <w:p w14:paraId="29DC8D3C" w14:textId="77777777" w:rsidR="002A3CBC" w:rsidRPr="009653A1" w:rsidRDefault="007A2387" w:rsidP="00264827">
      <w:pPr>
        <w:numPr>
          <w:ilvl w:val="1"/>
          <w:numId w:val="1"/>
        </w:numPr>
        <w:tabs>
          <w:tab w:val="left" w:pos="993"/>
        </w:tabs>
        <w:spacing w:before="120" w:after="120"/>
        <w:ind w:left="0" w:firstLine="731"/>
        <w:jc w:val="both"/>
        <w:rPr>
          <w:rFonts w:ascii="Times New Roman" w:hAnsi="Times New Roman" w:cs="Times New Roman"/>
          <w:sz w:val="24"/>
          <w:szCs w:val="24"/>
        </w:rPr>
      </w:pPr>
      <w:r>
        <w:rPr>
          <w:rFonts w:ascii="Times New Roman" w:hAnsi="Times New Roman" w:cs="Times New Roman"/>
          <w:sz w:val="24"/>
          <w:szCs w:val="24"/>
        </w:rPr>
        <w:t>s</w:t>
      </w:r>
      <w:r w:rsidR="007A2E55" w:rsidRPr="009653A1">
        <w:rPr>
          <w:rFonts w:ascii="Times New Roman" w:hAnsi="Times New Roman" w:cs="Times New Roman"/>
          <w:sz w:val="24"/>
          <w:szCs w:val="24"/>
        </w:rPr>
        <w:t>ubjekto</w:t>
      </w:r>
      <w:r>
        <w:rPr>
          <w:rFonts w:ascii="Times New Roman" w:hAnsi="Times New Roman" w:cs="Times New Roman"/>
          <w:sz w:val="24"/>
          <w:szCs w:val="24"/>
        </w:rPr>
        <w:t>,</w:t>
      </w:r>
      <w:r w:rsidR="008D3A1A" w:rsidRPr="009653A1">
        <w:rPr>
          <w:rFonts w:ascii="Times New Roman" w:hAnsi="Times New Roman" w:cs="Times New Roman"/>
          <w:sz w:val="24"/>
          <w:szCs w:val="24"/>
        </w:rPr>
        <w:t xml:space="preserve"> pagal kurį </w:t>
      </w:r>
      <w:r w:rsidR="00714C6D" w:rsidRPr="009653A1">
        <w:rPr>
          <w:rFonts w:ascii="Times New Roman" w:hAnsi="Times New Roman" w:cs="Times New Roman"/>
          <w:sz w:val="24"/>
          <w:szCs w:val="24"/>
        </w:rPr>
        <w:t xml:space="preserve">teismas, kaip viešojo sektoriaus subjektas, </w:t>
      </w:r>
      <w:r w:rsidR="00714C6D" w:rsidRPr="004F0E82">
        <w:rPr>
          <w:rFonts w:ascii="Times New Roman" w:hAnsi="Times New Roman" w:cs="Times New Roman"/>
          <w:sz w:val="24"/>
          <w:szCs w:val="24"/>
        </w:rPr>
        <w:t>apskait</w:t>
      </w:r>
      <w:r w:rsidR="0041155E" w:rsidRPr="004F0E82">
        <w:rPr>
          <w:rFonts w:ascii="Times New Roman" w:hAnsi="Times New Roman" w:cs="Times New Roman"/>
          <w:sz w:val="24"/>
          <w:szCs w:val="24"/>
        </w:rPr>
        <w:t>oje r</w:t>
      </w:r>
      <w:r w:rsidR="0041155E" w:rsidRPr="009653A1">
        <w:rPr>
          <w:rFonts w:ascii="Times New Roman" w:hAnsi="Times New Roman" w:cs="Times New Roman"/>
          <w:sz w:val="24"/>
          <w:szCs w:val="24"/>
        </w:rPr>
        <w:t xml:space="preserve">egistruoja </w:t>
      </w:r>
      <w:r w:rsidR="002A3CBC" w:rsidRPr="009653A1">
        <w:rPr>
          <w:rFonts w:ascii="Times New Roman" w:hAnsi="Times New Roman" w:cs="Times New Roman"/>
          <w:sz w:val="24"/>
          <w:szCs w:val="24"/>
        </w:rPr>
        <w:t xml:space="preserve">į valstybės biudžetą dėl teismo vykdomos veiklos mokamas </w:t>
      </w:r>
      <w:r w:rsidR="0041155E" w:rsidRPr="009653A1">
        <w:rPr>
          <w:rFonts w:ascii="Times New Roman" w:hAnsi="Times New Roman" w:cs="Times New Roman"/>
          <w:sz w:val="24"/>
          <w:szCs w:val="24"/>
        </w:rPr>
        <w:t>žyminio mokesčio sumas kaip teismo pajamas</w:t>
      </w:r>
      <w:r w:rsidR="002A3CBC" w:rsidRPr="009653A1">
        <w:rPr>
          <w:rFonts w:ascii="Times New Roman" w:hAnsi="Times New Roman" w:cs="Times New Roman"/>
          <w:sz w:val="24"/>
          <w:szCs w:val="24"/>
        </w:rPr>
        <w:t>.</w:t>
      </w:r>
    </w:p>
    <w:p w14:paraId="0D22F909" w14:textId="77777777" w:rsidR="009653A1" w:rsidRDefault="0097546A" w:rsidP="009653A1">
      <w:pPr>
        <w:numPr>
          <w:ilvl w:val="0"/>
          <w:numId w:val="1"/>
        </w:numPr>
        <w:tabs>
          <w:tab w:val="left" w:pos="993"/>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Kuriant</w:t>
      </w:r>
      <w:r w:rsidR="008929F3" w:rsidRPr="009653A1">
        <w:rPr>
          <w:rFonts w:ascii="Times New Roman" w:hAnsi="Times New Roman" w:cs="Times New Roman"/>
          <w:sz w:val="24"/>
          <w:szCs w:val="24"/>
        </w:rPr>
        <w:t xml:space="preserve"> žyminio mokesčio mokėjimo ir grąžinimo užduot</w:t>
      </w:r>
      <w:r w:rsidRPr="009653A1">
        <w:rPr>
          <w:rFonts w:ascii="Times New Roman" w:hAnsi="Times New Roman" w:cs="Times New Roman"/>
          <w:sz w:val="24"/>
          <w:szCs w:val="24"/>
        </w:rPr>
        <w:t xml:space="preserve">is LITEKO, </w:t>
      </w:r>
      <w:r w:rsidR="00D63BC9" w:rsidRPr="009653A1">
        <w:rPr>
          <w:rFonts w:ascii="Times New Roman" w:hAnsi="Times New Roman" w:cs="Times New Roman"/>
          <w:sz w:val="24"/>
          <w:szCs w:val="24"/>
        </w:rPr>
        <w:t>laikomasi</w:t>
      </w:r>
      <w:r w:rsidR="008929F3" w:rsidRPr="009653A1">
        <w:rPr>
          <w:rFonts w:ascii="Times New Roman" w:hAnsi="Times New Roman" w:cs="Times New Roman"/>
          <w:sz w:val="24"/>
          <w:szCs w:val="24"/>
        </w:rPr>
        <w:t xml:space="preserve"> Duomenų tvarkymo LITEKO tvarkos aprašo, patvirtinto </w:t>
      </w:r>
      <w:r w:rsidR="000C010A" w:rsidRPr="009653A1">
        <w:rPr>
          <w:rFonts w:ascii="Times New Roman" w:hAnsi="Times New Roman" w:cs="Times New Roman"/>
          <w:sz w:val="24"/>
          <w:szCs w:val="24"/>
        </w:rPr>
        <w:t xml:space="preserve">Teisėjų tarybos </w:t>
      </w:r>
      <w:r w:rsidR="008929F3" w:rsidRPr="009653A1">
        <w:rPr>
          <w:rFonts w:ascii="Times New Roman" w:hAnsi="Times New Roman" w:cs="Times New Roman"/>
          <w:sz w:val="24"/>
          <w:szCs w:val="24"/>
        </w:rPr>
        <w:t xml:space="preserve">2018 m. lapkričio 30 d. nutarimu Nr. 13P-127-(7.1.2) „Dėl duomenų tvarkymo LITEKO tvarkos </w:t>
      </w:r>
      <w:r w:rsidR="004F0E82">
        <w:rPr>
          <w:rFonts w:ascii="Times New Roman" w:hAnsi="Times New Roman" w:cs="Times New Roman"/>
          <w:sz w:val="24"/>
          <w:szCs w:val="24"/>
        </w:rPr>
        <w:t>a</w:t>
      </w:r>
      <w:r w:rsidR="008929F3" w:rsidRPr="009653A1">
        <w:rPr>
          <w:rFonts w:ascii="Times New Roman" w:hAnsi="Times New Roman" w:cs="Times New Roman"/>
          <w:sz w:val="24"/>
          <w:szCs w:val="24"/>
        </w:rPr>
        <w:t>prašo patvirtinimo“</w:t>
      </w:r>
      <w:r w:rsidR="002A3CBC" w:rsidRPr="009653A1">
        <w:rPr>
          <w:rFonts w:ascii="Times New Roman" w:hAnsi="Times New Roman" w:cs="Times New Roman"/>
          <w:sz w:val="24"/>
          <w:szCs w:val="24"/>
        </w:rPr>
        <w:t>,</w:t>
      </w:r>
      <w:r w:rsidR="008929F3" w:rsidRPr="009653A1">
        <w:rPr>
          <w:rFonts w:ascii="Times New Roman" w:hAnsi="Times New Roman" w:cs="Times New Roman"/>
          <w:sz w:val="24"/>
          <w:szCs w:val="24"/>
        </w:rPr>
        <w:t xml:space="preserve"> reikal</w:t>
      </w:r>
      <w:r w:rsidR="006701FA" w:rsidRPr="009653A1">
        <w:rPr>
          <w:rFonts w:ascii="Times New Roman" w:hAnsi="Times New Roman" w:cs="Times New Roman"/>
          <w:sz w:val="24"/>
          <w:szCs w:val="24"/>
        </w:rPr>
        <w:t>a</w:t>
      </w:r>
      <w:r w:rsidR="008929F3" w:rsidRPr="009653A1">
        <w:rPr>
          <w:rFonts w:ascii="Times New Roman" w:hAnsi="Times New Roman" w:cs="Times New Roman"/>
          <w:sz w:val="24"/>
          <w:szCs w:val="24"/>
        </w:rPr>
        <w:t>vimų.</w:t>
      </w:r>
    </w:p>
    <w:p w14:paraId="11B897A1" w14:textId="77777777" w:rsidR="000C010A" w:rsidRPr="009653A1" w:rsidRDefault="000C010A" w:rsidP="009653A1">
      <w:pPr>
        <w:numPr>
          <w:ilvl w:val="0"/>
          <w:numId w:val="1"/>
        </w:numPr>
        <w:tabs>
          <w:tab w:val="left" w:pos="993"/>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 xml:space="preserve">Už duomenų </w:t>
      </w:r>
      <w:r w:rsidR="006701FA" w:rsidRPr="009653A1">
        <w:rPr>
          <w:rFonts w:ascii="Times New Roman" w:hAnsi="Times New Roman" w:cs="Times New Roman"/>
          <w:sz w:val="24"/>
          <w:szCs w:val="24"/>
        </w:rPr>
        <w:t xml:space="preserve">LITEKO kuriamose žyminio mokesčio mokėjimo ir grąžinimo užduotyse </w:t>
      </w:r>
      <w:r w:rsidRPr="009653A1">
        <w:rPr>
          <w:rFonts w:ascii="Times New Roman" w:hAnsi="Times New Roman" w:cs="Times New Roman"/>
          <w:sz w:val="24"/>
          <w:szCs w:val="24"/>
        </w:rPr>
        <w:t xml:space="preserve">tvarkymo organizavimą ir kontrolę yra </w:t>
      </w:r>
      <w:r w:rsidRPr="009653A1">
        <w:rPr>
          <w:rFonts w:ascii="Times New Roman" w:hAnsi="Times New Roman" w:cs="Times New Roman"/>
          <w:iCs/>
          <w:sz w:val="24"/>
          <w:szCs w:val="24"/>
        </w:rPr>
        <w:t>atsakingas teismo pirmininkas ar jo įgaliotas asmuo.</w:t>
      </w:r>
    </w:p>
    <w:p w14:paraId="719DA84B" w14:textId="77777777" w:rsidR="009653A1" w:rsidRPr="009653A1" w:rsidRDefault="009653A1" w:rsidP="009653A1">
      <w:pPr>
        <w:ind w:firstLine="0"/>
        <w:jc w:val="center"/>
        <w:rPr>
          <w:rFonts w:ascii="Times New Roman" w:hAnsi="Times New Roman" w:cs="Times New Roman"/>
          <w:b/>
          <w:bCs/>
          <w:iCs/>
          <w:sz w:val="24"/>
          <w:szCs w:val="24"/>
        </w:rPr>
      </w:pPr>
    </w:p>
    <w:p w14:paraId="484E36EA" w14:textId="77777777" w:rsidR="00396B5E" w:rsidRPr="009653A1" w:rsidRDefault="00396B5E" w:rsidP="009653A1">
      <w:pPr>
        <w:ind w:firstLine="0"/>
        <w:jc w:val="center"/>
        <w:rPr>
          <w:rFonts w:ascii="Times New Roman" w:hAnsi="Times New Roman" w:cs="Times New Roman"/>
          <w:b/>
          <w:bCs/>
          <w:iCs/>
          <w:sz w:val="24"/>
          <w:szCs w:val="24"/>
        </w:rPr>
      </w:pPr>
      <w:r w:rsidRPr="009653A1">
        <w:rPr>
          <w:rFonts w:ascii="Times New Roman" w:hAnsi="Times New Roman" w:cs="Times New Roman"/>
          <w:b/>
          <w:bCs/>
          <w:iCs/>
          <w:sz w:val="24"/>
          <w:szCs w:val="24"/>
        </w:rPr>
        <w:t>II SKYRIUS</w:t>
      </w:r>
    </w:p>
    <w:p w14:paraId="7B9D779C" w14:textId="77777777" w:rsidR="00FA65E1" w:rsidRDefault="00FA65E1" w:rsidP="009653A1">
      <w:pPr>
        <w:ind w:firstLine="0"/>
        <w:jc w:val="center"/>
        <w:rPr>
          <w:rFonts w:ascii="Times New Roman" w:hAnsi="Times New Roman" w:cs="Times New Roman"/>
          <w:b/>
          <w:bCs/>
          <w:iCs/>
          <w:sz w:val="24"/>
          <w:szCs w:val="24"/>
        </w:rPr>
      </w:pPr>
      <w:r w:rsidRPr="009653A1">
        <w:rPr>
          <w:rFonts w:ascii="Times New Roman" w:hAnsi="Times New Roman" w:cs="Times New Roman"/>
          <w:b/>
          <w:bCs/>
          <w:iCs/>
          <w:sz w:val="24"/>
          <w:szCs w:val="24"/>
        </w:rPr>
        <w:t>ŽYMINIO MOKESČIO INFORMACIJOS</w:t>
      </w:r>
      <w:r w:rsidR="00DC4AC3" w:rsidRPr="009653A1">
        <w:rPr>
          <w:rFonts w:ascii="Times New Roman" w:hAnsi="Times New Roman" w:cs="Times New Roman"/>
          <w:b/>
          <w:bCs/>
          <w:iCs/>
          <w:sz w:val="24"/>
          <w:szCs w:val="24"/>
        </w:rPr>
        <w:t xml:space="preserve"> </w:t>
      </w:r>
      <w:r w:rsidRPr="009653A1">
        <w:rPr>
          <w:rFonts w:ascii="Times New Roman" w:hAnsi="Times New Roman" w:cs="Times New Roman"/>
          <w:b/>
          <w:bCs/>
          <w:iCs/>
          <w:sz w:val="24"/>
          <w:szCs w:val="24"/>
        </w:rPr>
        <w:t>VALDYMAS LITEKO</w:t>
      </w:r>
    </w:p>
    <w:p w14:paraId="63029C3F" w14:textId="77777777" w:rsidR="009653A1" w:rsidRPr="009653A1" w:rsidRDefault="009653A1" w:rsidP="009653A1">
      <w:pPr>
        <w:ind w:firstLine="0"/>
        <w:jc w:val="center"/>
        <w:rPr>
          <w:rFonts w:ascii="Times New Roman" w:hAnsi="Times New Roman" w:cs="Times New Roman"/>
          <w:b/>
          <w:bCs/>
          <w:iCs/>
          <w:sz w:val="24"/>
          <w:szCs w:val="24"/>
        </w:rPr>
      </w:pPr>
    </w:p>
    <w:p w14:paraId="76311166" w14:textId="77777777" w:rsidR="00EC2176" w:rsidRPr="009653A1" w:rsidRDefault="00CF43F6" w:rsidP="00C0774A">
      <w:pPr>
        <w:numPr>
          <w:ilvl w:val="0"/>
          <w:numId w:val="1"/>
        </w:numPr>
        <w:tabs>
          <w:tab w:val="left" w:pos="993"/>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Ž</w:t>
      </w:r>
      <w:r w:rsidR="002163A6" w:rsidRPr="009653A1">
        <w:rPr>
          <w:rFonts w:ascii="Times New Roman" w:hAnsi="Times New Roman" w:cs="Times New Roman"/>
          <w:sz w:val="24"/>
          <w:szCs w:val="24"/>
        </w:rPr>
        <w:t>yminio mokesčio</w:t>
      </w:r>
      <w:r w:rsidRPr="009653A1">
        <w:rPr>
          <w:rFonts w:ascii="Times New Roman" w:hAnsi="Times New Roman" w:cs="Times New Roman"/>
          <w:sz w:val="24"/>
          <w:szCs w:val="24"/>
        </w:rPr>
        <w:t xml:space="preserve"> mokėjimo</w:t>
      </w:r>
      <w:r w:rsidR="002163A6" w:rsidRPr="009653A1">
        <w:rPr>
          <w:rFonts w:ascii="Times New Roman" w:hAnsi="Times New Roman" w:cs="Times New Roman"/>
          <w:sz w:val="24"/>
          <w:szCs w:val="24"/>
        </w:rPr>
        <w:t xml:space="preserve"> užduot</w:t>
      </w:r>
      <w:r w:rsidRPr="009653A1">
        <w:rPr>
          <w:rFonts w:ascii="Times New Roman" w:hAnsi="Times New Roman" w:cs="Times New Roman"/>
          <w:sz w:val="24"/>
          <w:szCs w:val="24"/>
        </w:rPr>
        <w:t>ys kuriamos</w:t>
      </w:r>
      <w:r w:rsidR="0075602C" w:rsidRPr="009653A1">
        <w:rPr>
          <w:rFonts w:ascii="Times New Roman" w:hAnsi="Times New Roman" w:cs="Times New Roman"/>
          <w:sz w:val="24"/>
          <w:szCs w:val="24"/>
        </w:rPr>
        <w:t xml:space="preserve"> siekiant </w:t>
      </w:r>
      <w:r w:rsidR="002163A6" w:rsidRPr="009653A1">
        <w:rPr>
          <w:rFonts w:ascii="Times New Roman" w:hAnsi="Times New Roman" w:cs="Times New Roman"/>
          <w:sz w:val="24"/>
          <w:szCs w:val="24"/>
        </w:rPr>
        <w:t xml:space="preserve">įsitikinti, </w:t>
      </w:r>
      <w:r w:rsidR="005113B2" w:rsidRPr="009653A1">
        <w:rPr>
          <w:rFonts w:ascii="Times New Roman" w:hAnsi="Times New Roman" w:cs="Times New Roman"/>
          <w:sz w:val="24"/>
          <w:szCs w:val="24"/>
        </w:rPr>
        <w:t>kad</w:t>
      </w:r>
      <w:r w:rsidR="002163A6" w:rsidRPr="009653A1">
        <w:rPr>
          <w:rFonts w:ascii="Times New Roman" w:hAnsi="Times New Roman" w:cs="Times New Roman"/>
          <w:sz w:val="24"/>
          <w:szCs w:val="24"/>
        </w:rPr>
        <w:t xml:space="preserve"> žyminis mokestis </w:t>
      </w:r>
      <w:r w:rsidR="00A87200" w:rsidRPr="009653A1">
        <w:rPr>
          <w:rFonts w:ascii="Times New Roman" w:hAnsi="Times New Roman" w:cs="Times New Roman"/>
          <w:sz w:val="24"/>
          <w:szCs w:val="24"/>
        </w:rPr>
        <w:t xml:space="preserve">yra </w:t>
      </w:r>
      <w:r w:rsidR="002D3A07" w:rsidRPr="009653A1">
        <w:rPr>
          <w:rFonts w:ascii="Times New Roman" w:hAnsi="Times New Roman" w:cs="Times New Roman"/>
          <w:sz w:val="24"/>
          <w:szCs w:val="24"/>
        </w:rPr>
        <w:t xml:space="preserve">faktiškai </w:t>
      </w:r>
      <w:r w:rsidR="002163A6" w:rsidRPr="009653A1">
        <w:rPr>
          <w:rFonts w:ascii="Times New Roman" w:hAnsi="Times New Roman" w:cs="Times New Roman"/>
          <w:sz w:val="24"/>
          <w:szCs w:val="24"/>
        </w:rPr>
        <w:t>sumokėtas</w:t>
      </w:r>
      <w:r w:rsidR="002D3A07" w:rsidRPr="009653A1">
        <w:rPr>
          <w:rFonts w:ascii="Times New Roman" w:hAnsi="Times New Roman" w:cs="Times New Roman"/>
          <w:sz w:val="24"/>
          <w:szCs w:val="24"/>
        </w:rPr>
        <w:t xml:space="preserve"> į Valstybinės mokesčių inspekcijos prie Lietuvos Respublikos finansų ministerijos</w:t>
      </w:r>
      <w:r w:rsidR="00842B03" w:rsidRPr="009653A1">
        <w:rPr>
          <w:rFonts w:ascii="Times New Roman" w:hAnsi="Times New Roman" w:cs="Times New Roman"/>
          <w:sz w:val="24"/>
          <w:szCs w:val="24"/>
        </w:rPr>
        <w:t xml:space="preserve"> (toliau – VMI)</w:t>
      </w:r>
      <w:r w:rsidR="002D3A07" w:rsidRPr="009653A1">
        <w:rPr>
          <w:rFonts w:ascii="Times New Roman" w:hAnsi="Times New Roman" w:cs="Times New Roman"/>
          <w:sz w:val="24"/>
          <w:szCs w:val="24"/>
        </w:rPr>
        <w:t xml:space="preserve"> sąskaitą</w:t>
      </w:r>
      <w:r w:rsidR="00106586">
        <w:rPr>
          <w:rFonts w:ascii="Times New Roman" w:hAnsi="Times New Roman" w:cs="Times New Roman"/>
          <w:sz w:val="24"/>
          <w:szCs w:val="24"/>
        </w:rPr>
        <w:t>,</w:t>
      </w:r>
      <w:r w:rsidR="002D3A07" w:rsidRPr="009653A1">
        <w:rPr>
          <w:rFonts w:ascii="Times New Roman" w:hAnsi="Times New Roman" w:cs="Times New Roman"/>
          <w:sz w:val="24"/>
          <w:szCs w:val="24"/>
        </w:rPr>
        <w:t xml:space="preserve"> ir</w:t>
      </w:r>
      <w:r w:rsidR="002163A6" w:rsidRPr="009653A1">
        <w:rPr>
          <w:rFonts w:ascii="Times New Roman" w:hAnsi="Times New Roman" w:cs="Times New Roman"/>
          <w:sz w:val="24"/>
          <w:szCs w:val="24"/>
        </w:rPr>
        <w:t xml:space="preserve"> susieti</w:t>
      </w:r>
      <w:r w:rsidR="00B83F38" w:rsidRPr="009653A1">
        <w:rPr>
          <w:rFonts w:ascii="Times New Roman" w:hAnsi="Times New Roman" w:cs="Times New Roman"/>
          <w:sz w:val="24"/>
          <w:szCs w:val="24"/>
        </w:rPr>
        <w:t xml:space="preserve"> jį</w:t>
      </w:r>
      <w:r w:rsidR="002163A6" w:rsidRPr="009653A1">
        <w:rPr>
          <w:rFonts w:ascii="Times New Roman" w:hAnsi="Times New Roman" w:cs="Times New Roman"/>
          <w:sz w:val="24"/>
          <w:szCs w:val="24"/>
        </w:rPr>
        <w:t xml:space="preserve"> su konkrečia byla</w:t>
      </w:r>
      <w:r w:rsidR="00EC2176" w:rsidRPr="009653A1">
        <w:rPr>
          <w:rFonts w:ascii="Times New Roman" w:hAnsi="Times New Roman" w:cs="Times New Roman"/>
          <w:sz w:val="24"/>
          <w:szCs w:val="24"/>
        </w:rPr>
        <w:t>.</w:t>
      </w:r>
      <w:r w:rsidR="00A87200" w:rsidRPr="009653A1">
        <w:rPr>
          <w:rFonts w:ascii="Times New Roman" w:hAnsi="Times New Roman" w:cs="Times New Roman"/>
          <w:sz w:val="24"/>
          <w:szCs w:val="24"/>
        </w:rPr>
        <w:t xml:space="preserve"> </w:t>
      </w:r>
      <w:r w:rsidR="005113B2" w:rsidRPr="009653A1">
        <w:rPr>
          <w:rFonts w:ascii="Times New Roman" w:hAnsi="Times New Roman" w:cs="Times New Roman"/>
          <w:sz w:val="24"/>
          <w:szCs w:val="24"/>
        </w:rPr>
        <w:t>Ž</w:t>
      </w:r>
      <w:r w:rsidR="002163A6" w:rsidRPr="009653A1">
        <w:rPr>
          <w:rFonts w:ascii="Times New Roman" w:hAnsi="Times New Roman" w:cs="Times New Roman"/>
          <w:sz w:val="24"/>
          <w:szCs w:val="24"/>
        </w:rPr>
        <w:t>yminio mokesčio grąžinimo užduot</w:t>
      </w:r>
      <w:r w:rsidR="005113B2" w:rsidRPr="009653A1">
        <w:rPr>
          <w:rFonts w:ascii="Times New Roman" w:hAnsi="Times New Roman" w:cs="Times New Roman"/>
          <w:sz w:val="24"/>
          <w:szCs w:val="24"/>
        </w:rPr>
        <w:t>imi</w:t>
      </w:r>
      <w:r w:rsidR="002163A6" w:rsidRPr="009653A1">
        <w:rPr>
          <w:rFonts w:ascii="Times New Roman" w:hAnsi="Times New Roman" w:cs="Times New Roman"/>
          <w:sz w:val="24"/>
          <w:szCs w:val="24"/>
        </w:rPr>
        <w:t xml:space="preserve"> sudaromos sąlygos asmen</w:t>
      </w:r>
      <w:r w:rsidR="00B83F38" w:rsidRPr="009653A1">
        <w:rPr>
          <w:rFonts w:ascii="Times New Roman" w:hAnsi="Times New Roman" w:cs="Times New Roman"/>
          <w:sz w:val="24"/>
          <w:szCs w:val="24"/>
        </w:rPr>
        <w:t>s</w:t>
      </w:r>
      <w:r w:rsidR="00A87200" w:rsidRPr="009653A1">
        <w:rPr>
          <w:rFonts w:ascii="Times New Roman" w:hAnsi="Times New Roman" w:cs="Times New Roman"/>
          <w:sz w:val="24"/>
          <w:szCs w:val="24"/>
        </w:rPr>
        <w:t xml:space="preserve"> vienoje byloje sumokėtą, bet</w:t>
      </w:r>
      <w:r w:rsidR="005113B2" w:rsidRPr="009653A1">
        <w:rPr>
          <w:rFonts w:ascii="Times New Roman" w:hAnsi="Times New Roman" w:cs="Times New Roman"/>
          <w:sz w:val="24"/>
          <w:szCs w:val="24"/>
        </w:rPr>
        <w:t xml:space="preserve"> nepanaudotą ir</w:t>
      </w:r>
      <w:r w:rsidR="002163A6" w:rsidRPr="009653A1">
        <w:rPr>
          <w:rFonts w:ascii="Times New Roman" w:hAnsi="Times New Roman" w:cs="Times New Roman"/>
          <w:sz w:val="24"/>
          <w:szCs w:val="24"/>
        </w:rPr>
        <w:t xml:space="preserve"> </w:t>
      </w:r>
      <w:r w:rsidR="00B83F38" w:rsidRPr="009653A1">
        <w:rPr>
          <w:rFonts w:ascii="Times New Roman" w:hAnsi="Times New Roman" w:cs="Times New Roman"/>
          <w:sz w:val="24"/>
          <w:szCs w:val="24"/>
        </w:rPr>
        <w:t xml:space="preserve">teismo </w:t>
      </w:r>
      <w:r w:rsidR="00A87200" w:rsidRPr="009653A1">
        <w:rPr>
          <w:rFonts w:ascii="Times New Roman" w:hAnsi="Times New Roman" w:cs="Times New Roman"/>
          <w:sz w:val="24"/>
          <w:szCs w:val="24"/>
        </w:rPr>
        <w:t xml:space="preserve">nutartimi </w:t>
      </w:r>
      <w:r w:rsidR="00B83F38" w:rsidRPr="009653A1">
        <w:rPr>
          <w:rFonts w:ascii="Times New Roman" w:hAnsi="Times New Roman" w:cs="Times New Roman"/>
          <w:sz w:val="24"/>
          <w:szCs w:val="24"/>
        </w:rPr>
        <w:t xml:space="preserve">jam </w:t>
      </w:r>
      <w:r w:rsidR="002163A6" w:rsidRPr="009653A1">
        <w:rPr>
          <w:rFonts w:ascii="Times New Roman" w:hAnsi="Times New Roman" w:cs="Times New Roman"/>
          <w:sz w:val="24"/>
          <w:szCs w:val="24"/>
        </w:rPr>
        <w:t xml:space="preserve">grąžinamą </w:t>
      </w:r>
      <w:r w:rsidR="00A87200" w:rsidRPr="009653A1">
        <w:rPr>
          <w:rFonts w:ascii="Times New Roman" w:hAnsi="Times New Roman" w:cs="Times New Roman"/>
          <w:sz w:val="24"/>
          <w:szCs w:val="24"/>
        </w:rPr>
        <w:t xml:space="preserve">žyminį </w:t>
      </w:r>
      <w:r w:rsidR="005113B2" w:rsidRPr="009653A1">
        <w:rPr>
          <w:rFonts w:ascii="Times New Roman" w:hAnsi="Times New Roman" w:cs="Times New Roman"/>
          <w:sz w:val="24"/>
          <w:szCs w:val="24"/>
        </w:rPr>
        <w:t>mokestį</w:t>
      </w:r>
      <w:r w:rsidR="002163A6" w:rsidRPr="009653A1">
        <w:rPr>
          <w:rFonts w:ascii="Times New Roman" w:hAnsi="Times New Roman" w:cs="Times New Roman"/>
          <w:sz w:val="24"/>
          <w:szCs w:val="24"/>
        </w:rPr>
        <w:t xml:space="preserve"> </w:t>
      </w:r>
      <w:r w:rsidR="005113B2" w:rsidRPr="009653A1">
        <w:rPr>
          <w:rFonts w:ascii="Times New Roman" w:hAnsi="Times New Roman" w:cs="Times New Roman"/>
          <w:sz w:val="24"/>
          <w:szCs w:val="24"/>
        </w:rPr>
        <w:t>užskaityti</w:t>
      </w:r>
      <w:r w:rsidR="002163A6" w:rsidRPr="009653A1">
        <w:rPr>
          <w:rFonts w:ascii="Times New Roman" w:hAnsi="Times New Roman" w:cs="Times New Roman"/>
          <w:sz w:val="24"/>
          <w:szCs w:val="24"/>
        </w:rPr>
        <w:t xml:space="preserve"> kitoje byloj</w:t>
      </w:r>
      <w:r w:rsidR="00EC2176" w:rsidRPr="009653A1">
        <w:rPr>
          <w:rFonts w:ascii="Times New Roman" w:hAnsi="Times New Roman" w:cs="Times New Roman"/>
          <w:sz w:val="24"/>
          <w:szCs w:val="24"/>
        </w:rPr>
        <w:t>e</w:t>
      </w:r>
      <w:r w:rsidR="00430BC9">
        <w:rPr>
          <w:rFonts w:ascii="Times New Roman" w:hAnsi="Times New Roman" w:cs="Times New Roman"/>
          <w:sz w:val="24"/>
          <w:szCs w:val="24"/>
        </w:rPr>
        <w:t xml:space="preserve"> ar</w:t>
      </w:r>
      <w:r w:rsidR="00B81A54">
        <w:rPr>
          <w:rFonts w:ascii="Times New Roman" w:hAnsi="Times New Roman" w:cs="Times New Roman"/>
          <w:sz w:val="24"/>
          <w:szCs w:val="24"/>
        </w:rPr>
        <w:t>ba</w:t>
      </w:r>
      <w:r w:rsidR="00430BC9">
        <w:rPr>
          <w:rFonts w:ascii="Times New Roman" w:hAnsi="Times New Roman" w:cs="Times New Roman"/>
          <w:sz w:val="24"/>
          <w:szCs w:val="24"/>
        </w:rPr>
        <w:t xml:space="preserve"> </w:t>
      </w:r>
      <w:r w:rsidR="00B81A54">
        <w:rPr>
          <w:rFonts w:ascii="Times New Roman" w:hAnsi="Times New Roman" w:cs="Times New Roman"/>
          <w:sz w:val="24"/>
          <w:szCs w:val="24"/>
        </w:rPr>
        <w:t xml:space="preserve">tokio žyminio mokesčio dydžio sumą </w:t>
      </w:r>
      <w:r w:rsidR="00430BC9">
        <w:rPr>
          <w:rFonts w:ascii="Times New Roman" w:hAnsi="Times New Roman" w:cs="Times New Roman"/>
          <w:sz w:val="24"/>
          <w:szCs w:val="24"/>
        </w:rPr>
        <w:t xml:space="preserve">faktiškai </w:t>
      </w:r>
      <w:r w:rsidR="00936F93">
        <w:rPr>
          <w:rFonts w:ascii="Times New Roman" w:hAnsi="Times New Roman" w:cs="Times New Roman"/>
          <w:sz w:val="24"/>
          <w:szCs w:val="24"/>
        </w:rPr>
        <w:t>susi</w:t>
      </w:r>
      <w:r w:rsidR="00430BC9">
        <w:rPr>
          <w:rFonts w:ascii="Times New Roman" w:hAnsi="Times New Roman" w:cs="Times New Roman"/>
          <w:sz w:val="24"/>
          <w:szCs w:val="24"/>
        </w:rPr>
        <w:t xml:space="preserve">grąžinti </w:t>
      </w:r>
      <w:r w:rsidR="00936F93">
        <w:rPr>
          <w:rFonts w:ascii="Times New Roman" w:hAnsi="Times New Roman" w:cs="Times New Roman"/>
          <w:sz w:val="24"/>
          <w:szCs w:val="24"/>
        </w:rPr>
        <w:t>iš VMI</w:t>
      </w:r>
      <w:r w:rsidR="00EC2176" w:rsidRPr="009653A1">
        <w:rPr>
          <w:rFonts w:ascii="Times New Roman" w:hAnsi="Times New Roman" w:cs="Times New Roman"/>
          <w:sz w:val="24"/>
          <w:szCs w:val="24"/>
        </w:rPr>
        <w:t xml:space="preserve">. </w:t>
      </w:r>
    </w:p>
    <w:p w14:paraId="53756134" w14:textId="77777777" w:rsidR="00415641" w:rsidRPr="009653A1" w:rsidRDefault="00DC4AC3" w:rsidP="00DF5168">
      <w:pPr>
        <w:numPr>
          <w:ilvl w:val="0"/>
          <w:numId w:val="1"/>
        </w:numPr>
        <w:tabs>
          <w:tab w:val="left" w:pos="993"/>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U</w:t>
      </w:r>
      <w:r w:rsidR="00415641" w:rsidRPr="009653A1">
        <w:rPr>
          <w:rFonts w:ascii="Times New Roman" w:hAnsi="Times New Roman" w:cs="Times New Roman"/>
          <w:sz w:val="24"/>
          <w:szCs w:val="24"/>
        </w:rPr>
        <w:t>ž žyminio mokesčio mokėjimo užduočių sukūrimą</w:t>
      </w:r>
      <w:r w:rsidR="002E58B4" w:rsidRPr="009653A1">
        <w:rPr>
          <w:rFonts w:ascii="Times New Roman" w:hAnsi="Times New Roman" w:cs="Times New Roman"/>
          <w:sz w:val="24"/>
          <w:szCs w:val="24"/>
        </w:rPr>
        <w:t xml:space="preserve"> ir panaikinimą</w:t>
      </w:r>
      <w:r w:rsidR="00415641" w:rsidRPr="009653A1">
        <w:rPr>
          <w:rFonts w:ascii="Times New Roman" w:hAnsi="Times New Roman" w:cs="Times New Roman"/>
          <w:sz w:val="24"/>
          <w:szCs w:val="24"/>
        </w:rPr>
        <w:t xml:space="preserve">, įskaitymą, užskaitymą </w:t>
      </w:r>
      <w:r w:rsidRPr="009653A1">
        <w:rPr>
          <w:rFonts w:ascii="Times New Roman" w:hAnsi="Times New Roman" w:cs="Times New Roman"/>
          <w:sz w:val="24"/>
          <w:szCs w:val="24"/>
        </w:rPr>
        <w:t xml:space="preserve">LITEKO </w:t>
      </w:r>
      <w:r w:rsidR="00415641" w:rsidRPr="009653A1">
        <w:rPr>
          <w:rFonts w:ascii="Times New Roman" w:hAnsi="Times New Roman" w:cs="Times New Roman"/>
          <w:sz w:val="24"/>
          <w:szCs w:val="24"/>
        </w:rPr>
        <w:t>yra atsakingi teisėjų padėjėjai ar kiti teismo darbuotojai, atliekantys teisėjo padėjėjo funkcijas (toliau – teisėjo padėjėjai).</w:t>
      </w:r>
    </w:p>
    <w:p w14:paraId="591ED823" w14:textId="77777777" w:rsidR="00415641" w:rsidRPr="009653A1" w:rsidRDefault="00DC4AC3" w:rsidP="00DF5168">
      <w:pPr>
        <w:numPr>
          <w:ilvl w:val="0"/>
          <w:numId w:val="1"/>
        </w:numPr>
        <w:tabs>
          <w:tab w:val="left" w:pos="993"/>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lastRenderedPageBreak/>
        <w:t>U</w:t>
      </w:r>
      <w:r w:rsidR="00415641" w:rsidRPr="009653A1">
        <w:rPr>
          <w:rFonts w:ascii="Times New Roman" w:hAnsi="Times New Roman" w:cs="Times New Roman"/>
          <w:sz w:val="24"/>
          <w:szCs w:val="24"/>
        </w:rPr>
        <w:t>ž žyminio mokesčio grąžinimo užduočių sukūrimą</w:t>
      </w:r>
      <w:r w:rsidR="002E58B4" w:rsidRPr="009653A1">
        <w:rPr>
          <w:rFonts w:ascii="Times New Roman" w:hAnsi="Times New Roman" w:cs="Times New Roman"/>
          <w:sz w:val="24"/>
          <w:szCs w:val="24"/>
        </w:rPr>
        <w:t xml:space="preserve"> ir panaikinimą</w:t>
      </w:r>
      <w:r w:rsidR="00415641" w:rsidRPr="009653A1">
        <w:rPr>
          <w:rFonts w:ascii="Times New Roman" w:hAnsi="Times New Roman" w:cs="Times New Roman"/>
          <w:sz w:val="24"/>
          <w:szCs w:val="24"/>
        </w:rPr>
        <w:t xml:space="preserve"> </w:t>
      </w:r>
      <w:r w:rsidRPr="009653A1">
        <w:rPr>
          <w:rFonts w:ascii="Times New Roman" w:hAnsi="Times New Roman" w:cs="Times New Roman"/>
          <w:sz w:val="24"/>
          <w:szCs w:val="24"/>
        </w:rPr>
        <w:t xml:space="preserve">LITEKO </w:t>
      </w:r>
      <w:r w:rsidR="00415641" w:rsidRPr="009653A1">
        <w:rPr>
          <w:rFonts w:ascii="Times New Roman" w:hAnsi="Times New Roman" w:cs="Times New Roman"/>
          <w:sz w:val="24"/>
          <w:szCs w:val="24"/>
        </w:rPr>
        <w:t xml:space="preserve">nagrinėjamose bylose yra atsakingi teisėjų padėjėjai, </w:t>
      </w:r>
      <w:r w:rsidRPr="009653A1">
        <w:rPr>
          <w:rFonts w:ascii="Times New Roman" w:hAnsi="Times New Roman" w:cs="Times New Roman"/>
          <w:sz w:val="24"/>
          <w:szCs w:val="24"/>
        </w:rPr>
        <w:t xml:space="preserve">išnagrinėtose bylose </w:t>
      </w:r>
      <w:r w:rsidR="000C3C65" w:rsidRPr="009653A1">
        <w:rPr>
          <w:rFonts w:ascii="Times New Roman" w:hAnsi="Times New Roman" w:cs="Times New Roman"/>
          <w:sz w:val="24"/>
          <w:szCs w:val="24"/>
        </w:rPr>
        <w:t xml:space="preserve">– </w:t>
      </w:r>
      <w:r w:rsidRPr="009653A1">
        <w:rPr>
          <w:rFonts w:ascii="Times New Roman" w:hAnsi="Times New Roman" w:cs="Times New Roman"/>
          <w:sz w:val="24"/>
          <w:szCs w:val="24"/>
        </w:rPr>
        <w:t>t</w:t>
      </w:r>
      <w:r w:rsidR="00415641" w:rsidRPr="009653A1">
        <w:rPr>
          <w:rFonts w:ascii="Times New Roman" w:hAnsi="Times New Roman" w:cs="Times New Roman"/>
          <w:sz w:val="24"/>
          <w:szCs w:val="24"/>
        </w:rPr>
        <w:t xml:space="preserve">eismo raštinės specialistai. </w:t>
      </w:r>
    </w:p>
    <w:p w14:paraId="0F56A52A" w14:textId="77777777" w:rsidR="00CF4158" w:rsidRPr="009653A1" w:rsidRDefault="00415641" w:rsidP="00C0774A">
      <w:pPr>
        <w:numPr>
          <w:ilvl w:val="0"/>
          <w:numId w:val="1"/>
        </w:numPr>
        <w:tabs>
          <w:tab w:val="left" w:pos="993"/>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Ž</w:t>
      </w:r>
      <w:r w:rsidR="00BA2123" w:rsidRPr="009653A1">
        <w:rPr>
          <w:rFonts w:ascii="Times New Roman" w:hAnsi="Times New Roman" w:cs="Times New Roman"/>
          <w:sz w:val="24"/>
          <w:szCs w:val="24"/>
        </w:rPr>
        <w:t>ymin</w:t>
      </w:r>
      <w:r w:rsidRPr="009653A1">
        <w:rPr>
          <w:rFonts w:ascii="Times New Roman" w:hAnsi="Times New Roman" w:cs="Times New Roman"/>
          <w:sz w:val="24"/>
          <w:szCs w:val="24"/>
        </w:rPr>
        <w:t>io</w:t>
      </w:r>
      <w:r w:rsidR="00BA2123" w:rsidRPr="009653A1">
        <w:rPr>
          <w:rFonts w:ascii="Times New Roman" w:hAnsi="Times New Roman" w:cs="Times New Roman"/>
          <w:sz w:val="24"/>
          <w:szCs w:val="24"/>
        </w:rPr>
        <w:t xml:space="preserve"> mokes</w:t>
      </w:r>
      <w:r w:rsidRPr="009653A1">
        <w:rPr>
          <w:rFonts w:ascii="Times New Roman" w:hAnsi="Times New Roman" w:cs="Times New Roman"/>
          <w:sz w:val="24"/>
          <w:szCs w:val="24"/>
        </w:rPr>
        <w:t xml:space="preserve">čio </w:t>
      </w:r>
      <w:r w:rsidR="00CE0FBA" w:rsidRPr="009653A1">
        <w:rPr>
          <w:rFonts w:ascii="Times New Roman" w:hAnsi="Times New Roman" w:cs="Times New Roman"/>
          <w:sz w:val="24"/>
          <w:szCs w:val="24"/>
        </w:rPr>
        <w:t xml:space="preserve">mokėjimo </w:t>
      </w:r>
      <w:r w:rsidR="002D3A07" w:rsidRPr="009653A1">
        <w:rPr>
          <w:rFonts w:ascii="Times New Roman" w:hAnsi="Times New Roman" w:cs="Times New Roman"/>
          <w:sz w:val="24"/>
          <w:szCs w:val="24"/>
        </w:rPr>
        <w:t xml:space="preserve">užduotis </w:t>
      </w:r>
      <w:r w:rsidR="00BA2123" w:rsidRPr="009653A1">
        <w:rPr>
          <w:rFonts w:ascii="Times New Roman" w:hAnsi="Times New Roman" w:cs="Times New Roman"/>
          <w:sz w:val="24"/>
          <w:szCs w:val="24"/>
        </w:rPr>
        <w:t xml:space="preserve">LITEKO </w:t>
      </w:r>
      <w:r w:rsidR="002D3A07" w:rsidRPr="009653A1">
        <w:rPr>
          <w:rFonts w:ascii="Times New Roman" w:hAnsi="Times New Roman" w:cs="Times New Roman"/>
          <w:sz w:val="24"/>
          <w:szCs w:val="24"/>
        </w:rPr>
        <w:t>kuria</w:t>
      </w:r>
      <w:r w:rsidR="00CF4158" w:rsidRPr="009653A1">
        <w:rPr>
          <w:rFonts w:ascii="Times New Roman" w:hAnsi="Times New Roman" w:cs="Times New Roman"/>
          <w:sz w:val="24"/>
          <w:szCs w:val="24"/>
        </w:rPr>
        <w:t>:</w:t>
      </w:r>
    </w:p>
    <w:p w14:paraId="0A0AE5B2" w14:textId="77777777" w:rsidR="00CF4158" w:rsidRPr="009653A1" w:rsidRDefault="005D5AE8" w:rsidP="00DF5168">
      <w:pPr>
        <w:numPr>
          <w:ilvl w:val="1"/>
          <w:numId w:val="1"/>
        </w:numPr>
        <w:tabs>
          <w:tab w:val="left" w:pos="993"/>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 xml:space="preserve">pirmosios instancijos </w:t>
      </w:r>
      <w:r w:rsidR="00CF4158" w:rsidRPr="009653A1">
        <w:rPr>
          <w:rFonts w:ascii="Times New Roman" w:hAnsi="Times New Roman" w:cs="Times New Roman"/>
          <w:sz w:val="24"/>
          <w:szCs w:val="24"/>
        </w:rPr>
        <w:t>teism</w:t>
      </w:r>
      <w:r w:rsidR="00CE0FBA" w:rsidRPr="009653A1">
        <w:rPr>
          <w:rFonts w:ascii="Times New Roman" w:hAnsi="Times New Roman" w:cs="Times New Roman"/>
          <w:sz w:val="24"/>
          <w:szCs w:val="24"/>
        </w:rPr>
        <w:t>as</w:t>
      </w:r>
      <w:r w:rsidR="00CF4158" w:rsidRPr="009653A1">
        <w:rPr>
          <w:rFonts w:ascii="Times New Roman" w:hAnsi="Times New Roman" w:cs="Times New Roman"/>
          <w:sz w:val="24"/>
          <w:szCs w:val="24"/>
        </w:rPr>
        <w:t xml:space="preserve"> </w:t>
      </w:r>
      <w:r w:rsidR="00C711DB" w:rsidRPr="009653A1">
        <w:rPr>
          <w:rFonts w:ascii="Times New Roman" w:hAnsi="Times New Roman" w:cs="Times New Roman"/>
          <w:sz w:val="24"/>
          <w:szCs w:val="24"/>
        </w:rPr>
        <w:t xml:space="preserve">– </w:t>
      </w:r>
      <w:r w:rsidR="00EE6732" w:rsidRPr="009653A1">
        <w:rPr>
          <w:rFonts w:ascii="Times New Roman" w:hAnsi="Times New Roman" w:cs="Times New Roman"/>
          <w:sz w:val="24"/>
          <w:szCs w:val="24"/>
        </w:rPr>
        <w:t>pirmosios instancijos</w:t>
      </w:r>
      <w:r w:rsidR="00842B03" w:rsidRPr="009653A1">
        <w:rPr>
          <w:rFonts w:ascii="Times New Roman" w:hAnsi="Times New Roman" w:cs="Times New Roman"/>
          <w:sz w:val="24"/>
          <w:szCs w:val="24"/>
        </w:rPr>
        <w:t xml:space="preserve"> nagrinėjamose</w:t>
      </w:r>
      <w:r w:rsidR="00EE6732" w:rsidRPr="009653A1">
        <w:rPr>
          <w:rFonts w:ascii="Times New Roman" w:hAnsi="Times New Roman" w:cs="Times New Roman"/>
          <w:sz w:val="24"/>
          <w:szCs w:val="24"/>
        </w:rPr>
        <w:t xml:space="preserve"> bylose, kai sprendžiamas procesinio dokumento, už kurį</w:t>
      </w:r>
      <w:r w:rsidR="00842B03" w:rsidRPr="009653A1">
        <w:rPr>
          <w:rFonts w:ascii="Times New Roman" w:hAnsi="Times New Roman" w:cs="Times New Roman"/>
          <w:sz w:val="24"/>
          <w:szCs w:val="24"/>
        </w:rPr>
        <w:t xml:space="preserve"> įstatymų nustatyta tvarka</w:t>
      </w:r>
      <w:r w:rsidR="00EE6732" w:rsidRPr="009653A1">
        <w:rPr>
          <w:rFonts w:ascii="Times New Roman" w:hAnsi="Times New Roman" w:cs="Times New Roman"/>
          <w:sz w:val="24"/>
          <w:szCs w:val="24"/>
        </w:rPr>
        <w:t xml:space="preserve"> mokamas žyminis mokestis, priėmimo klausimas, ir apeliacinės instancijos bylose, kai </w:t>
      </w:r>
      <w:r w:rsidR="00364E60" w:rsidRPr="009653A1">
        <w:rPr>
          <w:rFonts w:ascii="Times New Roman" w:hAnsi="Times New Roman" w:cs="Times New Roman"/>
          <w:sz w:val="24"/>
          <w:szCs w:val="24"/>
        </w:rPr>
        <w:t>sprendžiamas apeliacinio</w:t>
      </w:r>
      <w:r w:rsidR="00842B03" w:rsidRPr="009653A1">
        <w:rPr>
          <w:rFonts w:ascii="Times New Roman" w:hAnsi="Times New Roman" w:cs="Times New Roman"/>
          <w:sz w:val="24"/>
          <w:szCs w:val="24"/>
        </w:rPr>
        <w:t xml:space="preserve"> (atskirojo)</w:t>
      </w:r>
      <w:r w:rsidR="00364E60" w:rsidRPr="009653A1">
        <w:rPr>
          <w:rFonts w:ascii="Times New Roman" w:hAnsi="Times New Roman" w:cs="Times New Roman"/>
          <w:sz w:val="24"/>
          <w:szCs w:val="24"/>
        </w:rPr>
        <w:t xml:space="preserve"> skundo priėmimo klausimas</w:t>
      </w:r>
      <w:r w:rsidR="00C711DB" w:rsidRPr="009653A1">
        <w:rPr>
          <w:rFonts w:ascii="Times New Roman" w:hAnsi="Times New Roman" w:cs="Times New Roman"/>
          <w:sz w:val="24"/>
          <w:szCs w:val="24"/>
        </w:rPr>
        <w:t>;</w:t>
      </w:r>
    </w:p>
    <w:p w14:paraId="5F1AA24C" w14:textId="77777777" w:rsidR="00CF4158" w:rsidRPr="009653A1" w:rsidRDefault="00CF4158" w:rsidP="00DF5168">
      <w:pPr>
        <w:numPr>
          <w:ilvl w:val="1"/>
          <w:numId w:val="1"/>
        </w:numPr>
        <w:tabs>
          <w:tab w:val="left" w:pos="993"/>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 xml:space="preserve">apeliacinės instancijos </w:t>
      </w:r>
      <w:r w:rsidR="00842B03" w:rsidRPr="009653A1">
        <w:rPr>
          <w:rFonts w:ascii="Times New Roman" w:hAnsi="Times New Roman" w:cs="Times New Roman"/>
          <w:sz w:val="24"/>
          <w:szCs w:val="24"/>
        </w:rPr>
        <w:t xml:space="preserve">teismas </w:t>
      </w:r>
      <w:r w:rsidRPr="009653A1">
        <w:rPr>
          <w:rFonts w:ascii="Times New Roman" w:hAnsi="Times New Roman" w:cs="Times New Roman"/>
          <w:sz w:val="24"/>
          <w:szCs w:val="24"/>
        </w:rPr>
        <w:t>– kai apeliacinės instancijos teismas</w:t>
      </w:r>
      <w:r w:rsidR="00842B03" w:rsidRPr="009653A1">
        <w:rPr>
          <w:rFonts w:ascii="Times New Roman" w:hAnsi="Times New Roman" w:cs="Times New Roman"/>
          <w:sz w:val="24"/>
          <w:szCs w:val="24"/>
        </w:rPr>
        <w:t xml:space="preserve"> jam nagrinėti perduotoje byloje</w:t>
      </w:r>
      <w:r w:rsidRPr="009653A1">
        <w:rPr>
          <w:rFonts w:ascii="Times New Roman" w:hAnsi="Times New Roman" w:cs="Times New Roman"/>
          <w:sz w:val="24"/>
          <w:szCs w:val="24"/>
        </w:rPr>
        <w:t xml:space="preserve"> nustato procesinio dokumento trūkumų šalinim</w:t>
      </w:r>
      <w:r w:rsidR="004A2128">
        <w:rPr>
          <w:rFonts w:ascii="Times New Roman" w:hAnsi="Times New Roman" w:cs="Times New Roman"/>
          <w:sz w:val="24"/>
          <w:szCs w:val="24"/>
        </w:rPr>
        <w:t>o</w:t>
      </w:r>
      <w:r w:rsidRPr="009653A1">
        <w:rPr>
          <w:rFonts w:ascii="Times New Roman" w:hAnsi="Times New Roman" w:cs="Times New Roman"/>
          <w:sz w:val="24"/>
          <w:szCs w:val="24"/>
        </w:rPr>
        <w:t xml:space="preserve"> bei žyminio mokesčio sumokėjim</w:t>
      </w:r>
      <w:r w:rsidR="004A2128">
        <w:rPr>
          <w:rFonts w:ascii="Times New Roman" w:hAnsi="Times New Roman" w:cs="Times New Roman"/>
          <w:sz w:val="24"/>
          <w:szCs w:val="24"/>
        </w:rPr>
        <w:t>o</w:t>
      </w:r>
      <w:r w:rsidR="004A2128" w:rsidRPr="004A2128">
        <w:rPr>
          <w:rFonts w:ascii="Times New Roman" w:hAnsi="Times New Roman" w:cs="Times New Roman"/>
          <w:sz w:val="24"/>
          <w:szCs w:val="24"/>
        </w:rPr>
        <w:t xml:space="preserve"> </w:t>
      </w:r>
      <w:r w:rsidR="004A2128" w:rsidRPr="009653A1">
        <w:rPr>
          <w:rFonts w:ascii="Times New Roman" w:hAnsi="Times New Roman" w:cs="Times New Roman"/>
          <w:sz w:val="24"/>
          <w:szCs w:val="24"/>
        </w:rPr>
        <w:t>terminą</w:t>
      </w:r>
      <w:r w:rsidRPr="009653A1">
        <w:rPr>
          <w:rFonts w:ascii="Times New Roman" w:hAnsi="Times New Roman" w:cs="Times New Roman"/>
          <w:sz w:val="24"/>
          <w:szCs w:val="24"/>
        </w:rPr>
        <w:t>;</w:t>
      </w:r>
    </w:p>
    <w:p w14:paraId="1BD12623" w14:textId="77777777" w:rsidR="00CF4158" w:rsidRPr="009653A1" w:rsidRDefault="00CF4158" w:rsidP="00DF5168">
      <w:pPr>
        <w:numPr>
          <w:ilvl w:val="1"/>
          <w:numId w:val="1"/>
        </w:numPr>
        <w:tabs>
          <w:tab w:val="left" w:pos="993"/>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 xml:space="preserve">kasacinės instancijos </w:t>
      </w:r>
      <w:r w:rsidR="00842B03" w:rsidRPr="009653A1">
        <w:rPr>
          <w:rFonts w:ascii="Times New Roman" w:hAnsi="Times New Roman" w:cs="Times New Roman"/>
          <w:sz w:val="24"/>
          <w:szCs w:val="24"/>
        </w:rPr>
        <w:t xml:space="preserve">teismas </w:t>
      </w:r>
      <w:r w:rsidRPr="009653A1">
        <w:rPr>
          <w:rFonts w:ascii="Times New Roman" w:hAnsi="Times New Roman" w:cs="Times New Roman"/>
          <w:sz w:val="24"/>
          <w:szCs w:val="24"/>
        </w:rPr>
        <w:t xml:space="preserve">– kai </w:t>
      </w:r>
      <w:r w:rsidR="00C711DB" w:rsidRPr="009653A1">
        <w:rPr>
          <w:rFonts w:ascii="Times New Roman" w:hAnsi="Times New Roman" w:cs="Times New Roman"/>
          <w:sz w:val="24"/>
          <w:szCs w:val="24"/>
        </w:rPr>
        <w:t>byloje</w:t>
      </w:r>
      <w:r w:rsidR="00842B03" w:rsidRPr="009653A1">
        <w:rPr>
          <w:rFonts w:ascii="Times New Roman" w:hAnsi="Times New Roman" w:cs="Times New Roman"/>
          <w:sz w:val="24"/>
          <w:szCs w:val="24"/>
        </w:rPr>
        <w:t xml:space="preserve"> sprendžiamas</w:t>
      </w:r>
      <w:r w:rsidR="00C711DB" w:rsidRPr="009653A1">
        <w:rPr>
          <w:rFonts w:ascii="Times New Roman" w:hAnsi="Times New Roman" w:cs="Times New Roman"/>
          <w:sz w:val="24"/>
          <w:szCs w:val="24"/>
        </w:rPr>
        <w:t xml:space="preserve"> pateik</w:t>
      </w:r>
      <w:r w:rsidR="00842B03" w:rsidRPr="009653A1">
        <w:rPr>
          <w:rFonts w:ascii="Times New Roman" w:hAnsi="Times New Roman" w:cs="Times New Roman"/>
          <w:sz w:val="24"/>
          <w:szCs w:val="24"/>
        </w:rPr>
        <w:t>to</w:t>
      </w:r>
      <w:r w:rsidR="00C711DB" w:rsidRPr="009653A1">
        <w:rPr>
          <w:rFonts w:ascii="Times New Roman" w:hAnsi="Times New Roman" w:cs="Times New Roman"/>
          <w:sz w:val="24"/>
          <w:szCs w:val="24"/>
        </w:rPr>
        <w:t xml:space="preserve"> </w:t>
      </w:r>
      <w:r w:rsidRPr="009653A1">
        <w:rPr>
          <w:rFonts w:ascii="Times New Roman" w:hAnsi="Times New Roman" w:cs="Times New Roman"/>
          <w:sz w:val="24"/>
          <w:szCs w:val="24"/>
        </w:rPr>
        <w:t>kasacini</w:t>
      </w:r>
      <w:r w:rsidR="00842B03" w:rsidRPr="009653A1">
        <w:rPr>
          <w:rFonts w:ascii="Times New Roman" w:hAnsi="Times New Roman" w:cs="Times New Roman"/>
          <w:sz w:val="24"/>
          <w:szCs w:val="24"/>
        </w:rPr>
        <w:t>o</w:t>
      </w:r>
      <w:r w:rsidRPr="009653A1">
        <w:rPr>
          <w:rFonts w:ascii="Times New Roman" w:hAnsi="Times New Roman" w:cs="Times New Roman"/>
          <w:sz w:val="24"/>
          <w:szCs w:val="24"/>
        </w:rPr>
        <w:t xml:space="preserve"> skund</w:t>
      </w:r>
      <w:r w:rsidR="00842B03" w:rsidRPr="009653A1">
        <w:rPr>
          <w:rFonts w:ascii="Times New Roman" w:hAnsi="Times New Roman" w:cs="Times New Roman"/>
          <w:sz w:val="24"/>
          <w:szCs w:val="24"/>
        </w:rPr>
        <w:t>o priėmimo klausimas</w:t>
      </w:r>
      <w:r w:rsidR="00C711DB" w:rsidRPr="009653A1">
        <w:rPr>
          <w:rFonts w:ascii="Times New Roman" w:hAnsi="Times New Roman" w:cs="Times New Roman"/>
          <w:sz w:val="24"/>
          <w:szCs w:val="24"/>
        </w:rPr>
        <w:t>.</w:t>
      </w:r>
    </w:p>
    <w:p w14:paraId="41B0CF1A" w14:textId="77777777" w:rsidR="007D25C2" w:rsidRPr="009653A1" w:rsidRDefault="00AD33FC" w:rsidP="007D25C2">
      <w:pPr>
        <w:numPr>
          <w:ilvl w:val="0"/>
          <w:numId w:val="1"/>
        </w:numPr>
        <w:tabs>
          <w:tab w:val="left" w:pos="993"/>
        </w:tabs>
        <w:spacing w:before="120" w:after="120"/>
        <w:ind w:left="0" w:firstLine="720"/>
        <w:jc w:val="both"/>
        <w:rPr>
          <w:rFonts w:ascii="Times New Roman" w:hAnsi="Times New Roman" w:cs="Times New Roman"/>
          <w:sz w:val="24"/>
          <w:szCs w:val="24"/>
        </w:rPr>
      </w:pPr>
      <w:r w:rsidRPr="009653A1">
        <w:rPr>
          <w:rFonts w:ascii="Times New Roman" w:hAnsi="Times New Roman" w:cs="Times New Roman"/>
          <w:sz w:val="24"/>
          <w:szCs w:val="24"/>
        </w:rPr>
        <w:t>Žyminio mokesčio užduoties sukūrimas</w:t>
      </w:r>
      <w:r w:rsidR="002E58B4" w:rsidRPr="009653A1">
        <w:rPr>
          <w:rFonts w:ascii="Times New Roman" w:hAnsi="Times New Roman" w:cs="Times New Roman"/>
          <w:sz w:val="24"/>
          <w:szCs w:val="24"/>
        </w:rPr>
        <w:t xml:space="preserve"> ir panaikinimas</w:t>
      </w:r>
      <w:r w:rsidRPr="009653A1">
        <w:rPr>
          <w:rFonts w:ascii="Times New Roman" w:hAnsi="Times New Roman" w:cs="Times New Roman"/>
          <w:sz w:val="24"/>
          <w:szCs w:val="24"/>
        </w:rPr>
        <w:t>, žyminio mokesčio įskaitymas ir užskaitymas atliekamas LITEKO bylos žyminiu mokesčiu apmokėto šalies dokumento kortelės skirtuke „Žyminis mokestis“.</w:t>
      </w:r>
      <w:r w:rsidR="007D25C2" w:rsidRPr="009653A1">
        <w:rPr>
          <w:rFonts w:ascii="Times New Roman" w:hAnsi="Times New Roman" w:cs="Times New Roman"/>
          <w:sz w:val="24"/>
          <w:szCs w:val="24"/>
        </w:rPr>
        <w:t xml:space="preserve"> Jei LITEKO bylos dokumento kortelėje automatiškai nesukuria skirtuko „Žyminis mokestis“, esant poreikiui, dokumento kortelėje nurodomas požymis „Sukurti žyminio mokesčio skirtuką“. </w:t>
      </w:r>
    </w:p>
    <w:p w14:paraId="3705EFBD" w14:textId="77777777" w:rsidR="001C2D17" w:rsidRPr="009653A1" w:rsidRDefault="004127A9" w:rsidP="00FB0EEE">
      <w:pPr>
        <w:numPr>
          <w:ilvl w:val="0"/>
          <w:numId w:val="1"/>
        </w:numPr>
        <w:tabs>
          <w:tab w:val="left" w:pos="993"/>
        </w:tabs>
        <w:ind w:left="0" w:firstLine="720"/>
        <w:jc w:val="both"/>
        <w:rPr>
          <w:rFonts w:ascii="Times New Roman" w:hAnsi="Times New Roman" w:cs="Times New Roman"/>
          <w:color w:val="000000"/>
          <w:sz w:val="24"/>
          <w:szCs w:val="24"/>
        </w:rPr>
      </w:pPr>
      <w:r w:rsidRPr="009653A1">
        <w:rPr>
          <w:rFonts w:ascii="Times New Roman" w:hAnsi="Times New Roman" w:cs="Times New Roman"/>
          <w:color w:val="000000"/>
          <w:sz w:val="24"/>
          <w:szCs w:val="24"/>
        </w:rPr>
        <w:t>Žyminis mok</w:t>
      </w:r>
      <w:r w:rsidR="007A4CAB" w:rsidRPr="009653A1">
        <w:rPr>
          <w:rFonts w:ascii="Times New Roman" w:hAnsi="Times New Roman" w:cs="Times New Roman"/>
          <w:color w:val="000000"/>
          <w:sz w:val="24"/>
          <w:szCs w:val="24"/>
        </w:rPr>
        <w:t>estis įskaitomas ar užskaitomas</w:t>
      </w:r>
      <w:r w:rsidRPr="009653A1">
        <w:rPr>
          <w:rFonts w:ascii="Times New Roman" w:hAnsi="Times New Roman" w:cs="Times New Roman"/>
          <w:color w:val="000000"/>
          <w:sz w:val="24"/>
          <w:szCs w:val="24"/>
        </w:rPr>
        <w:t xml:space="preserve"> </w:t>
      </w:r>
      <w:r w:rsidR="00EC2176" w:rsidRPr="009653A1">
        <w:rPr>
          <w:rFonts w:ascii="Times New Roman" w:hAnsi="Times New Roman" w:cs="Times New Roman"/>
          <w:color w:val="000000"/>
          <w:sz w:val="24"/>
          <w:szCs w:val="24"/>
        </w:rPr>
        <w:t>preliminariai</w:t>
      </w:r>
      <w:r w:rsidRPr="009653A1">
        <w:rPr>
          <w:rFonts w:ascii="Times New Roman" w:hAnsi="Times New Roman" w:cs="Times New Roman"/>
          <w:color w:val="000000"/>
          <w:sz w:val="24"/>
          <w:szCs w:val="24"/>
        </w:rPr>
        <w:t xml:space="preserve"> įsitikinus, kad </w:t>
      </w:r>
      <w:r w:rsidR="001C2D17" w:rsidRPr="009653A1">
        <w:rPr>
          <w:rFonts w:ascii="Times New Roman" w:hAnsi="Times New Roman" w:cs="Times New Roman"/>
          <w:color w:val="000000"/>
          <w:sz w:val="24"/>
          <w:szCs w:val="24"/>
        </w:rPr>
        <w:t>ieškinys</w:t>
      </w:r>
      <w:r w:rsidR="00BC77D3" w:rsidRPr="009653A1">
        <w:rPr>
          <w:rFonts w:ascii="Times New Roman" w:hAnsi="Times New Roman" w:cs="Times New Roman"/>
          <w:color w:val="000000"/>
          <w:sz w:val="24"/>
          <w:szCs w:val="24"/>
        </w:rPr>
        <w:t xml:space="preserve"> ar kitas žyminiu mokesčiu apmokamas procesinis dokumentas</w:t>
      </w:r>
      <w:r w:rsidR="001C2D17" w:rsidRPr="009653A1">
        <w:rPr>
          <w:rFonts w:ascii="Times New Roman" w:hAnsi="Times New Roman" w:cs="Times New Roman"/>
          <w:color w:val="000000"/>
          <w:sz w:val="24"/>
          <w:szCs w:val="24"/>
        </w:rPr>
        <w:t xml:space="preserve"> </w:t>
      </w:r>
      <w:r w:rsidRPr="009653A1">
        <w:rPr>
          <w:rFonts w:ascii="Times New Roman" w:hAnsi="Times New Roman" w:cs="Times New Roman"/>
          <w:color w:val="000000"/>
          <w:sz w:val="24"/>
          <w:szCs w:val="24"/>
        </w:rPr>
        <w:t>bus priimtas</w:t>
      </w:r>
      <w:r w:rsidR="007A4CAB" w:rsidRPr="009653A1">
        <w:rPr>
          <w:rFonts w:ascii="Times New Roman" w:hAnsi="Times New Roman" w:cs="Times New Roman"/>
          <w:color w:val="000000"/>
          <w:sz w:val="24"/>
          <w:szCs w:val="24"/>
        </w:rPr>
        <w:t xml:space="preserve"> </w:t>
      </w:r>
      <w:r w:rsidR="00BC77D3" w:rsidRPr="009653A1">
        <w:rPr>
          <w:rFonts w:ascii="Times New Roman" w:hAnsi="Times New Roman" w:cs="Times New Roman"/>
          <w:color w:val="000000"/>
          <w:sz w:val="24"/>
          <w:szCs w:val="24"/>
        </w:rPr>
        <w:t>arba yra pagrindas sumokėtą žyminį mokestį grąžinti</w:t>
      </w:r>
      <w:r w:rsidR="001C2D17" w:rsidRPr="009653A1">
        <w:rPr>
          <w:rFonts w:ascii="Times New Roman" w:hAnsi="Times New Roman" w:cs="Times New Roman"/>
          <w:color w:val="000000"/>
          <w:sz w:val="24"/>
          <w:szCs w:val="24"/>
        </w:rPr>
        <w:t>.</w:t>
      </w:r>
    </w:p>
    <w:p w14:paraId="79CAF096" w14:textId="77777777" w:rsidR="00322368" w:rsidRPr="009653A1" w:rsidRDefault="00BA2123" w:rsidP="00FB0EEE">
      <w:pPr>
        <w:numPr>
          <w:ilvl w:val="0"/>
          <w:numId w:val="1"/>
        </w:numPr>
        <w:tabs>
          <w:tab w:val="left" w:pos="993"/>
          <w:tab w:val="left" w:pos="1134"/>
        </w:tabs>
        <w:spacing w:before="120" w:after="120"/>
        <w:ind w:left="0" w:firstLine="720"/>
        <w:jc w:val="both"/>
        <w:rPr>
          <w:rFonts w:ascii="Times New Roman" w:hAnsi="Times New Roman" w:cs="Times New Roman"/>
          <w:sz w:val="24"/>
          <w:szCs w:val="24"/>
        </w:rPr>
      </w:pPr>
      <w:r w:rsidRPr="009653A1">
        <w:rPr>
          <w:rFonts w:ascii="Times New Roman" w:hAnsi="Times New Roman" w:cs="Times New Roman"/>
          <w:sz w:val="24"/>
          <w:szCs w:val="24"/>
        </w:rPr>
        <w:t>Žyminio mokesčio įskaitym</w:t>
      </w:r>
      <w:r w:rsidR="00AD33FC" w:rsidRPr="009653A1">
        <w:rPr>
          <w:rFonts w:ascii="Times New Roman" w:hAnsi="Times New Roman" w:cs="Times New Roman"/>
          <w:sz w:val="24"/>
          <w:szCs w:val="24"/>
        </w:rPr>
        <w:t>ui</w:t>
      </w:r>
      <w:r w:rsidRPr="009653A1">
        <w:rPr>
          <w:rFonts w:ascii="Times New Roman" w:hAnsi="Times New Roman" w:cs="Times New Roman"/>
          <w:sz w:val="24"/>
          <w:szCs w:val="24"/>
        </w:rPr>
        <w:t xml:space="preserve"> atli</w:t>
      </w:r>
      <w:r w:rsidR="00AD33FC" w:rsidRPr="009653A1">
        <w:rPr>
          <w:rFonts w:ascii="Times New Roman" w:hAnsi="Times New Roman" w:cs="Times New Roman"/>
          <w:sz w:val="24"/>
          <w:szCs w:val="24"/>
        </w:rPr>
        <w:t>kti</w:t>
      </w:r>
      <w:r w:rsidRPr="009653A1">
        <w:rPr>
          <w:rFonts w:ascii="Times New Roman" w:hAnsi="Times New Roman" w:cs="Times New Roman"/>
          <w:sz w:val="24"/>
          <w:szCs w:val="24"/>
        </w:rPr>
        <w:t xml:space="preserve"> LITEKO bylos žyminiu mokesčiu apmokėto šalies </w:t>
      </w:r>
      <w:r w:rsidR="00F66C91" w:rsidRPr="009653A1">
        <w:rPr>
          <w:rFonts w:ascii="Times New Roman" w:hAnsi="Times New Roman" w:cs="Times New Roman"/>
          <w:sz w:val="24"/>
          <w:szCs w:val="24"/>
        </w:rPr>
        <w:t xml:space="preserve">procesinio </w:t>
      </w:r>
      <w:r w:rsidRPr="009653A1">
        <w:rPr>
          <w:rFonts w:ascii="Times New Roman" w:hAnsi="Times New Roman" w:cs="Times New Roman"/>
          <w:sz w:val="24"/>
          <w:szCs w:val="24"/>
        </w:rPr>
        <w:t xml:space="preserve">dokumento kortelės skirtuke „Žyminis mokestis“ </w:t>
      </w:r>
      <w:r w:rsidR="007B06BC" w:rsidRPr="009653A1">
        <w:rPr>
          <w:rFonts w:ascii="Times New Roman" w:hAnsi="Times New Roman" w:cs="Times New Roman"/>
          <w:sz w:val="24"/>
          <w:szCs w:val="24"/>
        </w:rPr>
        <w:t>sukuri</w:t>
      </w:r>
      <w:r w:rsidR="00AD33FC" w:rsidRPr="009653A1">
        <w:rPr>
          <w:rFonts w:ascii="Times New Roman" w:hAnsi="Times New Roman" w:cs="Times New Roman"/>
          <w:sz w:val="24"/>
          <w:szCs w:val="24"/>
        </w:rPr>
        <w:t>ama</w:t>
      </w:r>
      <w:r w:rsidR="007B06BC" w:rsidRPr="009653A1">
        <w:rPr>
          <w:rFonts w:ascii="Times New Roman" w:hAnsi="Times New Roman" w:cs="Times New Roman"/>
          <w:sz w:val="24"/>
          <w:szCs w:val="24"/>
        </w:rPr>
        <w:t xml:space="preserve"> žyminio mokesčio užduot</w:t>
      </w:r>
      <w:r w:rsidR="00AD33FC" w:rsidRPr="009653A1">
        <w:rPr>
          <w:rFonts w:ascii="Times New Roman" w:hAnsi="Times New Roman" w:cs="Times New Roman"/>
          <w:sz w:val="24"/>
          <w:szCs w:val="24"/>
        </w:rPr>
        <w:t>is</w:t>
      </w:r>
      <w:r w:rsidR="007B06BC" w:rsidRPr="009653A1">
        <w:rPr>
          <w:rFonts w:ascii="Times New Roman" w:hAnsi="Times New Roman" w:cs="Times New Roman"/>
          <w:sz w:val="24"/>
          <w:szCs w:val="24"/>
        </w:rPr>
        <w:t>, kurioje nurodomi šie duomenys: žyminio mokesčio suma, mokančios šalies tipas (asmens procesinė padėtis byloje), vardas, pavardė ar pavadinimas ir mokėjimo priežastis (neprivaloma).</w:t>
      </w:r>
      <w:r w:rsidR="00895C72" w:rsidRPr="009653A1">
        <w:rPr>
          <w:rFonts w:ascii="Times New Roman" w:hAnsi="Times New Roman" w:cs="Times New Roman"/>
          <w:sz w:val="24"/>
          <w:szCs w:val="24"/>
        </w:rPr>
        <w:t xml:space="preserve"> </w:t>
      </w:r>
      <w:r w:rsidR="007B06BC" w:rsidRPr="009653A1">
        <w:rPr>
          <w:rFonts w:ascii="Times New Roman" w:hAnsi="Times New Roman" w:cs="Times New Roman"/>
          <w:sz w:val="24"/>
          <w:szCs w:val="24"/>
        </w:rPr>
        <w:t>Sukūrus žyminio mokesčio užduotį, paspaudus jos kod</w:t>
      </w:r>
      <w:r w:rsidR="00A14B4D">
        <w:rPr>
          <w:rFonts w:ascii="Times New Roman" w:hAnsi="Times New Roman" w:cs="Times New Roman"/>
          <w:sz w:val="24"/>
          <w:szCs w:val="24"/>
        </w:rPr>
        <w:t>ą</w:t>
      </w:r>
      <w:r w:rsidR="007B06BC" w:rsidRPr="009653A1">
        <w:rPr>
          <w:rFonts w:ascii="Times New Roman" w:hAnsi="Times New Roman" w:cs="Times New Roman"/>
          <w:sz w:val="24"/>
          <w:szCs w:val="24"/>
        </w:rPr>
        <w:t>, atliekamas žyminio mokesčio įskaitymas</w:t>
      </w:r>
      <w:r w:rsidR="00173E2F" w:rsidRPr="009653A1">
        <w:rPr>
          <w:rFonts w:ascii="Times New Roman" w:hAnsi="Times New Roman" w:cs="Times New Roman"/>
          <w:sz w:val="24"/>
          <w:szCs w:val="24"/>
        </w:rPr>
        <w:t xml:space="preserve"> </w:t>
      </w:r>
      <w:r w:rsidR="007B06BC" w:rsidRPr="009653A1">
        <w:rPr>
          <w:rFonts w:ascii="Times New Roman" w:hAnsi="Times New Roman" w:cs="Times New Roman"/>
          <w:sz w:val="24"/>
          <w:szCs w:val="24"/>
        </w:rPr>
        <w:t xml:space="preserve">iš </w:t>
      </w:r>
      <w:r w:rsidR="00DF5168" w:rsidRPr="009653A1">
        <w:rPr>
          <w:rFonts w:ascii="Times New Roman" w:hAnsi="Times New Roman" w:cs="Times New Roman"/>
          <w:sz w:val="24"/>
          <w:szCs w:val="24"/>
        </w:rPr>
        <w:t>V</w:t>
      </w:r>
      <w:r w:rsidR="00842B03" w:rsidRPr="009653A1">
        <w:rPr>
          <w:rFonts w:ascii="Times New Roman" w:hAnsi="Times New Roman" w:cs="Times New Roman"/>
          <w:sz w:val="24"/>
          <w:szCs w:val="24"/>
        </w:rPr>
        <w:t>MI</w:t>
      </w:r>
      <w:r w:rsidR="007B06BC" w:rsidRPr="009653A1">
        <w:rPr>
          <w:rFonts w:ascii="Times New Roman" w:hAnsi="Times New Roman" w:cs="Times New Roman"/>
          <w:sz w:val="24"/>
          <w:szCs w:val="24"/>
        </w:rPr>
        <w:t xml:space="preserve"> gautų žyminio mokesčio mokėjimų sąraš</w:t>
      </w:r>
      <w:r w:rsidR="00BF46A8" w:rsidRPr="009653A1">
        <w:rPr>
          <w:rFonts w:ascii="Times New Roman" w:hAnsi="Times New Roman" w:cs="Times New Roman"/>
          <w:sz w:val="24"/>
          <w:szCs w:val="24"/>
        </w:rPr>
        <w:t>o</w:t>
      </w:r>
      <w:r w:rsidR="007B06BC" w:rsidRPr="009653A1">
        <w:rPr>
          <w:rFonts w:ascii="Times New Roman" w:hAnsi="Times New Roman" w:cs="Times New Roman"/>
          <w:sz w:val="24"/>
          <w:szCs w:val="24"/>
        </w:rPr>
        <w:t xml:space="preserve"> pasirinkus</w:t>
      </w:r>
      <w:r w:rsidR="00AD33FC" w:rsidRPr="009653A1">
        <w:rPr>
          <w:rFonts w:ascii="Times New Roman" w:hAnsi="Times New Roman" w:cs="Times New Roman"/>
          <w:sz w:val="24"/>
          <w:szCs w:val="24"/>
        </w:rPr>
        <w:t xml:space="preserve"> reikiamą</w:t>
      </w:r>
      <w:r w:rsidR="007B06BC" w:rsidRPr="009653A1">
        <w:rPr>
          <w:rFonts w:ascii="Times New Roman" w:hAnsi="Times New Roman" w:cs="Times New Roman"/>
          <w:sz w:val="24"/>
          <w:szCs w:val="24"/>
        </w:rPr>
        <w:t xml:space="preserve"> žyminio mokesčio mokėjimą.</w:t>
      </w:r>
    </w:p>
    <w:p w14:paraId="797C9CE8" w14:textId="77777777" w:rsidR="00322368" w:rsidRPr="009653A1" w:rsidRDefault="00A87200" w:rsidP="00067264">
      <w:pPr>
        <w:numPr>
          <w:ilvl w:val="0"/>
          <w:numId w:val="1"/>
        </w:numPr>
        <w:tabs>
          <w:tab w:val="left" w:pos="993"/>
          <w:tab w:val="left" w:pos="1134"/>
        </w:tabs>
        <w:spacing w:before="120" w:after="120"/>
        <w:ind w:left="0" w:firstLine="720"/>
        <w:jc w:val="both"/>
        <w:rPr>
          <w:rFonts w:ascii="Times New Roman" w:hAnsi="Times New Roman" w:cs="Times New Roman"/>
          <w:sz w:val="24"/>
          <w:szCs w:val="24"/>
        </w:rPr>
      </w:pPr>
      <w:r w:rsidRPr="009653A1">
        <w:rPr>
          <w:rFonts w:ascii="Times New Roman" w:hAnsi="Times New Roman" w:cs="Times New Roman"/>
          <w:sz w:val="24"/>
          <w:szCs w:val="24"/>
        </w:rPr>
        <w:t>Žyminis mokestis užskaitomas</w:t>
      </w:r>
      <w:r w:rsidR="00895C72" w:rsidRPr="009653A1">
        <w:rPr>
          <w:rFonts w:ascii="Times New Roman" w:hAnsi="Times New Roman" w:cs="Times New Roman"/>
          <w:sz w:val="24"/>
          <w:szCs w:val="24"/>
        </w:rPr>
        <w:t xml:space="preserve"> a</w:t>
      </w:r>
      <w:r w:rsidR="00875C35" w:rsidRPr="009653A1">
        <w:rPr>
          <w:rFonts w:ascii="Times New Roman" w:hAnsi="Times New Roman" w:cs="Times New Roman"/>
          <w:sz w:val="24"/>
          <w:szCs w:val="24"/>
        </w:rPr>
        <w:t>smeniui pateikus prašymą užskaityti kitoje byloje grąžinamą žyminį mokestį, jei</w:t>
      </w:r>
      <w:r w:rsidR="00895C72" w:rsidRPr="009653A1">
        <w:rPr>
          <w:rFonts w:ascii="Times New Roman" w:hAnsi="Times New Roman" w:cs="Times New Roman"/>
          <w:sz w:val="24"/>
          <w:szCs w:val="24"/>
        </w:rPr>
        <w:t xml:space="preserve"> kitoje byloje žyminis mokestis grąžintas teismo nutartimi ir LITEKO sistemoje sukurta žyminio mokesčio grąžinimo užduotis, tačiau</w:t>
      </w:r>
      <w:r w:rsidR="00875C35" w:rsidRPr="009653A1">
        <w:rPr>
          <w:rFonts w:ascii="Times New Roman" w:hAnsi="Times New Roman" w:cs="Times New Roman"/>
          <w:sz w:val="24"/>
          <w:szCs w:val="24"/>
        </w:rPr>
        <w:t xml:space="preserve"> </w:t>
      </w:r>
      <w:r w:rsidR="00895C72" w:rsidRPr="009653A1">
        <w:rPr>
          <w:rFonts w:ascii="Times New Roman" w:hAnsi="Times New Roman" w:cs="Times New Roman"/>
          <w:sz w:val="24"/>
          <w:szCs w:val="24"/>
        </w:rPr>
        <w:t>žyminis mokestis asmeniui nėra</w:t>
      </w:r>
      <w:r w:rsidR="00875C35" w:rsidRPr="009653A1">
        <w:rPr>
          <w:rFonts w:ascii="Times New Roman" w:hAnsi="Times New Roman" w:cs="Times New Roman"/>
          <w:sz w:val="24"/>
          <w:szCs w:val="24"/>
        </w:rPr>
        <w:t xml:space="preserve"> faktiškai </w:t>
      </w:r>
      <w:r w:rsidR="002E58B4" w:rsidRPr="009653A1">
        <w:rPr>
          <w:rFonts w:ascii="Times New Roman" w:hAnsi="Times New Roman" w:cs="Times New Roman"/>
          <w:sz w:val="24"/>
          <w:szCs w:val="24"/>
        </w:rPr>
        <w:t>su</w:t>
      </w:r>
      <w:r w:rsidR="00895C72" w:rsidRPr="009653A1">
        <w:rPr>
          <w:rFonts w:ascii="Times New Roman" w:hAnsi="Times New Roman" w:cs="Times New Roman"/>
          <w:sz w:val="24"/>
          <w:szCs w:val="24"/>
        </w:rPr>
        <w:t>grąžintas</w:t>
      </w:r>
      <w:r w:rsidR="00875C35" w:rsidRPr="009653A1">
        <w:rPr>
          <w:rFonts w:ascii="Times New Roman" w:hAnsi="Times New Roman" w:cs="Times New Roman"/>
          <w:sz w:val="24"/>
          <w:szCs w:val="24"/>
        </w:rPr>
        <w:t>.</w:t>
      </w:r>
      <w:r w:rsidR="00067264" w:rsidRPr="009653A1">
        <w:rPr>
          <w:rFonts w:ascii="Times New Roman" w:hAnsi="Times New Roman" w:cs="Times New Roman"/>
          <w:sz w:val="24"/>
          <w:szCs w:val="24"/>
        </w:rPr>
        <w:t xml:space="preserve"> Žyminio mokesčio užskaitymas atliekamas LITEKO bylos žyminiu mokesčiu apmokėto šalies dokumento kortelės skirtuke „Žyminis mokestis“ paspaudus nuorodą „Užskaityti žyminį mokestį“, joje pasirinkus būseną „Grąžinama“ bei iš pateikto grąžinamų žyminių mokesčių sąrašo pasirinkus reikiamą žyminį mokestį ir paspaudus nuorodą „Užskaityti“.</w:t>
      </w:r>
      <w:r w:rsidR="00067264" w:rsidRPr="009653A1">
        <w:rPr>
          <w:rFonts w:ascii="Times New Roman" w:hAnsi="Times New Roman" w:cs="Times New Roman"/>
          <w:color w:val="FF0000"/>
          <w:sz w:val="24"/>
          <w:szCs w:val="24"/>
        </w:rPr>
        <w:t xml:space="preserve"> </w:t>
      </w:r>
    </w:p>
    <w:p w14:paraId="3C9C5835" w14:textId="77777777" w:rsidR="00173E2F" w:rsidRPr="009653A1" w:rsidRDefault="00173E2F" w:rsidP="00674C4C">
      <w:pPr>
        <w:numPr>
          <w:ilvl w:val="0"/>
          <w:numId w:val="1"/>
        </w:numPr>
        <w:tabs>
          <w:tab w:val="left" w:pos="993"/>
          <w:tab w:val="left" w:pos="1134"/>
        </w:tabs>
        <w:spacing w:before="120" w:after="120"/>
        <w:ind w:left="0" w:firstLine="720"/>
        <w:jc w:val="both"/>
        <w:rPr>
          <w:rFonts w:ascii="Times New Roman" w:hAnsi="Times New Roman" w:cs="Times New Roman"/>
          <w:sz w:val="24"/>
          <w:szCs w:val="24"/>
        </w:rPr>
      </w:pPr>
      <w:r w:rsidRPr="009653A1">
        <w:rPr>
          <w:rFonts w:ascii="Times New Roman" w:hAnsi="Times New Roman" w:cs="Times New Roman"/>
          <w:sz w:val="24"/>
          <w:szCs w:val="24"/>
        </w:rPr>
        <w:t>Teismui nustačius terminą procesinio dokumento trūkumams šalinti, LITEKO</w:t>
      </w:r>
      <w:r w:rsidR="00907885" w:rsidRPr="009653A1">
        <w:rPr>
          <w:rFonts w:ascii="Times New Roman" w:hAnsi="Times New Roman" w:cs="Times New Roman"/>
          <w:sz w:val="24"/>
          <w:szCs w:val="24"/>
        </w:rPr>
        <w:t xml:space="preserve"> </w:t>
      </w:r>
      <w:r w:rsidRPr="009653A1">
        <w:rPr>
          <w:rFonts w:ascii="Times New Roman" w:hAnsi="Times New Roman" w:cs="Times New Roman"/>
          <w:sz w:val="24"/>
          <w:szCs w:val="24"/>
        </w:rPr>
        <w:t xml:space="preserve">bylos šio dokumento proceso kortelėje įvedamas įvykis „Priėmimo svarstymas“, kurio rezultatas „Nustatytas terminas trūkumams šalinti“, </w:t>
      </w:r>
      <w:r w:rsidR="00E70AFB" w:rsidRPr="009653A1">
        <w:rPr>
          <w:rFonts w:ascii="Times New Roman" w:hAnsi="Times New Roman" w:cs="Times New Roman"/>
          <w:sz w:val="24"/>
          <w:szCs w:val="24"/>
        </w:rPr>
        <w:t>įvykyje</w:t>
      </w:r>
      <w:r w:rsidRPr="009653A1">
        <w:rPr>
          <w:rFonts w:ascii="Times New Roman" w:hAnsi="Times New Roman" w:cs="Times New Roman"/>
          <w:sz w:val="24"/>
          <w:szCs w:val="24"/>
        </w:rPr>
        <w:t xml:space="preserve"> kuriama nauja žyminio mokesčio užduotis, nurodant šiuos duomenis: sumą, terminą, šalies tipą ir vardą, pavardę ar pavadinimą. </w:t>
      </w:r>
    </w:p>
    <w:p w14:paraId="54F0C0B2" w14:textId="77777777" w:rsidR="009F110C" w:rsidRPr="009653A1" w:rsidRDefault="009F110C" w:rsidP="00674C4C">
      <w:pPr>
        <w:numPr>
          <w:ilvl w:val="0"/>
          <w:numId w:val="1"/>
        </w:numPr>
        <w:tabs>
          <w:tab w:val="left" w:pos="993"/>
          <w:tab w:val="left" w:pos="1134"/>
        </w:tabs>
        <w:spacing w:before="120" w:after="120"/>
        <w:ind w:left="0" w:firstLine="720"/>
        <w:jc w:val="both"/>
        <w:rPr>
          <w:rFonts w:ascii="Times New Roman" w:hAnsi="Times New Roman" w:cs="Times New Roman"/>
          <w:sz w:val="24"/>
          <w:szCs w:val="24"/>
        </w:rPr>
      </w:pPr>
      <w:r w:rsidRPr="009653A1">
        <w:rPr>
          <w:rFonts w:ascii="Times New Roman" w:hAnsi="Times New Roman" w:cs="Times New Roman"/>
          <w:sz w:val="24"/>
          <w:szCs w:val="24"/>
        </w:rPr>
        <w:t xml:space="preserve">Tais atvejais, kai asmuo sumoka ne visą mokėtino žyminio mokesčio sumą, sukuriama </w:t>
      </w:r>
      <w:r w:rsidR="00EC4D25" w:rsidRPr="009653A1">
        <w:rPr>
          <w:rFonts w:ascii="Times New Roman" w:hAnsi="Times New Roman" w:cs="Times New Roman"/>
          <w:sz w:val="24"/>
          <w:szCs w:val="24"/>
        </w:rPr>
        <w:t>tik sumokėt</w:t>
      </w:r>
      <w:r w:rsidR="00EC4D25">
        <w:rPr>
          <w:rFonts w:ascii="Times New Roman" w:hAnsi="Times New Roman" w:cs="Times New Roman"/>
          <w:sz w:val="24"/>
          <w:szCs w:val="24"/>
        </w:rPr>
        <w:t>os</w:t>
      </w:r>
      <w:r w:rsidR="00EC4D25" w:rsidRPr="009653A1">
        <w:rPr>
          <w:rFonts w:ascii="Times New Roman" w:hAnsi="Times New Roman" w:cs="Times New Roman"/>
          <w:sz w:val="24"/>
          <w:szCs w:val="24"/>
        </w:rPr>
        <w:t xml:space="preserve"> dali</w:t>
      </w:r>
      <w:r w:rsidR="00EC4D25">
        <w:rPr>
          <w:rFonts w:ascii="Times New Roman" w:hAnsi="Times New Roman" w:cs="Times New Roman"/>
          <w:sz w:val="24"/>
          <w:szCs w:val="24"/>
        </w:rPr>
        <w:t>es</w:t>
      </w:r>
      <w:r w:rsidR="00EC4D25" w:rsidRPr="009653A1">
        <w:rPr>
          <w:rFonts w:ascii="Times New Roman" w:hAnsi="Times New Roman" w:cs="Times New Roman"/>
          <w:sz w:val="24"/>
          <w:szCs w:val="24"/>
        </w:rPr>
        <w:t xml:space="preserve"> </w:t>
      </w:r>
      <w:r w:rsidRPr="009653A1">
        <w:rPr>
          <w:rFonts w:ascii="Times New Roman" w:hAnsi="Times New Roman" w:cs="Times New Roman"/>
          <w:sz w:val="24"/>
          <w:szCs w:val="24"/>
        </w:rPr>
        <w:t xml:space="preserve">žyminio mokesčio užduotis, įskaitoma sumokėta žyminio mokesčio dalis, kita dalis įskaitoma sukūrus naują žyminio mokesčio užduotį po to, kai </w:t>
      </w:r>
      <w:r w:rsidR="0054752C" w:rsidRPr="009653A1">
        <w:rPr>
          <w:rFonts w:ascii="Times New Roman" w:hAnsi="Times New Roman" w:cs="Times New Roman"/>
          <w:sz w:val="24"/>
          <w:szCs w:val="24"/>
        </w:rPr>
        <w:t xml:space="preserve">per nustatytą terminą trūkumams pašalinti </w:t>
      </w:r>
      <w:r w:rsidRPr="009653A1">
        <w:rPr>
          <w:rFonts w:ascii="Times New Roman" w:hAnsi="Times New Roman" w:cs="Times New Roman"/>
          <w:sz w:val="24"/>
          <w:szCs w:val="24"/>
        </w:rPr>
        <w:t>sumokama trūkstama žyminio mokesčio dalis.</w:t>
      </w:r>
    </w:p>
    <w:p w14:paraId="331D4588" w14:textId="77777777" w:rsidR="009F110C" w:rsidRPr="009653A1" w:rsidRDefault="009F110C" w:rsidP="009F110C">
      <w:pPr>
        <w:numPr>
          <w:ilvl w:val="0"/>
          <w:numId w:val="1"/>
        </w:numPr>
        <w:tabs>
          <w:tab w:val="left" w:pos="993"/>
          <w:tab w:val="left" w:pos="1134"/>
        </w:tabs>
        <w:spacing w:before="120" w:after="120"/>
        <w:ind w:left="0" w:firstLine="720"/>
        <w:jc w:val="both"/>
        <w:rPr>
          <w:rFonts w:ascii="Times New Roman" w:hAnsi="Times New Roman" w:cs="Times New Roman"/>
          <w:sz w:val="24"/>
          <w:szCs w:val="24"/>
        </w:rPr>
      </w:pPr>
      <w:r w:rsidRPr="009653A1">
        <w:rPr>
          <w:rFonts w:ascii="Times New Roman" w:hAnsi="Times New Roman" w:cs="Times New Roman"/>
          <w:sz w:val="24"/>
          <w:szCs w:val="24"/>
        </w:rPr>
        <w:t xml:space="preserve">Tais atvejais, kai asmuo iš dalies atleistas nuo žyminio mokesčio mokėjimo ar dalis žyminio mokesčio sumokėjimo yra atidėta, sukuriama </w:t>
      </w:r>
      <w:r w:rsidR="007910B6" w:rsidRPr="009653A1">
        <w:rPr>
          <w:rFonts w:ascii="Times New Roman" w:hAnsi="Times New Roman" w:cs="Times New Roman"/>
          <w:sz w:val="24"/>
          <w:szCs w:val="24"/>
        </w:rPr>
        <w:t>tik sumokėt</w:t>
      </w:r>
      <w:r w:rsidR="007910B6">
        <w:rPr>
          <w:rFonts w:ascii="Times New Roman" w:hAnsi="Times New Roman" w:cs="Times New Roman"/>
          <w:sz w:val="24"/>
          <w:szCs w:val="24"/>
        </w:rPr>
        <w:t>os</w:t>
      </w:r>
      <w:r w:rsidR="007910B6" w:rsidRPr="009653A1">
        <w:rPr>
          <w:rFonts w:ascii="Times New Roman" w:hAnsi="Times New Roman" w:cs="Times New Roman"/>
          <w:sz w:val="24"/>
          <w:szCs w:val="24"/>
        </w:rPr>
        <w:t xml:space="preserve"> dali</w:t>
      </w:r>
      <w:r w:rsidR="007910B6">
        <w:rPr>
          <w:rFonts w:ascii="Times New Roman" w:hAnsi="Times New Roman" w:cs="Times New Roman"/>
          <w:sz w:val="24"/>
          <w:szCs w:val="24"/>
        </w:rPr>
        <w:t>es</w:t>
      </w:r>
      <w:r w:rsidR="007910B6" w:rsidRPr="009653A1">
        <w:rPr>
          <w:rFonts w:ascii="Times New Roman" w:hAnsi="Times New Roman" w:cs="Times New Roman"/>
          <w:sz w:val="24"/>
          <w:szCs w:val="24"/>
        </w:rPr>
        <w:t xml:space="preserve"> </w:t>
      </w:r>
      <w:r w:rsidRPr="009653A1">
        <w:rPr>
          <w:rFonts w:ascii="Times New Roman" w:hAnsi="Times New Roman" w:cs="Times New Roman"/>
          <w:sz w:val="24"/>
          <w:szCs w:val="24"/>
        </w:rPr>
        <w:t>žyminio mokesčio užduotis ir įskaitoma tik sumokėta žyminio mokesčio dalis.</w:t>
      </w:r>
    </w:p>
    <w:p w14:paraId="05013638" w14:textId="77777777" w:rsidR="00674C4C" w:rsidRPr="009653A1" w:rsidRDefault="007809F3" w:rsidP="009653A1">
      <w:pPr>
        <w:numPr>
          <w:ilvl w:val="0"/>
          <w:numId w:val="1"/>
        </w:numPr>
        <w:tabs>
          <w:tab w:val="left" w:pos="993"/>
          <w:tab w:val="left" w:pos="1134"/>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lastRenderedPageBreak/>
        <w:t>Ž</w:t>
      </w:r>
      <w:r w:rsidR="00674C4C" w:rsidRPr="009653A1">
        <w:rPr>
          <w:rFonts w:ascii="Times New Roman" w:hAnsi="Times New Roman" w:cs="Times New Roman"/>
          <w:sz w:val="24"/>
          <w:szCs w:val="24"/>
        </w:rPr>
        <w:t xml:space="preserve">yminio mokesčio užduotis nekuriama, </w:t>
      </w:r>
      <w:r w:rsidRPr="009653A1">
        <w:rPr>
          <w:rFonts w:ascii="Times New Roman" w:hAnsi="Times New Roman" w:cs="Times New Roman"/>
          <w:sz w:val="24"/>
          <w:szCs w:val="24"/>
        </w:rPr>
        <w:t>kai</w:t>
      </w:r>
      <w:r w:rsidR="00674C4C" w:rsidRPr="009653A1">
        <w:rPr>
          <w:rFonts w:ascii="Times New Roman" w:hAnsi="Times New Roman" w:cs="Times New Roman"/>
          <w:sz w:val="24"/>
          <w:szCs w:val="24"/>
        </w:rPr>
        <w:t xml:space="preserve"> asmuo atleistas nuo žyminio mokesčio mokėjimo</w:t>
      </w:r>
      <w:r w:rsidRPr="009653A1">
        <w:rPr>
          <w:rFonts w:ascii="Times New Roman" w:hAnsi="Times New Roman" w:cs="Times New Roman"/>
          <w:sz w:val="24"/>
          <w:szCs w:val="24"/>
        </w:rPr>
        <w:t xml:space="preserve"> pagal įstatymą</w:t>
      </w:r>
      <w:r w:rsidR="009D536B" w:rsidRPr="009653A1">
        <w:rPr>
          <w:rFonts w:ascii="Times New Roman" w:hAnsi="Times New Roman" w:cs="Times New Roman"/>
          <w:sz w:val="24"/>
          <w:szCs w:val="24"/>
        </w:rPr>
        <w:t xml:space="preserve"> arba jam atidėtas žyminio mokesčio sumokėjimas teismo nutartimi</w:t>
      </w:r>
      <w:r w:rsidRPr="009653A1">
        <w:rPr>
          <w:rFonts w:ascii="Times New Roman" w:hAnsi="Times New Roman" w:cs="Times New Roman"/>
          <w:sz w:val="24"/>
          <w:szCs w:val="24"/>
        </w:rPr>
        <w:t>, tačiau LITEKO</w:t>
      </w:r>
      <w:r w:rsidR="00907885" w:rsidRPr="009653A1">
        <w:rPr>
          <w:rFonts w:ascii="Times New Roman" w:hAnsi="Times New Roman" w:cs="Times New Roman"/>
          <w:sz w:val="24"/>
          <w:szCs w:val="24"/>
        </w:rPr>
        <w:t xml:space="preserve"> </w:t>
      </w:r>
      <w:r w:rsidRPr="009653A1">
        <w:rPr>
          <w:rFonts w:ascii="Times New Roman" w:hAnsi="Times New Roman" w:cs="Times New Roman"/>
          <w:sz w:val="24"/>
          <w:szCs w:val="24"/>
        </w:rPr>
        <w:t xml:space="preserve">bylos dokumento kortelės skirtuke „Žyminis mokestis“ </w:t>
      </w:r>
      <w:r w:rsidR="00ED1560" w:rsidRPr="009653A1">
        <w:rPr>
          <w:rFonts w:ascii="Times New Roman" w:hAnsi="Times New Roman" w:cs="Times New Roman"/>
          <w:sz w:val="24"/>
          <w:szCs w:val="24"/>
        </w:rPr>
        <w:t>pažymimas</w:t>
      </w:r>
      <w:r w:rsidRPr="009653A1">
        <w:rPr>
          <w:rFonts w:ascii="Times New Roman" w:hAnsi="Times New Roman" w:cs="Times New Roman"/>
          <w:sz w:val="24"/>
          <w:szCs w:val="24"/>
        </w:rPr>
        <w:t xml:space="preserve"> požymis „Visiškai atleistas</w:t>
      </w:r>
      <w:r w:rsidR="007910B6">
        <w:rPr>
          <w:rFonts w:ascii="Times New Roman" w:hAnsi="Times New Roman" w:cs="Times New Roman"/>
          <w:sz w:val="24"/>
          <w:szCs w:val="24"/>
        </w:rPr>
        <w:t> </w:t>
      </w:r>
      <w:r w:rsidRPr="009653A1">
        <w:rPr>
          <w:rFonts w:ascii="Times New Roman" w:hAnsi="Times New Roman" w:cs="Times New Roman"/>
          <w:sz w:val="24"/>
          <w:szCs w:val="24"/>
        </w:rPr>
        <w:t>/</w:t>
      </w:r>
      <w:r w:rsidR="007910B6">
        <w:rPr>
          <w:rFonts w:ascii="Times New Roman" w:hAnsi="Times New Roman" w:cs="Times New Roman"/>
          <w:sz w:val="24"/>
          <w:szCs w:val="24"/>
        </w:rPr>
        <w:t> </w:t>
      </w:r>
      <w:r w:rsidRPr="009653A1">
        <w:rPr>
          <w:rFonts w:ascii="Times New Roman" w:hAnsi="Times New Roman" w:cs="Times New Roman"/>
          <w:sz w:val="24"/>
          <w:szCs w:val="24"/>
        </w:rPr>
        <w:t xml:space="preserve">atidėtas žyminio mokesčio mokėjimas“. </w:t>
      </w:r>
    </w:p>
    <w:p w14:paraId="1A89C495" w14:textId="77777777" w:rsidR="009D536B" w:rsidRPr="009653A1" w:rsidRDefault="009D536B" w:rsidP="009653A1">
      <w:pPr>
        <w:numPr>
          <w:ilvl w:val="0"/>
          <w:numId w:val="1"/>
        </w:numPr>
        <w:tabs>
          <w:tab w:val="left" w:pos="993"/>
          <w:tab w:val="left" w:pos="1134"/>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Žyminio mokesčio užduotis taip pat nekuriama, kai žyminis mokestis nemokamas pagal įstatymą (pvz., CPK 80 straipsnio 2 dalies bendroji taisyklė</w:t>
      </w:r>
      <w:r w:rsidR="00AB6CCB" w:rsidRPr="009653A1">
        <w:rPr>
          <w:rFonts w:ascii="Times New Roman" w:hAnsi="Times New Roman" w:cs="Times New Roman"/>
          <w:sz w:val="24"/>
          <w:szCs w:val="24"/>
        </w:rPr>
        <w:t xml:space="preserve"> ir kt.</w:t>
      </w:r>
      <w:r w:rsidRPr="009653A1">
        <w:rPr>
          <w:rFonts w:ascii="Times New Roman" w:hAnsi="Times New Roman" w:cs="Times New Roman"/>
          <w:sz w:val="24"/>
          <w:szCs w:val="24"/>
        </w:rPr>
        <w:t>), tačiau LITEKO</w:t>
      </w:r>
      <w:r w:rsidR="00907885" w:rsidRPr="009653A1">
        <w:rPr>
          <w:rFonts w:ascii="Times New Roman" w:hAnsi="Times New Roman" w:cs="Times New Roman"/>
          <w:sz w:val="24"/>
          <w:szCs w:val="24"/>
        </w:rPr>
        <w:t xml:space="preserve"> sistemoje</w:t>
      </w:r>
      <w:r w:rsidRPr="009653A1">
        <w:rPr>
          <w:rFonts w:ascii="Times New Roman" w:hAnsi="Times New Roman" w:cs="Times New Roman"/>
          <w:sz w:val="24"/>
          <w:szCs w:val="24"/>
        </w:rPr>
        <w:t xml:space="preserve"> civilinės bylos dokumento kortelės skirtuke „Žyminis mokestis“ </w:t>
      </w:r>
      <w:r w:rsidR="00ED1560" w:rsidRPr="009653A1">
        <w:rPr>
          <w:rFonts w:ascii="Times New Roman" w:hAnsi="Times New Roman" w:cs="Times New Roman"/>
          <w:sz w:val="24"/>
          <w:szCs w:val="24"/>
        </w:rPr>
        <w:t>pažymimas</w:t>
      </w:r>
      <w:r w:rsidRPr="009653A1">
        <w:rPr>
          <w:rFonts w:ascii="Times New Roman" w:hAnsi="Times New Roman" w:cs="Times New Roman"/>
          <w:sz w:val="24"/>
          <w:szCs w:val="24"/>
        </w:rPr>
        <w:t xml:space="preserve"> požymis „Neaktualus žyminio mokesčio užduoties kūrimas“. </w:t>
      </w:r>
    </w:p>
    <w:p w14:paraId="3247517C" w14:textId="77777777" w:rsidR="00EB6C77" w:rsidRPr="009653A1" w:rsidRDefault="00EB6C77" w:rsidP="009653A1">
      <w:pPr>
        <w:numPr>
          <w:ilvl w:val="0"/>
          <w:numId w:val="1"/>
        </w:numPr>
        <w:tabs>
          <w:tab w:val="left" w:pos="993"/>
          <w:tab w:val="left" w:pos="1134"/>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Tais atvejais, kai asmuo byloje sumoka per daug žyminio mokesčio:</w:t>
      </w:r>
    </w:p>
    <w:p w14:paraId="750DD537" w14:textId="77777777" w:rsidR="00EB6C77" w:rsidRPr="009653A1" w:rsidRDefault="00EB6C77" w:rsidP="009653A1">
      <w:pPr>
        <w:numPr>
          <w:ilvl w:val="1"/>
          <w:numId w:val="1"/>
        </w:numPr>
        <w:tabs>
          <w:tab w:val="left" w:pos="993"/>
          <w:tab w:val="left" w:pos="1134"/>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jei asmuo neprašo grąžinti žyminio mokesčio permokos, sukuriama žyminio mokesčio užduotis reikiamo dydžio žyminiam mokesčiui įskaityti ir įskaitoma tokio dydžio žyminio mokesčio suma;</w:t>
      </w:r>
    </w:p>
    <w:p w14:paraId="2EB990A6" w14:textId="77777777" w:rsidR="00EB6C77" w:rsidRPr="00120B2B" w:rsidRDefault="00EB6C77" w:rsidP="009653A1">
      <w:pPr>
        <w:numPr>
          <w:ilvl w:val="1"/>
          <w:numId w:val="1"/>
        </w:numPr>
        <w:tabs>
          <w:tab w:val="left" w:pos="993"/>
          <w:tab w:val="left" w:pos="1134"/>
        </w:tabs>
        <w:spacing w:before="120" w:after="120"/>
        <w:ind w:left="0" w:firstLine="731"/>
        <w:jc w:val="both"/>
        <w:rPr>
          <w:rFonts w:ascii="Times New Roman" w:hAnsi="Times New Roman" w:cs="Times New Roman"/>
          <w:sz w:val="24"/>
          <w:szCs w:val="24"/>
        </w:rPr>
      </w:pPr>
      <w:r w:rsidRPr="00120B2B">
        <w:rPr>
          <w:rFonts w:ascii="Times New Roman" w:hAnsi="Times New Roman" w:cs="Times New Roman"/>
          <w:sz w:val="24"/>
          <w:szCs w:val="24"/>
        </w:rPr>
        <w:t>jei asmuo prašo grąžinti žyminio mokesčio permoką, kuriama žyminio mokesčio mokėjimo užduotis visai sumokėtai žymini</w:t>
      </w:r>
      <w:r w:rsidR="007910B6" w:rsidRPr="00120B2B">
        <w:rPr>
          <w:rFonts w:ascii="Times New Roman" w:hAnsi="Times New Roman" w:cs="Times New Roman"/>
          <w:sz w:val="24"/>
          <w:szCs w:val="24"/>
        </w:rPr>
        <w:t>o</w:t>
      </w:r>
      <w:r w:rsidRPr="00120B2B">
        <w:rPr>
          <w:rFonts w:ascii="Times New Roman" w:hAnsi="Times New Roman" w:cs="Times New Roman"/>
          <w:sz w:val="24"/>
          <w:szCs w:val="24"/>
        </w:rPr>
        <w:t xml:space="preserve"> mokesčio sumai</w:t>
      </w:r>
      <w:r w:rsidR="00120B2B" w:rsidRPr="009D25AA">
        <w:rPr>
          <w:rFonts w:ascii="Times New Roman" w:hAnsi="Times New Roman" w:cs="Times New Roman"/>
          <w:sz w:val="24"/>
          <w:szCs w:val="24"/>
        </w:rPr>
        <w:t xml:space="preserve"> įskaityti</w:t>
      </w:r>
      <w:r w:rsidRPr="00120B2B">
        <w:rPr>
          <w:rFonts w:ascii="Times New Roman" w:hAnsi="Times New Roman" w:cs="Times New Roman"/>
          <w:sz w:val="24"/>
          <w:szCs w:val="24"/>
        </w:rPr>
        <w:t>, įskaitoma visa sumokėto žyminio mokesčio suma ir permokos sumai sukuriama žyminio mokesčio grąžinimo užduotis, kuri susiejama su mokėjimo užduotimi.</w:t>
      </w:r>
    </w:p>
    <w:p w14:paraId="1FEEF8EA" w14:textId="77777777" w:rsidR="00832CBE" w:rsidRPr="009653A1" w:rsidRDefault="00832CBE" w:rsidP="009653A1">
      <w:pPr>
        <w:numPr>
          <w:ilvl w:val="0"/>
          <w:numId w:val="1"/>
        </w:numPr>
        <w:tabs>
          <w:tab w:val="left" w:pos="993"/>
          <w:tab w:val="left" w:pos="1134"/>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Kai atsisakoma priimti ieškinį</w:t>
      </w:r>
      <w:r w:rsidR="00875FE9" w:rsidRPr="009653A1">
        <w:rPr>
          <w:rFonts w:ascii="Times New Roman" w:hAnsi="Times New Roman" w:cs="Times New Roman"/>
          <w:sz w:val="24"/>
          <w:szCs w:val="24"/>
        </w:rPr>
        <w:t xml:space="preserve"> ar kitą žyminiu mokesčiu apmokėtą procesinį dokumentą</w:t>
      </w:r>
      <w:r w:rsidR="002E1913" w:rsidRPr="009653A1">
        <w:rPr>
          <w:rFonts w:ascii="Times New Roman" w:hAnsi="Times New Roman" w:cs="Times New Roman"/>
          <w:sz w:val="24"/>
          <w:szCs w:val="24"/>
        </w:rPr>
        <w:t xml:space="preserve"> ir nutartimi nesprendžiamas žyminio mokesčio grąžinimo klausimas</w:t>
      </w:r>
      <w:r w:rsidR="004A534D" w:rsidRPr="009653A1">
        <w:rPr>
          <w:rFonts w:ascii="Times New Roman" w:hAnsi="Times New Roman" w:cs="Times New Roman"/>
          <w:sz w:val="24"/>
          <w:szCs w:val="24"/>
        </w:rPr>
        <w:t>,</w:t>
      </w:r>
      <w:r w:rsidR="002E1913" w:rsidRPr="009653A1">
        <w:rPr>
          <w:rFonts w:ascii="Times New Roman" w:hAnsi="Times New Roman" w:cs="Times New Roman"/>
          <w:sz w:val="24"/>
          <w:szCs w:val="24"/>
        </w:rPr>
        <w:t xml:space="preserve"> LITEKO sistemoje</w:t>
      </w:r>
      <w:r w:rsidRPr="009653A1">
        <w:rPr>
          <w:rFonts w:ascii="Times New Roman" w:hAnsi="Times New Roman" w:cs="Times New Roman"/>
          <w:sz w:val="24"/>
          <w:szCs w:val="24"/>
        </w:rPr>
        <w:t xml:space="preserve"> </w:t>
      </w:r>
      <w:r w:rsidR="001C2D17" w:rsidRPr="009653A1">
        <w:rPr>
          <w:rFonts w:ascii="Times New Roman" w:hAnsi="Times New Roman" w:cs="Times New Roman"/>
          <w:sz w:val="24"/>
          <w:szCs w:val="24"/>
        </w:rPr>
        <w:t>žyminis</w:t>
      </w:r>
      <w:r w:rsidR="003D710C" w:rsidRPr="009653A1">
        <w:rPr>
          <w:rFonts w:ascii="Times New Roman" w:hAnsi="Times New Roman" w:cs="Times New Roman"/>
          <w:sz w:val="24"/>
          <w:szCs w:val="24"/>
        </w:rPr>
        <w:t xml:space="preserve"> mokestis</w:t>
      </w:r>
      <w:r w:rsidR="001C2D17" w:rsidRPr="009653A1">
        <w:rPr>
          <w:rFonts w:ascii="Times New Roman" w:hAnsi="Times New Roman" w:cs="Times New Roman"/>
          <w:sz w:val="24"/>
          <w:szCs w:val="24"/>
        </w:rPr>
        <w:t xml:space="preserve"> neįskaitomas ir negrąžinamas,</w:t>
      </w:r>
      <w:r w:rsidR="002E1913" w:rsidRPr="009653A1">
        <w:rPr>
          <w:rFonts w:ascii="Times New Roman" w:hAnsi="Times New Roman" w:cs="Times New Roman"/>
          <w:sz w:val="24"/>
          <w:szCs w:val="24"/>
        </w:rPr>
        <w:t xml:space="preserve"> tačiau</w:t>
      </w:r>
      <w:r w:rsidR="004A534D" w:rsidRPr="009653A1">
        <w:rPr>
          <w:rFonts w:ascii="Times New Roman" w:hAnsi="Times New Roman" w:cs="Times New Roman"/>
          <w:sz w:val="24"/>
          <w:szCs w:val="24"/>
        </w:rPr>
        <w:t xml:space="preserve"> LITEKO sistemoje civilinės bylos dokumento kortelės skirtuke „Žyminis mokestis“ pažymimas požymis „Neaktualus žyminio mokesčio užduoties kūrimas“</w:t>
      </w:r>
      <w:r w:rsidR="002E1913" w:rsidRPr="009653A1">
        <w:rPr>
          <w:rFonts w:ascii="Times New Roman" w:hAnsi="Times New Roman" w:cs="Times New Roman"/>
          <w:sz w:val="24"/>
          <w:szCs w:val="24"/>
        </w:rPr>
        <w:t>,</w:t>
      </w:r>
      <w:r w:rsidRPr="009653A1">
        <w:rPr>
          <w:rFonts w:ascii="Times New Roman" w:hAnsi="Times New Roman" w:cs="Times New Roman"/>
          <w:sz w:val="24"/>
          <w:szCs w:val="24"/>
        </w:rPr>
        <w:t xml:space="preserve"> </w:t>
      </w:r>
      <w:r w:rsidR="0077752A" w:rsidRPr="009653A1">
        <w:rPr>
          <w:rFonts w:ascii="Times New Roman" w:hAnsi="Times New Roman" w:cs="Times New Roman"/>
          <w:sz w:val="24"/>
          <w:szCs w:val="24"/>
        </w:rPr>
        <w:t>išskyrus atvejus, kai yra pagrindas žyminį mokestį</w:t>
      </w:r>
      <w:r w:rsidR="007A4CAB" w:rsidRPr="009653A1">
        <w:rPr>
          <w:rFonts w:ascii="Times New Roman" w:hAnsi="Times New Roman" w:cs="Times New Roman"/>
          <w:sz w:val="24"/>
          <w:szCs w:val="24"/>
        </w:rPr>
        <w:t xml:space="preserve"> grąžinti</w:t>
      </w:r>
      <w:r w:rsidR="0077752A" w:rsidRPr="009653A1">
        <w:rPr>
          <w:rFonts w:ascii="Times New Roman" w:hAnsi="Times New Roman" w:cs="Times New Roman"/>
          <w:sz w:val="24"/>
          <w:szCs w:val="24"/>
        </w:rPr>
        <w:t>.</w:t>
      </w:r>
    </w:p>
    <w:p w14:paraId="2DCFDCDC" w14:textId="77777777" w:rsidR="00CE0FBA" w:rsidRPr="009653A1" w:rsidRDefault="00CE0FBA" w:rsidP="009653A1">
      <w:pPr>
        <w:numPr>
          <w:ilvl w:val="0"/>
          <w:numId w:val="1"/>
        </w:numPr>
        <w:tabs>
          <w:tab w:val="left" w:pos="993"/>
          <w:tab w:val="left" w:pos="1134"/>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Žyminio mokesčio grąžinimo užduotys kuriamos:</w:t>
      </w:r>
    </w:p>
    <w:p w14:paraId="1A58B213" w14:textId="77777777" w:rsidR="00CE0FBA" w:rsidRPr="009653A1" w:rsidRDefault="00F36A2E" w:rsidP="009653A1">
      <w:pPr>
        <w:numPr>
          <w:ilvl w:val="1"/>
          <w:numId w:val="1"/>
        </w:numPr>
        <w:tabs>
          <w:tab w:val="left" w:pos="993"/>
          <w:tab w:val="left" w:pos="1134"/>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p</w:t>
      </w:r>
      <w:r w:rsidR="00CE0FBA" w:rsidRPr="009653A1">
        <w:rPr>
          <w:rFonts w:ascii="Times New Roman" w:hAnsi="Times New Roman" w:cs="Times New Roman"/>
          <w:sz w:val="24"/>
          <w:szCs w:val="24"/>
        </w:rPr>
        <w:t xml:space="preserve">irmosios instancijos teisme – </w:t>
      </w:r>
      <w:r w:rsidR="00EB6C77" w:rsidRPr="009653A1">
        <w:rPr>
          <w:rFonts w:ascii="Times New Roman" w:hAnsi="Times New Roman" w:cs="Times New Roman"/>
          <w:sz w:val="24"/>
          <w:szCs w:val="24"/>
        </w:rPr>
        <w:t xml:space="preserve">kai </w:t>
      </w:r>
      <w:r w:rsidR="00CE0FBA" w:rsidRPr="009653A1">
        <w:rPr>
          <w:rFonts w:ascii="Times New Roman" w:hAnsi="Times New Roman" w:cs="Times New Roman"/>
          <w:sz w:val="24"/>
          <w:szCs w:val="24"/>
        </w:rPr>
        <w:t>įsiteisėj</w:t>
      </w:r>
      <w:r w:rsidR="00EB6C77" w:rsidRPr="009653A1">
        <w:rPr>
          <w:rFonts w:ascii="Times New Roman" w:hAnsi="Times New Roman" w:cs="Times New Roman"/>
          <w:sz w:val="24"/>
          <w:szCs w:val="24"/>
        </w:rPr>
        <w:t>a</w:t>
      </w:r>
      <w:r w:rsidR="00CE0FBA" w:rsidRPr="009653A1">
        <w:rPr>
          <w:rFonts w:ascii="Times New Roman" w:hAnsi="Times New Roman" w:cs="Times New Roman"/>
          <w:sz w:val="24"/>
          <w:szCs w:val="24"/>
        </w:rPr>
        <w:t xml:space="preserve"> </w:t>
      </w:r>
      <w:r w:rsidR="0054752C" w:rsidRPr="009653A1">
        <w:rPr>
          <w:rFonts w:ascii="Times New Roman" w:hAnsi="Times New Roman" w:cs="Times New Roman"/>
          <w:sz w:val="24"/>
          <w:szCs w:val="24"/>
        </w:rPr>
        <w:t xml:space="preserve">(pirmosios, apeliacinės ar kasacinės instancijos) </w:t>
      </w:r>
      <w:r w:rsidR="00CE0FBA" w:rsidRPr="009653A1">
        <w:rPr>
          <w:rFonts w:ascii="Times New Roman" w:hAnsi="Times New Roman" w:cs="Times New Roman"/>
          <w:sz w:val="24"/>
          <w:szCs w:val="24"/>
        </w:rPr>
        <w:t>teismo procesini</w:t>
      </w:r>
      <w:r w:rsidR="00EB6C77" w:rsidRPr="009653A1">
        <w:rPr>
          <w:rFonts w:ascii="Times New Roman" w:hAnsi="Times New Roman" w:cs="Times New Roman"/>
          <w:sz w:val="24"/>
          <w:szCs w:val="24"/>
        </w:rPr>
        <w:t>s</w:t>
      </w:r>
      <w:r w:rsidR="00CE0FBA" w:rsidRPr="009653A1">
        <w:rPr>
          <w:rFonts w:ascii="Times New Roman" w:hAnsi="Times New Roman" w:cs="Times New Roman"/>
          <w:sz w:val="24"/>
          <w:szCs w:val="24"/>
        </w:rPr>
        <w:t xml:space="preserve"> sprendim</w:t>
      </w:r>
      <w:r w:rsidR="00EB6C77" w:rsidRPr="009653A1">
        <w:rPr>
          <w:rFonts w:ascii="Times New Roman" w:hAnsi="Times New Roman" w:cs="Times New Roman"/>
          <w:sz w:val="24"/>
          <w:szCs w:val="24"/>
        </w:rPr>
        <w:t>as</w:t>
      </w:r>
      <w:r w:rsidR="00CE0FBA" w:rsidRPr="009653A1">
        <w:rPr>
          <w:rFonts w:ascii="Times New Roman" w:hAnsi="Times New Roman" w:cs="Times New Roman"/>
          <w:sz w:val="24"/>
          <w:szCs w:val="24"/>
        </w:rPr>
        <w:t>, kuriuo</w:t>
      </w:r>
      <w:r w:rsidRPr="009653A1">
        <w:rPr>
          <w:rFonts w:ascii="Times New Roman" w:hAnsi="Times New Roman" w:cs="Times New Roman"/>
          <w:sz w:val="24"/>
          <w:szCs w:val="24"/>
        </w:rPr>
        <w:t xml:space="preserve"> asmeniui</w:t>
      </w:r>
      <w:r w:rsidR="00CE0FBA" w:rsidRPr="009653A1">
        <w:rPr>
          <w:rFonts w:ascii="Times New Roman" w:hAnsi="Times New Roman" w:cs="Times New Roman"/>
          <w:sz w:val="24"/>
          <w:szCs w:val="24"/>
        </w:rPr>
        <w:t xml:space="preserve"> grąžinamas žyminis mokestis</w:t>
      </w:r>
      <w:r w:rsidR="0054752C" w:rsidRPr="009653A1">
        <w:rPr>
          <w:rFonts w:ascii="Times New Roman" w:hAnsi="Times New Roman" w:cs="Times New Roman"/>
          <w:sz w:val="24"/>
          <w:szCs w:val="24"/>
        </w:rPr>
        <w:t xml:space="preserve"> ar jo dalis;</w:t>
      </w:r>
    </w:p>
    <w:p w14:paraId="57B447AF" w14:textId="77777777" w:rsidR="0054752C" w:rsidRPr="009653A1" w:rsidRDefault="00F36A2E" w:rsidP="009653A1">
      <w:pPr>
        <w:numPr>
          <w:ilvl w:val="1"/>
          <w:numId w:val="1"/>
        </w:numPr>
        <w:tabs>
          <w:tab w:val="left" w:pos="993"/>
          <w:tab w:val="left" w:pos="1134"/>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k</w:t>
      </w:r>
      <w:r w:rsidR="0054752C" w:rsidRPr="009653A1">
        <w:rPr>
          <w:rFonts w:ascii="Times New Roman" w:hAnsi="Times New Roman" w:cs="Times New Roman"/>
          <w:sz w:val="24"/>
          <w:szCs w:val="24"/>
        </w:rPr>
        <w:t xml:space="preserve">asaciniame teisme – kai </w:t>
      </w:r>
      <w:r w:rsidR="00EB6C77" w:rsidRPr="009653A1">
        <w:rPr>
          <w:rFonts w:ascii="Times New Roman" w:hAnsi="Times New Roman" w:cs="Times New Roman"/>
          <w:sz w:val="24"/>
          <w:szCs w:val="24"/>
        </w:rPr>
        <w:t xml:space="preserve">įsiteisėja nutartis, kuria </w:t>
      </w:r>
      <w:r w:rsidR="0054752C" w:rsidRPr="009653A1">
        <w:rPr>
          <w:rFonts w:ascii="Times New Roman" w:hAnsi="Times New Roman" w:cs="Times New Roman"/>
          <w:sz w:val="24"/>
          <w:szCs w:val="24"/>
        </w:rPr>
        <w:t>atsisakoma priimti kasacinį skundą</w:t>
      </w:r>
      <w:r w:rsidR="00B51340">
        <w:rPr>
          <w:rFonts w:ascii="Times New Roman" w:hAnsi="Times New Roman" w:cs="Times New Roman"/>
          <w:sz w:val="24"/>
          <w:szCs w:val="24"/>
        </w:rPr>
        <w:t>.</w:t>
      </w:r>
      <w:r w:rsidR="00C56C7A" w:rsidRPr="009653A1">
        <w:rPr>
          <w:rFonts w:ascii="Times New Roman" w:hAnsi="Times New Roman" w:cs="Times New Roman"/>
          <w:sz w:val="24"/>
          <w:szCs w:val="24"/>
        </w:rPr>
        <w:t xml:space="preserve"> </w:t>
      </w:r>
    </w:p>
    <w:p w14:paraId="3A2EFB09" w14:textId="77777777" w:rsidR="00DF5168" w:rsidRPr="009653A1" w:rsidRDefault="000F7095" w:rsidP="009653A1">
      <w:pPr>
        <w:numPr>
          <w:ilvl w:val="0"/>
          <w:numId w:val="1"/>
        </w:numPr>
        <w:tabs>
          <w:tab w:val="left" w:pos="993"/>
          <w:tab w:val="left" w:pos="1134"/>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Žyminio mokesčio grąžinimo užduotis atliekama</w:t>
      </w:r>
      <w:r w:rsidR="00EC2176" w:rsidRPr="009653A1">
        <w:rPr>
          <w:rFonts w:ascii="Times New Roman" w:hAnsi="Times New Roman" w:cs="Times New Roman"/>
          <w:sz w:val="24"/>
          <w:szCs w:val="24"/>
        </w:rPr>
        <w:t xml:space="preserve"> nedelsiant</w:t>
      </w:r>
      <w:r w:rsidRPr="009653A1">
        <w:rPr>
          <w:rFonts w:ascii="Times New Roman" w:hAnsi="Times New Roman" w:cs="Times New Roman"/>
          <w:sz w:val="24"/>
          <w:szCs w:val="24"/>
        </w:rPr>
        <w:t xml:space="preserve"> </w:t>
      </w:r>
      <w:r w:rsidR="00AB6CCB" w:rsidRPr="009653A1">
        <w:rPr>
          <w:rFonts w:ascii="Times New Roman" w:hAnsi="Times New Roman" w:cs="Times New Roman"/>
          <w:sz w:val="24"/>
          <w:szCs w:val="24"/>
        </w:rPr>
        <w:t xml:space="preserve">įsiteisėjus teismo </w:t>
      </w:r>
      <w:r w:rsidR="00EB6C77" w:rsidRPr="009653A1">
        <w:rPr>
          <w:rFonts w:ascii="Times New Roman" w:hAnsi="Times New Roman" w:cs="Times New Roman"/>
          <w:sz w:val="24"/>
          <w:szCs w:val="24"/>
        </w:rPr>
        <w:t xml:space="preserve">sprendimui ar </w:t>
      </w:r>
      <w:r w:rsidR="00AB6CCB" w:rsidRPr="009653A1">
        <w:rPr>
          <w:rFonts w:ascii="Times New Roman" w:hAnsi="Times New Roman" w:cs="Times New Roman"/>
          <w:sz w:val="24"/>
          <w:szCs w:val="24"/>
        </w:rPr>
        <w:t>nutarčiai, kuria grąžinamas žyminis mokestis</w:t>
      </w:r>
      <w:r w:rsidR="00DF5168" w:rsidRPr="009653A1">
        <w:rPr>
          <w:rFonts w:ascii="Times New Roman" w:hAnsi="Times New Roman" w:cs="Times New Roman"/>
          <w:sz w:val="24"/>
          <w:szCs w:val="24"/>
        </w:rPr>
        <w:t>.</w:t>
      </w:r>
      <w:r w:rsidR="00A72B36" w:rsidRPr="009653A1">
        <w:rPr>
          <w:rFonts w:ascii="Times New Roman" w:hAnsi="Times New Roman" w:cs="Times New Roman"/>
          <w:sz w:val="24"/>
          <w:szCs w:val="24"/>
        </w:rPr>
        <w:t xml:space="preserve"> Atsisakius priimti </w:t>
      </w:r>
      <w:r w:rsidR="00644926" w:rsidRPr="009653A1">
        <w:rPr>
          <w:rFonts w:ascii="Times New Roman" w:hAnsi="Times New Roman" w:cs="Times New Roman"/>
          <w:sz w:val="24"/>
          <w:szCs w:val="24"/>
        </w:rPr>
        <w:t xml:space="preserve">apeliacinį ar </w:t>
      </w:r>
      <w:r w:rsidR="00A72B36" w:rsidRPr="009653A1">
        <w:rPr>
          <w:rFonts w:ascii="Times New Roman" w:hAnsi="Times New Roman" w:cs="Times New Roman"/>
          <w:sz w:val="24"/>
          <w:szCs w:val="24"/>
        </w:rPr>
        <w:t xml:space="preserve">kasacinį skundą, </w:t>
      </w:r>
      <w:r w:rsidR="00644926" w:rsidRPr="009653A1">
        <w:rPr>
          <w:rFonts w:ascii="Times New Roman" w:hAnsi="Times New Roman" w:cs="Times New Roman"/>
          <w:sz w:val="24"/>
          <w:szCs w:val="24"/>
        </w:rPr>
        <w:t xml:space="preserve">teismui išsprendus žyminio mokesčio grąžinimo klausimą, </w:t>
      </w:r>
      <w:r w:rsidR="00A72B36" w:rsidRPr="009653A1">
        <w:rPr>
          <w:rFonts w:ascii="Times New Roman" w:hAnsi="Times New Roman" w:cs="Times New Roman"/>
          <w:sz w:val="24"/>
          <w:szCs w:val="24"/>
        </w:rPr>
        <w:t xml:space="preserve">žyminio mokesčio grąžinimo užduotis kuriama pasibaigus </w:t>
      </w:r>
      <w:r w:rsidR="00644926" w:rsidRPr="009653A1">
        <w:rPr>
          <w:rFonts w:ascii="Times New Roman" w:hAnsi="Times New Roman" w:cs="Times New Roman"/>
          <w:sz w:val="24"/>
          <w:szCs w:val="24"/>
        </w:rPr>
        <w:t xml:space="preserve">apeliacinio ar </w:t>
      </w:r>
      <w:r w:rsidR="00A72B36" w:rsidRPr="009653A1">
        <w:rPr>
          <w:rFonts w:ascii="Times New Roman" w:hAnsi="Times New Roman" w:cs="Times New Roman"/>
          <w:sz w:val="24"/>
          <w:szCs w:val="24"/>
        </w:rPr>
        <w:t>kasacinio skundo padavimo terminui.</w:t>
      </w:r>
    </w:p>
    <w:p w14:paraId="376168C7" w14:textId="77777777" w:rsidR="00450E40" w:rsidRPr="009653A1" w:rsidRDefault="00450E40" w:rsidP="009653A1">
      <w:pPr>
        <w:numPr>
          <w:ilvl w:val="0"/>
          <w:numId w:val="1"/>
        </w:numPr>
        <w:tabs>
          <w:tab w:val="left" w:pos="993"/>
          <w:tab w:val="left" w:pos="1134"/>
        </w:tabs>
        <w:spacing w:before="120" w:after="120"/>
        <w:ind w:left="0" w:firstLine="731"/>
        <w:jc w:val="both"/>
        <w:rPr>
          <w:rFonts w:ascii="Times New Roman" w:hAnsi="Times New Roman" w:cs="Times New Roman"/>
          <w:sz w:val="24"/>
          <w:szCs w:val="24"/>
        </w:rPr>
      </w:pPr>
      <w:bookmarkStart w:id="6" w:name="_Hlk90416756"/>
      <w:r w:rsidRPr="009653A1">
        <w:rPr>
          <w:rFonts w:ascii="Times New Roman" w:hAnsi="Times New Roman" w:cs="Times New Roman"/>
          <w:sz w:val="24"/>
          <w:szCs w:val="24"/>
        </w:rPr>
        <w:t>Kai asmuo kreipiasi su prašymu grąžinti žyminį mokestį, kuris nebuvo įskaitytas byloje, pirm</w:t>
      </w:r>
      <w:r w:rsidR="00EB6C77" w:rsidRPr="009653A1">
        <w:rPr>
          <w:rFonts w:ascii="Times New Roman" w:hAnsi="Times New Roman" w:cs="Times New Roman"/>
          <w:sz w:val="24"/>
          <w:szCs w:val="24"/>
        </w:rPr>
        <w:t xml:space="preserve">iausia </w:t>
      </w:r>
      <w:r w:rsidRPr="009653A1">
        <w:rPr>
          <w:rFonts w:ascii="Times New Roman" w:hAnsi="Times New Roman" w:cs="Times New Roman"/>
          <w:sz w:val="24"/>
          <w:szCs w:val="24"/>
        </w:rPr>
        <w:t xml:space="preserve">kuriama </w:t>
      </w:r>
      <w:r w:rsidRPr="00C71F46">
        <w:rPr>
          <w:rFonts w:ascii="Times New Roman" w:hAnsi="Times New Roman" w:cs="Times New Roman"/>
          <w:sz w:val="24"/>
          <w:szCs w:val="24"/>
        </w:rPr>
        <w:t xml:space="preserve">žyminio mokesčio mokėjimo užduotis grąžintinai žyminio mokesčio sumai, </w:t>
      </w:r>
      <w:r w:rsidR="00EB6C77" w:rsidRPr="00C71F46">
        <w:rPr>
          <w:rFonts w:ascii="Times New Roman" w:hAnsi="Times New Roman" w:cs="Times New Roman"/>
          <w:sz w:val="24"/>
          <w:szCs w:val="24"/>
        </w:rPr>
        <w:t xml:space="preserve">ši suma </w:t>
      </w:r>
      <w:r w:rsidRPr="00C71F46">
        <w:rPr>
          <w:rFonts w:ascii="Times New Roman" w:hAnsi="Times New Roman" w:cs="Times New Roman"/>
          <w:sz w:val="24"/>
          <w:szCs w:val="24"/>
        </w:rPr>
        <w:t xml:space="preserve">įskaitoma ir </w:t>
      </w:r>
      <w:r w:rsidR="00EB6C77" w:rsidRPr="00C71F46">
        <w:rPr>
          <w:rFonts w:ascii="Times New Roman" w:hAnsi="Times New Roman" w:cs="Times New Roman"/>
          <w:sz w:val="24"/>
          <w:szCs w:val="24"/>
        </w:rPr>
        <w:t>jos dydžiui</w:t>
      </w:r>
      <w:r w:rsidR="00EB6C77" w:rsidRPr="009653A1">
        <w:rPr>
          <w:rFonts w:ascii="Times New Roman" w:hAnsi="Times New Roman" w:cs="Times New Roman"/>
          <w:sz w:val="24"/>
          <w:szCs w:val="24"/>
        </w:rPr>
        <w:t xml:space="preserve"> </w:t>
      </w:r>
      <w:r w:rsidRPr="009653A1">
        <w:rPr>
          <w:rFonts w:ascii="Times New Roman" w:hAnsi="Times New Roman" w:cs="Times New Roman"/>
          <w:sz w:val="24"/>
          <w:szCs w:val="24"/>
        </w:rPr>
        <w:t>kuriama žyminio mokesčio grąžinimo užduotis.</w:t>
      </w:r>
      <w:r w:rsidR="00BD4D6B" w:rsidRPr="009653A1">
        <w:rPr>
          <w:rFonts w:ascii="Times New Roman" w:hAnsi="Times New Roman" w:cs="Times New Roman"/>
          <w:sz w:val="24"/>
          <w:szCs w:val="24"/>
        </w:rPr>
        <w:t xml:space="preserve"> </w:t>
      </w:r>
      <w:bookmarkEnd w:id="6"/>
    </w:p>
    <w:p w14:paraId="2EFD7256" w14:textId="77777777" w:rsidR="00BD4D6B" w:rsidRPr="009653A1" w:rsidRDefault="00BD4D6B" w:rsidP="009653A1">
      <w:pPr>
        <w:numPr>
          <w:ilvl w:val="0"/>
          <w:numId w:val="1"/>
        </w:numPr>
        <w:tabs>
          <w:tab w:val="left" w:pos="993"/>
          <w:tab w:val="left" w:pos="1134"/>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 xml:space="preserve">Negali būti grąžinama daugiau žyminio mokesčio, nei buvo sumokėta ir įskaityta byloje. </w:t>
      </w:r>
    </w:p>
    <w:p w14:paraId="4C181120" w14:textId="77777777" w:rsidR="00BD4D6B" w:rsidRPr="009653A1" w:rsidRDefault="00BD4D6B" w:rsidP="009653A1">
      <w:pPr>
        <w:numPr>
          <w:ilvl w:val="0"/>
          <w:numId w:val="1"/>
        </w:numPr>
        <w:tabs>
          <w:tab w:val="left" w:pos="993"/>
          <w:tab w:val="left" w:pos="1134"/>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 xml:space="preserve">Negali būti grąžinamas žyminis mokestis, kuris </w:t>
      </w:r>
      <w:r w:rsidR="000A0216">
        <w:rPr>
          <w:rFonts w:ascii="Times New Roman" w:hAnsi="Times New Roman" w:cs="Times New Roman"/>
          <w:sz w:val="24"/>
          <w:szCs w:val="24"/>
        </w:rPr>
        <w:t>byloje</w:t>
      </w:r>
      <w:r w:rsidR="000A0216" w:rsidRPr="009653A1">
        <w:rPr>
          <w:rFonts w:ascii="Times New Roman" w:hAnsi="Times New Roman" w:cs="Times New Roman"/>
          <w:sz w:val="24"/>
          <w:szCs w:val="24"/>
        </w:rPr>
        <w:t xml:space="preserve"> </w:t>
      </w:r>
      <w:r w:rsidRPr="009653A1">
        <w:rPr>
          <w:rFonts w:ascii="Times New Roman" w:hAnsi="Times New Roman" w:cs="Times New Roman"/>
          <w:sz w:val="24"/>
          <w:szCs w:val="24"/>
        </w:rPr>
        <w:t>buvo atlaisvintas panaikinus žyminio mokesčio mokėjimo užduotį ir kuris buvo įskaitytas kitoje byloje.</w:t>
      </w:r>
    </w:p>
    <w:p w14:paraId="5255E831" w14:textId="77777777" w:rsidR="00001BA6" w:rsidRPr="009653A1" w:rsidRDefault="00907885" w:rsidP="009653A1">
      <w:pPr>
        <w:numPr>
          <w:ilvl w:val="0"/>
          <w:numId w:val="1"/>
        </w:numPr>
        <w:tabs>
          <w:tab w:val="left" w:pos="993"/>
          <w:tab w:val="left" w:pos="1134"/>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 xml:space="preserve">Žyminio mokesčio grąžinimo užduotis sukuriama </w:t>
      </w:r>
      <w:r w:rsidR="00001BA6" w:rsidRPr="009653A1">
        <w:rPr>
          <w:rFonts w:ascii="Times New Roman" w:hAnsi="Times New Roman" w:cs="Times New Roman"/>
          <w:sz w:val="24"/>
          <w:szCs w:val="24"/>
        </w:rPr>
        <w:t>LITEKO</w:t>
      </w:r>
      <w:r w:rsidRPr="009653A1">
        <w:rPr>
          <w:rFonts w:ascii="Times New Roman" w:hAnsi="Times New Roman" w:cs="Times New Roman"/>
          <w:sz w:val="24"/>
          <w:szCs w:val="24"/>
        </w:rPr>
        <w:t xml:space="preserve"> </w:t>
      </w:r>
      <w:r w:rsidR="00001BA6" w:rsidRPr="009653A1">
        <w:rPr>
          <w:rFonts w:ascii="Times New Roman" w:hAnsi="Times New Roman" w:cs="Times New Roman"/>
          <w:sz w:val="24"/>
          <w:szCs w:val="24"/>
        </w:rPr>
        <w:t>bylos proceso kortelė</w:t>
      </w:r>
      <w:r w:rsidRPr="009653A1">
        <w:rPr>
          <w:rFonts w:ascii="Times New Roman" w:hAnsi="Times New Roman" w:cs="Times New Roman"/>
          <w:sz w:val="24"/>
          <w:szCs w:val="24"/>
        </w:rPr>
        <w:t>s</w:t>
      </w:r>
      <w:r w:rsidR="00001BA6" w:rsidRPr="009653A1">
        <w:rPr>
          <w:rFonts w:ascii="Times New Roman" w:hAnsi="Times New Roman" w:cs="Times New Roman"/>
          <w:sz w:val="24"/>
          <w:szCs w:val="24"/>
        </w:rPr>
        <w:t xml:space="preserve"> </w:t>
      </w:r>
      <w:r w:rsidR="00001BA6" w:rsidRPr="009653A1">
        <w:rPr>
          <w:rFonts w:ascii="Times New Roman" w:hAnsi="Times New Roman" w:cs="Times New Roman"/>
          <w:color w:val="000000"/>
          <w:sz w:val="24"/>
          <w:szCs w:val="24"/>
        </w:rPr>
        <w:t>įvykyje</w:t>
      </w:r>
      <w:r w:rsidRPr="009653A1">
        <w:rPr>
          <w:rFonts w:ascii="Times New Roman" w:hAnsi="Times New Roman" w:cs="Times New Roman"/>
          <w:color w:val="000000"/>
          <w:sz w:val="24"/>
          <w:szCs w:val="24"/>
        </w:rPr>
        <w:t xml:space="preserve">, kuriame įkeliama teismo nutartis grąžinti žyminį mokestį, </w:t>
      </w:r>
      <w:r w:rsidRPr="00C71F46">
        <w:rPr>
          <w:rFonts w:ascii="Times New Roman" w:hAnsi="Times New Roman" w:cs="Times New Roman"/>
          <w:color w:val="000000"/>
          <w:sz w:val="24"/>
          <w:szCs w:val="24"/>
        </w:rPr>
        <w:t xml:space="preserve">arba sukuriant naują įvykį procese, </w:t>
      </w:r>
      <w:r w:rsidR="008F0D26" w:rsidRPr="00C71F46">
        <w:rPr>
          <w:rFonts w:ascii="Times New Roman" w:hAnsi="Times New Roman" w:cs="Times New Roman"/>
          <w:color w:val="000000"/>
          <w:sz w:val="24"/>
          <w:szCs w:val="24"/>
        </w:rPr>
        <w:t>kai grąžinama</w:t>
      </w:r>
      <w:r w:rsidRPr="00C71F46">
        <w:rPr>
          <w:rFonts w:ascii="Times New Roman" w:hAnsi="Times New Roman" w:cs="Times New Roman"/>
          <w:color w:val="000000"/>
          <w:sz w:val="24"/>
          <w:szCs w:val="24"/>
        </w:rPr>
        <w:t xml:space="preserve"> byla</w:t>
      </w:r>
      <w:r w:rsidR="008F0D26" w:rsidRPr="00C71F46">
        <w:rPr>
          <w:rFonts w:ascii="Times New Roman" w:hAnsi="Times New Roman" w:cs="Times New Roman"/>
          <w:color w:val="000000"/>
          <w:sz w:val="24"/>
          <w:szCs w:val="24"/>
        </w:rPr>
        <w:t xml:space="preserve"> iš apeliacin</w:t>
      </w:r>
      <w:r w:rsidRPr="00C71F46">
        <w:rPr>
          <w:rFonts w:ascii="Times New Roman" w:hAnsi="Times New Roman" w:cs="Times New Roman"/>
          <w:color w:val="000000"/>
          <w:sz w:val="24"/>
          <w:szCs w:val="24"/>
        </w:rPr>
        <w:t>ės instancijos</w:t>
      </w:r>
      <w:r w:rsidR="008F0D26" w:rsidRPr="00C71F46">
        <w:rPr>
          <w:rFonts w:ascii="Times New Roman" w:hAnsi="Times New Roman" w:cs="Times New Roman"/>
          <w:color w:val="000000"/>
          <w:sz w:val="24"/>
          <w:szCs w:val="24"/>
        </w:rPr>
        <w:t xml:space="preserve"> ar kasacinio</w:t>
      </w:r>
      <w:r w:rsidRPr="00C71F46">
        <w:rPr>
          <w:rFonts w:ascii="Times New Roman" w:hAnsi="Times New Roman" w:cs="Times New Roman"/>
          <w:color w:val="000000"/>
          <w:sz w:val="24"/>
          <w:szCs w:val="24"/>
        </w:rPr>
        <w:t xml:space="preserve"> teismo</w:t>
      </w:r>
      <w:r w:rsidR="008F0D26" w:rsidRPr="00C71F46">
        <w:rPr>
          <w:rFonts w:ascii="Times New Roman" w:hAnsi="Times New Roman" w:cs="Times New Roman"/>
          <w:color w:val="000000"/>
          <w:sz w:val="24"/>
          <w:szCs w:val="24"/>
        </w:rPr>
        <w:t xml:space="preserve"> </w:t>
      </w:r>
      <w:r w:rsidR="00AB4091" w:rsidRPr="00C71F46">
        <w:rPr>
          <w:rFonts w:ascii="Times New Roman" w:hAnsi="Times New Roman" w:cs="Times New Roman"/>
          <w:color w:val="000000"/>
          <w:sz w:val="24"/>
          <w:szCs w:val="24"/>
        </w:rPr>
        <w:t>(</w:t>
      </w:r>
      <w:r w:rsidRPr="00C71F46">
        <w:rPr>
          <w:rFonts w:ascii="Times New Roman" w:hAnsi="Times New Roman" w:cs="Times New Roman"/>
          <w:color w:val="000000"/>
          <w:sz w:val="24"/>
          <w:szCs w:val="24"/>
        </w:rPr>
        <w:t xml:space="preserve">nurodant </w:t>
      </w:r>
      <w:r w:rsidR="00AB4091" w:rsidRPr="00C71F46">
        <w:rPr>
          <w:rFonts w:ascii="Times New Roman" w:hAnsi="Times New Roman" w:cs="Times New Roman"/>
          <w:color w:val="000000"/>
          <w:sz w:val="24"/>
          <w:szCs w:val="24"/>
        </w:rPr>
        <w:t>pastab</w:t>
      </w:r>
      <w:r w:rsidRPr="00C71F46">
        <w:rPr>
          <w:rFonts w:ascii="Times New Roman" w:hAnsi="Times New Roman" w:cs="Times New Roman"/>
          <w:color w:val="000000"/>
          <w:sz w:val="24"/>
          <w:szCs w:val="24"/>
        </w:rPr>
        <w:t>ą –</w:t>
      </w:r>
      <w:r w:rsidR="00AB4091" w:rsidRPr="00C71F46">
        <w:rPr>
          <w:rFonts w:ascii="Times New Roman" w:hAnsi="Times New Roman" w:cs="Times New Roman"/>
          <w:color w:val="000000"/>
          <w:sz w:val="24"/>
          <w:szCs w:val="24"/>
        </w:rPr>
        <w:t xml:space="preserve"> dėl žyminio mokesčio grąžinimo</w:t>
      </w:r>
      <w:r w:rsidR="008F0D26" w:rsidRPr="00C71F46">
        <w:rPr>
          <w:rFonts w:ascii="Times New Roman" w:hAnsi="Times New Roman" w:cs="Times New Roman"/>
          <w:color w:val="000000"/>
          <w:sz w:val="24"/>
          <w:szCs w:val="24"/>
        </w:rPr>
        <w:t>)</w:t>
      </w:r>
      <w:r w:rsidR="00001BA6" w:rsidRPr="00C71F46">
        <w:rPr>
          <w:rFonts w:ascii="Times New Roman" w:hAnsi="Times New Roman" w:cs="Times New Roman"/>
          <w:color w:val="000000"/>
          <w:sz w:val="24"/>
          <w:szCs w:val="24"/>
        </w:rPr>
        <w:t>,</w:t>
      </w:r>
      <w:r w:rsidR="00001BA6" w:rsidRPr="00C71F46">
        <w:rPr>
          <w:rFonts w:ascii="Times New Roman" w:hAnsi="Times New Roman" w:cs="Times New Roman"/>
          <w:sz w:val="24"/>
          <w:szCs w:val="24"/>
        </w:rPr>
        <w:t xml:space="preserve"> kuri</w:t>
      </w:r>
      <w:r w:rsidRPr="00C71F46">
        <w:rPr>
          <w:rFonts w:ascii="Times New Roman" w:hAnsi="Times New Roman" w:cs="Times New Roman"/>
          <w:sz w:val="24"/>
          <w:szCs w:val="24"/>
        </w:rPr>
        <w:t>ame</w:t>
      </w:r>
      <w:r w:rsidR="00001BA6" w:rsidRPr="009653A1">
        <w:rPr>
          <w:rFonts w:ascii="Times New Roman" w:hAnsi="Times New Roman" w:cs="Times New Roman"/>
          <w:sz w:val="24"/>
          <w:szCs w:val="24"/>
        </w:rPr>
        <w:t xml:space="preserve"> nurodomi šie duomenys: grąžinama suma, šalies tipas (procesinė padėtis byloje), vardas, pavardė ar pavadinimas, atsiskaitomoji sąskaita ir bankas (jei šie duomenys žinomi). Žyminis mokestis taip pat gali būti grąžinamas ir ne šaliai.  </w:t>
      </w:r>
    </w:p>
    <w:p w14:paraId="44B98B66" w14:textId="77777777" w:rsidR="00384F49" w:rsidRPr="009653A1" w:rsidRDefault="00907885" w:rsidP="009653A1">
      <w:pPr>
        <w:numPr>
          <w:ilvl w:val="0"/>
          <w:numId w:val="1"/>
        </w:numPr>
        <w:tabs>
          <w:tab w:val="left" w:pos="993"/>
          <w:tab w:val="left" w:pos="1134"/>
        </w:tabs>
        <w:spacing w:before="120" w:after="120"/>
        <w:ind w:left="0" w:firstLine="731"/>
        <w:jc w:val="both"/>
        <w:rPr>
          <w:rFonts w:ascii="Times New Roman" w:hAnsi="Times New Roman" w:cs="Times New Roman"/>
          <w:color w:val="000000"/>
          <w:sz w:val="24"/>
          <w:szCs w:val="24"/>
        </w:rPr>
      </w:pPr>
      <w:r w:rsidRPr="009653A1">
        <w:rPr>
          <w:rFonts w:ascii="Times New Roman" w:hAnsi="Times New Roman" w:cs="Times New Roman"/>
          <w:color w:val="000000"/>
          <w:sz w:val="24"/>
          <w:szCs w:val="24"/>
        </w:rPr>
        <w:t>Žyminio mokesčio mokėjimo ar grąžinimo užduotis panaikinama</w:t>
      </w:r>
      <w:r w:rsidR="006B0AB7">
        <w:rPr>
          <w:rFonts w:ascii="Times New Roman" w:hAnsi="Times New Roman" w:cs="Times New Roman"/>
          <w:color w:val="000000"/>
          <w:sz w:val="24"/>
          <w:szCs w:val="24"/>
        </w:rPr>
        <w:t>, jei padaryta</w:t>
      </w:r>
      <w:r w:rsidRPr="009653A1">
        <w:rPr>
          <w:rFonts w:ascii="Times New Roman" w:hAnsi="Times New Roman" w:cs="Times New Roman"/>
          <w:color w:val="000000"/>
          <w:sz w:val="24"/>
          <w:szCs w:val="24"/>
        </w:rPr>
        <w:t xml:space="preserve"> </w:t>
      </w:r>
      <w:r w:rsidRPr="006B0AB7">
        <w:rPr>
          <w:rFonts w:ascii="Times New Roman" w:hAnsi="Times New Roman" w:cs="Times New Roman"/>
          <w:color w:val="000000"/>
          <w:sz w:val="24"/>
          <w:szCs w:val="24"/>
        </w:rPr>
        <w:t>k</w:t>
      </w:r>
      <w:r w:rsidR="00001BA6" w:rsidRPr="006B0AB7">
        <w:rPr>
          <w:rFonts w:ascii="Times New Roman" w:hAnsi="Times New Roman" w:cs="Times New Roman"/>
          <w:color w:val="000000"/>
          <w:sz w:val="24"/>
          <w:szCs w:val="24"/>
        </w:rPr>
        <w:t>laid</w:t>
      </w:r>
      <w:r w:rsidR="006B0AB7">
        <w:rPr>
          <w:rFonts w:ascii="Times New Roman" w:hAnsi="Times New Roman" w:cs="Times New Roman"/>
          <w:color w:val="000000"/>
          <w:sz w:val="24"/>
          <w:szCs w:val="24"/>
        </w:rPr>
        <w:t>a</w:t>
      </w:r>
      <w:r w:rsidR="00001BA6" w:rsidRPr="006B0AB7">
        <w:rPr>
          <w:rFonts w:ascii="Times New Roman" w:hAnsi="Times New Roman" w:cs="Times New Roman"/>
          <w:color w:val="000000"/>
          <w:sz w:val="24"/>
          <w:szCs w:val="24"/>
        </w:rPr>
        <w:t xml:space="preserve"> </w:t>
      </w:r>
      <w:r w:rsidR="00001BA6" w:rsidRPr="009653A1">
        <w:rPr>
          <w:rFonts w:ascii="Times New Roman" w:hAnsi="Times New Roman" w:cs="Times New Roman"/>
          <w:color w:val="000000"/>
          <w:sz w:val="24"/>
          <w:szCs w:val="24"/>
        </w:rPr>
        <w:t>(pvz., jei buvo apskaičiuota neteisinga suma ar užduotis priskirta ne tai šaliai, užpildžius klaidingus žyminio mokesčio grąžinimo duomenis)</w:t>
      </w:r>
      <w:r w:rsidR="002E58B4" w:rsidRPr="009653A1">
        <w:rPr>
          <w:rFonts w:ascii="Times New Roman" w:hAnsi="Times New Roman" w:cs="Times New Roman"/>
          <w:color w:val="000000"/>
          <w:sz w:val="24"/>
          <w:szCs w:val="24"/>
        </w:rPr>
        <w:t xml:space="preserve"> toje LITEKO bylos kortelėje, kurioje buvo sukurta</w:t>
      </w:r>
      <w:r w:rsidR="00384F49" w:rsidRPr="009653A1">
        <w:rPr>
          <w:rFonts w:ascii="Times New Roman" w:hAnsi="Times New Roman" w:cs="Times New Roman"/>
          <w:color w:val="000000"/>
          <w:sz w:val="24"/>
          <w:szCs w:val="24"/>
        </w:rPr>
        <w:t>.</w:t>
      </w:r>
      <w:r w:rsidR="00113574" w:rsidRPr="009653A1">
        <w:rPr>
          <w:rFonts w:ascii="Times New Roman" w:hAnsi="Times New Roman" w:cs="Times New Roman"/>
          <w:color w:val="000000"/>
          <w:sz w:val="24"/>
          <w:szCs w:val="24"/>
        </w:rPr>
        <w:t xml:space="preserve"> </w:t>
      </w:r>
      <w:r w:rsidR="00113574" w:rsidRPr="009653A1">
        <w:rPr>
          <w:rFonts w:ascii="Times New Roman" w:hAnsi="Times New Roman" w:cs="Times New Roman"/>
          <w:sz w:val="24"/>
          <w:szCs w:val="24"/>
        </w:rPr>
        <w:t xml:space="preserve">Atliktas žyminio mokesčio įskaitymas gali būti anuliuojamas </w:t>
      </w:r>
      <w:r w:rsidR="00A95892" w:rsidRPr="009653A1">
        <w:rPr>
          <w:rFonts w:ascii="Times New Roman" w:hAnsi="Times New Roman" w:cs="Times New Roman"/>
          <w:sz w:val="24"/>
          <w:szCs w:val="24"/>
        </w:rPr>
        <w:t xml:space="preserve">panaikinant žyminio mokesčio mokėjimo </w:t>
      </w:r>
      <w:r w:rsidR="00A95892" w:rsidRPr="009653A1">
        <w:rPr>
          <w:rFonts w:ascii="Times New Roman" w:hAnsi="Times New Roman" w:cs="Times New Roman"/>
          <w:sz w:val="24"/>
          <w:szCs w:val="24"/>
        </w:rPr>
        <w:lastRenderedPageBreak/>
        <w:t xml:space="preserve">užduotį </w:t>
      </w:r>
      <w:r w:rsidR="00113574" w:rsidRPr="009653A1">
        <w:rPr>
          <w:rFonts w:ascii="Times New Roman" w:hAnsi="Times New Roman" w:cs="Times New Roman"/>
          <w:sz w:val="24"/>
          <w:szCs w:val="24"/>
        </w:rPr>
        <w:t xml:space="preserve">ir tais atvejais, kai ieškinys </w:t>
      </w:r>
      <w:r w:rsidR="00A95892" w:rsidRPr="009653A1">
        <w:rPr>
          <w:rFonts w:ascii="Times New Roman" w:hAnsi="Times New Roman" w:cs="Times New Roman"/>
          <w:sz w:val="24"/>
          <w:szCs w:val="24"/>
        </w:rPr>
        <w:t xml:space="preserve">ar kitas žyminiu mokesčiu apmokėtas procesinis dokumentas </w:t>
      </w:r>
      <w:r w:rsidR="00113574" w:rsidRPr="009653A1">
        <w:rPr>
          <w:rFonts w:ascii="Times New Roman" w:hAnsi="Times New Roman" w:cs="Times New Roman"/>
          <w:sz w:val="24"/>
          <w:szCs w:val="24"/>
        </w:rPr>
        <w:t>nebuvo priimtas ir nutartimi neišspręstas žyminio mokesčio grąžinimo klausimas.</w:t>
      </w:r>
      <w:r w:rsidR="00113574" w:rsidRPr="009653A1">
        <w:rPr>
          <w:rFonts w:ascii="Times New Roman" w:hAnsi="Times New Roman" w:cs="Times New Roman"/>
          <w:color w:val="FF0000"/>
          <w:sz w:val="24"/>
          <w:szCs w:val="24"/>
        </w:rPr>
        <w:t xml:space="preserve"> </w:t>
      </w:r>
    </w:p>
    <w:p w14:paraId="1D259B9A" w14:textId="77777777" w:rsidR="00A90368" w:rsidRPr="009653A1" w:rsidRDefault="00A90368" w:rsidP="009653A1">
      <w:pPr>
        <w:numPr>
          <w:ilvl w:val="0"/>
          <w:numId w:val="1"/>
        </w:numPr>
        <w:tabs>
          <w:tab w:val="left" w:pos="993"/>
          <w:tab w:val="left" w:pos="1134"/>
        </w:tabs>
        <w:spacing w:before="120" w:after="120"/>
        <w:ind w:left="0" w:firstLine="731"/>
        <w:jc w:val="both"/>
        <w:rPr>
          <w:rFonts w:ascii="Times New Roman" w:hAnsi="Times New Roman" w:cs="Times New Roman"/>
          <w:sz w:val="24"/>
          <w:szCs w:val="24"/>
        </w:rPr>
      </w:pPr>
      <w:r w:rsidRPr="009653A1">
        <w:rPr>
          <w:rFonts w:ascii="Times New Roman" w:hAnsi="Times New Roman" w:cs="Times New Roman"/>
          <w:sz w:val="24"/>
          <w:szCs w:val="24"/>
        </w:rPr>
        <w:t xml:space="preserve">Pasikeitus bylą nagrinėjančiam </w:t>
      </w:r>
      <w:r w:rsidR="00B8307F" w:rsidRPr="009653A1">
        <w:rPr>
          <w:rFonts w:ascii="Times New Roman" w:hAnsi="Times New Roman" w:cs="Times New Roman"/>
          <w:sz w:val="24"/>
          <w:szCs w:val="24"/>
        </w:rPr>
        <w:t xml:space="preserve">teismui, </w:t>
      </w:r>
      <w:r w:rsidRPr="009653A1">
        <w:rPr>
          <w:rFonts w:ascii="Times New Roman" w:hAnsi="Times New Roman" w:cs="Times New Roman"/>
          <w:sz w:val="24"/>
          <w:szCs w:val="24"/>
        </w:rPr>
        <w:t>teisėjui (pvz., sujungus bylas, perdavus bylą pagal teismingumą, teisėjui nusišalinus), neatlikt</w:t>
      </w:r>
      <w:r w:rsidR="00A95892" w:rsidRPr="009653A1">
        <w:rPr>
          <w:rFonts w:ascii="Times New Roman" w:hAnsi="Times New Roman" w:cs="Times New Roman"/>
          <w:sz w:val="24"/>
          <w:szCs w:val="24"/>
        </w:rPr>
        <w:t>os</w:t>
      </w:r>
      <w:r w:rsidRPr="009653A1">
        <w:rPr>
          <w:rFonts w:ascii="Times New Roman" w:hAnsi="Times New Roman" w:cs="Times New Roman"/>
          <w:sz w:val="24"/>
          <w:szCs w:val="24"/>
        </w:rPr>
        <w:t xml:space="preserve"> žyminio mokesčio užduot</w:t>
      </w:r>
      <w:r w:rsidR="00A95892" w:rsidRPr="009653A1">
        <w:rPr>
          <w:rFonts w:ascii="Times New Roman" w:hAnsi="Times New Roman" w:cs="Times New Roman"/>
          <w:sz w:val="24"/>
          <w:szCs w:val="24"/>
        </w:rPr>
        <w:t>y</w:t>
      </w:r>
      <w:r w:rsidRPr="009653A1">
        <w:rPr>
          <w:rFonts w:ascii="Times New Roman" w:hAnsi="Times New Roman" w:cs="Times New Roman"/>
          <w:sz w:val="24"/>
          <w:szCs w:val="24"/>
        </w:rPr>
        <w:t xml:space="preserve">s </w:t>
      </w:r>
      <w:r w:rsidR="00A95892" w:rsidRPr="009653A1">
        <w:rPr>
          <w:rFonts w:ascii="Times New Roman" w:hAnsi="Times New Roman" w:cs="Times New Roman"/>
          <w:sz w:val="24"/>
          <w:szCs w:val="24"/>
        </w:rPr>
        <w:t>atliekamos bylą nagrinėjančio teismo</w:t>
      </w:r>
      <w:r w:rsidR="00104639">
        <w:rPr>
          <w:rFonts w:ascii="Times New Roman" w:hAnsi="Times New Roman" w:cs="Times New Roman"/>
          <w:sz w:val="24"/>
          <w:szCs w:val="24"/>
        </w:rPr>
        <w:t>, teisėjo</w:t>
      </w:r>
      <w:r w:rsidR="001264E2" w:rsidRPr="009653A1">
        <w:rPr>
          <w:rFonts w:ascii="Times New Roman" w:hAnsi="Times New Roman" w:cs="Times New Roman"/>
          <w:sz w:val="24"/>
          <w:szCs w:val="24"/>
        </w:rPr>
        <w:t>.</w:t>
      </w:r>
    </w:p>
    <w:p w14:paraId="46CF2ABA" w14:textId="77777777" w:rsidR="009653A1" w:rsidRDefault="00BA2123" w:rsidP="00104639">
      <w:pPr>
        <w:numPr>
          <w:ilvl w:val="0"/>
          <w:numId w:val="1"/>
        </w:numPr>
        <w:tabs>
          <w:tab w:val="left" w:pos="993"/>
          <w:tab w:val="left" w:pos="1134"/>
        </w:tabs>
        <w:spacing w:before="120" w:after="120"/>
        <w:ind w:left="0" w:firstLine="731"/>
        <w:jc w:val="both"/>
        <w:rPr>
          <w:rFonts w:ascii="Times New Roman" w:hAnsi="Times New Roman" w:cs="Times New Roman"/>
          <w:sz w:val="24"/>
          <w:szCs w:val="24"/>
        </w:rPr>
      </w:pPr>
      <w:r w:rsidRPr="00104639">
        <w:rPr>
          <w:rFonts w:ascii="Times New Roman" w:hAnsi="Times New Roman" w:cs="Times New Roman"/>
          <w:sz w:val="24"/>
          <w:szCs w:val="24"/>
        </w:rPr>
        <w:t>LITEKO sistemoje vykdoma mokėjimo užduočių apskaita. LITEKO bylos kortelės skirtuke „Žyminis mokestis“ galima peržiūrėti žyminio mokesčio</w:t>
      </w:r>
      <w:r w:rsidR="00A95892" w:rsidRPr="00104639">
        <w:rPr>
          <w:rFonts w:ascii="Times New Roman" w:hAnsi="Times New Roman" w:cs="Times New Roman"/>
          <w:sz w:val="24"/>
          <w:szCs w:val="24"/>
        </w:rPr>
        <w:t xml:space="preserve"> mokėjimo ir </w:t>
      </w:r>
      <w:r w:rsidRPr="00104639">
        <w:rPr>
          <w:rFonts w:ascii="Times New Roman" w:hAnsi="Times New Roman" w:cs="Times New Roman"/>
          <w:sz w:val="24"/>
          <w:szCs w:val="24"/>
        </w:rPr>
        <w:t>grąžinimo užduotis</w:t>
      </w:r>
      <w:r w:rsidR="00322368" w:rsidRPr="00104639">
        <w:rPr>
          <w:rFonts w:ascii="Times New Roman" w:hAnsi="Times New Roman" w:cs="Times New Roman"/>
          <w:sz w:val="24"/>
          <w:szCs w:val="24"/>
        </w:rPr>
        <w:t xml:space="preserve"> ir matyti pagrindinę informaciją (kam skirta mokėjimo užduotis, jos kodas, suma ir kt</w:t>
      </w:r>
      <w:r w:rsidRPr="00104639">
        <w:rPr>
          <w:rFonts w:ascii="Times New Roman" w:hAnsi="Times New Roman" w:cs="Times New Roman"/>
          <w:sz w:val="24"/>
          <w:szCs w:val="24"/>
        </w:rPr>
        <w:t>.</w:t>
      </w:r>
      <w:r w:rsidR="00322368" w:rsidRPr="00104639">
        <w:rPr>
          <w:rFonts w:ascii="Times New Roman" w:hAnsi="Times New Roman" w:cs="Times New Roman"/>
          <w:sz w:val="24"/>
          <w:szCs w:val="24"/>
        </w:rPr>
        <w:t xml:space="preserve">). </w:t>
      </w:r>
    </w:p>
    <w:p w14:paraId="14A6FBDD" w14:textId="77777777" w:rsidR="00416C2E" w:rsidRPr="00104639" w:rsidRDefault="00416C2E" w:rsidP="00416C2E">
      <w:pPr>
        <w:tabs>
          <w:tab w:val="left" w:pos="993"/>
          <w:tab w:val="left" w:pos="1134"/>
        </w:tabs>
        <w:spacing w:before="120" w:after="120"/>
        <w:ind w:firstLine="0"/>
        <w:jc w:val="both"/>
        <w:rPr>
          <w:rFonts w:ascii="Times New Roman" w:hAnsi="Times New Roman" w:cs="Times New Roman"/>
          <w:sz w:val="24"/>
          <w:szCs w:val="24"/>
        </w:rPr>
      </w:pPr>
    </w:p>
    <w:p w14:paraId="6518FC0A" w14:textId="77777777" w:rsidR="00D857C1" w:rsidRPr="009653A1" w:rsidRDefault="00D857C1" w:rsidP="009653A1">
      <w:pPr>
        <w:ind w:firstLine="0"/>
        <w:jc w:val="center"/>
        <w:rPr>
          <w:rFonts w:ascii="Times New Roman" w:hAnsi="Times New Roman" w:cs="Times New Roman"/>
          <w:b/>
          <w:bCs/>
          <w:iCs/>
          <w:sz w:val="24"/>
          <w:szCs w:val="24"/>
        </w:rPr>
      </w:pPr>
      <w:r w:rsidRPr="009653A1">
        <w:rPr>
          <w:rFonts w:ascii="Times New Roman" w:hAnsi="Times New Roman" w:cs="Times New Roman"/>
          <w:b/>
          <w:bCs/>
          <w:iCs/>
          <w:sz w:val="24"/>
          <w:szCs w:val="24"/>
        </w:rPr>
        <w:t>III SKYRIUS</w:t>
      </w:r>
    </w:p>
    <w:p w14:paraId="0A89F2AA" w14:textId="77777777" w:rsidR="00FA65E1" w:rsidRDefault="00FA65E1" w:rsidP="009653A1">
      <w:pPr>
        <w:ind w:firstLine="0"/>
        <w:jc w:val="center"/>
        <w:rPr>
          <w:rFonts w:ascii="Times New Roman" w:hAnsi="Times New Roman" w:cs="Times New Roman"/>
          <w:b/>
          <w:bCs/>
          <w:iCs/>
          <w:sz w:val="24"/>
          <w:szCs w:val="24"/>
        </w:rPr>
      </w:pPr>
      <w:r w:rsidRPr="009653A1">
        <w:rPr>
          <w:rFonts w:ascii="Times New Roman" w:hAnsi="Times New Roman" w:cs="Times New Roman"/>
          <w:b/>
          <w:bCs/>
          <w:iCs/>
          <w:sz w:val="24"/>
          <w:szCs w:val="24"/>
        </w:rPr>
        <w:t xml:space="preserve">ĮSKAITYTO IR GRĄŽINTINO ŽYMINIO MOKESČIO ATASKAITOS FORMAVIMAS </w:t>
      </w:r>
    </w:p>
    <w:p w14:paraId="692F0DDE" w14:textId="77777777" w:rsidR="009653A1" w:rsidRPr="009653A1" w:rsidRDefault="009653A1" w:rsidP="009653A1">
      <w:pPr>
        <w:ind w:firstLine="0"/>
        <w:jc w:val="center"/>
        <w:rPr>
          <w:rFonts w:ascii="Times New Roman" w:hAnsi="Times New Roman" w:cs="Times New Roman"/>
          <w:b/>
          <w:bCs/>
          <w:iCs/>
          <w:sz w:val="24"/>
          <w:szCs w:val="24"/>
        </w:rPr>
      </w:pPr>
    </w:p>
    <w:p w14:paraId="4D33DAA2" w14:textId="77777777" w:rsidR="00F66C91" w:rsidRPr="00E9156F" w:rsidRDefault="004F7EB4" w:rsidP="00E9156F">
      <w:pPr>
        <w:numPr>
          <w:ilvl w:val="0"/>
          <w:numId w:val="1"/>
        </w:numPr>
        <w:tabs>
          <w:tab w:val="left" w:pos="993"/>
          <w:tab w:val="left" w:pos="1134"/>
        </w:tabs>
        <w:spacing w:before="120" w:after="120"/>
        <w:ind w:left="0" w:firstLine="731"/>
        <w:jc w:val="both"/>
        <w:rPr>
          <w:rFonts w:ascii="Times New Roman" w:hAnsi="Times New Roman" w:cs="Times New Roman"/>
          <w:color w:val="000000"/>
          <w:sz w:val="24"/>
          <w:szCs w:val="24"/>
        </w:rPr>
      </w:pPr>
      <w:r w:rsidRPr="00E9156F">
        <w:rPr>
          <w:rFonts w:ascii="Times New Roman" w:hAnsi="Times New Roman" w:cs="Times New Roman"/>
          <w:color w:val="000000"/>
          <w:sz w:val="24"/>
          <w:szCs w:val="24"/>
        </w:rPr>
        <w:t xml:space="preserve">Žyminio mokesčio mokėjimo ir grąžinimo užduočių informacijos pagrindu generuojama </w:t>
      </w:r>
      <w:r w:rsidR="00430D41">
        <w:rPr>
          <w:rFonts w:ascii="Times New Roman" w:hAnsi="Times New Roman" w:cs="Times New Roman"/>
          <w:color w:val="000000"/>
          <w:sz w:val="24"/>
          <w:szCs w:val="24"/>
        </w:rPr>
        <w:t>Į</w:t>
      </w:r>
      <w:r w:rsidRPr="00E9156F">
        <w:rPr>
          <w:rFonts w:ascii="Times New Roman" w:hAnsi="Times New Roman" w:cs="Times New Roman"/>
          <w:color w:val="000000"/>
          <w:sz w:val="24"/>
          <w:szCs w:val="24"/>
        </w:rPr>
        <w:t xml:space="preserve">skaityto ir grąžintino žyminio mokesčio ataskaita (toliau – Ataskaita) pagal </w:t>
      </w:r>
      <w:r w:rsidR="00F67A5A" w:rsidRPr="00E9156F">
        <w:rPr>
          <w:rFonts w:ascii="Times New Roman" w:hAnsi="Times New Roman" w:cs="Times New Roman"/>
          <w:color w:val="000000"/>
          <w:sz w:val="24"/>
          <w:szCs w:val="24"/>
        </w:rPr>
        <w:t>T</w:t>
      </w:r>
      <w:r w:rsidRPr="00E9156F">
        <w:rPr>
          <w:rFonts w:ascii="Times New Roman" w:hAnsi="Times New Roman" w:cs="Times New Roman"/>
          <w:color w:val="000000"/>
          <w:sz w:val="24"/>
          <w:szCs w:val="24"/>
        </w:rPr>
        <w:t>aisyklėse pridedamą Ataskaitos formą</w:t>
      </w:r>
      <w:r w:rsidR="00B339C5" w:rsidRPr="00E9156F">
        <w:rPr>
          <w:rFonts w:ascii="Times New Roman" w:hAnsi="Times New Roman" w:cs="Times New Roman"/>
          <w:color w:val="000000"/>
          <w:sz w:val="24"/>
          <w:szCs w:val="24"/>
        </w:rPr>
        <w:t xml:space="preserve"> (priedas), kurioje fiksuojama: įrašo eilės numeris (1 </w:t>
      </w:r>
      <w:r w:rsidR="00B339C5" w:rsidRPr="00D84954">
        <w:rPr>
          <w:rFonts w:ascii="Times New Roman" w:hAnsi="Times New Roman" w:cs="Times New Roman"/>
          <w:color w:val="000000"/>
          <w:sz w:val="24"/>
          <w:szCs w:val="24"/>
        </w:rPr>
        <w:t>stulpelis</w:t>
      </w:r>
      <w:r w:rsidR="00B339C5" w:rsidRPr="00E9156F">
        <w:rPr>
          <w:rFonts w:ascii="Times New Roman" w:hAnsi="Times New Roman" w:cs="Times New Roman"/>
          <w:color w:val="000000"/>
          <w:sz w:val="24"/>
          <w:szCs w:val="24"/>
        </w:rPr>
        <w:t>), bylos numeris (2</w:t>
      </w:r>
      <w:r w:rsidR="00430D41">
        <w:rPr>
          <w:rFonts w:ascii="Times New Roman" w:hAnsi="Times New Roman" w:cs="Times New Roman"/>
          <w:color w:val="000000"/>
          <w:sz w:val="24"/>
          <w:szCs w:val="24"/>
        </w:rPr>
        <w:t> </w:t>
      </w:r>
      <w:r w:rsidR="00B339C5" w:rsidRPr="00E9156F">
        <w:rPr>
          <w:rFonts w:ascii="Times New Roman" w:hAnsi="Times New Roman" w:cs="Times New Roman"/>
          <w:color w:val="000000"/>
          <w:sz w:val="24"/>
          <w:szCs w:val="24"/>
        </w:rPr>
        <w:t xml:space="preserve">stulpelis), bylos procesinio dokumento numeris (3 stulpelis), </w:t>
      </w:r>
      <w:r w:rsidR="00656949" w:rsidRPr="00E9156F">
        <w:rPr>
          <w:rFonts w:ascii="Times New Roman" w:hAnsi="Times New Roman" w:cs="Times New Roman"/>
          <w:color w:val="000000"/>
          <w:sz w:val="24"/>
          <w:szCs w:val="24"/>
        </w:rPr>
        <w:t>žyminio mokesčio įskaitymo į bylą data (4 stulpelis), į bylą įskaityto žyminio mokesčio suma (5 stulpelis), grąžinto žyminio mokesčio data (6 stulpelis), grąžinto žyminio mokesčio suma (7 stulpelis)</w:t>
      </w:r>
      <w:r w:rsidRPr="00E9156F">
        <w:rPr>
          <w:rFonts w:ascii="Times New Roman" w:hAnsi="Times New Roman" w:cs="Times New Roman"/>
          <w:color w:val="000000"/>
          <w:sz w:val="24"/>
          <w:szCs w:val="24"/>
        </w:rPr>
        <w:t>.</w:t>
      </w:r>
    </w:p>
    <w:p w14:paraId="595762A6" w14:textId="77777777" w:rsidR="00165100" w:rsidRPr="00E9156F" w:rsidRDefault="00F66C91" w:rsidP="00E9156F">
      <w:pPr>
        <w:numPr>
          <w:ilvl w:val="0"/>
          <w:numId w:val="1"/>
        </w:numPr>
        <w:tabs>
          <w:tab w:val="left" w:pos="993"/>
          <w:tab w:val="left" w:pos="1134"/>
        </w:tabs>
        <w:spacing w:before="120" w:after="120"/>
        <w:ind w:left="0" w:firstLine="731"/>
        <w:jc w:val="both"/>
        <w:rPr>
          <w:rFonts w:ascii="Times New Roman" w:hAnsi="Times New Roman" w:cs="Times New Roman"/>
          <w:color w:val="000000"/>
          <w:sz w:val="24"/>
          <w:szCs w:val="24"/>
        </w:rPr>
      </w:pPr>
      <w:r w:rsidRPr="00E9156F">
        <w:rPr>
          <w:rFonts w:ascii="Times New Roman" w:hAnsi="Times New Roman" w:cs="Times New Roman"/>
          <w:color w:val="000000"/>
          <w:sz w:val="24"/>
          <w:szCs w:val="24"/>
        </w:rPr>
        <w:t>Ataskaita generuojama pasibaigus ataskaitiniam ketvirčiui iki kito mėnesio 5 d., išskyrus metinę (IV ketvirčio)</w:t>
      </w:r>
      <w:r w:rsidR="00B339C5" w:rsidRPr="00E9156F">
        <w:rPr>
          <w:rFonts w:ascii="Times New Roman" w:hAnsi="Times New Roman" w:cs="Times New Roman"/>
          <w:color w:val="000000"/>
          <w:sz w:val="24"/>
          <w:szCs w:val="24"/>
        </w:rPr>
        <w:t xml:space="preserve"> ataskaitą</w:t>
      </w:r>
      <w:r w:rsidRPr="00E9156F">
        <w:rPr>
          <w:rFonts w:ascii="Times New Roman" w:hAnsi="Times New Roman" w:cs="Times New Roman"/>
          <w:color w:val="000000"/>
          <w:sz w:val="24"/>
          <w:szCs w:val="24"/>
        </w:rPr>
        <w:t>, kuri teikiama iki kitų metų sausio 15 d</w:t>
      </w:r>
      <w:r w:rsidRPr="00D84954">
        <w:rPr>
          <w:rFonts w:ascii="Times New Roman" w:hAnsi="Times New Roman" w:cs="Times New Roman"/>
          <w:color w:val="000000"/>
          <w:sz w:val="24"/>
          <w:szCs w:val="24"/>
        </w:rPr>
        <w:t>., k</w:t>
      </w:r>
      <w:r w:rsidRPr="00E9156F">
        <w:rPr>
          <w:rFonts w:ascii="Times New Roman" w:hAnsi="Times New Roman" w:cs="Times New Roman"/>
          <w:color w:val="000000"/>
          <w:sz w:val="24"/>
          <w:szCs w:val="24"/>
        </w:rPr>
        <w:t>aupiamuoju būdu, t. y. už einamųjų metų I ketvirtį traukiami į buhalterinę apskaitą suformuotoje Ataskaitoje gauti suminiai duomenys, o kitais einamųjų metų ketvirčiais į buhalterinę apskaitą traukiamas tik susidaręs skirtumas nuo praėjusio ketvirčio.</w:t>
      </w:r>
    </w:p>
    <w:p w14:paraId="0870666E" w14:textId="77777777" w:rsidR="00104639" w:rsidRPr="00E9156F" w:rsidRDefault="00104639" w:rsidP="00E9156F">
      <w:pPr>
        <w:numPr>
          <w:ilvl w:val="0"/>
          <w:numId w:val="1"/>
        </w:numPr>
        <w:tabs>
          <w:tab w:val="left" w:pos="993"/>
          <w:tab w:val="left" w:pos="1134"/>
        </w:tabs>
        <w:spacing w:before="120" w:after="120"/>
        <w:ind w:left="0" w:firstLine="731"/>
        <w:jc w:val="both"/>
        <w:rPr>
          <w:rFonts w:ascii="Times New Roman" w:hAnsi="Times New Roman" w:cs="Times New Roman"/>
          <w:color w:val="000000"/>
          <w:sz w:val="24"/>
          <w:szCs w:val="24"/>
        </w:rPr>
      </w:pPr>
      <w:r w:rsidRPr="00E9156F">
        <w:rPr>
          <w:rFonts w:ascii="Times New Roman" w:hAnsi="Times New Roman" w:cs="Times New Roman"/>
          <w:color w:val="000000"/>
          <w:sz w:val="24"/>
          <w:szCs w:val="24"/>
        </w:rPr>
        <w:t>Ataskaitą generuoja teismo raštinės vedėjas ar kitas teismo pirmininko paskirtas asmuo.</w:t>
      </w:r>
    </w:p>
    <w:p w14:paraId="5B16418E" w14:textId="77777777" w:rsidR="00104639" w:rsidRPr="00E9156F" w:rsidRDefault="00104639" w:rsidP="00E9156F">
      <w:pPr>
        <w:numPr>
          <w:ilvl w:val="0"/>
          <w:numId w:val="1"/>
        </w:numPr>
        <w:tabs>
          <w:tab w:val="left" w:pos="993"/>
          <w:tab w:val="left" w:pos="1134"/>
        </w:tabs>
        <w:spacing w:before="120" w:after="120"/>
        <w:ind w:left="0" w:firstLine="731"/>
        <w:jc w:val="both"/>
        <w:rPr>
          <w:rFonts w:ascii="Times New Roman" w:hAnsi="Times New Roman" w:cs="Times New Roman"/>
          <w:color w:val="000000"/>
          <w:sz w:val="24"/>
          <w:szCs w:val="24"/>
        </w:rPr>
      </w:pPr>
      <w:r w:rsidRPr="00E9156F">
        <w:rPr>
          <w:rFonts w:ascii="Times New Roman" w:hAnsi="Times New Roman" w:cs="Times New Roman"/>
          <w:color w:val="000000"/>
          <w:sz w:val="24"/>
          <w:szCs w:val="24"/>
        </w:rPr>
        <w:t xml:space="preserve">Ataskaitą pasirašo ją </w:t>
      </w:r>
      <w:r w:rsidRPr="00D84954">
        <w:rPr>
          <w:rFonts w:ascii="Times New Roman" w:hAnsi="Times New Roman" w:cs="Times New Roman"/>
          <w:color w:val="000000"/>
          <w:sz w:val="24"/>
          <w:szCs w:val="24"/>
        </w:rPr>
        <w:t xml:space="preserve">sugeneravęs asmuo ir teismo kancleris kaip atsakingas už teismo administracijos veiklos organizavimą, </w:t>
      </w:r>
      <w:r w:rsidR="00B15A9A">
        <w:rPr>
          <w:rFonts w:ascii="Times New Roman" w:hAnsi="Times New Roman" w:cs="Times New Roman"/>
          <w:color w:val="000000"/>
          <w:sz w:val="24"/>
          <w:szCs w:val="24"/>
        </w:rPr>
        <w:t>kancleris</w:t>
      </w:r>
      <w:r w:rsidR="00B15A9A" w:rsidRPr="00E9156F">
        <w:rPr>
          <w:rFonts w:ascii="Times New Roman" w:hAnsi="Times New Roman" w:cs="Times New Roman"/>
          <w:color w:val="000000"/>
          <w:sz w:val="24"/>
          <w:szCs w:val="24"/>
        </w:rPr>
        <w:t xml:space="preserve"> </w:t>
      </w:r>
      <w:r w:rsidRPr="00E9156F">
        <w:rPr>
          <w:rFonts w:ascii="Times New Roman" w:hAnsi="Times New Roman" w:cs="Times New Roman"/>
          <w:color w:val="000000"/>
          <w:sz w:val="24"/>
          <w:szCs w:val="24"/>
        </w:rPr>
        <w:t>pasirašytą Ataskaitą pateikia teismo vyriausiajam finansininkui.</w:t>
      </w:r>
    </w:p>
    <w:p w14:paraId="7FDDDC3E" w14:textId="77777777" w:rsidR="00104639" w:rsidRPr="00E9156F" w:rsidRDefault="00104639" w:rsidP="00E9156F">
      <w:pPr>
        <w:numPr>
          <w:ilvl w:val="0"/>
          <w:numId w:val="1"/>
        </w:numPr>
        <w:tabs>
          <w:tab w:val="left" w:pos="993"/>
          <w:tab w:val="left" w:pos="1134"/>
        </w:tabs>
        <w:spacing w:before="120" w:after="120"/>
        <w:ind w:left="0" w:firstLine="731"/>
        <w:jc w:val="both"/>
        <w:rPr>
          <w:rFonts w:ascii="Times New Roman" w:hAnsi="Times New Roman" w:cs="Times New Roman"/>
          <w:color w:val="000000"/>
          <w:sz w:val="24"/>
          <w:szCs w:val="24"/>
        </w:rPr>
      </w:pPr>
      <w:r w:rsidRPr="00E9156F">
        <w:rPr>
          <w:rFonts w:ascii="Times New Roman" w:hAnsi="Times New Roman" w:cs="Times New Roman"/>
          <w:color w:val="000000"/>
          <w:sz w:val="24"/>
          <w:szCs w:val="24"/>
        </w:rPr>
        <w:t xml:space="preserve">Teismo </w:t>
      </w:r>
      <w:r w:rsidR="007E0092" w:rsidRPr="00E9156F">
        <w:rPr>
          <w:rFonts w:ascii="Times New Roman" w:hAnsi="Times New Roman" w:cs="Times New Roman"/>
          <w:color w:val="000000"/>
          <w:sz w:val="24"/>
          <w:szCs w:val="24"/>
        </w:rPr>
        <w:t xml:space="preserve">vyriausiasis finansininkas </w:t>
      </w:r>
      <w:r w:rsidRPr="00E9156F">
        <w:rPr>
          <w:rFonts w:ascii="Times New Roman" w:hAnsi="Times New Roman" w:cs="Times New Roman"/>
          <w:color w:val="000000"/>
          <w:sz w:val="24"/>
          <w:szCs w:val="24"/>
        </w:rPr>
        <w:t xml:space="preserve">Ataskaitos 5 ir 7 </w:t>
      </w:r>
      <w:r w:rsidRPr="00D84954">
        <w:rPr>
          <w:rFonts w:ascii="Times New Roman" w:hAnsi="Times New Roman" w:cs="Times New Roman"/>
          <w:color w:val="000000"/>
          <w:sz w:val="24"/>
          <w:szCs w:val="24"/>
        </w:rPr>
        <w:t>stulpelio</w:t>
      </w:r>
      <w:r w:rsidRPr="00E9156F">
        <w:rPr>
          <w:rFonts w:ascii="Times New Roman" w:hAnsi="Times New Roman" w:cs="Times New Roman"/>
          <w:color w:val="000000"/>
          <w:sz w:val="24"/>
          <w:szCs w:val="24"/>
        </w:rPr>
        <w:t xml:space="preserve"> duomenis įtraukia į buhalterinę apskaitą. </w:t>
      </w:r>
    </w:p>
    <w:p w14:paraId="7D5739CB" w14:textId="77777777" w:rsidR="00D857C1" w:rsidRPr="009653A1" w:rsidRDefault="00D857C1" w:rsidP="00D857C1">
      <w:pPr>
        <w:tabs>
          <w:tab w:val="left" w:pos="1418"/>
        </w:tabs>
        <w:ind w:firstLine="0"/>
        <w:rPr>
          <w:rFonts w:ascii="Times New Roman" w:hAnsi="Times New Roman" w:cs="Times New Roman"/>
          <w:b/>
          <w:bCs/>
          <w:sz w:val="24"/>
          <w:szCs w:val="24"/>
        </w:rPr>
      </w:pPr>
    </w:p>
    <w:p w14:paraId="165129F1" w14:textId="77777777" w:rsidR="00D857C1" w:rsidRPr="009653A1" w:rsidRDefault="00D857C1" w:rsidP="00D857C1">
      <w:pPr>
        <w:tabs>
          <w:tab w:val="left" w:pos="1418"/>
        </w:tabs>
        <w:ind w:firstLine="0"/>
        <w:jc w:val="center"/>
        <w:rPr>
          <w:rFonts w:ascii="Times New Roman" w:hAnsi="Times New Roman" w:cs="Times New Roman"/>
          <w:b/>
          <w:bCs/>
          <w:sz w:val="24"/>
          <w:szCs w:val="24"/>
        </w:rPr>
      </w:pPr>
      <w:r w:rsidRPr="009653A1">
        <w:rPr>
          <w:rFonts w:ascii="Times New Roman" w:hAnsi="Times New Roman" w:cs="Times New Roman"/>
          <w:b/>
          <w:bCs/>
          <w:sz w:val="24"/>
          <w:szCs w:val="24"/>
        </w:rPr>
        <w:t>IV SKYRIUS</w:t>
      </w:r>
    </w:p>
    <w:p w14:paraId="42C2CC81" w14:textId="77777777" w:rsidR="00D857C1" w:rsidRPr="009653A1" w:rsidRDefault="00006780" w:rsidP="00006780">
      <w:pPr>
        <w:tabs>
          <w:tab w:val="left" w:pos="1418"/>
        </w:tabs>
        <w:ind w:firstLine="0"/>
        <w:jc w:val="center"/>
        <w:rPr>
          <w:rFonts w:ascii="Times New Roman" w:hAnsi="Times New Roman" w:cs="Times New Roman"/>
          <w:b/>
          <w:bCs/>
          <w:sz w:val="24"/>
          <w:szCs w:val="24"/>
        </w:rPr>
      </w:pPr>
      <w:r w:rsidRPr="009653A1">
        <w:rPr>
          <w:rFonts w:ascii="Times New Roman" w:hAnsi="Times New Roman" w:cs="Times New Roman"/>
          <w:b/>
          <w:bCs/>
          <w:sz w:val="24"/>
          <w:szCs w:val="24"/>
        </w:rPr>
        <w:t>BAIGIAMOSIOS NUOSTATOS</w:t>
      </w:r>
    </w:p>
    <w:p w14:paraId="462C556B" w14:textId="77777777" w:rsidR="00006780" w:rsidRPr="009653A1" w:rsidRDefault="00006780" w:rsidP="00006780">
      <w:pPr>
        <w:tabs>
          <w:tab w:val="left" w:pos="1418"/>
        </w:tabs>
        <w:ind w:firstLine="0"/>
        <w:jc w:val="center"/>
        <w:rPr>
          <w:rFonts w:ascii="Times New Roman" w:hAnsi="Times New Roman" w:cs="Times New Roman"/>
          <w:b/>
          <w:bCs/>
          <w:sz w:val="24"/>
          <w:szCs w:val="24"/>
        </w:rPr>
      </w:pPr>
    </w:p>
    <w:p w14:paraId="2DD5BA92" w14:textId="77777777" w:rsidR="00006780" w:rsidRPr="009653A1" w:rsidRDefault="00006780" w:rsidP="00B339C5">
      <w:pPr>
        <w:numPr>
          <w:ilvl w:val="0"/>
          <w:numId w:val="1"/>
        </w:numPr>
        <w:tabs>
          <w:tab w:val="left" w:pos="1418"/>
        </w:tabs>
        <w:ind w:left="0" w:firstLine="851"/>
        <w:jc w:val="both"/>
        <w:rPr>
          <w:rFonts w:ascii="Times New Roman" w:hAnsi="Times New Roman" w:cs="Times New Roman"/>
          <w:sz w:val="24"/>
          <w:szCs w:val="24"/>
        </w:rPr>
      </w:pPr>
      <w:r w:rsidRPr="00E9156F">
        <w:rPr>
          <w:rFonts w:ascii="Times New Roman" w:hAnsi="Times New Roman" w:cs="Times New Roman"/>
          <w:color w:val="000000"/>
          <w:sz w:val="24"/>
          <w:szCs w:val="24"/>
        </w:rPr>
        <w:t>Žyminio mokesčio informacijos, reikalingos žyminio mokesčio apskaitai, valdymas  LITEKO prižiūrimas</w:t>
      </w:r>
      <w:r w:rsidRPr="009653A1">
        <w:rPr>
          <w:rFonts w:ascii="Times New Roman" w:hAnsi="Times New Roman" w:cs="Times New Roman"/>
          <w:sz w:val="24"/>
          <w:szCs w:val="24"/>
        </w:rPr>
        <w:t xml:space="preserve"> vidini</w:t>
      </w:r>
      <w:r w:rsidR="009653A1">
        <w:rPr>
          <w:rFonts w:ascii="Times New Roman" w:hAnsi="Times New Roman" w:cs="Times New Roman"/>
          <w:sz w:val="24"/>
          <w:szCs w:val="24"/>
        </w:rPr>
        <w:t>o</w:t>
      </w:r>
      <w:r w:rsidRPr="009653A1">
        <w:rPr>
          <w:rFonts w:ascii="Times New Roman" w:hAnsi="Times New Roman" w:cs="Times New Roman"/>
          <w:sz w:val="24"/>
          <w:szCs w:val="24"/>
        </w:rPr>
        <w:t xml:space="preserve"> teismo administravimo priemonėmis. </w:t>
      </w:r>
    </w:p>
    <w:p w14:paraId="7B633E90" w14:textId="77777777" w:rsidR="003B3305" w:rsidRPr="009653A1" w:rsidRDefault="00D2612A" w:rsidP="00D2612A">
      <w:pPr>
        <w:ind w:firstLine="0"/>
        <w:jc w:val="center"/>
        <w:rPr>
          <w:rFonts w:ascii="Times New Roman" w:hAnsi="Times New Roman" w:cs="Times New Roman"/>
          <w:sz w:val="24"/>
          <w:szCs w:val="24"/>
        </w:rPr>
      </w:pPr>
      <w:r>
        <w:rPr>
          <w:rFonts w:ascii="Times New Roman" w:hAnsi="Times New Roman" w:cs="Times New Roman"/>
          <w:sz w:val="24"/>
          <w:szCs w:val="24"/>
        </w:rPr>
        <w:t>______________</w:t>
      </w:r>
    </w:p>
    <w:p w14:paraId="29641E1D" w14:textId="77777777" w:rsidR="00FA65E1" w:rsidRPr="009653A1" w:rsidRDefault="00FA65E1" w:rsidP="00FA65E1">
      <w:pPr>
        <w:jc w:val="both"/>
        <w:rPr>
          <w:rFonts w:ascii="Times New Roman" w:hAnsi="Times New Roman" w:cs="Times New Roman"/>
          <w:sz w:val="24"/>
          <w:szCs w:val="24"/>
        </w:rPr>
      </w:pPr>
    </w:p>
    <w:bookmarkEnd w:id="0"/>
    <w:p w14:paraId="00E4057F" w14:textId="77777777" w:rsidR="00A42C12" w:rsidRPr="009653A1" w:rsidRDefault="00A42C12" w:rsidP="000B5F50">
      <w:pPr>
        <w:ind w:firstLine="0"/>
        <w:rPr>
          <w:rFonts w:ascii="Times New Roman" w:hAnsi="Times New Roman" w:cs="Times New Roman"/>
          <w:sz w:val="24"/>
          <w:szCs w:val="24"/>
        </w:rPr>
      </w:pPr>
    </w:p>
    <w:p w14:paraId="46B38D23" w14:textId="77777777" w:rsidR="00A42C12" w:rsidRPr="009653A1" w:rsidRDefault="00A42C12" w:rsidP="00A42C12">
      <w:pPr>
        <w:rPr>
          <w:rFonts w:ascii="Times New Roman" w:hAnsi="Times New Roman" w:cs="Times New Roman"/>
          <w:sz w:val="24"/>
          <w:szCs w:val="24"/>
        </w:rPr>
      </w:pPr>
    </w:p>
    <w:p w14:paraId="713A53CD" w14:textId="77777777" w:rsidR="00E6519C" w:rsidRPr="009653A1" w:rsidRDefault="00E6519C" w:rsidP="00A42C12">
      <w:pPr>
        <w:ind w:firstLine="0"/>
        <w:jc w:val="center"/>
        <w:rPr>
          <w:rFonts w:ascii="Times New Roman" w:hAnsi="Times New Roman" w:cs="Times New Roman"/>
          <w:color w:val="000000"/>
          <w:sz w:val="24"/>
          <w:szCs w:val="24"/>
        </w:rPr>
        <w:sectPr w:rsidR="00E6519C" w:rsidRPr="009653A1" w:rsidSect="00E6519C">
          <w:headerReference w:type="even" r:id="rId9"/>
          <w:headerReference w:type="default" r:id="rId10"/>
          <w:pgSz w:w="11907" w:h="16839" w:code="9"/>
          <w:pgMar w:top="1134" w:right="567" w:bottom="1276" w:left="1701" w:header="811" w:footer="567" w:gutter="0"/>
          <w:cols w:space="708"/>
          <w:noEndnote/>
          <w:titlePg/>
          <w:docGrid w:linePitch="326"/>
        </w:sectPr>
      </w:pPr>
    </w:p>
    <w:p w14:paraId="65ADCDD7" w14:textId="77777777" w:rsidR="00E6519C" w:rsidRPr="00E6519C" w:rsidRDefault="00046BA6" w:rsidP="00B15A9A">
      <w:pPr>
        <w:ind w:left="7938" w:firstLine="0"/>
        <w:rPr>
          <w:rFonts w:ascii="Times New Roman" w:hAnsi="Times New Roman" w:cs="Times New Roman"/>
          <w:sz w:val="24"/>
          <w:szCs w:val="24"/>
        </w:rPr>
      </w:pPr>
      <w:r w:rsidRPr="009653A1">
        <w:rPr>
          <w:rFonts w:ascii="Times New Roman" w:hAnsi="Times New Roman" w:cs="Times New Roman"/>
          <w:sz w:val="24"/>
          <w:szCs w:val="24"/>
        </w:rPr>
        <w:lastRenderedPageBreak/>
        <w:t>Žyminio mokesčio apskaitos Lietuvos Respublikos teismuose</w:t>
      </w:r>
      <w:r w:rsidR="00E6519C" w:rsidRPr="00046BA6">
        <w:rPr>
          <w:rFonts w:ascii="Times New Roman" w:hAnsi="Times New Roman" w:cs="Times New Roman"/>
          <w:sz w:val="24"/>
          <w:szCs w:val="24"/>
        </w:rPr>
        <w:t xml:space="preserve"> taisyklių</w:t>
      </w:r>
      <w:r>
        <w:rPr>
          <w:rFonts w:ascii="Times New Roman" w:hAnsi="Times New Roman" w:cs="Times New Roman"/>
          <w:sz w:val="24"/>
          <w:szCs w:val="24"/>
        </w:rPr>
        <w:t xml:space="preserve"> </w:t>
      </w:r>
    </w:p>
    <w:p w14:paraId="57BEA05F" w14:textId="77777777" w:rsidR="00E6519C" w:rsidRPr="00E6519C" w:rsidRDefault="00423825" w:rsidP="00E6519C">
      <w:pPr>
        <w:ind w:left="1440"/>
        <w:jc w:val="center"/>
        <w:rPr>
          <w:rFonts w:ascii="Times New Roman" w:hAnsi="Times New Roman" w:cs="Times New Roman"/>
          <w:sz w:val="24"/>
          <w:szCs w:val="24"/>
        </w:rPr>
      </w:pPr>
      <w:r>
        <w:rPr>
          <w:rFonts w:ascii="Times New Roman" w:hAnsi="Times New Roman" w:cs="Times New Roman"/>
          <w:sz w:val="24"/>
          <w:szCs w:val="24"/>
        </w:rPr>
        <w:t>p</w:t>
      </w:r>
      <w:r w:rsidR="00E6519C" w:rsidRPr="00E6519C">
        <w:rPr>
          <w:rFonts w:ascii="Times New Roman" w:hAnsi="Times New Roman" w:cs="Times New Roman"/>
          <w:sz w:val="24"/>
          <w:szCs w:val="24"/>
        </w:rPr>
        <w:t>riedas</w:t>
      </w:r>
    </w:p>
    <w:p w14:paraId="471B5299" w14:textId="77777777" w:rsidR="00E6519C" w:rsidRDefault="00E6519C" w:rsidP="00E6519C">
      <w:pPr>
        <w:ind w:firstLine="0"/>
        <w:jc w:val="center"/>
        <w:rPr>
          <w:rFonts w:ascii="Times New Roman" w:hAnsi="Times New Roman" w:cs="Times New Roman"/>
          <w:color w:val="000000"/>
          <w:sz w:val="24"/>
          <w:szCs w:val="24"/>
        </w:rPr>
      </w:pPr>
    </w:p>
    <w:p w14:paraId="7E3C9B9C" w14:textId="77777777" w:rsidR="00A42C12" w:rsidRPr="00E6519C" w:rsidRDefault="00A42C12" w:rsidP="00A42C12">
      <w:pPr>
        <w:ind w:firstLine="0"/>
        <w:jc w:val="center"/>
        <w:rPr>
          <w:rFonts w:ascii="Times New Roman" w:hAnsi="Times New Roman" w:cs="Times New Roman"/>
          <w:b/>
          <w:bCs/>
          <w:color w:val="000000"/>
          <w:sz w:val="24"/>
          <w:szCs w:val="24"/>
        </w:rPr>
      </w:pPr>
      <w:r w:rsidRPr="00E6519C">
        <w:rPr>
          <w:rFonts w:ascii="Times New Roman" w:hAnsi="Times New Roman" w:cs="Times New Roman"/>
          <w:b/>
          <w:bCs/>
          <w:color w:val="000000"/>
          <w:sz w:val="24"/>
          <w:szCs w:val="24"/>
        </w:rPr>
        <w:t>(Įskaityto ir grąžintino žyminio mokesčio ataskaitos forma)</w:t>
      </w:r>
    </w:p>
    <w:tbl>
      <w:tblPr>
        <w:tblW w:w="14470" w:type="dxa"/>
        <w:tblInd w:w="108" w:type="dxa"/>
        <w:tblLook w:val="04A0" w:firstRow="1" w:lastRow="0" w:firstColumn="1" w:lastColumn="0" w:noHBand="0" w:noVBand="1"/>
      </w:tblPr>
      <w:tblGrid>
        <w:gridCol w:w="780"/>
        <w:gridCol w:w="3520"/>
        <w:gridCol w:w="2788"/>
        <w:gridCol w:w="1660"/>
        <w:gridCol w:w="1942"/>
        <w:gridCol w:w="2020"/>
        <w:gridCol w:w="1760"/>
      </w:tblGrid>
      <w:tr w:rsidR="00E6519C" w:rsidRPr="00E6519C" w14:paraId="5F8C89DC" w14:textId="77777777" w:rsidTr="00B15A9A">
        <w:trPr>
          <w:trHeight w:val="315"/>
        </w:trPr>
        <w:tc>
          <w:tcPr>
            <w:tcW w:w="4300" w:type="dxa"/>
            <w:gridSpan w:val="2"/>
            <w:tcBorders>
              <w:top w:val="nil"/>
              <w:left w:val="nil"/>
              <w:bottom w:val="nil"/>
              <w:right w:val="nil"/>
            </w:tcBorders>
            <w:shd w:val="clear" w:color="auto" w:fill="auto"/>
            <w:noWrap/>
            <w:vAlign w:val="bottom"/>
            <w:hideMark/>
          </w:tcPr>
          <w:p w14:paraId="762A9C51" w14:textId="77777777" w:rsidR="00E6519C" w:rsidRPr="00E6519C" w:rsidRDefault="00E6519C" w:rsidP="00E6519C">
            <w:pPr>
              <w:ind w:firstLine="0"/>
              <w:rPr>
                <w:rFonts w:ascii="Times New Roman" w:hAnsi="Times New Roman" w:cs="Times New Roman"/>
                <w:b/>
                <w:bCs/>
                <w:color w:val="000000"/>
                <w:sz w:val="24"/>
                <w:szCs w:val="24"/>
              </w:rPr>
            </w:pPr>
            <w:r>
              <w:rPr>
                <w:rFonts w:ascii="Times New Roman" w:hAnsi="Times New Roman" w:cs="Times New Roman"/>
                <w:b/>
                <w:bCs/>
                <w:color w:val="000000"/>
                <w:sz w:val="24"/>
                <w:szCs w:val="24"/>
              </w:rPr>
              <w:t>T</w:t>
            </w:r>
            <w:r w:rsidRPr="00E6519C">
              <w:rPr>
                <w:rFonts w:ascii="Times New Roman" w:hAnsi="Times New Roman" w:cs="Times New Roman"/>
                <w:b/>
                <w:bCs/>
                <w:color w:val="000000"/>
                <w:sz w:val="24"/>
                <w:szCs w:val="24"/>
              </w:rPr>
              <w:t>eismas</w:t>
            </w:r>
          </w:p>
        </w:tc>
        <w:tc>
          <w:tcPr>
            <w:tcW w:w="2788" w:type="dxa"/>
            <w:tcBorders>
              <w:top w:val="nil"/>
              <w:left w:val="nil"/>
              <w:bottom w:val="nil"/>
              <w:right w:val="nil"/>
            </w:tcBorders>
            <w:shd w:val="clear" w:color="auto" w:fill="auto"/>
            <w:noWrap/>
            <w:vAlign w:val="bottom"/>
            <w:hideMark/>
          </w:tcPr>
          <w:p w14:paraId="5BBBB7F3" w14:textId="77777777" w:rsidR="00E6519C" w:rsidRPr="00E6519C" w:rsidRDefault="00E6519C" w:rsidP="00E6519C">
            <w:pPr>
              <w:ind w:firstLine="0"/>
              <w:rPr>
                <w:rFonts w:ascii="Times New Roman" w:hAnsi="Times New Roman" w:cs="Times New Roman"/>
                <w:b/>
                <w:bCs/>
                <w:color w:val="000000"/>
                <w:sz w:val="24"/>
                <w:szCs w:val="24"/>
              </w:rPr>
            </w:pPr>
          </w:p>
        </w:tc>
        <w:tc>
          <w:tcPr>
            <w:tcW w:w="1660" w:type="dxa"/>
            <w:tcBorders>
              <w:top w:val="nil"/>
              <w:left w:val="nil"/>
              <w:bottom w:val="nil"/>
              <w:right w:val="nil"/>
            </w:tcBorders>
            <w:shd w:val="clear" w:color="auto" w:fill="auto"/>
            <w:noWrap/>
            <w:vAlign w:val="bottom"/>
            <w:hideMark/>
          </w:tcPr>
          <w:p w14:paraId="4B8CCE1A" w14:textId="77777777" w:rsidR="00E6519C" w:rsidRPr="00E6519C" w:rsidRDefault="00E6519C" w:rsidP="00E6519C">
            <w:pPr>
              <w:ind w:firstLine="0"/>
              <w:rPr>
                <w:rFonts w:ascii="Times New Roman" w:hAnsi="Times New Roman" w:cs="Times New Roman"/>
              </w:rPr>
            </w:pPr>
          </w:p>
        </w:tc>
        <w:tc>
          <w:tcPr>
            <w:tcW w:w="1940" w:type="dxa"/>
            <w:tcBorders>
              <w:top w:val="nil"/>
              <w:left w:val="nil"/>
              <w:bottom w:val="nil"/>
              <w:right w:val="nil"/>
            </w:tcBorders>
            <w:shd w:val="clear" w:color="auto" w:fill="auto"/>
            <w:noWrap/>
            <w:vAlign w:val="bottom"/>
            <w:hideMark/>
          </w:tcPr>
          <w:p w14:paraId="73CB99B4" w14:textId="77777777" w:rsidR="00E6519C" w:rsidRPr="00E6519C" w:rsidRDefault="00E6519C" w:rsidP="00E6519C">
            <w:pPr>
              <w:ind w:firstLine="0"/>
              <w:rPr>
                <w:rFonts w:ascii="Times New Roman" w:hAnsi="Times New Roman" w:cs="Times New Roman"/>
              </w:rPr>
            </w:pPr>
          </w:p>
        </w:tc>
        <w:tc>
          <w:tcPr>
            <w:tcW w:w="2020" w:type="dxa"/>
            <w:tcBorders>
              <w:top w:val="nil"/>
              <w:left w:val="nil"/>
              <w:bottom w:val="nil"/>
              <w:right w:val="nil"/>
            </w:tcBorders>
            <w:shd w:val="clear" w:color="auto" w:fill="auto"/>
            <w:noWrap/>
            <w:vAlign w:val="bottom"/>
            <w:hideMark/>
          </w:tcPr>
          <w:p w14:paraId="64D47B8F" w14:textId="77777777" w:rsidR="00E6519C" w:rsidRPr="00E6519C" w:rsidRDefault="00E6519C" w:rsidP="00E6519C">
            <w:pPr>
              <w:ind w:firstLine="0"/>
              <w:rPr>
                <w:rFonts w:ascii="Times New Roman" w:hAnsi="Times New Roman" w:cs="Times New Roman"/>
              </w:rPr>
            </w:pPr>
          </w:p>
        </w:tc>
        <w:tc>
          <w:tcPr>
            <w:tcW w:w="1760" w:type="dxa"/>
            <w:tcBorders>
              <w:top w:val="nil"/>
              <w:left w:val="nil"/>
              <w:bottom w:val="nil"/>
              <w:right w:val="nil"/>
            </w:tcBorders>
            <w:shd w:val="clear" w:color="auto" w:fill="auto"/>
            <w:noWrap/>
            <w:vAlign w:val="bottom"/>
            <w:hideMark/>
          </w:tcPr>
          <w:p w14:paraId="46950FD0" w14:textId="77777777" w:rsidR="00E6519C" w:rsidRPr="00E6519C" w:rsidRDefault="00E6519C" w:rsidP="00E6519C">
            <w:pPr>
              <w:ind w:firstLine="0"/>
              <w:rPr>
                <w:rFonts w:ascii="Times New Roman" w:hAnsi="Times New Roman" w:cs="Times New Roman"/>
              </w:rPr>
            </w:pPr>
          </w:p>
        </w:tc>
      </w:tr>
      <w:tr w:rsidR="00E6519C" w:rsidRPr="00E6519C" w14:paraId="0C558C19" w14:textId="77777777" w:rsidTr="00B15A9A">
        <w:trPr>
          <w:trHeight w:val="315"/>
        </w:trPr>
        <w:tc>
          <w:tcPr>
            <w:tcW w:w="780" w:type="dxa"/>
            <w:tcBorders>
              <w:top w:val="nil"/>
              <w:left w:val="nil"/>
              <w:bottom w:val="nil"/>
              <w:right w:val="nil"/>
            </w:tcBorders>
            <w:shd w:val="clear" w:color="auto" w:fill="auto"/>
            <w:noWrap/>
            <w:vAlign w:val="bottom"/>
            <w:hideMark/>
          </w:tcPr>
          <w:p w14:paraId="2D919AF5" w14:textId="77777777" w:rsidR="00E6519C" w:rsidRPr="00E6519C" w:rsidRDefault="00E6519C" w:rsidP="00E6519C">
            <w:pPr>
              <w:ind w:firstLine="0"/>
              <w:rPr>
                <w:rFonts w:ascii="Times New Roman" w:hAnsi="Times New Roman" w:cs="Times New Roman"/>
              </w:rPr>
            </w:pPr>
          </w:p>
        </w:tc>
        <w:tc>
          <w:tcPr>
            <w:tcW w:w="3520" w:type="dxa"/>
            <w:tcBorders>
              <w:top w:val="nil"/>
              <w:left w:val="nil"/>
              <w:bottom w:val="nil"/>
              <w:right w:val="nil"/>
            </w:tcBorders>
            <w:shd w:val="clear" w:color="auto" w:fill="auto"/>
            <w:noWrap/>
            <w:vAlign w:val="bottom"/>
            <w:hideMark/>
          </w:tcPr>
          <w:p w14:paraId="45F28145" w14:textId="77777777" w:rsidR="00E6519C" w:rsidRPr="00E6519C" w:rsidRDefault="00E6519C" w:rsidP="00E6519C">
            <w:pPr>
              <w:ind w:firstLine="0"/>
              <w:rPr>
                <w:rFonts w:ascii="Times New Roman" w:hAnsi="Times New Roman" w:cs="Times New Roman"/>
              </w:rPr>
            </w:pPr>
          </w:p>
        </w:tc>
        <w:tc>
          <w:tcPr>
            <w:tcW w:w="2788" w:type="dxa"/>
            <w:tcBorders>
              <w:top w:val="nil"/>
              <w:left w:val="nil"/>
              <w:bottom w:val="nil"/>
              <w:right w:val="nil"/>
            </w:tcBorders>
            <w:shd w:val="clear" w:color="auto" w:fill="auto"/>
            <w:noWrap/>
            <w:vAlign w:val="bottom"/>
            <w:hideMark/>
          </w:tcPr>
          <w:p w14:paraId="03560CDC" w14:textId="77777777" w:rsidR="00E6519C" w:rsidRPr="00E6519C" w:rsidRDefault="00E6519C" w:rsidP="00E6519C">
            <w:pPr>
              <w:ind w:firstLine="0"/>
              <w:rPr>
                <w:rFonts w:ascii="Times New Roman" w:hAnsi="Times New Roman" w:cs="Times New Roman"/>
              </w:rPr>
            </w:pPr>
          </w:p>
        </w:tc>
        <w:tc>
          <w:tcPr>
            <w:tcW w:w="1660" w:type="dxa"/>
            <w:tcBorders>
              <w:top w:val="nil"/>
              <w:left w:val="nil"/>
              <w:bottom w:val="nil"/>
              <w:right w:val="nil"/>
            </w:tcBorders>
            <w:shd w:val="clear" w:color="auto" w:fill="auto"/>
            <w:noWrap/>
            <w:vAlign w:val="bottom"/>
            <w:hideMark/>
          </w:tcPr>
          <w:p w14:paraId="173810C4" w14:textId="77777777" w:rsidR="00E6519C" w:rsidRPr="00E6519C" w:rsidRDefault="00E6519C" w:rsidP="00E6519C">
            <w:pPr>
              <w:ind w:firstLine="0"/>
              <w:rPr>
                <w:rFonts w:ascii="Times New Roman" w:hAnsi="Times New Roman" w:cs="Times New Roman"/>
              </w:rPr>
            </w:pPr>
          </w:p>
        </w:tc>
        <w:tc>
          <w:tcPr>
            <w:tcW w:w="1940" w:type="dxa"/>
            <w:tcBorders>
              <w:top w:val="nil"/>
              <w:left w:val="nil"/>
              <w:bottom w:val="nil"/>
              <w:right w:val="nil"/>
            </w:tcBorders>
            <w:shd w:val="clear" w:color="auto" w:fill="auto"/>
            <w:noWrap/>
            <w:vAlign w:val="bottom"/>
            <w:hideMark/>
          </w:tcPr>
          <w:p w14:paraId="5CE7F58F" w14:textId="77777777" w:rsidR="00E6519C" w:rsidRPr="00E6519C" w:rsidRDefault="00E6519C" w:rsidP="00E6519C">
            <w:pPr>
              <w:ind w:firstLine="0"/>
              <w:rPr>
                <w:rFonts w:ascii="Times New Roman" w:hAnsi="Times New Roman" w:cs="Times New Roman"/>
              </w:rPr>
            </w:pPr>
          </w:p>
        </w:tc>
        <w:tc>
          <w:tcPr>
            <w:tcW w:w="2020" w:type="dxa"/>
            <w:tcBorders>
              <w:top w:val="nil"/>
              <w:left w:val="nil"/>
              <w:bottom w:val="nil"/>
              <w:right w:val="nil"/>
            </w:tcBorders>
            <w:shd w:val="clear" w:color="auto" w:fill="auto"/>
            <w:noWrap/>
            <w:vAlign w:val="bottom"/>
            <w:hideMark/>
          </w:tcPr>
          <w:p w14:paraId="49C45E4B" w14:textId="77777777" w:rsidR="00E6519C" w:rsidRPr="00E6519C" w:rsidRDefault="00E6519C" w:rsidP="00E6519C">
            <w:pPr>
              <w:ind w:firstLine="0"/>
              <w:rPr>
                <w:rFonts w:ascii="Times New Roman" w:hAnsi="Times New Roman" w:cs="Times New Roman"/>
              </w:rPr>
            </w:pPr>
          </w:p>
        </w:tc>
        <w:tc>
          <w:tcPr>
            <w:tcW w:w="1760" w:type="dxa"/>
            <w:tcBorders>
              <w:top w:val="nil"/>
              <w:left w:val="nil"/>
              <w:bottom w:val="nil"/>
              <w:right w:val="nil"/>
            </w:tcBorders>
            <w:shd w:val="clear" w:color="auto" w:fill="auto"/>
            <w:noWrap/>
            <w:vAlign w:val="bottom"/>
            <w:hideMark/>
          </w:tcPr>
          <w:p w14:paraId="0D6239F1" w14:textId="77777777" w:rsidR="00E6519C" w:rsidRPr="00E6519C" w:rsidRDefault="00E6519C" w:rsidP="00E6519C">
            <w:pPr>
              <w:ind w:firstLine="0"/>
              <w:rPr>
                <w:rFonts w:ascii="Times New Roman" w:hAnsi="Times New Roman" w:cs="Times New Roman"/>
              </w:rPr>
            </w:pPr>
          </w:p>
        </w:tc>
      </w:tr>
      <w:tr w:rsidR="00E6519C" w:rsidRPr="00E6519C" w14:paraId="2F6E7484" w14:textId="77777777" w:rsidTr="00B15A9A">
        <w:trPr>
          <w:trHeight w:val="315"/>
        </w:trPr>
        <w:tc>
          <w:tcPr>
            <w:tcW w:w="14470" w:type="dxa"/>
            <w:gridSpan w:val="7"/>
            <w:tcBorders>
              <w:top w:val="nil"/>
              <w:left w:val="nil"/>
              <w:bottom w:val="nil"/>
              <w:right w:val="nil"/>
            </w:tcBorders>
            <w:shd w:val="clear" w:color="auto" w:fill="auto"/>
            <w:noWrap/>
            <w:vAlign w:val="bottom"/>
            <w:hideMark/>
          </w:tcPr>
          <w:p w14:paraId="48EC61BD" w14:textId="77777777" w:rsidR="00E6519C" w:rsidRPr="00E6519C" w:rsidRDefault="00E6519C" w:rsidP="00E6519C">
            <w:pPr>
              <w:ind w:firstLine="0"/>
              <w:jc w:val="center"/>
              <w:rPr>
                <w:rFonts w:ascii="Times New Roman" w:hAnsi="Times New Roman" w:cs="Times New Roman"/>
                <w:b/>
                <w:bCs/>
                <w:color w:val="000000"/>
                <w:sz w:val="24"/>
                <w:szCs w:val="24"/>
              </w:rPr>
            </w:pPr>
            <w:r w:rsidRPr="00E6519C">
              <w:rPr>
                <w:rFonts w:ascii="Times New Roman" w:hAnsi="Times New Roman" w:cs="Times New Roman"/>
                <w:b/>
                <w:bCs/>
                <w:color w:val="000000"/>
                <w:sz w:val="24"/>
                <w:szCs w:val="24"/>
              </w:rPr>
              <w:t>ĮSKAITYTO IR GRĄŽINTINO ŽYMINIO MOKESČIO ATASKAITA</w:t>
            </w:r>
          </w:p>
        </w:tc>
      </w:tr>
      <w:tr w:rsidR="00E6519C" w:rsidRPr="00E6519C" w14:paraId="16571248" w14:textId="77777777" w:rsidTr="00B15A9A">
        <w:trPr>
          <w:trHeight w:val="315"/>
        </w:trPr>
        <w:tc>
          <w:tcPr>
            <w:tcW w:w="780" w:type="dxa"/>
            <w:tcBorders>
              <w:top w:val="nil"/>
              <w:left w:val="nil"/>
              <w:bottom w:val="nil"/>
              <w:right w:val="nil"/>
            </w:tcBorders>
            <w:shd w:val="clear" w:color="auto" w:fill="auto"/>
            <w:noWrap/>
            <w:vAlign w:val="bottom"/>
            <w:hideMark/>
          </w:tcPr>
          <w:p w14:paraId="3B78B229" w14:textId="77777777" w:rsidR="00E6519C" w:rsidRPr="00E6519C" w:rsidRDefault="00E6519C" w:rsidP="00E6519C">
            <w:pPr>
              <w:ind w:firstLine="0"/>
              <w:jc w:val="center"/>
              <w:rPr>
                <w:rFonts w:ascii="Times New Roman" w:hAnsi="Times New Roman" w:cs="Times New Roman"/>
                <w:b/>
                <w:bCs/>
                <w:color w:val="000000"/>
                <w:sz w:val="24"/>
                <w:szCs w:val="24"/>
              </w:rPr>
            </w:pPr>
          </w:p>
        </w:tc>
        <w:tc>
          <w:tcPr>
            <w:tcW w:w="3520" w:type="dxa"/>
            <w:tcBorders>
              <w:top w:val="nil"/>
              <w:left w:val="nil"/>
              <w:bottom w:val="nil"/>
              <w:right w:val="nil"/>
            </w:tcBorders>
            <w:shd w:val="clear" w:color="auto" w:fill="auto"/>
            <w:noWrap/>
            <w:vAlign w:val="bottom"/>
            <w:hideMark/>
          </w:tcPr>
          <w:p w14:paraId="2057B04E" w14:textId="77777777" w:rsidR="00E6519C" w:rsidRPr="00E6519C" w:rsidRDefault="00E6519C" w:rsidP="00E6519C">
            <w:pPr>
              <w:ind w:firstLine="0"/>
              <w:rPr>
                <w:rFonts w:ascii="Times New Roman" w:hAnsi="Times New Roman" w:cs="Times New Roman"/>
              </w:rPr>
            </w:pPr>
          </w:p>
        </w:tc>
        <w:tc>
          <w:tcPr>
            <w:tcW w:w="2788" w:type="dxa"/>
            <w:tcBorders>
              <w:top w:val="nil"/>
              <w:left w:val="nil"/>
              <w:bottom w:val="nil"/>
              <w:right w:val="nil"/>
            </w:tcBorders>
            <w:shd w:val="clear" w:color="auto" w:fill="auto"/>
            <w:noWrap/>
            <w:vAlign w:val="bottom"/>
            <w:hideMark/>
          </w:tcPr>
          <w:p w14:paraId="5F1358E8" w14:textId="77777777" w:rsidR="00E6519C" w:rsidRPr="00E6519C" w:rsidRDefault="00E6519C" w:rsidP="00E6519C">
            <w:pPr>
              <w:ind w:firstLine="0"/>
              <w:rPr>
                <w:rFonts w:ascii="Times New Roman" w:hAnsi="Times New Roman" w:cs="Times New Roman"/>
              </w:rPr>
            </w:pPr>
          </w:p>
        </w:tc>
        <w:tc>
          <w:tcPr>
            <w:tcW w:w="1660" w:type="dxa"/>
            <w:tcBorders>
              <w:top w:val="nil"/>
              <w:left w:val="nil"/>
              <w:bottom w:val="nil"/>
              <w:right w:val="nil"/>
            </w:tcBorders>
            <w:shd w:val="clear" w:color="auto" w:fill="auto"/>
            <w:noWrap/>
            <w:vAlign w:val="bottom"/>
            <w:hideMark/>
          </w:tcPr>
          <w:p w14:paraId="04469B72" w14:textId="77777777" w:rsidR="00E6519C" w:rsidRPr="00E6519C" w:rsidRDefault="00E6519C" w:rsidP="00E6519C">
            <w:pPr>
              <w:ind w:firstLine="0"/>
              <w:rPr>
                <w:rFonts w:ascii="Times New Roman" w:hAnsi="Times New Roman" w:cs="Times New Roman"/>
              </w:rPr>
            </w:pPr>
          </w:p>
        </w:tc>
        <w:tc>
          <w:tcPr>
            <w:tcW w:w="1940" w:type="dxa"/>
            <w:tcBorders>
              <w:top w:val="nil"/>
              <w:left w:val="nil"/>
              <w:bottom w:val="nil"/>
              <w:right w:val="nil"/>
            </w:tcBorders>
            <w:shd w:val="clear" w:color="auto" w:fill="auto"/>
            <w:noWrap/>
            <w:vAlign w:val="bottom"/>
            <w:hideMark/>
          </w:tcPr>
          <w:p w14:paraId="23C60BC1" w14:textId="77777777" w:rsidR="00E6519C" w:rsidRPr="00E6519C" w:rsidRDefault="00E6519C" w:rsidP="00E6519C">
            <w:pPr>
              <w:ind w:firstLine="0"/>
              <w:rPr>
                <w:rFonts w:ascii="Times New Roman" w:hAnsi="Times New Roman" w:cs="Times New Roman"/>
              </w:rPr>
            </w:pPr>
          </w:p>
        </w:tc>
        <w:tc>
          <w:tcPr>
            <w:tcW w:w="2020" w:type="dxa"/>
            <w:tcBorders>
              <w:top w:val="nil"/>
              <w:left w:val="nil"/>
              <w:bottom w:val="nil"/>
              <w:right w:val="nil"/>
            </w:tcBorders>
            <w:shd w:val="clear" w:color="auto" w:fill="auto"/>
            <w:noWrap/>
            <w:vAlign w:val="bottom"/>
            <w:hideMark/>
          </w:tcPr>
          <w:p w14:paraId="7FBDAC72" w14:textId="77777777" w:rsidR="00E6519C" w:rsidRPr="00E6519C" w:rsidRDefault="00E6519C" w:rsidP="00E6519C">
            <w:pPr>
              <w:ind w:firstLine="0"/>
              <w:rPr>
                <w:rFonts w:ascii="Times New Roman" w:hAnsi="Times New Roman" w:cs="Times New Roman"/>
              </w:rPr>
            </w:pPr>
          </w:p>
        </w:tc>
        <w:tc>
          <w:tcPr>
            <w:tcW w:w="1760" w:type="dxa"/>
            <w:tcBorders>
              <w:top w:val="nil"/>
              <w:left w:val="nil"/>
              <w:bottom w:val="nil"/>
              <w:right w:val="nil"/>
            </w:tcBorders>
            <w:shd w:val="clear" w:color="auto" w:fill="auto"/>
            <w:noWrap/>
            <w:vAlign w:val="bottom"/>
            <w:hideMark/>
          </w:tcPr>
          <w:p w14:paraId="2A8DA09B" w14:textId="77777777" w:rsidR="00E6519C" w:rsidRPr="00E6519C" w:rsidRDefault="00E6519C" w:rsidP="00E6519C">
            <w:pPr>
              <w:ind w:firstLine="0"/>
              <w:rPr>
                <w:rFonts w:ascii="Times New Roman" w:hAnsi="Times New Roman" w:cs="Times New Roman"/>
              </w:rPr>
            </w:pPr>
          </w:p>
        </w:tc>
      </w:tr>
      <w:tr w:rsidR="00E6519C" w:rsidRPr="00E6519C" w14:paraId="3981DD48" w14:textId="77777777" w:rsidTr="00B15A9A">
        <w:trPr>
          <w:trHeight w:val="315"/>
        </w:trPr>
        <w:tc>
          <w:tcPr>
            <w:tcW w:w="4300" w:type="dxa"/>
            <w:gridSpan w:val="2"/>
            <w:tcBorders>
              <w:top w:val="nil"/>
              <w:left w:val="nil"/>
              <w:bottom w:val="nil"/>
              <w:right w:val="nil"/>
            </w:tcBorders>
            <w:shd w:val="clear" w:color="auto" w:fill="auto"/>
            <w:noWrap/>
            <w:vAlign w:val="bottom"/>
            <w:hideMark/>
          </w:tcPr>
          <w:p w14:paraId="256521EF" w14:textId="77777777" w:rsidR="00E6519C" w:rsidRPr="00E6519C" w:rsidRDefault="00E6519C" w:rsidP="00E6519C">
            <w:pPr>
              <w:ind w:firstLine="0"/>
              <w:rPr>
                <w:rFonts w:ascii="Times New Roman" w:hAnsi="Times New Roman" w:cs="Times New Roman"/>
                <w:b/>
                <w:bCs/>
                <w:color w:val="000000"/>
                <w:sz w:val="24"/>
                <w:szCs w:val="24"/>
              </w:rPr>
            </w:pPr>
            <w:r w:rsidRPr="00E6519C">
              <w:rPr>
                <w:rFonts w:ascii="Times New Roman" w:hAnsi="Times New Roman" w:cs="Times New Roman"/>
                <w:b/>
                <w:bCs/>
                <w:color w:val="000000"/>
                <w:sz w:val="24"/>
                <w:szCs w:val="24"/>
              </w:rPr>
              <w:t xml:space="preserve">Datos filtras </w:t>
            </w:r>
          </w:p>
        </w:tc>
        <w:tc>
          <w:tcPr>
            <w:tcW w:w="2788" w:type="dxa"/>
            <w:tcBorders>
              <w:top w:val="nil"/>
              <w:left w:val="nil"/>
              <w:bottom w:val="nil"/>
              <w:right w:val="nil"/>
            </w:tcBorders>
            <w:shd w:val="clear" w:color="auto" w:fill="auto"/>
            <w:noWrap/>
            <w:vAlign w:val="bottom"/>
            <w:hideMark/>
          </w:tcPr>
          <w:p w14:paraId="33D39622" w14:textId="77777777" w:rsidR="00E6519C" w:rsidRPr="00E6519C" w:rsidRDefault="00E6519C" w:rsidP="00E6519C">
            <w:pPr>
              <w:ind w:firstLine="0"/>
              <w:rPr>
                <w:rFonts w:ascii="Times New Roman" w:hAnsi="Times New Roman" w:cs="Times New Roman"/>
                <w:b/>
                <w:bCs/>
                <w:color w:val="000000"/>
                <w:sz w:val="24"/>
                <w:szCs w:val="24"/>
              </w:rPr>
            </w:pPr>
            <w:r w:rsidRPr="00E6519C">
              <w:rPr>
                <w:rFonts w:ascii="Times New Roman" w:hAnsi="Times New Roman" w:cs="Times New Roman"/>
                <w:b/>
                <w:bCs/>
                <w:color w:val="000000"/>
                <w:sz w:val="24"/>
                <w:szCs w:val="24"/>
              </w:rPr>
              <w:t xml:space="preserve">2020-01-01 </w:t>
            </w:r>
            <w:r w:rsidR="00F87126">
              <w:rPr>
                <w:rFonts w:ascii="Times New Roman" w:hAnsi="Times New Roman" w:cs="Times New Roman"/>
                <w:b/>
                <w:bCs/>
                <w:color w:val="000000"/>
                <w:sz w:val="24"/>
                <w:szCs w:val="24"/>
              </w:rPr>
              <w:t>–</w:t>
            </w:r>
            <w:r w:rsidRPr="00E6519C">
              <w:rPr>
                <w:rFonts w:ascii="Times New Roman" w:hAnsi="Times New Roman" w:cs="Times New Roman"/>
                <w:b/>
                <w:bCs/>
                <w:color w:val="000000"/>
                <w:sz w:val="24"/>
                <w:szCs w:val="24"/>
              </w:rPr>
              <w:t xml:space="preserve"> 2020-03-31</w:t>
            </w:r>
          </w:p>
        </w:tc>
        <w:tc>
          <w:tcPr>
            <w:tcW w:w="1660" w:type="dxa"/>
            <w:tcBorders>
              <w:top w:val="nil"/>
              <w:left w:val="nil"/>
              <w:bottom w:val="nil"/>
              <w:right w:val="nil"/>
            </w:tcBorders>
            <w:shd w:val="clear" w:color="auto" w:fill="auto"/>
            <w:noWrap/>
            <w:vAlign w:val="bottom"/>
            <w:hideMark/>
          </w:tcPr>
          <w:p w14:paraId="573354B1" w14:textId="77777777" w:rsidR="00E6519C" w:rsidRPr="00E6519C" w:rsidRDefault="00E6519C" w:rsidP="00E6519C">
            <w:pPr>
              <w:ind w:firstLine="0"/>
              <w:rPr>
                <w:rFonts w:ascii="Times New Roman" w:hAnsi="Times New Roman" w:cs="Times New Roman"/>
                <w:b/>
                <w:bCs/>
                <w:color w:val="000000"/>
                <w:sz w:val="24"/>
                <w:szCs w:val="24"/>
              </w:rPr>
            </w:pPr>
          </w:p>
        </w:tc>
        <w:tc>
          <w:tcPr>
            <w:tcW w:w="1940" w:type="dxa"/>
            <w:tcBorders>
              <w:top w:val="nil"/>
              <w:left w:val="nil"/>
              <w:bottom w:val="nil"/>
              <w:right w:val="nil"/>
            </w:tcBorders>
            <w:shd w:val="clear" w:color="auto" w:fill="auto"/>
            <w:noWrap/>
            <w:vAlign w:val="bottom"/>
            <w:hideMark/>
          </w:tcPr>
          <w:p w14:paraId="6744E8EF" w14:textId="77777777" w:rsidR="00E6519C" w:rsidRPr="00E6519C" w:rsidRDefault="00E6519C" w:rsidP="00E6519C">
            <w:pPr>
              <w:ind w:firstLine="0"/>
              <w:rPr>
                <w:rFonts w:ascii="Times New Roman" w:hAnsi="Times New Roman" w:cs="Times New Roman"/>
              </w:rPr>
            </w:pPr>
          </w:p>
        </w:tc>
        <w:tc>
          <w:tcPr>
            <w:tcW w:w="2020" w:type="dxa"/>
            <w:tcBorders>
              <w:top w:val="nil"/>
              <w:left w:val="nil"/>
              <w:bottom w:val="nil"/>
              <w:right w:val="nil"/>
            </w:tcBorders>
            <w:shd w:val="clear" w:color="auto" w:fill="auto"/>
            <w:noWrap/>
            <w:vAlign w:val="bottom"/>
            <w:hideMark/>
          </w:tcPr>
          <w:p w14:paraId="59A90279" w14:textId="77777777" w:rsidR="00E6519C" w:rsidRPr="00E6519C" w:rsidRDefault="00E6519C" w:rsidP="00E6519C">
            <w:pPr>
              <w:ind w:firstLine="0"/>
              <w:rPr>
                <w:rFonts w:ascii="Times New Roman" w:hAnsi="Times New Roman" w:cs="Times New Roman"/>
              </w:rPr>
            </w:pPr>
          </w:p>
        </w:tc>
        <w:tc>
          <w:tcPr>
            <w:tcW w:w="1760" w:type="dxa"/>
            <w:tcBorders>
              <w:top w:val="nil"/>
              <w:left w:val="nil"/>
              <w:bottom w:val="nil"/>
              <w:right w:val="nil"/>
            </w:tcBorders>
            <w:shd w:val="clear" w:color="auto" w:fill="auto"/>
            <w:noWrap/>
            <w:vAlign w:val="bottom"/>
            <w:hideMark/>
          </w:tcPr>
          <w:p w14:paraId="43D0BA24" w14:textId="77777777" w:rsidR="00E6519C" w:rsidRPr="00E6519C" w:rsidRDefault="00E6519C" w:rsidP="00E6519C">
            <w:pPr>
              <w:ind w:firstLine="0"/>
              <w:rPr>
                <w:rFonts w:ascii="Times New Roman" w:hAnsi="Times New Roman" w:cs="Times New Roman"/>
              </w:rPr>
            </w:pPr>
          </w:p>
        </w:tc>
      </w:tr>
      <w:tr w:rsidR="00E6519C" w:rsidRPr="00E6519C" w14:paraId="449A1220" w14:textId="77777777" w:rsidTr="00B15A9A">
        <w:trPr>
          <w:trHeight w:val="315"/>
        </w:trPr>
        <w:tc>
          <w:tcPr>
            <w:tcW w:w="4300" w:type="dxa"/>
            <w:gridSpan w:val="2"/>
            <w:tcBorders>
              <w:top w:val="nil"/>
              <w:left w:val="nil"/>
              <w:bottom w:val="nil"/>
              <w:right w:val="nil"/>
            </w:tcBorders>
            <w:shd w:val="clear" w:color="auto" w:fill="auto"/>
            <w:noWrap/>
            <w:vAlign w:val="bottom"/>
            <w:hideMark/>
          </w:tcPr>
          <w:p w14:paraId="4612E3B4" w14:textId="77777777" w:rsidR="00E6519C" w:rsidRPr="00E6519C" w:rsidRDefault="00E6519C" w:rsidP="00E6519C">
            <w:pPr>
              <w:ind w:firstLine="0"/>
              <w:rPr>
                <w:rFonts w:ascii="Times New Roman" w:hAnsi="Times New Roman" w:cs="Times New Roman"/>
                <w:b/>
                <w:bCs/>
                <w:color w:val="000000"/>
                <w:sz w:val="24"/>
                <w:szCs w:val="24"/>
              </w:rPr>
            </w:pPr>
            <w:r w:rsidRPr="00E6519C">
              <w:rPr>
                <w:rFonts w:ascii="Times New Roman" w:hAnsi="Times New Roman" w:cs="Times New Roman"/>
                <w:b/>
                <w:bCs/>
                <w:color w:val="000000"/>
                <w:sz w:val="24"/>
                <w:szCs w:val="24"/>
              </w:rPr>
              <w:t>Subjektų filtras</w:t>
            </w:r>
          </w:p>
        </w:tc>
        <w:tc>
          <w:tcPr>
            <w:tcW w:w="6390" w:type="dxa"/>
            <w:gridSpan w:val="3"/>
            <w:tcBorders>
              <w:top w:val="nil"/>
              <w:left w:val="nil"/>
              <w:bottom w:val="nil"/>
              <w:right w:val="nil"/>
            </w:tcBorders>
            <w:shd w:val="clear" w:color="auto" w:fill="auto"/>
            <w:noWrap/>
            <w:vAlign w:val="bottom"/>
            <w:hideMark/>
          </w:tcPr>
          <w:p w14:paraId="5DB65458"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Pasirinkimas: Visi/</w:t>
            </w:r>
            <w:r w:rsidRPr="00F87126">
              <w:rPr>
                <w:rFonts w:ascii="Times New Roman" w:hAnsi="Times New Roman" w:cs="Times New Roman"/>
                <w:color w:val="000000"/>
                <w:sz w:val="24"/>
                <w:szCs w:val="24"/>
              </w:rPr>
              <w:t>VSS s</w:t>
            </w:r>
            <w:r w:rsidRPr="00E6519C">
              <w:rPr>
                <w:rFonts w:ascii="Times New Roman" w:hAnsi="Times New Roman" w:cs="Times New Roman"/>
                <w:color w:val="000000"/>
                <w:sz w:val="24"/>
                <w:szCs w:val="24"/>
              </w:rPr>
              <w:t>ubjektai/Ne VSS subjektai</w:t>
            </w:r>
          </w:p>
        </w:tc>
        <w:tc>
          <w:tcPr>
            <w:tcW w:w="2020" w:type="dxa"/>
            <w:tcBorders>
              <w:top w:val="nil"/>
              <w:left w:val="nil"/>
              <w:bottom w:val="nil"/>
              <w:right w:val="nil"/>
            </w:tcBorders>
            <w:shd w:val="clear" w:color="auto" w:fill="auto"/>
            <w:noWrap/>
            <w:vAlign w:val="bottom"/>
            <w:hideMark/>
          </w:tcPr>
          <w:p w14:paraId="36CE99A6" w14:textId="77777777" w:rsidR="00E6519C" w:rsidRPr="00E6519C" w:rsidRDefault="00E6519C" w:rsidP="00E6519C">
            <w:pPr>
              <w:ind w:firstLine="0"/>
              <w:rPr>
                <w:rFonts w:ascii="Times New Roman" w:hAnsi="Times New Roman" w:cs="Times New Roman"/>
                <w:color w:val="000000"/>
                <w:sz w:val="24"/>
                <w:szCs w:val="24"/>
              </w:rPr>
            </w:pPr>
          </w:p>
        </w:tc>
        <w:tc>
          <w:tcPr>
            <w:tcW w:w="1760" w:type="dxa"/>
            <w:tcBorders>
              <w:top w:val="nil"/>
              <w:left w:val="nil"/>
              <w:bottom w:val="nil"/>
              <w:right w:val="nil"/>
            </w:tcBorders>
            <w:shd w:val="clear" w:color="auto" w:fill="auto"/>
            <w:noWrap/>
            <w:vAlign w:val="bottom"/>
            <w:hideMark/>
          </w:tcPr>
          <w:p w14:paraId="2EE93B70" w14:textId="77777777" w:rsidR="00E6519C" w:rsidRPr="00E6519C" w:rsidRDefault="00E6519C" w:rsidP="00E6519C">
            <w:pPr>
              <w:ind w:firstLine="0"/>
              <w:rPr>
                <w:rFonts w:ascii="Times New Roman" w:hAnsi="Times New Roman" w:cs="Times New Roman"/>
              </w:rPr>
            </w:pPr>
          </w:p>
        </w:tc>
      </w:tr>
      <w:tr w:rsidR="00E6519C" w:rsidRPr="00E6519C" w14:paraId="37257AAD" w14:textId="77777777" w:rsidTr="00B15A9A">
        <w:trPr>
          <w:trHeight w:val="315"/>
        </w:trPr>
        <w:tc>
          <w:tcPr>
            <w:tcW w:w="780" w:type="dxa"/>
            <w:tcBorders>
              <w:top w:val="nil"/>
              <w:left w:val="nil"/>
              <w:bottom w:val="nil"/>
              <w:right w:val="nil"/>
            </w:tcBorders>
            <w:shd w:val="clear" w:color="auto" w:fill="auto"/>
            <w:noWrap/>
            <w:vAlign w:val="bottom"/>
            <w:hideMark/>
          </w:tcPr>
          <w:p w14:paraId="65B638AE" w14:textId="77777777" w:rsidR="00E6519C" w:rsidRPr="00E6519C" w:rsidRDefault="00E6519C" w:rsidP="00E6519C">
            <w:pPr>
              <w:ind w:firstLine="0"/>
              <w:rPr>
                <w:rFonts w:ascii="Times New Roman" w:hAnsi="Times New Roman" w:cs="Times New Roman"/>
              </w:rPr>
            </w:pPr>
          </w:p>
        </w:tc>
        <w:tc>
          <w:tcPr>
            <w:tcW w:w="3520" w:type="dxa"/>
            <w:tcBorders>
              <w:top w:val="nil"/>
              <w:left w:val="nil"/>
              <w:bottom w:val="nil"/>
              <w:right w:val="nil"/>
            </w:tcBorders>
            <w:shd w:val="clear" w:color="auto" w:fill="auto"/>
            <w:noWrap/>
            <w:vAlign w:val="bottom"/>
            <w:hideMark/>
          </w:tcPr>
          <w:p w14:paraId="1AA949FF" w14:textId="77777777" w:rsidR="00E6519C" w:rsidRPr="00E6519C" w:rsidRDefault="00E6519C" w:rsidP="00E6519C">
            <w:pPr>
              <w:ind w:firstLine="0"/>
              <w:rPr>
                <w:rFonts w:ascii="Times New Roman" w:hAnsi="Times New Roman" w:cs="Times New Roman"/>
              </w:rPr>
            </w:pPr>
          </w:p>
        </w:tc>
        <w:tc>
          <w:tcPr>
            <w:tcW w:w="2788" w:type="dxa"/>
            <w:tcBorders>
              <w:top w:val="nil"/>
              <w:left w:val="nil"/>
              <w:bottom w:val="nil"/>
              <w:right w:val="nil"/>
            </w:tcBorders>
            <w:shd w:val="clear" w:color="auto" w:fill="auto"/>
            <w:noWrap/>
            <w:vAlign w:val="bottom"/>
            <w:hideMark/>
          </w:tcPr>
          <w:p w14:paraId="6B888CDB" w14:textId="77777777" w:rsidR="00E6519C" w:rsidRPr="00E6519C" w:rsidRDefault="00E6519C" w:rsidP="00E6519C">
            <w:pPr>
              <w:ind w:firstLine="0"/>
              <w:rPr>
                <w:rFonts w:ascii="Times New Roman" w:hAnsi="Times New Roman" w:cs="Times New Roman"/>
              </w:rPr>
            </w:pPr>
          </w:p>
        </w:tc>
        <w:tc>
          <w:tcPr>
            <w:tcW w:w="1660" w:type="dxa"/>
            <w:tcBorders>
              <w:top w:val="nil"/>
              <w:left w:val="nil"/>
              <w:bottom w:val="nil"/>
              <w:right w:val="nil"/>
            </w:tcBorders>
            <w:shd w:val="clear" w:color="auto" w:fill="auto"/>
            <w:noWrap/>
            <w:vAlign w:val="bottom"/>
            <w:hideMark/>
          </w:tcPr>
          <w:p w14:paraId="7090A9DD" w14:textId="77777777" w:rsidR="00E6519C" w:rsidRPr="00E6519C" w:rsidRDefault="00E6519C" w:rsidP="00E6519C">
            <w:pPr>
              <w:ind w:firstLine="0"/>
              <w:rPr>
                <w:rFonts w:ascii="Times New Roman" w:hAnsi="Times New Roman" w:cs="Times New Roman"/>
              </w:rPr>
            </w:pPr>
          </w:p>
        </w:tc>
        <w:tc>
          <w:tcPr>
            <w:tcW w:w="1940" w:type="dxa"/>
            <w:tcBorders>
              <w:top w:val="nil"/>
              <w:left w:val="nil"/>
              <w:bottom w:val="nil"/>
              <w:right w:val="nil"/>
            </w:tcBorders>
            <w:shd w:val="clear" w:color="auto" w:fill="auto"/>
            <w:noWrap/>
            <w:vAlign w:val="bottom"/>
            <w:hideMark/>
          </w:tcPr>
          <w:p w14:paraId="78D16A4F" w14:textId="77777777" w:rsidR="00E6519C" w:rsidRPr="00E6519C" w:rsidRDefault="00E6519C" w:rsidP="00E6519C">
            <w:pPr>
              <w:ind w:firstLine="0"/>
              <w:rPr>
                <w:rFonts w:ascii="Times New Roman" w:hAnsi="Times New Roman" w:cs="Times New Roman"/>
              </w:rPr>
            </w:pPr>
          </w:p>
        </w:tc>
        <w:tc>
          <w:tcPr>
            <w:tcW w:w="2020" w:type="dxa"/>
            <w:tcBorders>
              <w:top w:val="nil"/>
              <w:left w:val="nil"/>
              <w:bottom w:val="nil"/>
              <w:right w:val="nil"/>
            </w:tcBorders>
            <w:shd w:val="clear" w:color="auto" w:fill="auto"/>
            <w:noWrap/>
            <w:vAlign w:val="bottom"/>
            <w:hideMark/>
          </w:tcPr>
          <w:p w14:paraId="14E84F9D" w14:textId="77777777" w:rsidR="00E6519C" w:rsidRPr="00E6519C" w:rsidRDefault="00E6519C" w:rsidP="00E6519C">
            <w:pPr>
              <w:ind w:firstLine="0"/>
              <w:rPr>
                <w:rFonts w:ascii="Times New Roman" w:hAnsi="Times New Roman" w:cs="Times New Roman"/>
              </w:rPr>
            </w:pPr>
          </w:p>
        </w:tc>
        <w:tc>
          <w:tcPr>
            <w:tcW w:w="1760" w:type="dxa"/>
            <w:tcBorders>
              <w:top w:val="nil"/>
              <w:left w:val="nil"/>
              <w:bottom w:val="nil"/>
              <w:right w:val="nil"/>
            </w:tcBorders>
            <w:shd w:val="clear" w:color="auto" w:fill="auto"/>
            <w:noWrap/>
            <w:vAlign w:val="bottom"/>
            <w:hideMark/>
          </w:tcPr>
          <w:p w14:paraId="2F42F7B4" w14:textId="77777777" w:rsidR="00E6519C" w:rsidRPr="00E6519C" w:rsidRDefault="00E6519C" w:rsidP="00E6519C">
            <w:pPr>
              <w:ind w:firstLine="0"/>
              <w:rPr>
                <w:rFonts w:ascii="Times New Roman" w:hAnsi="Times New Roman" w:cs="Times New Roman"/>
              </w:rPr>
            </w:pPr>
          </w:p>
        </w:tc>
      </w:tr>
      <w:tr w:rsidR="00E6519C" w:rsidRPr="00E6519C" w14:paraId="7BBE202F" w14:textId="77777777" w:rsidTr="00B15A9A">
        <w:trPr>
          <w:trHeight w:val="157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000DC" w14:textId="77777777" w:rsidR="00E6519C" w:rsidRPr="00E6519C" w:rsidRDefault="00E6519C" w:rsidP="00E6519C">
            <w:pPr>
              <w:ind w:firstLine="0"/>
              <w:jc w:val="center"/>
              <w:rPr>
                <w:rFonts w:ascii="Times New Roman" w:hAnsi="Times New Roman" w:cs="Times New Roman"/>
                <w:b/>
                <w:bCs/>
                <w:color w:val="000000"/>
                <w:sz w:val="24"/>
                <w:szCs w:val="24"/>
              </w:rPr>
            </w:pPr>
            <w:r w:rsidRPr="00E6519C">
              <w:rPr>
                <w:rFonts w:ascii="Times New Roman" w:hAnsi="Times New Roman" w:cs="Times New Roman"/>
                <w:b/>
                <w:bCs/>
                <w:color w:val="000000"/>
                <w:sz w:val="24"/>
                <w:szCs w:val="24"/>
              </w:rPr>
              <w:t>Eil. Nr.</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338DD2BC" w14:textId="77777777" w:rsidR="00E6519C" w:rsidRPr="00E6519C" w:rsidRDefault="00E6519C" w:rsidP="00E6519C">
            <w:pPr>
              <w:ind w:firstLine="0"/>
              <w:jc w:val="center"/>
              <w:rPr>
                <w:rFonts w:ascii="Times New Roman" w:hAnsi="Times New Roman" w:cs="Times New Roman"/>
                <w:b/>
                <w:bCs/>
                <w:color w:val="000000"/>
                <w:sz w:val="24"/>
                <w:szCs w:val="24"/>
              </w:rPr>
            </w:pPr>
            <w:r w:rsidRPr="00E6519C">
              <w:rPr>
                <w:rFonts w:ascii="Times New Roman" w:hAnsi="Times New Roman" w:cs="Times New Roman"/>
                <w:b/>
                <w:bCs/>
                <w:color w:val="000000"/>
                <w:sz w:val="24"/>
                <w:szCs w:val="24"/>
              </w:rPr>
              <w:t>Bylos numeris</w:t>
            </w:r>
          </w:p>
        </w:tc>
        <w:tc>
          <w:tcPr>
            <w:tcW w:w="2788" w:type="dxa"/>
            <w:tcBorders>
              <w:top w:val="single" w:sz="4" w:space="0" w:color="auto"/>
              <w:left w:val="nil"/>
              <w:bottom w:val="single" w:sz="4" w:space="0" w:color="auto"/>
              <w:right w:val="single" w:sz="4" w:space="0" w:color="auto"/>
            </w:tcBorders>
            <w:shd w:val="clear" w:color="auto" w:fill="auto"/>
            <w:vAlign w:val="center"/>
            <w:hideMark/>
          </w:tcPr>
          <w:p w14:paraId="62DA55D4" w14:textId="77777777" w:rsidR="00E6519C" w:rsidRPr="00E6519C" w:rsidRDefault="00E6519C" w:rsidP="00E6519C">
            <w:pPr>
              <w:ind w:firstLine="0"/>
              <w:jc w:val="center"/>
              <w:rPr>
                <w:rFonts w:ascii="Times New Roman" w:hAnsi="Times New Roman" w:cs="Times New Roman"/>
                <w:b/>
                <w:bCs/>
                <w:color w:val="000000"/>
                <w:sz w:val="24"/>
                <w:szCs w:val="24"/>
              </w:rPr>
            </w:pPr>
            <w:r w:rsidRPr="00E6519C">
              <w:rPr>
                <w:rFonts w:ascii="Times New Roman" w:hAnsi="Times New Roman" w:cs="Times New Roman"/>
                <w:b/>
                <w:bCs/>
                <w:color w:val="000000"/>
                <w:sz w:val="24"/>
                <w:szCs w:val="24"/>
              </w:rPr>
              <w:t>Bylos procesinio dokumento numeris</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6D1B968E" w14:textId="77777777" w:rsidR="00E6519C" w:rsidRPr="00E6519C" w:rsidRDefault="00E6519C" w:rsidP="00E6519C">
            <w:pPr>
              <w:ind w:firstLine="0"/>
              <w:jc w:val="center"/>
              <w:rPr>
                <w:rFonts w:ascii="Times New Roman" w:hAnsi="Times New Roman" w:cs="Times New Roman"/>
                <w:b/>
                <w:bCs/>
                <w:color w:val="000000"/>
                <w:sz w:val="24"/>
                <w:szCs w:val="24"/>
              </w:rPr>
            </w:pPr>
            <w:r w:rsidRPr="00E6519C">
              <w:rPr>
                <w:rFonts w:ascii="Times New Roman" w:hAnsi="Times New Roman" w:cs="Times New Roman"/>
                <w:b/>
                <w:bCs/>
                <w:color w:val="000000"/>
                <w:sz w:val="24"/>
                <w:szCs w:val="24"/>
              </w:rPr>
              <w:t>Žyminio mokesčio įskaitymo į bylą data</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566BBF0B" w14:textId="77777777" w:rsidR="00E6519C" w:rsidRPr="00E6519C" w:rsidRDefault="00E6519C" w:rsidP="00E6519C">
            <w:pPr>
              <w:ind w:firstLine="0"/>
              <w:jc w:val="center"/>
              <w:rPr>
                <w:rFonts w:ascii="Times New Roman" w:hAnsi="Times New Roman" w:cs="Times New Roman"/>
                <w:b/>
                <w:bCs/>
                <w:color w:val="000000"/>
                <w:sz w:val="24"/>
                <w:szCs w:val="24"/>
              </w:rPr>
            </w:pPr>
            <w:r w:rsidRPr="00E6519C">
              <w:rPr>
                <w:rFonts w:ascii="Times New Roman" w:hAnsi="Times New Roman" w:cs="Times New Roman"/>
                <w:b/>
                <w:bCs/>
                <w:color w:val="000000"/>
                <w:sz w:val="24"/>
                <w:szCs w:val="24"/>
              </w:rPr>
              <w:t>Įskaityto žyminio mokesčio į bylą suma, Eur</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7E8CF3C4" w14:textId="77777777" w:rsidR="00E6519C" w:rsidRPr="00E6519C" w:rsidRDefault="00E6519C" w:rsidP="00E6519C">
            <w:pPr>
              <w:ind w:firstLine="0"/>
              <w:jc w:val="center"/>
              <w:rPr>
                <w:rFonts w:ascii="Times New Roman" w:hAnsi="Times New Roman" w:cs="Times New Roman"/>
                <w:b/>
                <w:bCs/>
                <w:color w:val="000000"/>
                <w:sz w:val="24"/>
                <w:szCs w:val="24"/>
              </w:rPr>
            </w:pPr>
            <w:r w:rsidRPr="00E6519C">
              <w:rPr>
                <w:rFonts w:ascii="Times New Roman" w:hAnsi="Times New Roman" w:cs="Times New Roman"/>
                <w:b/>
                <w:bCs/>
                <w:color w:val="000000"/>
                <w:sz w:val="24"/>
                <w:szCs w:val="24"/>
              </w:rPr>
              <w:t>Grąžintino žyminio mokesčio data (mokėjimo užduoties sukūrimo data)</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0070A031" w14:textId="77777777" w:rsidR="00E6519C" w:rsidRPr="00E6519C" w:rsidRDefault="00E6519C" w:rsidP="00E6519C">
            <w:pPr>
              <w:ind w:firstLine="0"/>
              <w:jc w:val="center"/>
              <w:rPr>
                <w:rFonts w:ascii="Times New Roman" w:hAnsi="Times New Roman" w:cs="Times New Roman"/>
                <w:b/>
                <w:bCs/>
                <w:color w:val="000000"/>
                <w:sz w:val="24"/>
                <w:szCs w:val="24"/>
              </w:rPr>
            </w:pPr>
            <w:r w:rsidRPr="00E6519C">
              <w:rPr>
                <w:rFonts w:ascii="Times New Roman" w:hAnsi="Times New Roman" w:cs="Times New Roman"/>
                <w:b/>
                <w:bCs/>
                <w:color w:val="000000"/>
                <w:sz w:val="24"/>
                <w:szCs w:val="24"/>
              </w:rPr>
              <w:t>Grąžintino žyminio mokesčio suma, Eur</w:t>
            </w:r>
          </w:p>
        </w:tc>
      </w:tr>
      <w:tr w:rsidR="00E6519C" w:rsidRPr="00E6519C" w14:paraId="51E9F1FD" w14:textId="77777777" w:rsidTr="00B15A9A">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47E5A79B" w14:textId="77777777" w:rsidR="00E6519C" w:rsidRPr="00E6519C" w:rsidRDefault="00E6519C" w:rsidP="00E6519C">
            <w:pPr>
              <w:ind w:firstLine="0"/>
              <w:jc w:val="center"/>
              <w:rPr>
                <w:rFonts w:ascii="Times New Roman" w:hAnsi="Times New Roman" w:cs="Times New Roman"/>
                <w:i/>
                <w:iCs/>
                <w:color w:val="000000"/>
                <w:sz w:val="24"/>
                <w:szCs w:val="24"/>
              </w:rPr>
            </w:pPr>
            <w:r w:rsidRPr="00E6519C">
              <w:rPr>
                <w:rFonts w:ascii="Times New Roman" w:hAnsi="Times New Roman" w:cs="Times New Roman"/>
                <w:i/>
                <w:iCs/>
                <w:color w:val="000000"/>
                <w:sz w:val="24"/>
                <w:szCs w:val="24"/>
              </w:rPr>
              <w:t>1</w:t>
            </w:r>
          </w:p>
        </w:tc>
        <w:tc>
          <w:tcPr>
            <w:tcW w:w="3520" w:type="dxa"/>
            <w:tcBorders>
              <w:top w:val="nil"/>
              <w:left w:val="nil"/>
              <w:bottom w:val="single" w:sz="4" w:space="0" w:color="auto"/>
              <w:right w:val="single" w:sz="4" w:space="0" w:color="auto"/>
            </w:tcBorders>
            <w:shd w:val="clear" w:color="auto" w:fill="auto"/>
            <w:noWrap/>
            <w:vAlign w:val="bottom"/>
            <w:hideMark/>
          </w:tcPr>
          <w:p w14:paraId="505BC657" w14:textId="77777777" w:rsidR="00E6519C" w:rsidRPr="00E6519C" w:rsidRDefault="00E6519C" w:rsidP="00E6519C">
            <w:pPr>
              <w:ind w:firstLine="0"/>
              <w:jc w:val="center"/>
              <w:rPr>
                <w:rFonts w:ascii="Times New Roman" w:hAnsi="Times New Roman" w:cs="Times New Roman"/>
                <w:i/>
                <w:iCs/>
                <w:color w:val="000000"/>
                <w:sz w:val="24"/>
                <w:szCs w:val="24"/>
              </w:rPr>
            </w:pPr>
            <w:r w:rsidRPr="00E6519C">
              <w:rPr>
                <w:rFonts w:ascii="Times New Roman" w:hAnsi="Times New Roman" w:cs="Times New Roman"/>
                <w:i/>
                <w:iCs/>
                <w:color w:val="000000"/>
                <w:sz w:val="24"/>
                <w:szCs w:val="24"/>
              </w:rPr>
              <w:t>2</w:t>
            </w:r>
          </w:p>
        </w:tc>
        <w:tc>
          <w:tcPr>
            <w:tcW w:w="2788" w:type="dxa"/>
            <w:tcBorders>
              <w:top w:val="nil"/>
              <w:left w:val="nil"/>
              <w:bottom w:val="single" w:sz="4" w:space="0" w:color="auto"/>
              <w:right w:val="single" w:sz="4" w:space="0" w:color="auto"/>
            </w:tcBorders>
            <w:shd w:val="clear" w:color="auto" w:fill="auto"/>
            <w:noWrap/>
            <w:vAlign w:val="bottom"/>
            <w:hideMark/>
          </w:tcPr>
          <w:p w14:paraId="6BD4DA0F" w14:textId="77777777" w:rsidR="00E6519C" w:rsidRPr="00E6519C" w:rsidRDefault="00E6519C" w:rsidP="00E6519C">
            <w:pPr>
              <w:ind w:firstLine="0"/>
              <w:jc w:val="center"/>
              <w:rPr>
                <w:rFonts w:ascii="Times New Roman" w:hAnsi="Times New Roman" w:cs="Times New Roman"/>
                <w:i/>
                <w:iCs/>
                <w:color w:val="000000"/>
                <w:sz w:val="24"/>
                <w:szCs w:val="24"/>
              </w:rPr>
            </w:pPr>
            <w:r w:rsidRPr="00E6519C">
              <w:rPr>
                <w:rFonts w:ascii="Times New Roman" w:hAnsi="Times New Roman" w:cs="Times New Roman"/>
                <w:i/>
                <w:iCs/>
                <w:color w:val="000000"/>
                <w:sz w:val="24"/>
                <w:szCs w:val="24"/>
              </w:rPr>
              <w:t>3</w:t>
            </w:r>
          </w:p>
        </w:tc>
        <w:tc>
          <w:tcPr>
            <w:tcW w:w="1660" w:type="dxa"/>
            <w:tcBorders>
              <w:top w:val="nil"/>
              <w:left w:val="nil"/>
              <w:bottom w:val="single" w:sz="4" w:space="0" w:color="auto"/>
              <w:right w:val="single" w:sz="4" w:space="0" w:color="auto"/>
            </w:tcBorders>
            <w:shd w:val="clear" w:color="auto" w:fill="auto"/>
            <w:noWrap/>
            <w:vAlign w:val="bottom"/>
            <w:hideMark/>
          </w:tcPr>
          <w:p w14:paraId="5FBE6536" w14:textId="77777777" w:rsidR="00E6519C" w:rsidRPr="00E6519C" w:rsidRDefault="00E6519C" w:rsidP="00E6519C">
            <w:pPr>
              <w:ind w:firstLine="0"/>
              <w:jc w:val="center"/>
              <w:rPr>
                <w:rFonts w:ascii="Times New Roman" w:hAnsi="Times New Roman" w:cs="Times New Roman"/>
                <w:i/>
                <w:iCs/>
                <w:color w:val="000000"/>
                <w:sz w:val="24"/>
                <w:szCs w:val="24"/>
              </w:rPr>
            </w:pPr>
            <w:r w:rsidRPr="00E6519C">
              <w:rPr>
                <w:rFonts w:ascii="Times New Roman" w:hAnsi="Times New Roman" w:cs="Times New Roman"/>
                <w:i/>
                <w:iCs/>
                <w:color w:val="000000"/>
                <w:sz w:val="24"/>
                <w:szCs w:val="24"/>
              </w:rPr>
              <w:t>4</w:t>
            </w:r>
          </w:p>
        </w:tc>
        <w:tc>
          <w:tcPr>
            <w:tcW w:w="1940" w:type="dxa"/>
            <w:tcBorders>
              <w:top w:val="nil"/>
              <w:left w:val="nil"/>
              <w:bottom w:val="single" w:sz="4" w:space="0" w:color="auto"/>
              <w:right w:val="single" w:sz="4" w:space="0" w:color="auto"/>
            </w:tcBorders>
            <w:shd w:val="clear" w:color="auto" w:fill="auto"/>
            <w:noWrap/>
            <w:vAlign w:val="bottom"/>
            <w:hideMark/>
          </w:tcPr>
          <w:p w14:paraId="263DBAE2" w14:textId="77777777" w:rsidR="00E6519C" w:rsidRPr="00E6519C" w:rsidRDefault="00E6519C" w:rsidP="00E6519C">
            <w:pPr>
              <w:ind w:firstLine="0"/>
              <w:jc w:val="center"/>
              <w:rPr>
                <w:rFonts w:ascii="Times New Roman" w:hAnsi="Times New Roman" w:cs="Times New Roman"/>
                <w:i/>
                <w:iCs/>
                <w:color w:val="000000"/>
                <w:sz w:val="24"/>
                <w:szCs w:val="24"/>
              </w:rPr>
            </w:pPr>
            <w:r w:rsidRPr="00E6519C">
              <w:rPr>
                <w:rFonts w:ascii="Times New Roman" w:hAnsi="Times New Roman" w:cs="Times New Roman"/>
                <w:i/>
                <w:iCs/>
                <w:color w:val="000000"/>
                <w:sz w:val="24"/>
                <w:szCs w:val="24"/>
              </w:rPr>
              <w:t>5</w:t>
            </w:r>
          </w:p>
        </w:tc>
        <w:tc>
          <w:tcPr>
            <w:tcW w:w="2020" w:type="dxa"/>
            <w:tcBorders>
              <w:top w:val="nil"/>
              <w:left w:val="nil"/>
              <w:bottom w:val="single" w:sz="4" w:space="0" w:color="auto"/>
              <w:right w:val="single" w:sz="4" w:space="0" w:color="auto"/>
            </w:tcBorders>
            <w:shd w:val="clear" w:color="auto" w:fill="auto"/>
            <w:noWrap/>
            <w:vAlign w:val="bottom"/>
            <w:hideMark/>
          </w:tcPr>
          <w:p w14:paraId="29374A04" w14:textId="77777777" w:rsidR="00E6519C" w:rsidRPr="00E6519C" w:rsidRDefault="00E6519C" w:rsidP="00E6519C">
            <w:pPr>
              <w:ind w:firstLine="0"/>
              <w:jc w:val="center"/>
              <w:rPr>
                <w:rFonts w:ascii="Times New Roman" w:hAnsi="Times New Roman" w:cs="Times New Roman"/>
                <w:i/>
                <w:iCs/>
                <w:color w:val="000000"/>
                <w:sz w:val="24"/>
                <w:szCs w:val="24"/>
              </w:rPr>
            </w:pPr>
            <w:r w:rsidRPr="00E6519C">
              <w:rPr>
                <w:rFonts w:ascii="Times New Roman" w:hAnsi="Times New Roman" w:cs="Times New Roman"/>
                <w:i/>
                <w:iCs/>
                <w:color w:val="000000"/>
                <w:sz w:val="24"/>
                <w:szCs w:val="24"/>
              </w:rPr>
              <w:t>6</w:t>
            </w:r>
          </w:p>
        </w:tc>
        <w:tc>
          <w:tcPr>
            <w:tcW w:w="1760" w:type="dxa"/>
            <w:tcBorders>
              <w:top w:val="nil"/>
              <w:left w:val="nil"/>
              <w:bottom w:val="single" w:sz="4" w:space="0" w:color="auto"/>
              <w:right w:val="single" w:sz="4" w:space="0" w:color="auto"/>
            </w:tcBorders>
            <w:shd w:val="clear" w:color="auto" w:fill="auto"/>
            <w:noWrap/>
            <w:vAlign w:val="bottom"/>
            <w:hideMark/>
          </w:tcPr>
          <w:p w14:paraId="491F5418" w14:textId="77777777" w:rsidR="00E6519C" w:rsidRPr="00E6519C" w:rsidRDefault="00E6519C" w:rsidP="00E6519C">
            <w:pPr>
              <w:ind w:firstLine="0"/>
              <w:jc w:val="center"/>
              <w:rPr>
                <w:rFonts w:ascii="Times New Roman" w:hAnsi="Times New Roman" w:cs="Times New Roman"/>
                <w:i/>
                <w:iCs/>
                <w:color w:val="000000"/>
                <w:sz w:val="24"/>
                <w:szCs w:val="24"/>
              </w:rPr>
            </w:pPr>
            <w:r w:rsidRPr="00E6519C">
              <w:rPr>
                <w:rFonts w:ascii="Times New Roman" w:hAnsi="Times New Roman" w:cs="Times New Roman"/>
                <w:i/>
                <w:iCs/>
                <w:color w:val="000000"/>
                <w:sz w:val="24"/>
                <w:szCs w:val="24"/>
              </w:rPr>
              <w:t>7</w:t>
            </w:r>
          </w:p>
        </w:tc>
      </w:tr>
      <w:tr w:rsidR="00E6519C" w:rsidRPr="00E6519C" w14:paraId="14CBBAC5" w14:textId="77777777" w:rsidTr="00B15A9A">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6F54583"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3520" w:type="dxa"/>
            <w:tcBorders>
              <w:top w:val="nil"/>
              <w:left w:val="nil"/>
              <w:bottom w:val="single" w:sz="4" w:space="0" w:color="auto"/>
              <w:right w:val="single" w:sz="4" w:space="0" w:color="auto"/>
            </w:tcBorders>
            <w:shd w:val="clear" w:color="auto" w:fill="auto"/>
            <w:noWrap/>
            <w:vAlign w:val="bottom"/>
            <w:hideMark/>
          </w:tcPr>
          <w:p w14:paraId="5A787AD2"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2788" w:type="dxa"/>
            <w:tcBorders>
              <w:top w:val="nil"/>
              <w:left w:val="nil"/>
              <w:bottom w:val="single" w:sz="4" w:space="0" w:color="auto"/>
              <w:right w:val="single" w:sz="4" w:space="0" w:color="auto"/>
            </w:tcBorders>
            <w:shd w:val="clear" w:color="auto" w:fill="auto"/>
            <w:noWrap/>
            <w:vAlign w:val="bottom"/>
            <w:hideMark/>
          </w:tcPr>
          <w:p w14:paraId="5B0CA806"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0F96D0F0"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1940" w:type="dxa"/>
            <w:tcBorders>
              <w:top w:val="nil"/>
              <w:left w:val="nil"/>
              <w:bottom w:val="single" w:sz="4" w:space="0" w:color="auto"/>
              <w:right w:val="single" w:sz="4" w:space="0" w:color="auto"/>
            </w:tcBorders>
            <w:shd w:val="clear" w:color="auto" w:fill="auto"/>
            <w:noWrap/>
            <w:vAlign w:val="bottom"/>
            <w:hideMark/>
          </w:tcPr>
          <w:p w14:paraId="27DA4A1A"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2020" w:type="dxa"/>
            <w:tcBorders>
              <w:top w:val="nil"/>
              <w:left w:val="nil"/>
              <w:bottom w:val="single" w:sz="4" w:space="0" w:color="auto"/>
              <w:right w:val="single" w:sz="4" w:space="0" w:color="auto"/>
            </w:tcBorders>
            <w:shd w:val="clear" w:color="auto" w:fill="auto"/>
            <w:noWrap/>
            <w:vAlign w:val="bottom"/>
            <w:hideMark/>
          </w:tcPr>
          <w:p w14:paraId="7C5982C9"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1760" w:type="dxa"/>
            <w:tcBorders>
              <w:top w:val="nil"/>
              <w:left w:val="nil"/>
              <w:bottom w:val="single" w:sz="4" w:space="0" w:color="auto"/>
              <w:right w:val="single" w:sz="4" w:space="0" w:color="auto"/>
            </w:tcBorders>
            <w:shd w:val="clear" w:color="auto" w:fill="auto"/>
            <w:noWrap/>
            <w:vAlign w:val="bottom"/>
            <w:hideMark/>
          </w:tcPr>
          <w:p w14:paraId="10FB53D5"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r>
      <w:tr w:rsidR="00E6519C" w:rsidRPr="00E6519C" w14:paraId="0620D4CF" w14:textId="77777777" w:rsidTr="00B15A9A">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6C8C75E"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3520" w:type="dxa"/>
            <w:tcBorders>
              <w:top w:val="nil"/>
              <w:left w:val="nil"/>
              <w:bottom w:val="single" w:sz="4" w:space="0" w:color="auto"/>
              <w:right w:val="single" w:sz="4" w:space="0" w:color="auto"/>
            </w:tcBorders>
            <w:shd w:val="clear" w:color="auto" w:fill="auto"/>
            <w:noWrap/>
            <w:vAlign w:val="bottom"/>
            <w:hideMark/>
          </w:tcPr>
          <w:p w14:paraId="3F955D01"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2788" w:type="dxa"/>
            <w:tcBorders>
              <w:top w:val="nil"/>
              <w:left w:val="nil"/>
              <w:bottom w:val="single" w:sz="4" w:space="0" w:color="auto"/>
              <w:right w:val="single" w:sz="4" w:space="0" w:color="auto"/>
            </w:tcBorders>
            <w:shd w:val="clear" w:color="auto" w:fill="auto"/>
            <w:noWrap/>
            <w:vAlign w:val="bottom"/>
            <w:hideMark/>
          </w:tcPr>
          <w:p w14:paraId="601DD2DE"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732F70E0"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1940" w:type="dxa"/>
            <w:tcBorders>
              <w:top w:val="nil"/>
              <w:left w:val="nil"/>
              <w:bottom w:val="single" w:sz="4" w:space="0" w:color="auto"/>
              <w:right w:val="single" w:sz="4" w:space="0" w:color="auto"/>
            </w:tcBorders>
            <w:shd w:val="clear" w:color="auto" w:fill="auto"/>
            <w:noWrap/>
            <w:vAlign w:val="bottom"/>
            <w:hideMark/>
          </w:tcPr>
          <w:p w14:paraId="7E0A4698"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2020" w:type="dxa"/>
            <w:tcBorders>
              <w:top w:val="nil"/>
              <w:left w:val="nil"/>
              <w:bottom w:val="single" w:sz="4" w:space="0" w:color="auto"/>
              <w:right w:val="single" w:sz="4" w:space="0" w:color="auto"/>
            </w:tcBorders>
            <w:shd w:val="clear" w:color="auto" w:fill="auto"/>
            <w:noWrap/>
            <w:vAlign w:val="bottom"/>
            <w:hideMark/>
          </w:tcPr>
          <w:p w14:paraId="6B4333EC"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1760" w:type="dxa"/>
            <w:tcBorders>
              <w:top w:val="nil"/>
              <w:left w:val="nil"/>
              <w:bottom w:val="single" w:sz="4" w:space="0" w:color="auto"/>
              <w:right w:val="single" w:sz="4" w:space="0" w:color="auto"/>
            </w:tcBorders>
            <w:shd w:val="clear" w:color="auto" w:fill="auto"/>
            <w:noWrap/>
            <w:vAlign w:val="bottom"/>
            <w:hideMark/>
          </w:tcPr>
          <w:p w14:paraId="0C2BC492"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r>
      <w:tr w:rsidR="00E6519C" w:rsidRPr="00E6519C" w14:paraId="3F3F7649" w14:textId="77777777" w:rsidTr="00B15A9A">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490AC6B"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3520" w:type="dxa"/>
            <w:tcBorders>
              <w:top w:val="nil"/>
              <w:left w:val="nil"/>
              <w:bottom w:val="single" w:sz="4" w:space="0" w:color="auto"/>
              <w:right w:val="single" w:sz="4" w:space="0" w:color="auto"/>
            </w:tcBorders>
            <w:shd w:val="clear" w:color="auto" w:fill="auto"/>
            <w:noWrap/>
            <w:vAlign w:val="bottom"/>
            <w:hideMark/>
          </w:tcPr>
          <w:p w14:paraId="2D334696"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2788" w:type="dxa"/>
            <w:tcBorders>
              <w:top w:val="nil"/>
              <w:left w:val="nil"/>
              <w:bottom w:val="single" w:sz="4" w:space="0" w:color="auto"/>
              <w:right w:val="single" w:sz="4" w:space="0" w:color="auto"/>
            </w:tcBorders>
            <w:shd w:val="clear" w:color="auto" w:fill="auto"/>
            <w:noWrap/>
            <w:vAlign w:val="bottom"/>
            <w:hideMark/>
          </w:tcPr>
          <w:p w14:paraId="2327A76F"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434F16FB"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1940" w:type="dxa"/>
            <w:tcBorders>
              <w:top w:val="nil"/>
              <w:left w:val="nil"/>
              <w:bottom w:val="single" w:sz="4" w:space="0" w:color="auto"/>
              <w:right w:val="single" w:sz="4" w:space="0" w:color="auto"/>
            </w:tcBorders>
            <w:shd w:val="clear" w:color="auto" w:fill="auto"/>
            <w:noWrap/>
            <w:vAlign w:val="bottom"/>
            <w:hideMark/>
          </w:tcPr>
          <w:p w14:paraId="4C3163DD"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2020" w:type="dxa"/>
            <w:tcBorders>
              <w:top w:val="nil"/>
              <w:left w:val="nil"/>
              <w:bottom w:val="single" w:sz="4" w:space="0" w:color="auto"/>
              <w:right w:val="single" w:sz="4" w:space="0" w:color="auto"/>
            </w:tcBorders>
            <w:shd w:val="clear" w:color="auto" w:fill="auto"/>
            <w:noWrap/>
            <w:vAlign w:val="bottom"/>
            <w:hideMark/>
          </w:tcPr>
          <w:p w14:paraId="1DD0F678"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1760" w:type="dxa"/>
            <w:tcBorders>
              <w:top w:val="nil"/>
              <w:left w:val="nil"/>
              <w:bottom w:val="single" w:sz="4" w:space="0" w:color="auto"/>
              <w:right w:val="single" w:sz="4" w:space="0" w:color="auto"/>
            </w:tcBorders>
            <w:shd w:val="clear" w:color="auto" w:fill="auto"/>
            <w:noWrap/>
            <w:vAlign w:val="bottom"/>
            <w:hideMark/>
          </w:tcPr>
          <w:p w14:paraId="748C239F"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r>
      <w:tr w:rsidR="00E6519C" w:rsidRPr="00E6519C" w14:paraId="226FD532" w14:textId="77777777" w:rsidTr="00B15A9A">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0A99B2D"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3520" w:type="dxa"/>
            <w:tcBorders>
              <w:top w:val="nil"/>
              <w:left w:val="nil"/>
              <w:bottom w:val="single" w:sz="4" w:space="0" w:color="auto"/>
              <w:right w:val="single" w:sz="4" w:space="0" w:color="auto"/>
            </w:tcBorders>
            <w:shd w:val="clear" w:color="auto" w:fill="auto"/>
            <w:noWrap/>
            <w:vAlign w:val="bottom"/>
            <w:hideMark/>
          </w:tcPr>
          <w:p w14:paraId="05B2B9DC"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2788" w:type="dxa"/>
            <w:tcBorders>
              <w:top w:val="nil"/>
              <w:left w:val="nil"/>
              <w:bottom w:val="single" w:sz="4" w:space="0" w:color="auto"/>
              <w:right w:val="single" w:sz="4" w:space="0" w:color="auto"/>
            </w:tcBorders>
            <w:shd w:val="clear" w:color="auto" w:fill="auto"/>
            <w:noWrap/>
            <w:vAlign w:val="bottom"/>
            <w:hideMark/>
          </w:tcPr>
          <w:p w14:paraId="3490DC5B"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1660" w:type="dxa"/>
            <w:tcBorders>
              <w:top w:val="nil"/>
              <w:left w:val="nil"/>
              <w:bottom w:val="single" w:sz="4" w:space="0" w:color="auto"/>
              <w:right w:val="single" w:sz="4" w:space="0" w:color="auto"/>
            </w:tcBorders>
            <w:shd w:val="clear" w:color="auto" w:fill="auto"/>
            <w:noWrap/>
            <w:vAlign w:val="bottom"/>
            <w:hideMark/>
          </w:tcPr>
          <w:p w14:paraId="34624D35"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1940" w:type="dxa"/>
            <w:tcBorders>
              <w:top w:val="nil"/>
              <w:left w:val="nil"/>
              <w:bottom w:val="single" w:sz="4" w:space="0" w:color="auto"/>
              <w:right w:val="single" w:sz="4" w:space="0" w:color="auto"/>
            </w:tcBorders>
            <w:shd w:val="clear" w:color="auto" w:fill="auto"/>
            <w:noWrap/>
            <w:vAlign w:val="bottom"/>
            <w:hideMark/>
          </w:tcPr>
          <w:p w14:paraId="3A38C302"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2020" w:type="dxa"/>
            <w:tcBorders>
              <w:top w:val="nil"/>
              <w:left w:val="nil"/>
              <w:bottom w:val="single" w:sz="4" w:space="0" w:color="auto"/>
              <w:right w:val="single" w:sz="4" w:space="0" w:color="auto"/>
            </w:tcBorders>
            <w:shd w:val="clear" w:color="auto" w:fill="auto"/>
            <w:noWrap/>
            <w:vAlign w:val="bottom"/>
            <w:hideMark/>
          </w:tcPr>
          <w:p w14:paraId="2E9DF044"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1760" w:type="dxa"/>
            <w:tcBorders>
              <w:top w:val="nil"/>
              <w:left w:val="nil"/>
              <w:bottom w:val="single" w:sz="4" w:space="0" w:color="auto"/>
              <w:right w:val="single" w:sz="4" w:space="0" w:color="auto"/>
            </w:tcBorders>
            <w:shd w:val="clear" w:color="auto" w:fill="auto"/>
            <w:noWrap/>
            <w:vAlign w:val="bottom"/>
            <w:hideMark/>
          </w:tcPr>
          <w:p w14:paraId="7C173C43"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r>
      <w:tr w:rsidR="00E6519C" w:rsidRPr="00E6519C" w14:paraId="7D3365B7" w14:textId="77777777" w:rsidTr="00B15A9A">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752A692" w14:textId="77777777" w:rsidR="00E6519C" w:rsidRPr="00E6519C" w:rsidRDefault="00E6519C" w:rsidP="00E6519C">
            <w:pPr>
              <w:ind w:firstLine="0"/>
              <w:rPr>
                <w:rFonts w:ascii="Times New Roman" w:hAnsi="Times New Roman" w:cs="Times New Roman"/>
                <w:b/>
                <w:bCs/>
                <w:color w:val="000000"/>
                <w:sz w:val="24"/>
                <w:szCs w:val="24"/>
              </w:rPr>
            </w:pPr>
            <w:r w:rsidRPr="00E6519C">
              <w:rPr>
                <w:rFonts w:ascii="Times New Roman" w:hAnsi="Times New Roman" w:cs="Times New Roman"/>
                <w:b/>
                <w:bCs/>
                <w:color w:val="000000"/>
                <w:sz w:val="24"/>
                <w:szCs w:val="24"/>
              </w:rPr>
              <w:t>Iš viso:</w:t>
            </w:r>
          </w:p>
        </w:tc>
        <w:tc>
          <w:tcPr>
            <w:tcW w:w="3520" w:type="dxa"/>
            <w:tcBorders>
              <w:top w:val="nil"/>
              <w:left w:val="nil"/>
              <w:bottom w:val="single" w:sz="4" w:space="0" w:color="auto"/>
              <w:right w:val="single" w:sz="4" w:space="0" w:color="auto"/>
            </w:tcBorders>
            <w:shd w:val="clear" w:color="auto" w:fill="auto"/>
            <w:noWrap/>
            <w:vAlign w:val="bottom"/>
            <w:hideMark/>
          </w:tcPr>
          <w:p w14:paraId="78CD0CD9" w14:textId="77777777" w:rsidR="00E6519C" w:rsidRPr="00E6519C" w:rsidRDefault="00E6519C" w:rsidP="00E6519C">
            <w:pPr>
              <w:ind w:firstLine="0"/>
              <w:jc w:val="center"/>
              <w:rPr>
                <w:rFonts w:ascii="Times New Roman" w:hAnsi="Times New Roman" w:cs="Times New Roman"/>
                <w:b/>
                <w:bCs/>
                <w:color w:val="000000"/>
                <w:sz w:val="24"/>
                <w:szCs w:val="24"/>
              </w:rPr>
            </w:pPr>
            <w:r w:rsidRPr="00E6519C">
              <w:rPr>
                <w:rFonts w:ascii="Times New Roman" w:hAnsi="Times New Roman" w:cs="Times New Roman"/>
                <w:b/>
                <w:bCs/>
                <w:color w:val="000000"/>
                <w:sz w:val="24"/>
                <w:szCs w:val="24"/>
              </w:rPr>
              <w:t>x</w:t>
            </w:r>
          </w:p>
        </w:tc>
        <w:tc>
          <w:tcPr>
            <w:tcW w:w="2788" w:type="dxa"/>
            <w:tcBorders>
              <w:top w:val="nil"/>
              <w:left w:val="nil"/>
              <w:bottom w:val="single" w:sz="4" w:space="0" w:color="auto"/>
              <w:right w:val="single" w:sz="4" w:space="0" w:color="auto"/>
            </w:tcBorders>
            <w:shd w:val="clear" w:color="auto" w:fill="auto"/>
            <w:noWrap/>
            <w:vAlign w:val="bottom"/>
            <w:hideMark/>
          </w:tcPr>
          <w:p w14:paraId="6D72CA8E" w14:textId="77777777" w:rsidR="00E6519C" w:rsidRPr="00E6519C" w:rsidRDefault="00E6519C" w:rsidP="00E6519C">
            <w:pPr>
              <w:ind w:firstLine="0"/>
              <w:jc w:val="center"/>
              <w:rPr>
                <w:rFonts w:ascii="Times New Roman" w:hAnsi="Times New Roman" w:cs="Times New Roman"/>
                <w:b/>
                <w:bCs/>
                <w:color w:val="000000"/>
                <w:sz w:val="24"/>
                <w:szCs w:val="24"/>
              </w:rPr>
            </w:pPr>
            <w:r w:rsidRPr="00E6519C">
              <w:rPr>
                <w:rFonts w:ascii="Times New Roman" w:hAnsi="Times New Roman" w:cs="Times New Roman"/>
                <w:b/>
                <w:bCs/>
                <w:color w:val="000000"/>
                <w:sz w:val="24"/>
                <w:szCs w:val="24"/>
              </w:rPr>
              <w:t>x</w:t>
            </w:r>
          </w:p>
        </w:tc>
        <w:tc>
          <w:tcPr>
            <w:tcW w:w="1660" w:type="dxa"/>
            <w:tcBorders>
              <w:top w:val="nil"/>
              <w:left w:val="nil"/>
              <w:bottom w:val="single" w:sz="4" w:space="0" w:color="auto"/>
              <w:right w:val="single" w:sz="4" w:space="0" w:color="auto"/>
            </w:tcBorders>
            <w:shd w:val="clear" w:color="auto" w:fill="auto"/>
            <w:noWrap/>
            <w:vAlign w:val="bottom"/>
            <w:hideMark/>
          </w:tcPr>
          <w:p w14:paraId="67D18ED0" w14:textId="77777777" w:rsidR="00E6519C" w:rsidRPr="00E6519C" w:rsidRDefault="00E6519C" w:rsidP="00E6519C">
            <w:pPr>
              <w:ind w:firstLine="0"/>
              <w:jc w:val="center"/>
              <w:rPr>
                <w:rFonts w:ascii="Times New Roman" w:hAnsi="Times New Roman" w:cs="Times New Roman"/>
                <w:b/>
                <w:bCs/>
                <w:color w:val="000000"/>
                <w:sz w:val="24"/>
                <w:szCs w:val="24"/>
              </w:rPr>
            </w:pPr>
            <w:r w:rsidRPr="00E6519C">
              <w:rPr>
                <w:rFonts w:ascii="Times New Roman" w:hAnsi="Times New Roman" w:cs="Times New Roman"/>
                <w:b/>
                <w:bCs/>
                <w:color w:val="000000"/>
                <w:sz w:val="24"/>
                <w:szCs w:val="24"/>
              </w:rPr>
              <w:t>x</w:t>
            </w:r>
          </w:p>
        </w:tc>
        <w:tc>
          <w:tcPr>
            <w:tcW w:w="1940" w:type="dxa"/>
            <w:tcBorders>
              <w:top w:val="nil"/>
              <w:left w:val="nil"/>
              <w:bottom w:val="single" w:sz="4" w:space="0" w:color="auto"/>
              <w:right w:val="single" w:sz="4" w:space="0" w:color="auto"/>
            </w:tcBorders>
            <w:shd w:val="clear" w:color="auto" w:fill="auto"/>
            <w:noWrap/>
            <w:vAlign w:val="bottom"/>
            <w:hideMark/>
          </w:tcPr>
          <w:p w14:paraId="6D60AAAF" w14:textId="77777777" w:rsidR="00E6519C" w:rsidRPr="00E6519C" w:rsidRDefault="00E6519C" w:rsidP="00E6519C">
            <w:pPr>
              <w:ind w:firstLine="0"/>
              <w:jc w:val="right"/>
              <w:rPr>
                <w:rFonts w:ascii="Times New Roman" w:hAnsi="Times New Roman" w:cs="Times New Roman"/>
                <w:b/>
                <w:bCs/>
                <w:color w:val="000000"/>
                <w:sz w:val="24"/>
                <w:szCs w:val="24"/>
              </w:rPr>
            </w:pPr>
            <w:r w:rsidRPr="00E6519C">
              <w:rPr>
                <w:rFonts w:ascii="Times New Roman" w:hAnsi="Times New Roman" w:cs="Times New Roman"/>
                <w:b/>
                <w:bCs/>
                <w:color w:val="000000"/>
                <w:sz w:val="24"/>
                <w:szCs w:val="24"/>
              </w:rPr>
              <w:t>0,00</w:t>
            </w:r>
          </w:p>
        </w:tc>
        <w:tc>
          <w:tcPr>
            <w:tcW w:w="2020" w:type="dxa"/>
            <w:tcBorders>
              <w:top w:val="nil"/>
              <w:left w:val="nil"/>
              <w:bottom w:val="single" w:sz="4" w:space="0" w:color="auto"/>
              <w:right w:val="single" w:sz="4" w:space="0" w:color="auto"/>
            </w:tcBorders>
            <w:shd w:val="clear" w:color="auto" w:fill="auto"/>
            <w:noWrap/>
            <w:vAlign w:val="bottom"/>
            <w:hideMark/>
          </w:tcPr>
          <w:p w14:paraId="3080F5B5" w14:textId="77777777" w:rsidR="00E6519C" w:rsidRPr="00E6519C" w:rsidRDefault="00E6519C" w:rsidP="00E6519C">
            <w:pPr>
              <w:ind w:firstLine="0"/>
              <w:jc w:val="center"/>
              <w:rPr>
                <w:rFonts w:ascii="Times New Roman" w:hAnsi="Times New Roman" w:cs="Times New Roman"/>
                <w:b/>
                <w:bCs/>
                <w:color w:val="000000"/>
                <w:sz w:val="24"/>
                <w:szCs w:val="24"/>
              </w:rPr>
            </w:pPr>
            <w:r w:rsidRPr="00E6519C">
              <w:rPr>
                <w:rFonts w:ascii="Times New Roman" w:hAnsi="Times New Roman" w:cs="Times New Roman"/>
                <w:b/>
                <w:bCs/>
                <w:color w:val="000000"/>
                <w:sz w:val="24"/>
                <w:szCs w:val="24"/>
              </w:rPr>
              <w:t>x</w:t>
            </w:r>
          </w:p>
        </w:tc>
        <w:tc>
          <w:tcPr>
            <w:tcW w:w="1760" w:type="dxa"/>
            <w:tcBorders>
              <w:top w:val="nil"/>
              <w:left w:val="nil"/>
              <w:bottom w:val="single" w:sz="4" w:space="0" w:color="auto"/>
              <w:right w:val="single" w:sz="4" w:space="0" w:color="auto"/>
            </w:tcBorders>
            <w:shd w:val="clear" w:color="auto" w:fill="auto"/>
            <w:noWrap/>
            <w:vAlign w:val="bottom"/>
            <w:hideMark/>
          </w:tcPr>
          <w:p w14:paraId="5E5EFD97" w14:textId="77777777" w:rsidR="00E6519C" w:rsidRPr="00E6519C" w:rsidRDefault="00E6519C" w:rsidP="00E6519C">
            <w:pPr>
              <w:ind w:firstLine="0"/>
              <w:jc w:val="right"/>
              <w:rPr>
                <w:rFonts w:ascii="Times New Roman" w:hAnsi="Times New Roman" w:cs="Times New Roman"/>
                <w:b/>
                <w:bCs/>
                <w:color w:val="000000"/>
                <w:sz w:val="24"/>
                <w:szCs w:val="24"/>
              </w:rPr>
            </w:pPr>
            <w:r w:rsidRPr="00E6519C">
              <w:rPr>
                <w:rFonts w:ascii="Times New Roman" w:hAnsi="Times New Roman" w:cs="Times New Roman"/>
                <w:b/>
                <w:bCs/>
                <w:color w:val="000000"/>
                <w:sz w:val="24"/>
                <w:szCs w:val="24"/>
              </w:rPr>
              <w:t>0,00</w:t>
            </w:r>
          </w:p>
        </w:tc>
      </w:tr>
      <w:tr w:rsidR="00E6519C" w:rsidRPr="00E6519C" w14:paraId="08F8C8D7" w14:textId="77777777" w:rsidTr="00B15A9A">
        <w:trPr>
          <w:trHeight w:val="315"/>
        </w:trPr>
        <w:tc>
          <w:tcPr>
            <w:tcW w:w="4300" w:type="dxa"/>
            <w:gridSpan w:val="2"/>
            <w:tcBorders>
              <w:top w:val="nil"/>
              <w:left w:val="nil"/>
              <w:bottom w:val="nil"/>
              <w:right w:val="nil"/>
            </w:tcBorders>
            <w:shd w:val="clear" w:color="auto" w:fill="auto"/>
            <w:noWrap/>
            <w:vAlign w:val="bottom"/>
            <w:hideMark/>
          </w:tcPr>
          <w:p w14:paraId="37D211D8" w14:textId="77777777" w:rsidR="00845820" w:rsidRDefault="00845820" w:rsidP="00E6519C">
            <w:pPr>
              <w:ind w:firstLine="0"/>
              <w:rPr>
                <w:rFonts w:ascii="Times New Roman" w:hAnsi="Times New Roman" w:cs="Times New Roman"/>
                <w:color w:val="000000"/>
                <w:sz w:val="24"/>
                <w:szCs w:val="24"/>
              </w:rPr>
            </w:pPr>
          </w:p>
          <w:p w14:paraId="110368C2"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Teismo kancleris</w:t>
            </w:r>
          </w:p>
        </w:tc>
        <w:tc>
          <w:tcPr>
            <w:tcW w:w="2788" w:type="dxa"/>
            <w:tcBorders>
              <w:top w:val="nil"/>
              <w:left w:val="nil"/>
              <w:bottom w:val="nil"/>
              <w:right w:val="nil"/>
            </w:tcBorders>
            <w:shd w:val="clear" w:color="auto" w:fill="auto"/>
            <w:noWrap/>
            <w:vAlign w:val="bottom"/>
            <w:hideMark/>
          </w:tcPr>
          <w:p w14:paraId="4AD6936C" w14:textId="77777777" w:rsidR="00E6519C" w:rsidRPr="00E6519C" w:rsidRDefault="00E6519C" w:rsidP="00E6519C">
            <w:pPr>
              <w:ind w:firstLine="0"/>
              <w:rPr>
                <w:rFonts w:ascii="Times New Roman" w:hAnsi="Times New Roman" w:cs="Times New Roman"/>
                <w:color w:val="000000"/>
                <w:sz w:val="24"/>
                <w:szCs w:val="24"/>
              </w:rPr>
            </w:pPr>
          </w:p>
        </w:tc>
        <w:tc>
          <w:tcPr>
            <w:tcW w:w="1660" w:type="dxa"/>
            <w:tcBorders>
              <w:top w:val="nil"/>
              <w:left w:val="nil"/>
              <w:bottom w:val="single" w:sz="4" w:space="0" w:color="auto"/>
              <w:right w:val="nil"/>
            </w:tcBorders>
            <w:shd w:val="clear" w:color="auto" w:fill="auto"/>
            <w:noWrap/>
            <w:vAlign w:val="bottom"/>
            <w:hideMark/>
          </w:tcPr>
          <w:p w14:paraId="24E271E0"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1940" w:type="dxa"/>
            <w:tcBorders>
              <w:top w:val="nil"/>
              <w:left w:val="nil"/>
              <w:bottom w:val="nil"/>
              <w:right w:val="nil"/>
            </w:tcBorders>
            <w:shd w:val="clear" w:color="auto" w:fill="auto"/>
            <w:noWrap/>
            <w:vAlign w:val="bottom"/>
            <w:hideMark/>
          </w:tcPr>
          <w:p w14:paraId="1E375779" w14:textId="77777777" w:rsidR="00E6519C" w:rsidRPr="00E6519C" w:rsidRDefault="00E6519C" w:rsidP="00E6519C">
            <w:pPr>
              <w:ind w:firstLine="0"/>
              <w:rPr>
                <w:rFonts w:ascii="Times New Roman" w:hAnsi="Times New Roman" w:cs="Times New Roman"/>
                <w:color w:val="000000"/>
                <w:sz w:val="24"/>
                <w:szCs w:val="24"/>
              </w:rPr>
            </w:pPr>
          </w:p>
        </w:tc>
        <w:tc>
          <w:tcPr>
            <w:tcW w:w="3780" w:type="dxa"/>
            <w:gridSpan w:val="2"/>
            <w:tcBorders>
              <w:top w:val="nil"/>
              <w:left w:val="nil"/>
              <w:bottom w:val="single" w:sz="4" w:space="0" w:color="auto"/>
              <w:right w:val="nil"/>
            </w:tcBorders>
            <w:shd w:val="clear" w:color="auto" w:fill="auto"/>
            <w:noWrap/>
            <w:vAlign w:val="bottom"/>
            <w:hideMark/>
          </w:tcPr>
          <w:p w14:paraId="4C23802B" w14:textId="77777777" w:rsidR="00E6519C" w:rsidRPr="00E6519C" w:rsidRDefault="00E6519C" w:rsidP="00E6519C">
            <w:pPr>
              <w:ind w:firstLine="0"/>
              <w:jc w:val="center"/>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r>
      <w:tr w:rsidR="00E6519C" w:rsidRPr="00E6519C" w14:paraId="3AFDA3C7" w14:textId="77777777" w:rsidTr="00B15A9A">
        <w:trPr>
          <w:trHeight w:val="315"/>
        </w:trPr>
        <w:tc>
          <w:tcPr>
            <w:tcW w:w="780" w:type="dxa"/>
            <w:tcBorders>
              <w:top w:val="nil"/>
              <w:left w:val="nil"/>
              <w:bottom w:val="nil"/>
              <w:right w:val="nil"/>
            </w:tcBorders>
            <w:shd w:val="clear" w:color="auto" w:fill="auto"/>
            <w:noWrap/>
            <w:vAlign w:val="bottom"/>
            <w:hideMark/>
          </w:tcPr>
          <w:p w14:paraId="4B3DA411" w14:textId="77777777" w:rsidR="00E6519C" w:rsidRPr="00E6519C" w:rsidRDefault="00E6519C" w:rsidP="00E6519C">
            <w:pPr>
              <w:ind w:firstLine="0"/>
              <w:jc w:val="center"/>
              <w:rPr>
                <w:rFonts w:ascii="Times New Roman" w:hAnsi="Times New Roman" w:cs="Times New Roman"/>
                <w:color w:val="000000"/>
                <w:sz w:val="24"/>
                <w:szCs w:val="24"/>
              </w:rPr>
            </w:pPr>
          </w:p>
        </w:tc>
        <w:tc>
          <w:tcPr>
            <w:tcW w:w="3520" w:type="dxa"/>
            <w:tcBorders>
              <w:top w:val="nil"/>
              <w:left w:val="nil"/>
              <w:bottom w:val="nil"/>
              <w:right w:val="nil"/>
            </w:tcBorders>
            <w:shd w:val="clear" w:color="auto" w:fill="auto"/>
            <w:noWrap/>
            <w:vAlign w:val="bottom"/>
            <w:hideMark/>
          </w:tcPr>
          <w:p w14:paraId="16CBF05A" w14:textId="77777777" w:rsidR="00E6519C" w:rsidRPr="00E6519C" w:rsidRDefault="00E6519C" w:rsidP="00E6519C">
            <w:pPr>
              <w:ind w:firstLine="0"/>
              <w:rPr>
                <w:rFonts w:ascii="Times New Roman" w:hAnsi="Times New Roman" w:cs="Times New Roman"/>
              </w:rPr>
            </w:pPr>
          </w:p>
        </w:tc>
        <w:tc>
          <w:tcPr>
            <w:tcW w:w="2788" w:type="dxa"/>
            <w:tcBorders>
              <w:top w:val="nil"/>
              <w:left w:val="nil"/>
              <w:bottom w:val="nil"/>
              <w:right w:val="nil"/>
            </w:tcBorders>
            <w:shd w:val="clear" w:color="auto" w:fill="auto"/>
            <w:noWrap/>
            <w:vAlign w:val="bottom"/>
            <w:hideMark/>
          </w:tcPr>
          <w:p w14:paraId="28D06DCF" w14:textId="77777777" w:rsidR="00E6519C" w:rsidRPr="00E6519C" w:rsidRDefault="00E6519C" w:rsidP="00E6519C">
            <w:pPr>
              <w:ind w:firstLine="0"/>
              <w:rPr>
                <w:rFonts w:ascii="Times New Roman" w:hAnsi="Times New Roman" w:cs="Times New Roman"/>
              </w:rPr>
            </w:pPr>
          </w:p>
        </w:tc>
        <w:tc>
          <w:tcPr>
            <w:tcW w:w="1660" w:type="dxa"/>
            <w:tcBorders>
              <w:top w:val="nil"/>
              <w:left w:val="nil"/>
              <w:bottom w:val="nil"/>
              <w:right w:val="nil"/>
            </w:tcBorders>
            <w:shd w:val="clear" w:color="auto" w:fill="auto"/>
            <w:noWrap/>
            <w:vAlign w:val="bottom"/>
            <w:hideMark/>
          </w:tcPr>
          <w:p w14:paraId="5F11721E" w14:textId="77777777" w:rsidR="00E6519C" w:rsidRPr="00E6519C" w:rsidRDefault="00E6519C" w:rsidP="00E6519C">
            <w:pPr>
              <w:ind w:firstLine="0"/>
              <w:jc w:val="center"/>
              <w:rPr>
                <w:rFonts w:ascii="Times New Roman" w:hAnsi="Times New Roman" w:cs="Times New Roman"/>
                <w:color w:val="000000"/>
                <w:sz w:val="16"/>
                <w:szCs w:val="16"/>
              </w:rPr>
            </w:pPr>
            <w:r w:rsidRPr="00E6519C">
              <w:rPr>
                <w:rFonts w:ascii="Times New Roman" w:hAnsi="Times New Roman" w:cs="Times New Roman"/>
                <w:color w:val="000000"/>
                <w:sz w:val="16"/>
                <w:szCs w:val="16"/>
              </w:rPr>
              <w:t>(parašas)</w:t>
            </w:r>
          </w:p>
        </w:tc>
        <w:tc>
          <w:tcPr>
            <w:tcW w:w="1940" w:type="dxa"/>
            <w:tcBorders>
              <w:top w:val="nil"/>
              <w:left w:val="nil"/>
              <w:bottom w:val="nil"/>
              <w:right w:val="nil"/>
            </w:tcBorders>
            <w:shd w:val="clear" w:color="auto" w:fill="auto"/>
            <w:noWrap/>
            <w:vAlign w:val="bottom"/>
            <w:hideMark/>
          </w:tcPr>
          <w:p w14:paraId="3B53D386" w14:textId="77777777" w:rsidR="00E6519C" w:rsidRPr="00E6519C" w:rsidRDefault="00E6519C" w:rsidP="00E6519C">
            <w:pPr>
              <w:ind w:firstLine="0"/>
              <w:jc w:val="center"/>
              <w:rPr>
                <w:rFonts w:ascii="Times New Roman" w:hAnsi="Times New Roman" w:cs="Times New Roman"/>
                <w:color w:val="000000"/>
                <w:sz w:val="16"/>
                <w:szCs w:val="16"/>
              </w:rPr>
            </w:pPr>
          </w:p>
        </w:tc>
        <w:tc>
          <w:tcPr>
            <w:tcW w:w="3780" w:type="dxa"/>
            <w:gridSpan w:val="2"/>
            <w:tcBorders>
              <w:top w:val="single" w:sz="4" w:space="0" w:color="auto"/>
              <w:left w:val="nil"/>
              <w:bottom w:val="nil"/>
              <w:right w:val="nil"/>
            </w:tcBorders>
            <w:shd w:val="clear" w:color="auto" w:fill="auto"/>
            <w:noWrap/>
            <w:vAlign w:val="bottom"/>
            <w:hideMark/>
          </w:tcPr>
          <w:p w14:paraId="19E6815E" w14:textId="77777777" w:rsidR="00E6519C" w:rsidRPr="00E6519C" w:rsidRDefault="00E6519C" w:rsidP="00E6519C">
            <w:pPr>
              <w:ind w:firstLine="0"/>
              <w:jc w:val="center"/>
              <w:rPr>
                <w:rFonts w:ascii="Times New Roman" w:hAnsi="Times New Roman" w:cs="Times New Roman"/>
                <w:color w:val="000000"/>
                <w:sz w:val="16"/>
                <w:szCs w:val="16"/>
              </w:rPr>
            </w:pPr>
            <w:r w:rsidRPr="00E6519C">
              <w:rPr>
                <w:rFonts w:ascii="Times New Roman" w:hAnsi="Times New Roman" w:cs="Times New Roman"/>
                <w:color w:val="000000"/>
                <w:sz w:val="16"/>
                <w:szCs w:val="16"/>
              </w:rPr>
              <w:t>(vardas, pavardė)</w:t>
            </w:r>
          </w:p>
        </w:tc>
      </w:tr>
      <w:tr w:rsidR="00E6519C" w:rsidRPr="00E6519C" w14:paraId="2E957BBB" w14:textId="77777777" w:rsidTr="00B15A9A">
        <w:trPr>
          <w:trHeight w:val="315"/>
        </w:trPr>
        <w:tc>
          <w:tcPr>
            <w:tcW w:w="4300" w:type="dxa"/>
            <w:gridSpan w:val="2"/>
            <w:tcBorders>
              <w:top w:val="nil"/>
              <w:left w:val="nil"/>
              <w:bottom w:val="nil"/>
              <w:right w:val="nil"/>
            </w:tcBorders>
            <w:shd w:val="clear" w:color="auto" w:fill="auto"/>
            <w:noWrap/>
            <w:vAlign w:val="bottom"/>
            <w:hideMark/>
          </w:tcPr>
          <w:p w14:paraId="2F80DEB6"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Duomenis iš sistemos sugeneravęs asmuo</w:t>
            </w:r>
          </w:p>
        </w:tc>
        <w:tc>
          <w:tcPr>
            <w:tcW w:w="2788" w:type="dxa"/>
            <w:tcBorders>
              <w:top w:val="nil"/>
              <w:left w:val="nil"/>
              <w:bottom w:val="nil"/>
              <w:right w:val="nil"/>
            </w:tcBorders>
            <w:shd w:val="clear" w:color="auto" w:fill="auto"/>
            <w:noWrap/>
            <w:vAlign w:val="bottom"/>
            <w:hideMark/>
          </w:tcPr>
          <w:p w14:paraId="7DECC8A6" w14:textId="77777777" w:rsidR="00E6519C" w:rsidRPr="00E6519C" w:rsidRDefault="00E6519C" w:rsidP="00E6519C">
            <w:pPr>
              <w:ind w:firstLine="0"/>
              <w:rPr>
                <w:rFonts w:ascii="Times New Roman" w:hAnsi="Times New Roman" w:cs="Times New Roman"/>
                <w:color w:val="000000"/>
                <w:sz w:val="24"/>
                <w:szCs w:val="24"/>
              </w:rPr>
            </w:pPr>
          </w:p>
        </w:tc>
        <w:tc>
          <w:tcPr>
            <w:tcW w:w="1660" w:type="dxa"/>
            <w:tcBorders>
              <w:top w:val="nil"/>
              <w:left w:val="nil"/>
              <w:bottom w:val="nil"/>
              <w:right w:val="nil"/>
            </w:tcBorders>
            <w:shd w:val="clear" w:color="auto" w:fill="auto"/>
            <w:noWrap/>
            <w:vAlign w:val="bottom"/>
            <w:hideMark/>
          </w:tcPr>
          <w:p w14:paraId="7FDA9504" w14:textId="77777777" w:rsidR="00E6519C" w:rsidRPr="00E6519C" w:rsidRDefault="00E6519C" w:rsidP="00E6519C">
            <w:pPr>
              <w:ind w:firstLine="0"/>
              <w:rPr>
                <w:rFonts w:ascii="Times New Roman" w:hAnsi="Times New Roman" w:cs="Times New Roman"/>
              </w:rPr>
            </w:pPr>
          </w:p>
        </w:tc>
        <w:tc>
          <w:tcPr>
            <w:tcW w:w="1940" w:type="dxa"/>
            <w:tcBorders>
              <w:top w:val="nil"/>
              <w:left w:val="nil"/>
              <w:bottom w:val="nil"/>
              <w:right w:val="nil"/>
            </w:tcBorders>
            <w:shd w:val="clear" w:color="auto" w:fill="auto"/>
            <w:noWrap/>
            <w:vAlign w:val="bottom"/>
            <w:hideMark/>
          </w:tcPr>
          <w:p w14:paraId="7F93BF73" w14:textId="77777777" w:rsidR="00E6519C" w:rsidRPr="00E6519C" w:rsidRDefault="00E6519C" w:rsidP="00E6519C">
            <w:pPr>
              <w:ind w:firstLine="0"/>
              <w:rPr>
                <w:rFonts w:ascii="Times New Roman" w:hAnsi="Times New Roman" w:cs="Times New Roman"/>
              </w:rPr>
            </w:pPr>
          </w:p>
        </w:tc>
        <w:tc>
          <w:tcPr>
            <w:tcW w:w="3780" w:type="dxa"/>
            <w:gridSpan w:val="2"/>
            <w:tcBorders>
              <w:top w:val="nil"/>
              <w:left w:val="nil"/>
              <w:bottom w:val="nil"/>
              <w:right w:val="nil"/>
            </w:tcBorders>
            <w:shd w:val="clear" w:color="auto" w:fill="auto"/>
            <w:noWrap/>
            <w:vAlign w:val="bottom"/>
            <w:hideMark/>
          </w:tcPr>
          <w:p w14:paraId="62248880" w14:textId="77777777" w:rsidR="00E6519C" w:rsidRPr="00E6519C" w:rsidRDefault="00E6519C" w:rsidP="00E6519C">
            <w:pPr>
              <w:ind w:firstLine="0"/>
              <w:rPr>
                <w:rFonts w:ascii="Times New Roman" w:hAnsi="Times New Roman" w:cs="Times New Roman"/>
              </w:rPr>
            </w:pPr>
          </w:p>
        </w:tc>
      </w:tr>
      <w:tr w:rsidR="00E6519C" w:rsidRPr="00E6519C" w14:paraId="75ABE9DA" w14:textId="77777777" w:rsidTr="00B15A9A">
        <w:trPr>
          <w:trHeight w:val="315"/>
        </w:trPr>
        <w:tc>
          <w:tcPr>
            <w:tcW w:w="780" w:type="dxa"/>
            <w:tcBorders>
              <w:top w:val="nil"/>
              <w:left w:val="nil"/>
              <w:bottom w:val="nil"/>
              <w:right w:val="nil"/>
            </w:tcBorders>
            <w:shd w:val="clear" w:color="auto" w:fill="auto"/>
            <w:noWrap/>
            <w:vAlign w:val="bottom"/>
            <w:hideMark/>
          </w:tcPr>
          <w:p w14:paraId="37B8779F" w14:textId="77777777" w:rsidR="00E6519C" w:rsidRPr="00E6519C" w:rsidRDefault="00E6519C" w:rsidP="00E6519C">
            <w:pPr>
              <w:ind w:firstLine="0"/>
              <w:jc w:val="center"/>
              <w:rPr>
                <w:rFonts w:ascii="Times New Roman" w:hAnsi="Times New Roman" w:cs="Times New Roman"/>
              </w:rPr>
            </w:pPr>
          </w:p>
        </w:tc>
        <w:tc>
          <w:tcPr>
            <w:tcW w:w="3520" w:type="dxa"/>
            <w:tcBorders>
              <w:top w:val="nil"/>
              <w:left w:val="nil"/>
              <w:bottom w:val="single" w:sz="4" w:space="0" w:color="auto"/>
              <w:right w:val="nil"/>
            </w:tcBorders>
            <w:shd w:val="clear" w:color="auto" w:fill="auto"/>
            <w:noWrap/>
            <w:vAlign w:val="bottom"/>
            <w:hideMark/>
          </w:tcPr>
          <w:p w14:paraId="3AD1DB90"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2788" w:type="dxa"/>
            <w:tcBorders>
              <w:top w:val="nil"/>
              <w:left w:val="nil"/>
              <w:bottom w:val="nil"/>
              <w:right w:val="nil"/>
            </w:tcBorders>
            <w:shd w:val="clear" w:color="auto" w:fill="auto"/>
            <w:noWrap/>
            <w:vAlign w:val="bottom"/>
            <w:hideMark/>
          </w:tcPr>
          <w:p w14:paraId="1FE1041F" w14:textId="77777777" w:rsidR="00E6519C" w:rsidRPr="00E6519C" w:rsidRDefault="00E6519C" w:rsidP="00E6519C">
            <w:pPr>
              <w:ind w:firstLine="0"/>
              <w:rPr>
                <w:rFonts w:ascii="Times New Roman" w:hAnsi="Times New Roman" w:cs="Times New Roman"/>
                <w:color w:val="000000"/>
                <w:sz w:val="24"/>
                <w:szCs w:val="24"/>
              </w:rPr>
            </w:pPr>
          </w:p>
        </w:tc>
        <w:tc>
          <w:tcPr>
            <w:tcW w:w="1660" w:type="dxa"/>
            <w:tcBorders>
              <w:top w:val="nil"/>
              <w:left w:val="nil"/>
              <w:bottom w:val="single" w:sz="4" w:space="0" w:color="auto"/>
              <w:right w:val="nil"/>
            </w:tcBorders>
            <w:shd w:val="clear" w:color="auto" w:fill="auto"/>
            <w:noWrap/>
            <w:vAlign w:val="bottom"/>
            <w:hideMark/>
          </w:tcPr>
          <w:p w14:paraId="1667E6D1" w14:textId="77777777" w:rsidR="00E6519C" w:rsidRPr="00E6519C" w:rsidRDefault="00E6519C" w:rsidP="00E6519C">
            <w:pPr>
              <w:ind w:firstLine="0"/>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c>
          <w:tcPr>
            <w:tcW w:w="1940" w:type="dxa"/>
            <w:tcBorders>
              <w:top w:val="nil"/>
              <w:left w:val="nil"/>
              <w:bottom w:val="nil"/>
              <w:right w:val="nil"/>
            </w:tcBorders>
            <w:shd w:val="clear" w:color="auto" w:fill="auto"/>
            <w:noWrap/>
            <w:vAlign w:val="bottom"/>
            <w:hideMark/>
          </w:tcPr>
          <w:p w14:paraId="2B0E9354" w14:textId="77777777" w:rsidR="00E6519C" w:rsidRPr="00E6519C" w:rsidRDefault="00E6519C" w:rsidP="00E6519C">
            <w:pPr>
              <w:ind w:firstLine="0"/>
              <w:rPr>
                <w:rFonts w:ascii="Times New Roman" w:hAnsi="Times New Roman" w:cs="Times New Roman"/>
                <w:color w:val="000000"/>
                <w:sz w:val="24"/>
                <w:szCs w:val="24"/>
              </w:rPr>
            </w:pPr>
          </w:p>
        </w:tc>
        <w:tc>
          <w:tcPr>
            <w:tcW w:w="3780" w:type="dxa"/>
            <w:gridSpan w:val="2"/>
            <w:tcBorders>
              <w:top w:val="nil"/>
              <w:left w:val="nil"/>
              <w:bottom w:val="single" w:sz="4" w:space="0" w:color="auto"/>
              <w:right w:val="nil"/>
            </w:tcBorders>
            <w:shd w:val="clear" w:color="auto" w:fill="auto"/>
            <w:noWrap/>
            <w:vAlign w:val="bottom"/>
            <w:hideMark/>
          </w:tcPr>
          <w:p w14:paraId="6936C838" w14:textId="77777777" w:rsidR="00E6519C" w:rsidRPr="00E6519C" w:rsidRDefault="00E6519C" w:rsidP="00E6519C">
            <w:pPr>
              <w:ind w:firstLine="0"/>
              <w:jc w:val="center"/>
              <w:rPr>
                <w:rFonts w:ascii="Times New Roman" w:hAnsi="Times New Roman" w:cs="Times New Roman"/>
                <w:color w:val="000000"/>
                <w:sz w:val="24"/>
                <w:szCs w:val="24"/>
              </w:rPr>
            </w:pPr>
            <w:r w:rsidRPr="00E6519C">
              <w:rPr>
                <w:rFonts w:ascii="Times New Roman" w:hAnsi="Times New Roman" w:cs="Times New Roman"/>
                <w:color w:val="000000"/>
                <w:sz w:val="24"/>
                <w:szCs w:val="24"/>
              </w:rPr>
              <w:t> </w:t>
            </w:r>
          </w:p>
        </w:tc>
      </w:tr>
      <w:tr w:rsidR="00E6519C" w:rsidRPr="00E6519C" w14:paraId="403F564A" w14:textId="77777777" w:rsidTr="00B15A9A">
        <w:trPr>
          <w:trHeight w:val="315"/>
        </w:trPr>
        <w:tc>
          <w:tcPr>
            <w:tcW w:w="780" w:type="dxa"/>
            <w:tcBorders>
              <w:top w:val="nil"/>
              <w:left w:val="nil"/>
              <w:bottom w:val="nil"/>
              <w:right w:val="nil"/>
            </w:tcBorders>
            <w:shd w:val="clear" w:color="auto" w:fill="auto"/>
            <w:noWrap/>
            <w:vAlign w:val="bottom"/>
            <w:hideMark/>
          </w:tcPr>
          <w:p w14:paraId="5F374468" w14:textId="77777777" w:rsidR="00E6519C" w:rsidRPr="00E6519C" w:rsidRDefault="00E6519C" w:rsidP="00E6519C">
            <w:pPr>
              <w:ind w:firstLine="0"/>
              <w:jc w:val="center"/>
              <w:rPr>
                <w:rFonts w:ascii="Times New Roman" w:hAnsi="Times New Roman" w:cs="Times New Roman"/>
                <w:color w:val="000000"/>
                <w:sz w:val="24"/>
                <w:szCs w:val="24"/>
              </w:rPr>
            </w:pPr>
          </w:p>
        </w:tc>
        <w:tc>
          <w:tcPr>
            <w:tcW w:w="3520" w:type="dxa"/>
            <w:tcBorders>
              <w:top w:val="nil"/>
              <w:left w:val="nil"/>
              <w:bottom w:val="nil"/>
              <w:right w:val="nil"/>
            </w:tcBorders>
            <w:shd w:val="clear" w:color="auto" w:fill="auto"/>
            <w:noWrap/>
            <w:vAlign w:val="bottom"/>
            <w:hideMark/>
          </w:tcPr>
          <w:p w14:paraId="66483F7E" w14:textId="77777777" w:rsidR="00E6519C" w:rsidRPr="00E6519C" w:rsidRDefault="00E6519C" w:rsidP="00E6519C">
            <w:pPr>
              <w:ind w:firstLine="0"/>
              <w:jc w:val="center"/>
              <w:rPr>
                <w:rFonts w:ascii="Times New Roman" w:hAnsi="Times New Roman" w:cs="Times New Roman"/>
                <w:color w:val="000000"/>
                <w:sz w:val="16"/>
                <w:szCs w:val="16"/>
              </w:rPr>
            </w:pPr>
            <w:r w:rsidRPr="00E6519C">
              <w:rPr>
                <w:rFonts w:ascii="Times New Roman" w:hAnsi="Times New Roman" w:cs="Times New Roman"/>
                <w:color w:val="000000"/>
                <w:sz w:val="16"/>
                <w:szCs w:val="16"/>
              </w:rPr>
              <w:t>(Pareigos)</w:t>
            </w:r>
          </w:p>
        </w:tc>
        <w:tc>
          <w:tcPr>
            <w:tcW w:w="2788" w:type="dxa"/>
            <w:tcBorders>
              <w:top w:val="nil"/>
              <w:left w:val="nil"/>
              <w:bottom w:val="nil"/>
              <w:right w:val="nil"/>
            </w:tcBorders>
            <w:shd w:val="clear" w:color="auto" w:fill="auto"/>
            <w:noWrap/>
            <w:vAlign w:val="bottom"/>
            <w:hideMark/>
          </w:tcPr>
          <w:p w14:paraId="7CB8AC52" w14:textId="77777777" w:rsidR="00E6519C" w:rsidRPr="00E6519C" w:rsidRDefault="00E6519C" w:rsidP="00E6519C">
            <w:pPr>
              <w:ind w:firstLine="0"/>
              <w:jc w:val="center"/>
              <w:rPr>
                <w:rFonts w:ascii="Times New Roman" w:hAnsi="Times New Roman" w:cs="Times New Roman"/>
                <w:color w:val="000000"/>
                <w:sz w:val="16"/>
                <w:szCs w:val="16"/>
              </w:rPr>
            </w:pPr>
          </w:p>
        </w:tc>
        <w:tc>
          <w:tcPr>
            <w:tcW w:w="1660" w:type="dxa"/>
            <w:tcBorders>
              <w:top w:val="nil"/>
              <w:left w:val="nil"/>
              <w:bottom w:val="nil"/>
              <w:right w:val="nil"/>
            </w:tcBorders>
            <w:shd w:val="clear" w:color="auto" w:fill="auto"/>
            <w:noWrap/>
            <w:vAlign w:val="bottom"/>
            <w:hideMark/>
          </w:tcPr>
          <w:p w14:paraId="53B7C70A" w14:textId="77777777" w:rsidR="00E6519C" w:rsidRPr="00E6519C" w:rsidRDefault="00E6519C" w:rsidP="00E6519C">
            <w:pPr>
              <w:ind w:firstLine="0"/>
              <w:jc w:val="center"/>
              <w:rPr>
                <w:rFonts w:ascii="Times New Roman" w:hAnsi="Times New Roman" w:cs="Times New Roman"/>
                <w:color w:val="000000"/>
                <w:sz w:val="16"/>
                <w:szCs w:val="16"/>
              </w:rPr>
            </w:pPr>
            <w:r w:rsidRPr="00E6519C">
              <w:rPr>
                <w:rFonts w:ascii="Times New Roman" w:hAnsi="Times New Roman" w:cs="Times New Roman"/>
                <w:color w:val="000000"/>
                <w:sz w:val="16"/>
                <w:szCs w:val="16"/>
              </w:rPr>
              <w:t>(parašas)</w:t>
            </w:r>
          </w:p>
        </w:tc>
        <w:tc>
          <w:tcPr>
            <w:tcW w:w="1940" w:type="dxa"/>
            <w:tcBorders>
              <w:top w:val="nil"/>
              <w:left w:val="nil"/>
              <w:bottom w:val="nil"/>
              <w:right w:val="nil"/>
            </w:tcBorders>
            <w:shd w:val="clear" w:color="auto" w:fill="auto"/>
            <w:noWrap/>
            <w:vAlign w:val="bottom"/>
            <w:hideMark/>
          </w:tcPr>
          <w:p w14:paraId="4C5BB136" w14:textId="77777777" w:rsidR="00E6519C" w:rsidRPr="00E6519C" w:rsidRDefault="00E6519C" w:rsidP="00E6519C">
            <w:pPr>
              <w:ind w:firstLine="0"/>
              <w:jc w:val="center"/>
              <w:rPr>
                <w:rFonts w:ascii="Times New Roman" w:hAnsi="Times New Roman" w:cs="Times New Roman"/>
                <w:color w:val="000000"/>
                <w:sz w:val="16"/>
                <w:szCs w:val="16"/>
              </w:rPr>
            </w:pPr>
          </w:p>
        </w:tc>
        <w:tc>
          <w:tcPr>
            <w:tcW w:w="3780" w:type="dxa"/>
            <w:gridSpan w:val="2"/>
            <w:tcBorders>
              <w:top w:val="single" w:sz="4" w:space="0" w:color="auto"/>
              <w:left w:val="nil"/>
              <w:bottom w:val="nil"/>
              <w:right w:val="nil"/>
            </w:tcBorders>
            <w:shd w:val="clear" w:color="auto" w:fill="auto"/>
            <w:noWrap/>
            <w:vAlign w:val="bottom"/>
            <w:hideMark/>
          </w:tcPr>
          <w:p w14:paraId="74AA31A4" w14:textId="77777777" w:rsidR="00E6519C" w:rsidRPr="00E6519C" w:rsidRDefault="00E6519C" w:rsidP="00E6519C">
            <w:pPr>
              <w:ind w:firstLine="0"/>
              <w:jc w:val="center"/>
              <w:rPr>
                <w:rFonts w:ascii="Times New Roman" w:hAnsi="Times New Roman" w:cs="Times New Roman"/>
                <w:color w:val="000000"/>
                <w:sz w:val="16"/>
                <w:szCs w:val="16"/>
              </w:rPr>
            </w:pPr>
            <w:r w:rsidRPr="00E6519C">
              <w:rPr>
                <w:rFonts w:ascii="Times New Roman" w:hAnsi="Times New Roman" w:cs="Times New Roman"/>
                <w:color w:val="000000"/>
                <w:sz w:val="16"/>
                <w:szCs w:val="16"/>
              </w:rPr>
              <w:t>(vardas, pavardė)</w:t>
            </w:r>
          </w:p>
        </w:tc>
      </w:tr>
    </w:tbl>
    <w:p w14:paraId="58DE3C82" w14:textId="77777777" w:rsidR="00584101" w:rsidRPr="00DC58B3" w:rsidRDefault="00845820" w:rsidP="0057636F">
      <w:pPr>
        <w:ind w:firstLine="0"/>
        <w:jc w:val="center"/>
        <w:rPr>
          <w:rFonts w:ascii="Times New Roman" w:hAnsi="Times New Roman" w:cs="Times New Roman"/>
          <w:sz w:val="24"/>
          <w:szCs w:val="24"/>
          <w:lang w:val="en-US"/>
        </w:rPr>
      </w:pPr>
      <w:r>
        <w:rPr>
          <w:rFonts w:ascii="Times New Roman" w:hAnsi="Times New Roman" w:cs="Times New Roman"/>
          <w:sz w:val="24"/>
          <w:szCs w:val="24"/>
        </w:rPr>
        <w:t>________________</w:t>
      </w:r>
    </w:p>
    <w:sectPr w:rsidR="00584101" w:rsidRPr="00DC58B3" w:rsidSect="00E6519C">
      <w:pgSz w:w="16839" w:h="11907" w:orient="landscape" w:code="9"/>
      <w:pgMar w:top="1701" w:right="1134" w:bottom="567" w:left="1276"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161F" w14:textId="77777777" w:rsidR="00A5061F" w:rsidRDefault="00A5061F">
      <w:pPr>
        <w:rPr>
          <w:szCs w:val="24"/>
        </w:rPr>
      </w:pPr>
      <w:r>
        <w:rPr>
          <w:szCs w:val="24"/>
        </w:rPr>
        <w:separator/>
      </w:r>
    </w:p>
  </w:endnote>
  <w:endnote w:type="continuationSeparator" w:id="0">
    <w:p w14:paraId="18FF6DE3" w14:textId="77777777" w:rsidR="00A5061F" w:rsidRDefault="00A5061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C927F" w14:textId="77777777" w:rsidR="00A5061F" w:rsidRDefault="00A5061F">
      <w:pPr>
        <w:rPr>
          <w:szCs w:val="24"/>
        </w:rPr>
      </w:pPr>
      <w:r>
        <w:rPr>
          <w:szCs w:val="24"/>
        </w:rPr>
        <w:separator/>
      </w:r>
    </w:p>
  </w:footnote>
  <w:footnote w:type="continuationSeparator" w:id="0">
    <w:p w14:paraId="5E60837C" w14:textId="77777777" w:rsidR="00A5061F" w:rsidRDefault="00A5061F">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08FE" w14:textId="77777777" w:rsidR="007A29D2" w:rsidRDefault="001D1B14" w:rsidP="00D3713F">
    <w:pPr>
      <w:pStyle w:val="Antrats"/>
      <w:framePr w:wrap="around" w:vAnchor="text" w:hAnchor="margin" w:xAlign="center" w:y="1"/>
      <w:rPr>
        <w:rStyle w:val="Puslapionumeris"/>
      </w:rPr>
    </w:pPr>
    <w:r>
      <w:rPr>
        <w:rStyle w:val="Puslapionumeris"/>
      </w:rPr>
      <w:fldChar w:fldCharType="begin"/>
    </w:r>
    <w:r w:rsidR="007A29D2">
      <w:rPr>
        <w:rStyle w:val="Puslapionumeris"/>
      </w:rPr>
      <w:instrText xml:space="preserve">PAGE  </w:instrText>
    </w:r>
    <w:r>
      <w:rPr>
        <w:rStyle w:val="Puslapionumeris"/>
      </w:rPr>
      <w:fldChar w:fldCharType="end"/>
    </w:r>
  </w:p>
  <w:p w14:paraId="640BF135" w14:textId="77777777" w:rsidR="00D3713F" w:rsidRPr="007A29D2" w:rsidRDefault="00D3713F" w:rsidP="007A29D2">
    <w:pPr>
      <w:pStyle w:val="Antrat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70F91" w14:textId="77777777" w:rsidR="006862E8" w:rsidRPr="006862E8" w:rsidRDefault="006862E8">
    <w:pPr>
      <w:pStyle w:val="Antrats"/>
      <w:jc w:val="center"/>
      <w:rPr>
        <w:rFonts w:ascii="Times New Roman" w:hAnsi="Times New Roman"/>
        <w:sz w:val="24"/>
        <w:szCs w:val="24"/>
      </w:rPr>
    </w:pPr>
    <w:r w:rsidRPr="006862E8">
      <w:rPr>
        <w:rFonts w:ascii="Times New Roman" w:hAnsi="Times New Roman"/>
        <w:sz w:val="24"/>
        <w:szCs w:val="24"/>
      </w:rPr>
      <w:fldChar w:fldCharType="begin"/>
    </w:r>
    <w:r w:rsidRPr="006862E8">
      <w:rPr>
        <w:rFonts w:ascii="Times New Roman" w:hAnsi="Times New Roman"/>
        <w:sz w:val="24"/>
        <w:szCs w:val="24"/>
      </w:rPr>
      <w:instrText>PAGE   \* MERGEFORMAT</w:instrText>
    </w:r>
    <w:r w:rsidRPr="006862E8">
      <w:rPr>
        <w:rFonts w:ascii="Times New Roman" w:hAnsi="Times New Roman"/>
        <w:sz w:val="24"/>
        <w:szCs w:val="24"/>
      </w:rPr>
      <w:fldChar w:fldCharType="separate"/>
    </w:r>
    <w:r w:rsidR="005D0743">
      <w:rPr>
        <w:rFonts w:ascii="Times New Roman" w:hAnsi="Times New Roman"/>
        <w:noProof/>
        <w:sz w:val="24"/>
        <w:szCs w:val="24"/>
      </w:rPr>
      <w:t>3</w:t>
    </w:r>
    <w:r w:rsidRPr="006862E8">
      <w:rPr>
        <w:rFonts w:ascii="Times New Roman" w:hAnsi="Times New Roman"/>
        <w:sz w:val="24"/>
        <w:szCs w:val="24"/>
      </w:rPr>
      <w:fldChar w:fldCharType="end"/>
    </w:r>
  </w:p>
  <w:p w14:paraId="279CFEC0" w14:textId="77777777" w:rsidR="00D3713F" w:rsidRPr="006862E8" w:rsidRDefault="00D3713F" w:rsidP="006862E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287C"/>
    <w:multiLevelType w:val="multilevel"/>
    <w:tmpl w:val="AEDA9422"/>
    <w:lvl w:ilvl="0">
      <w:start w:val="1"/>
      <w:numFmt w:val="decimal"/>
      <w:lvlText w:val="%1."/>
      <w:lvlJc w:val="left"/>
      <w:pPr>
        <w:ind w:left="720" w:hanging="360"/>
      </w:pPr>
      <w:rPr>
        <w:b w:val="0"/>
        <w:bCs w:val="0"/>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1C843831"/>
    <w:multiLevelType w:val="hybridMultilevel"/>
    <w:tmpl w:val="F6863C6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04C303B"/>
    <w:multiLevelType w:val="multilevel"/>
    <w:tmpl w:val="483A6D5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3B87723"/>
    <w:multiLevelType w:val="multilevel"/>
    <w:tmpl w:val="A21808E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7C52069"/>
    <w:multiLevelType w:val="hybridMultilevel"/>
    <w:tmpl w:val="9702C4DE"/>
    <w:lvl w:ilvl="0" w:tplc="B1C66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2FF512B"/>
    <w:multiLevelType w:val="multilevel"/>
    <w:tmpl w:val="A4D02982"/>
    <w:lvl w:ilvl="0">
      <w:start w:val="1"/>
      <w:numFmt w:val="decimal"/>
      <w:lvlText w:val="%1."/>
      <w:lvlJc w:val="left"/>
      <w:pPr>
        <w:ind w:left="785" w:hanging="360"/>
      </w:pPr>
      <w:rPr>
        <w:rFonts w:hint="default"/>
      </w:rPr>
    </w:lvl>
    <w:lvl w:ilvl="1">
      <w:start w:val="1"/>
      <w:numFmt w:val="decimal"/>
      <w:isLgl/>
      <w:lvlText w:val="%1.%2."/>
      <w:lvlJc w:val="left"/>
      <w:pPr>
        <w:ind w:left="1145" w:hanging="36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305" w:hanging="108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385" w:hanging="1440"/>
      </w:pPr>
      <w:rPr>
        <w:rFonts w:hint="default"/>
      </w:rPr>
    </w:lvl>
    <w:lvl w:ilvl="8">
      <w:start w:val="1"/>
      <w:numFmt w:val="decimal"/>
      <w:isLgl/>
      <w:lvlText w:val="%1.%2.%3.%4.%5.%6.%7.%8.%9."/>
      <w:lvlJc w:val="left"/>
      <w:pPr>
        <w:ind w:left="5105" w:hanging="1800"/>
      </w:pPr>
      <w:rPr>
        <w:rFonts w:hint="default"/>
      </w:rPr>
    </w:lvl>
  </w:abstractNum>
  <w:abstractNum w:abstractNumId="6" w15:restartNumberingAfterBreak="0">
    <w:nsid w:val="708741B2"/>
    <w:multiLevelType w:val="hybridMultilevel"/>
    <w:tmpl w:val="205E209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5"/>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E4F"/>
    <w:rsid w:val="000007F0"/>
    <w:rsid w:val="000008DC"/>
    <w:rsid w:val="00001BA6"/>
    <w:rsid w:val="00006780"/>
    <w:rsid w:val="00033FA7"/>
    <w:rsid w:val="00042BCD"/>
    <w:rsid w:val="000442F4"/>
    <w:rsid w:val="00046BA6"/>
    <w:rsid w:val="00067264"/>
    <w:rsid w:val="000A012F"/>
    <w:rsid w:val="000A0216"/>
    <w:rsid w:val="000A0338"/>
    <w:rsid w:val="000A7474"/>
    <w:rsid w:val="000B5F50"/>
    <w:rsid w:val="000B734A"/>
    <w:rsid w:val="000C010A"/>
    <w:rsid w:val="000C3C65"/>
    <w:rsid w:val="000C4124"/>
    <w:rsid w:val="000D0D99"/>
    <w:rsid w:val="000D46F4"/>
    <w:rsid w:val="000E00D3"/>
    <w:rsid w:val="000F7095"/>
    <w:rsid w:val="00104639"/>
    <w:rsid w:val="00106586"/>
    <w:rsid w:val="00107E59"/>
    <w:rsid w:val="001128A8"/>
    <w:rsid w:val="00113266"/>
    <w:rsid w:val="00113574"/>
    <w:rsid w:val="001200B4"/>
    <w:rsid w:val="00120B2B"/>
    <w:rsid w:val="00124147"/>
    <w:rsid w:val="001264E2"/>
    <w:rsid w:val="0012772A"/>
    <w:rsid w:val="00140115"/>
    <w:rsid w:val="001423BA"/>
    <w:rsid w:val="0014639C"/>
    <w:rsid w:val="00147678"/>
    <w:rsid w:val="001529FA"/>
    <w:rsid w:val="00165100"/>
    <w:rsid w:val="00173E2F"/>
    <w:rsid w:val="00173E37"/>
    <w:rsid w:val="0017522B"/>
    <w:rsid w:val="001868A9"/>
    <w:rsid w:val="0019157F"/>
    <w:rsid w:val="001C2D17"/>
    <w:rsid w:val="001D1B14"/>
    <w:rsid w:val="001D3680"/>
    <w:rsid w:val="001E6BCF"/>
    <w:rsid w:val="001F0101"/>
    <w:rsid w:val="002025E4"/>
    <w:rsid w:val="002107A4"/>
    <w:rsid w:val="00210BED"/>
    <w:rsid w:val="002163A6"/>
    <w:rsid w:val="00217189"/>
    <w:rsid w:val="00242E91"/>
    <w:rsid w:val="00264827"/>
    <w:rsid w:val="00275D23"/>
    <w:rsid w:val="002931C1"/>
    <w:rsid w:val="00296A59"/>
    <w:rsid w:val="002A29D5"/>
    <w:rsid w:val="002A3B3B"/>
    <w:rsid w:val="002A3CBC"/>
    <w:rsid w:val="002B06DF"/>
    <w:rsid w:val="002C5A43"/>
    <w:rsid w:val="002D3A07"/>
    <w:rsid w:val="002E0490"/>
    <w:rsid w:val="002E1913"/>
    <w:rsid w:val="002E58B4"/>
    <w:rsid w:val="002F099C"/>
    <w:rsid w:val="002F51AE"/>
    <w:rsid w:val="00305AA5"/>
    <w:rsid w:val="0030712E"/>
    <w:rsid w:val="0031096B"/>
    <w:rsid w:val="00312843"/>
    <w:rsid w:val="003131C2"/>
    <w:rsid w:val="003138D4"/>
    <w:rsid w:val="00316683"/>
    <w:rsid w:val="00322318"/>
    <w:rsid w:val="00322368"/>
    <w:rsid w:val="003276CB"/>
    <w:rsid w:val="00341973"/>
    <w:rsid w:val="00364E60"/>
    <w:rsid w:val="003655EE"/>
    <w:rsid w:val="00375EA9"/>
    <w:rsid w:val="00384F49"/>
    <w:rsid w:val="00394829"/>
    <w:rsid w:val="00396B5E"/>
    <w:rsid w:val="003A7BBA"/>
    <w:rsid w:val="003B0029"/>
    <w:rsid w:val="003B0FF8"/>
    <w:rsid w:val="003B3305"/>
    <w:rsid w:val="003C0CC0"/>
    <w:rsid w:val="003D0E48"/>
    <w:rsid w:val="003D710C"/>
    <w:rsid w:val="0041155E"/>
    <w:rsid w:val="004127A9"/>
    <w:rsid w:val="00415641"/>
    <w:rsid w:val="00416C2E"/>
    <w:rsid w:val="00423825"/>
    <w:rsid w:val="00430BC9"/>
    <w:rsid w:val="00430D41"/>
    <w:rsid w:val="00450E40"/>
    <w:rsid w:val="0045142F"/>
    <w:rsid w:val="00453A53"/>
    <w:rsid w:val="004A2128"/>
    <w:rsid w:val="004A2934"/>
    <w:rsid w:val="004A534D"/>
    <w:rsid w:val="004D5EBD"/>
    <w:rsid w:val="004E2D1E"/>
    <w:rsid w:val="004F0E82"/>
    <w:rsid w:val="004F7EB4"/>
    <w:rsid w:val="00501734"/>
    <w:rsid w:val="005113B2"/>
    <w:rsid w:val="00512682"/>
    <w:rsid w:val="0053150A"/>
    <w:rsid w:val="0053232B"/>
    <w:rsid w:val="00532BF1"/>
    <w:rsid w:val="005451A5"/>
    <w:rsid w:val="0054752C"/>
    <w:rsid w:val="00553809"/>
    <w:rsid w:val="0056185E"/>
    <w:rsid w:val="0057636F"/>
    <w:rsid w:val="005837E9"/>
    <w:rsid w:val="00584101"/>
    <w:rsid w:val="00590094"/>
    <w:rsid w:val="005B19F7"/>
    <w:rsid w:val="005B23FE"/>
    <w:rsid w:val="005C1CB0"/>
    <w:rsid w:val="005D0743"/>
    <w:rsid w:val="005D5AE8"/>
    <w:rsid w:val="005D6C2D"/>
    <w:rsid w:val="00621586"/>
    <w:rsid w:val="006260D6"/>
    <w:rsid w:val="00635886"/>
    <w:rsid w:val="00644926"/>
    <w:rsid w:val="00651AC2"/>
    <w:rsid w:val="00656949"/>
    <w:rsid w:val="00664F11"/>
    <w:rsid w:val="006701FA"/>
    <w:rsid w:val="00674C4C"/>
    <w:rsid w:val="00682A8C"/>
    <w:rsid w:val="006862E8"/>
    <w:rsid w:val="006B01FF"/>
    <w:rsid w:val="006B0AB7"/>
    <w:rsid w:val="006B2A2A"/>
    <w:rsid w:val="006B4DA1"/>
    <w:rsid w:val="006B5CC6"/>
    <w:rsid w:val="006B633D"/>
    <w:rsid w:val="006E4B19"/>
    <w:rsid w:val="006F3DBE"/>
    <w:rsid w:val="006F4D90"/>
    <w:rsid w:val="00703E4F"/>
    <w:rsid w:val="00714C6D"/>
    <w:rsid w:val="00714D27"/>
    <w:rsid w:val="00716245"/>
    <w:rsid w:val="00722144"/>
    <w:rsid w:val="00726632"/>
    <w:rsid w:val="0075602C"/>
    <w:rsid w:val="0077752A"/>
    <w:rsid w:val="007809F3"/>
    <w:rsid w:val="007910B6"/>
    <w:rsid w:val="007A14BF"/>
    <w:rsid w:val="007A2387"/>
    <w:rsid w:val="007A29D2"/>
    <w:rsid w:val="007A2E55"/>
    <w:rsid w:val="007A4CAB"/>
    <w:rsid w:val="007A4F36"/>
    <w:rsid w:val="007B06BC"/>
    <w:rsid w:val="007C0F54"/>
    <w:rsid w:val="007D25C2"/>
    <w:rsid w:val="007D39F1"/>
    <w:rsid w:val="007D3E42"/>
    <w:rsid w:val="007E0092"/>
    <w:rsid w:val="00802F81"/>
    <w:rsid w:val="00826A6B"/>
    <w:rsid w:val="00831319"/>
    <w:rsid w:val="008315A0"/>
    <w:rsid w:val="00832CBE"/>
    <w:rsid w:val="00834FF0"/>
    <w:rsid w:val="00836761"/>
    <w:rsid w:val="00837CAE"/>
    <w:rsid w:val="00842B03"/>
    <w:rsid w:val="00845820"/>
    <w:rsid w:val="0087250A"/>
    <w:rsid w:val="00875C35"/>
    <w:rsid w:val="00875FE9"/>
    <w:rsid w:val="008824CE"/>
    <w:rsid w:val="008929F3"/>
    <w:rsid w:val="00893ADB"/>
    <w:rsid w:val="00895C72"/>
    <w:rsid w:val="00897BBA"/>
    <w:rsid w:val="008B1471"/>
    <w:rsid w:val="008D0247"/>
    <w:rsid w:val="008D3A1A"/>
    <w:rsid w:val="008E1881"/>
    <w:rsid w:val="008E4DBF"/>
    <w:rsid w:val="008E7AC0"/>
    <w:rsid w:val="008F0D26"/>
    <w:rsid w:val="008F76B8"/>
    <w:rsid w:val="00907885"/>
    <w:rsid w:val="00907DB8"/>
    <w:rsid w:val="00912ED8"/>
    <w:rsid w:val="00922137"/>
    <w:rsid w:val="00933F2A"/>
    <w:rsid w:val="00936F93"/>
    <w:rsid w:val="009653A1"/>
    <w:rsid w:val="0097002D"/>
    <w:rsid w:val="0097546A"/>
    <w:rsid w:val="00981B71"/>
    <w:rsid w:val="00985D6A"/>
    <w:rsid w:val="0099481D"/>
    <w:rsid w:val="00995A45"/>
    <w:rsid w:val="009B7765"/>
    <w:rsid w:val="009D25AA"/>
    <w:rsid w:val="009D536B"/>
    <w:rsid w:val="009E7271"/>
    <w:rsid w:val="009F110C"/>
    <w:rsid w:val="009F1133"/>
    <w:rsid w:val="00A027F7"/>
    <w:rsid w:val="00A04227"/>
    <w:rsid w:val="00A14B4D"/>
    <w:rsid w:val="00A2224D"/>
    <w:rsid w:val="00A3082E"/>
    <w:rsid w:val="00A321DD"/>
    <w:rsid w:val="00A374B9"/>
    <w:rsid w:val="00A42C12"/>
    <w:rsid w:val="00A5061F"/>
    <w:rsid w:val="00A72B36"/>
    <w:rsid w:val="00A87200"/>
    <w:rsid w:val="00A90368"/>
    <w:rsid w:val="00A93818"/>
    <w:rsid w:val="00A95892"/>
    <w:rsid w:val="00AA50C0"/>
    <w:rsid w:val="00AB28A5"/>
    <w:rsid w:val="00AB4091"/>
    <w:rsid w:val="00AB6CCB"/>
    <w:rsid w:val="00AC281A"/>
    <w:rsid w:val="00AC74D8"/>
    <w:rsid w:val="00AD33FC"/>
    <w:rsid w:val="00AD41EC"/>
    <w:rsid w:val="00AE74DA"/>
    <w:rsid w:val="00B06C57"/>
    <w:rsid w:val="00B15A9A"/>
    <w:rsid w:val="00B22F2F"/>
    <w:rsid w:val="00B2629C"/>
    <w:rsid w:val="00B339C5"/>
    <w:rsid w:val="00B51340"/>
    <w:rsid w:val="00B56899"/>
    <w:rsid w:val="00B81A54"/>
    <w:rsid w:val="00B8307F"/>
    <w:rsid w:val="00B83F38"/>
    <w:rsid w:val="00B9410D"/>
    <w:rsid w:val="00BA2123"/>
    <w:rsid w:val="00BA3446"/>
    <w:rsid w:val="00BB0B14"/>
    <w:rsid w:val="00BB0C3F"/>
    <w:rsid w:val="00BB37ED"/>
    <w:rsid w:val="00BB41C1"/>
    <w:rsid w:val="00BC642B"/>
    <w:rsid w:val="00BC77D3"/>
    <w:rsid w:val="00BD4D6B"/>
    <w:rsid w:val="00BD6914"/>
    <w:rsid w:val="00BF46A8"/>
    <w:rsid w:val="00C0774A"/>
    <w:rsid w:val="00C32F61"/>
    <w:rsid w:val="00C34ACD"/>
    <w:rsid w:val="00C56C7A"/>
    <w:rsid w:val="00C65C8C"/>
    <w:rsid w:val="00C665E7"/>
    <w:rsid w:val="00C711DB"/>
    <w:rsid w:val="00C71F46"/>
    <w:rsid w:val="00C761DD"/>
    <w:rsid w:val="00C77B92"/>
    <w:rsid w:val="00C809FB"/>
    <w:rsid w:val="00C852CD"/>
    <w:rsid w:val="00CA27C9"/>
    <w:rsid w:val="00CD2543"/>
    <w:rsid w:val="00CD48DF"/>
    <w:rsid w:val="00CE0FBA"/>
    <w:rsid w:val="00CF0AC8"/>
    <w:rsid w:val="00CF4158"/>
    <w:rsid w:val="00CF43F6"/>
    <w:rsid w:val="00D2612A"/>
    <w:rsid w:val="00D315DC"/>
    <w:rsid w:val="00D3713F"/>
    <w:rsid w:val="00D5462A"/>
    <w:rsid w:val="00D57BAB"/>
    <w:rsid w:val="00D63BC9"/>
    <w:rsid w:val="00D75306"/>
    <w:rsid w:val="00D75A32"/>
    <w:rsid w:val="00D82F5F"/>
    <w:rsid w:val="00D84954"/>
    <w:rsid w:val="00D84F36"/>
    <w:rsid w:val="00D857C1"/>
    <w:rsid w:val="00DA7844"/>
    <w:rsid w:val="00DC2901"/>
    <w:rsid w:val="00DC4AC3"/>
    <w:rsid w:val="00DC58B3"/>
    <w:rsid w:val="00DF5168"/>
    <w:rsid w:val="00E16075"/>
    <w:rsid w:val="00E25965"/>
    <w:rsid w:val="00E3413E"/>
    <w:rsid w:val="00E5408C"/>
    <w:rsid w:val="00E55261"/>
    <w:rsid w:val="00E6519C"/>
    <w:rsid w:val="00E70AFB"/>
    <w:rsid w:val="00E8260D"/>
    <w:rsid w:val="00E834DC"/>
    <w:rsid w:val="00E836F6"/>
    <w:rsid w:val="00E83BD7"/>
    <w:rsid w:val="00E9156F"/>
    <w:rsid w:val="00EB44E1"/>
    <w:rsid w:val="00EB5A16"/>
    <w:rsid w:val="00EB6C77"/>
    <w:rsid w:val="00EC2176"/>
    <w:rsid w:val="00EC2955"/>
    <w:rsid w:val="00EC2B23"/>
    <w:rsid w:val="00EC355C"/>
    <w:rsid w:val="00EC4D25"/>
    <w:rsid w:val="00EC5CBB"/>
    <w:rsid w:val="00ED1560"/>
    <w:rsid w:val="00ED342A"/>
    <w:rsid w:val="00ED748B"/>
    <w:rsid w:val="00EE6732"/>
    <w:rsid w:val="00EF6944"/>
    <w:rsid w:val="00F079A8"/>
    <w:rsid w:val="00F36A2E"/>
    <w:rsid w:val="00F6038D"/>
    <w:rsid w:val="00F66C91"/>
    <w:rsid w:val="00F67A5A"/>
    <w:rsid w:val="00F87126"/>
    <w:rsid w:val="00F970C1"/>
    <w:rsid w:val="00FA65E1"/>
    <w:rsid w:val="00FB0EEE"/>
    <w:rsid w:val="00FB16FF"/>
    <w:rsid w:val="00FC6FDE"/>
    <w:rsid w:val="00FE19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1F4B"/>
  <w15:docId w15:val="{466A460B-CCDA-4EB2-93B1-4EBC8DD7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Subtitle" w:qFormat="1"/>
    <w:lsdException w:name="Date"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74B9"/>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36D88"/>
    <w:rPr>
      <w:rFonts w:ascii="Tahoma" w:hAnsi="Tahoma" w:cs="Times New Roman"/>
      <w:sz w:val="16"/>
      <w:szCs w:val="16"/>
      <w:lang w:val="x-none" w:eastAsia="x-none"/>
    </w:rPr>
  </w:style>
  <w:style w:type="character" w:customStyle="1" w:styleId="DebesliotekstasDiagrama">
    <w:name w:val="Debesėlio tekstas Diagrama"/>
    <w:link w:val="Debesliotekstas"/>
    <w:rsid w:val="00036D88"/>
    <w:rPr>
      <w:rFonts w:ascii="Tahoma" w:hAnsi="Tahoma" w:cs="Tahoma"/>
      <w:sz w:val="16"/>
      <w:szCs w:val="16"/>
    </w:rPr>
  </w:style>
  <w:style w:type="character" w:customStyle="1" w:styleId="PlaceholderText1">
    <w:name w:val="Placeholder Text1"/>
    <w:rsid w:val="00036D88"/>
    <w:rPr>
      <w:color w:val="808080"/>
    </w:rPr>
  </w:style>
  <w:style w:type="paragraph" w:styleId="Antrats">
    <w:name w:val="header"/>
    <w:basedOn w:val="prastasis"/>
    <w:link w:val="AntratsDiagrama"/>
    <w:uiPriority w:val="99"/>
    <w:rsid w:val="007A29D2"/>
    <w:pPr>
      <w:tabs>
        <w:tab w:val="center" w:pos="4819"/>
        <w:tab w:val="right" w:pos="9638"/>
      </w:tabs>
    </w:pPr>
    <w:rPr>
      <w:rFonts w:cs="Times New Roman"/>
      <w:lang w:val="x-none" w:eastAsia="x-none"/>
    </w:rPr>
  </w:style>
  <w:style w:type="paragraph" w:styleId="Porat">
    <w:name w:val="footer"/>
    <w:basedOn w:val="prastasis"/>
    <w:rsid w:val="007A29D2"/>
    <w:pPr>
      <w:tabs>
        <w:tab w:val="center" w:pos="4819"/>
        <w:tab w:val="right" w:pos="9638"/>
      </w:tabs>
    </w:pPr>
  </w:style>
  <w:style w:type="character" w:styleId="Puslapionumeris">
    <w:name w:val="page number"/>
    <w:basedOn w:val="Numatytasispastraiposriftas"/>
    <w:rsid w:val="007A29D2"/>
  </w:style>
  <w:style w:type="character" w:customStyle="1" w:styleId="AntratsDiagrama">
    <w:name w:val="Antraštės Diagrama"/>
    <w:link w:val="Antrats"/>
    <w:uiPriority w:val="99"/>
    <w:rsid w:val="00C65C8C"/>
    <w:rPr>
      <w:rFonts w:ascii="Arial" w:hAnsi="Arial" w:cs="Arial"/>
    </w:rPr>
  </w:style>
  <w:style w:type="character" w:styleId="Komentaronuoroda">
    <w:name w:val="annotation reference"/>
    <w:rsid w:val="00F079A8"/>
    <w:rPr>
      <w:sz w:val="16"/>
      <w:szCs w:val="16"/>
    </w:rPr>
  </w:style>
  <w:style w:type="paragraph" w:styleId="Komentarotekstas">
    <w:name w:val="annotation text"/>
    <w:basedOn w:val="prastasis"/>
    <w:link w:val="KomentarotekstasDiagrama"/>
    <w:rsid w:val="00F079A8"/>
  </w:style>
  <w:style w:type="character" w:customStyle="1" w:styleId="KomentarotekstasDiagrama">
    <w:name w:val="Komentaro tekstas Diagrama"/>
    <w:link w:val="Komentarotekstas"/>
    <w:rsid w:val="00F079A8"/>
    <w:rPr>
      <w:rFonts w:ascii="Arial" w:hAnsi="Arial" w:cs="Arial"/>
      <w:lang w:val="lt-LT" w:eastAsia="lt-LT"/>
    </w:rPr>
  </w:style>
  <w:style w:type="paragraph" w:styleId="Komentarotema">
    <w:name w:val="annotation subject"/>
    <w:basedOn w:val="Komentarotekstas"/>
    <w:next w:val="Komentarotekstas"/>
    <w:link w:val="KomentarotemaDiagrama"/>
    <w:rsid w:val="00F079A8"/>
    <w:rPr>
      <w:b/>
      <w:bCs/>
    </w:rPr>
  </w:style>
  <w:style w:type="character" w:customStyle="1" w:styleId="KomentarotemaDiagrama">
    <w:name w:val="Komentaro tema Diagrama"/>
    <w:link w:val="Komentarotema"/>
    <w:rsid w:val="00F079A8"/>
    <w:rPr>
      <w:rFonts w:ascii="Arial" w:hAnsi="Arial" w:cs="Arial"/>
      <w:b/>
      <w:bCs/>
      <w:lang w:val="lt-LT" w:eastAsia="lt-LT"/>
    </w:rPr>
  </w:style>
  <w:style w:type="paragraph" w:customStyle="1" w:styleId="NoSpacing1">
    <w:name w:val="No Spacing1"/>
    <w:uiPriority w:val="1"/>
    <w:qFormat/>
    <w:rsid w:val="00837CAE"/>
    <w:rPr>
      <w:rFonts w:ascii="Calibri" w:eastAsia="Calibri" w:hAnsi="Calibri"/>
      <w:sz w:val="22"/>
      <w:szCs w:val="22"/>
      <w:lang w:eastAsia="en-US"/>
    </w:rPr>
  </w:style>
  <w:style w:type="table" w:styleId="Lentelstinklelis">
    <w:name w:val="Table Grid"/>
    <w:basedOn w:val="prastojilentel"/>
    <w:uiPriority w:val="39"/>
    <w:rsid w:val="00837CAE"/>
    <w:rPr>
      <w:rFonts w:ascii="Calibri" w:eastAsia="Calibri" w:hAnsi="Calibri"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FA65E1"/>
    <w:rPr>
      <w:color w:val="0000FF"/>
      <w:u w:val="single"/>
    </w:rPr>
  </w:style>
  <w:style w:type="paragraph" w:styleId="Sraopastraipa">
    <w:name w:val="List Paragraph"/>
    <w:basedOn w:val="prastasis"/>
    <w:uiPriority w:val="34"/>
    <w:qFormat/>
    <w:rsid w:val="00FA65E1"/>
    <w:pPr>
      <w:spacing w:after="160" w:line="256" w:lineRule="auto"/>
      <w:ind w:left="720" w:firstLine="0"/>
      <w:contextualSpacing/>
    </w:pPr>
    <w:rPr>
      <w:rFonts w:ascii="Calibri" w:eastAsia="Calibri" w:hAnsi="Calibri" w:cs="Times New Roman"/>
      <w:sz w:val="22"/>
      <w:szCs w:val="22"/>
      <w:lang w:eastAsia="en-US"/>
    </w:rPr>
  </w:style>
  <w:style w:type="paragraph" w:styleId="Pavadinimas">
    <w:name w:val="Title"/>
    <w:basedOn w:val="prastasis"/>
    <w:link w:val="PavadinimasDiagrama"/>
    <w:uiPriority w:val="99"/>
    <w:qFormat/>
    <w:rsid w:val="00F970C1"/>
    <w:pPr>
      <w:overflowPunct w:val="0"/>
      <w:autoSpaceDE w:val="0"/>
      <w:autoSpaceDN w:val="0"/>
      <w:adjustRightInd w:val="0"/>
      <w:spacing w:line="360" w:lineRule="atLeast"/>
      <w:ind w:firstLine="0"/>
      <w:jc w:val="center"/>
      <w:textAlignment w:val="baseline"/>
    </w:pPr>
    <w:rPr>
      <w:rFonts w:ascii="Tahoma" w:hAnsi="Tahoma" w:cs="Times New Roman"/>
      <w:b/>
      <w:sz w:val="28"/>
      <w:szCs w:val="24"/>
      <w:lang w:eastAsia="en-US"/>
    </w:rPr>
  </w:style>
  <w:style w:type="character" w:customStyle="1" w:styleId="PavadinimasDiagrama">
    <w:name w:val="Pavadinimas Diagrama"/>
    <w:link w:val="Pavadinimas"/>
    <w:uiPriority w:val="99"/>
    <w:rsid w:val="00F970C1"/>
    <w:rPr>
      <w:rFonts w:ascii="Tahoma" w:hAnsi="Tahoma"/>
      <w:b/>
      <w:sz w:val="28"/>
      <w:szCs w:val="24"/>
      <w:lang w:eastAsia="en-US"/>
    </w:rPr>
  </w:style>
  <w:style w:type="paragraph" w:styleId="Data">
    <w:name w:val="Date"/>
    <w:basedOn w:val="prastasis"/>
    <w:next w:val="prastasis"/>
    <w:link w:val="DataDiagrama"/>
    <w:uiPriority w:val="99"/>
    <w:rsid w:val="00F970C1"/>
    <w:pPr>
      <w:ind w:firstLine="0"/>
      <w:jc w:val="center"/>
    </w:pPr>
    <w:rPr>
      <w:rFonts w:ascii="Times New Roman" w:hAnsi="Times New Roman" w:cs="Times New Roman"/>
      <w:sz w:val="24"/>
      <w:szCs w:val="24"/>
      <w:lang w:eastAsia="en-US"/>
    </w:rPr>
  </w:style>
  <w:style w:type="character" w:customStyle="1" w:styleId="DataDiagrama">
    <w:name w:val="Data Diagrama"/>
    <w:link w:val="Data"/>
    <w:uiPriority w:val="99"/>
    <w:rsid w:val="00F970C1"/>
    <w:rPr>
      <w:sz w:val="24"/>
      <w:szCs w:val="24"/>
      <w:lang w:eastAsia="en-US"/>
    </w:rPr>
  </w:style>
  <w:style w:type="paragraph" w:styleId="Pataisymai">
    <w:name w:val="Revision"/>
    <w:hidden/>
    <w:uiPriority w:val="99"/>
    <w:semiHidden/>
    <w:rsid w:val="00A9589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447">
      <w:bodyDiv w:val="1"/>
      <w:marLeft w:val="0"/>
      <w:marRight w:val="0"/>
      <w:marTop w:val="0"/>
      <w:marBottom w:val="0"/>
      <w:divBdr>
        <w:top w:val="none" w:sz="0" w:space="0" w:color="auto"/>
        <w:left w:val="none" w:sz="0" w:space="0" w:color="auto"/>
        <w:bottom w:val="none" w:sz="0" w:space="0" w:color="auto"/>
        <w:right w:val="none" w:sz="0" w:space="0" w:color="auto"/>
      </w:divBdr>
    </w:div>
    <w:div w:id="59404908">
      <w:bodyDiv w:val="1"/>
      <w:marLeft w:val="0"/>
      <w:marRight w:val="0"/>
      <w:marTop w:val="0"/>
      <w:marBottom w:val="0"/>
      <w:divBdr>
        <w:top w:val="none" w:sz="0" w:space="0" w:color="auto"/>
        <w:left w:val="none" w:sz="0" w:space="0" w:color="auto"/>
        <w:bottom w:val="none" w:sz="0" w:space="0" w:color="auto"/>
        <w:right w:val="none" w:sz="0" w:space="0" w:color="auto"/>
      </w:divBdr>
    </w:div>
    <w:div w:id="145782043">
      <w:bodyDiv w:val="1"/>
      <w:marLeft w:val="0"/>
      <w:marRight w:val="0"/>
      <w:marTop w:val="0"/>
      <w:marBottom w:val="0"/>
      <w:divBdr>
        <w:top w:val="none" w:sz="0" w:space="0" w:color="auto"/>
        <w:left w:val="none" w:sz="0" w:space="0" w:color="auto"/>
        <w:bottom w:val="none" w:sz="0" w:space="0" w:color="auto"/>
        <w:right w:val="none" w:sz="0" w:space="0" w:color="auto"/>
      </w:divBdr>
    </w:div>
    <w:div w:id="190341602">
      <w:bodyDiv w:val="1"/>
      <w:marLeft w:val="0"/>
      <w:marRight w:val="0"/>
      <w:marTop w:val="0"/>
      <w:marBottom w:val="0"/>
      <w:divBdr>
        <w:top w:val="none" w:sz="0" w:space="0" w:color="auto"/>
        <w:left w:val="none" w:sz="0" w:space="0" w:color="auto"/>
        <w:bottom w:val="none" w:sz="0" w:space="0" w:color="auto"/>
        <w:right w:val="none" w:sz="0" w:space="0" w:color="auto"/>
      </w:divBdr>
    </w:div>
    <w:div w:id="310989656">
      <w:bodyDiv w:val="1"/>
      <w:marLeft w:val="0"/>
      <w:marRight w:val="0"/>
      <w:marTop w:val="0"/>
      <w:marBottom w:val="0"/>
      <w:divBdr>
        <w:top w:val="none" w:sz="0" w:space="0" w:color="auto"/>
        <w:left w:val="none" w:sz="0" w:space="0" w:color="auto"/>
        <w:bottom w:val="none" w:sz="0" w:space="0" w:color="auto"/>
        <w:right w:val="none" w:sz="0" w:space="0" w:color="auto"/>
      </w:divBdr>
    </w:div>
    <w:div w:id="381447984">
      <w:bodyDiv w:val="1"/>
      <w:marLeft w:val="0"/>
      <w:marRight w:val="0"/>
      <w:marTop w:val="0"/>
      <w:marBottom w:val="0"/>
      <w:divBdr>
        <w:top w:val="none" w:sz="0" w:space="0" w:color="auto"/>
        <w:left w:val="none" w:sz="0" w:space="0" w:color="auto"/>
        <w:bottom w:val="none" w:sz="0" w:space="0" w:color="auto"/>
        <w:right w:val="none" w:sz="0" w:space="0" w:color="auto"/>
      </w:divBdr>
    </w:div>
    <w:div w:id="725642460">
      <w:bodyDiv w:val="1"/>
      <w:marLeft w:val="0"/>
      <w:marRight w:val="0"/>
      <w:marTop w:val="0"/>
      <w:marBottom w:val="0"/>
      <w:divBdr>
        <w:top w:val="none" w:sz="0" w:space="0" w:color="auto"/>
        <w:left w:val="none" w:sz="0" w:space="0" w:color="auto"/>
        <w:bottom w:val="none" w:sz="0" w:space="0" w:color="auto"/>
        <w:right w:val="none" w:sz="0" w:space="0" w:color="auto"/>
      </w:divBdr>
    </w:div>
    <w:div w:id="738405574">
      <w:bodyDiv w:val="1"/>
      <w:marLeft w:val="0"/>
      <w:marRight w:val="0"/>
      <w:marTop w:val="0"/>
      <w:marBottom w:val="0"/>
      <w:divBdr>
        <w:top w:val="none" w:sz="0" w:space="0" w:color="auto"/>
        <w:left w:val="none" w:sz="0" w:space="0" w:color="auto"/>
        <w:bottom w:val="none" w:sz="0" w:space="0" w:color="auto"/>
        <w:right w:val="none" w:sz="0" w:space="0" w:color="auto"/>
      </w:divBdr>
    </w:div>
    <w:div w:id="984359928">
      <w:bodyDiv w:val="1"/>
      <w:marLeft w:val="0"/>
      <w:marRight w:val="0"/>
      <w:marTop w:val="0"/>
      <w:marBottom w:val="0"/>
      <w:divBdr>
        <w:top w:val="none" w:sz="0" w:space="0" w:color="auto"/>
        <w:left w:val="none" w:sz="0" w:space="0" w:color="auto"/>
        <w:bottom w:val="none" w:sz="0" w:space="0" w:color="auto"/>
        <w:right w:val="none" w:sz="0" w:space="0" w:color="auto"/>
      </w:divBdr>
    </w:div>
    <w:div w:id="1140343323">
      <w:bodyDiv w:val="1"/>
      <w:marLeft w:val="0"/>
      <w:marRight w:val="0"/>
      <w:marTop w:val="0"/>
      <w:marBottom w:val="0"/>
      <w:divBdr>
        <w:top w:val="none" w:sz="0" w:space="0" w:color="auto"/>
        <w:left w:val="none" w:sz="0" w:space="0" w:color="auto"/>
        <w:bottom w:val="none" w:sz="0" w:space="0" w:color="auto"/>
        <w:right w:val="none" w:sz="0" w:space="0" w:color="auto"/>
      </w:divBdr>
    </w:div>
    <w:div w:id="1204904947">
      <w:bodyDiv w:val="1"/>
      <w:marLeft w:val="0"/>
      <w:marRight w:val="0"/>
      <w:marTop w:val="0"/>
      <w:marBottom w:val="0"/>
      <w:divBdr>
        <w:top w:val="none" w:sz="0" w:space="0" w:color="auto"/>
        <w:left w:val="none" w:sz="0" w:space="0" w:color="auto"/>
        <w:bottom w:val="none" w:sz="0" w:space="0" w:color="auto"/>
        <w:right w:val="none" w:sz="0" w:space="0" w:color="auto"/>
      </w:divBdr>
    </w:div>
    <w:div w:id="1369526747">
      <w:bodyDiv w:val="1"/>
      <w:marLeft w:val="0"/>
      <w:marRight w:val="0"/>
      <w:marTop w:val="0"/>
      <w:marBottom w:val="0"/>
      <w:divBdr>
        <w:top w:val="none" w:sz="0" w:space="0" w:color="auto"/>
        <w:left w:val="none" w:sz="0" w:space="0" w:color="auto"/>
        <w:bottom w:val="none" w:sz="0" w:space="0" w:color="auto"/>
        <w:right w:val="none" w:sz="0" w:space="0" w:color="auto"/>
      </w:divBdr>
    </w:div>
    <w:div w:id="1394233305">
      <w:bodyDiv w:val="1"/>
      <w:marLeft w:val="0"/>
      <w:marRight w:val="0"/>
      <w:marTop w:val="0"/>
      <w:marBottom w:val="0"/>
      <w:divBdr>
        <w:top w:val="none" w:sz="0" w:space="0" w:color="auto"/>
        <w:left w:val="none" w:sz="0" w:space="0" w:color="auto"/>
        <w:bottom w:val="none" w:sz="0" w:space="0" w:color="auto"/>
        <w:right w:val="none" w:sz="0" w:space="0" w:color="auto"/>
      </w:divBdr>
    </w:div>
    <w:div w:id="1486360181">
      <w:bodyDiv w:val="1"/>
      <w:marLeft w:val="0"/>
      <w:marRight w:val="0"/>
      <w:marTop w:val="0"/>
      <w:marBottom w:val="0"/>
      <w:divBdr>
        <w:top w:val="none" w:sz="0" w:space="0" w:color="auto"/>
        <w:left w:val="none" w:sz="0" w:space="0" w:color="auto"/>
        <w:bottom w:val="none" w:sz="0" w:space="0" w:color="auto"/>
        <w:right w:val="none" w:sz="0" w:space="0" w:color="auto"/>
      </w:divBdr>
    </w:div>
    <w:div w:id="1572156530">
      <w:bodyDiv w:val="1"/>
      <w:marLeft w:val="0"/>
      <w:marRight w:val="0"/>
      <w:marTop w:val="0"/>
      <w:marBottom w:val="0"/>
      <w:divBdr>
        <w:top w:val="none" w:sz="0" w:space="0" w:color="auto"/>
        <w:left w:val="none" w:sz="0" w:space="0" w:color="auto"/>
        <w:bottom w:val="none" w:sz="0" w:space="0" w:color="auto"/>
        <w:right w:val="none" w:sz="0" w:space="0" w:color="auto"/>
      </w:divBdr>
    </w:div>
    <w:div w:id="1665356902">
      <w:bodyDiv w:val="1"/>
      <w:marLeft w:val="0"/>
      <w:marRight w:val="0"/>
      <w:marTop w:val="0"/>
      <w:marBottom w:val="0"/>
      <w:divBdr>
        <w:top w:val="none" w:sz="0" w:space="0" w:color="auto"/>
        <w:left w:val="none" w:sz="0" w:space="0" w:color="auto"/>
        <w:bottom w:val="none" w:sz="0" w:space="0" w:color="auto"/>
        <w:right w:val="none" w:sz="0" w:space="0" w:color="auto"/>
      </w:divBdr>
    </w:div>
    <w:div w:id="1701860545">
      <w:bodyDiv w:val="1"/>
      <w:marLeft w:val="0"/>
      <w:marRight w:val="0"/>
      <w:marTop w:val="0"/>
      <w:marBottom w:val="0"/>
      <w:divBdr>
        <w:top w:val="none" w:sz="0" w:space="0" w:color="auto"/>
        <w:left w:val="none" w:sz="0" w:space="0" w:color="auto"/>
        <w:bottom w:val="none" w:sz="0" w:space="0" w:color="auto"/>
        <w:right w:val="none" w:sz="0" w:space="0" w:color="auto"/>
      </w:divBdr>
    </w:div>
    <w:div w:id="1792553198">
      <w:bodyDiv w:val="1"/>
      <w:marLeft w:val="0"/>
      <w:marRight w:val="0"/>
      <w:marTop w:val="0"/>
      <w:marBottom w:val="0"/>
      <w:divBdr>
        <w:top w:val="none" w:sz="0" w:space="0" w:color="auto"/>
        <w:left w:val="none" w:sz="0" w:space="0" w:color="auto"/>
        <w:bottom w:val="none" w:sz="0" w:space="0" w:color="auto"/>
        <w:right w:val="none" w:sz="0" w:space="0" w:color="auto"/>
      </w:divBdr>
    </w:div>
    <w:div w:id="1862039535">
      <w:bodyDiv w:val="1"/>
      <w:marLeft w:val="0"/>
      <w:marRight w:val="0"/>
      <w:marTop w:val="0"/>
      <w:marBottom w:val="0"/>
      <w:divBdr>
        <w:top w:val="none" w:sz="0" w:space="0" w:color="auto"/>
        <w:left w:val="none" w:sz="0" w:space="0" w:color="auto"/>
        <w:bottom w:val="none" w:sz="0" w:space="0" w:color="auto"/>
        <w:right w:val="none" w:sz="0" w:space="0" w:color="auto"/>
      </w:divBdr>
    </w:div>
    <w:div w:id="1951355774">
      <w:bodyDiv w:val="1"/>
      <w:marLeft w:val="0"/>
      <w:marRight w:val="0"/>
      <w:marTop w:val="0"/>
      <w:marBottom w:val="0"/>
      <w:divBdr>
        <w:top w:val="none" w:sz="0" w:space="0" w:color="auto"/>
        <w:left w:val="none" w:sz="0" w:space="0" w:color="auto"/>
        <w:bottom w:val="none" w:sz="0" w:space="0" w:color="auto"/>
        <w:right w:val="none" w:sz="0" w:space="0" w:color="auto"/>
      </w:divBdr>
    </w:div>
    <w:div w:id="2000578057">
      <w:bodyDiv w:val="1"/>
      <w:marLeft w:val="0"/>
      <w:marRight w:val="0"/>
      <w:marTop w:val="0"/>
      <w:marBottom w:val="0"/>
      <w:divBdr>
        <w:top w:val="none" w:sz="0" w:space="0" w:color="auto"/>
        <w:left w:val="none" w:sz="0" w:space="0" w:color="auto"/>
        <w:bottom w:val="none" w:sz="0" w:space="0" w:color="auto"/>
        <w:right w:val="none" w:sz="0" w:space="0" w:color="auto"/>
      </w:divBdr>
    </w:div>
    <w:div w:id="2086415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0C31E-BA76-4A01-8F4F-247345639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9058</Words>
  <Characters>5164</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Teismų procesinių sprendimų bei teisėjų drausmės bylose priimtų sprendimų viešo skelbimo tvarkos patvirtinimo</vt:lpstr>
      <vt:lpstr>Dėl Teismų procesinių sprendimų bei teisėjų drausmės bylose priimtų sprendimų viešo skelbimo tvarkos patvirtinimo</vt:lpstr>
    </vt:vector>
  </TitlesOfParts>
  <Company>Infolex</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Teismų procesinių sprendimų bei teisėjų drausmės bylose priimtų sprendimų viešo skelbimo tvarkos patvirtinimo</dc:title>
  <dc:subject/>
  <dc:creator>Infolex</dc:creator>
  <cp:keywords/>
  <dc:description/>
  <cp:lastModifiedBy>Company NTA</cp:lastModifiedBy>
  <cp:revision>4</cp:revision>
  <cp:lastPrinted>2021-12-09T08:17:00Z</cp:lastPrinted>
  <dcterms:created xsi:type="dcterms:W3CDTF">2021-12-21T08:03:00Z</dcterms:created>
  <dcterms:modified xsi:type="dcterms:W3CDTF">2021-12-28T18:54:00Z</dcterms:modified>
</cp:coreProperties>
</file>