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3B0E8259" w14:textId="77777777" w:rsidR="005312DB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TEIKTI LIETUVOS RESPUBLIKOS SEIMUI PRITARTI</w:t>
      </w:r>
    </w:p>
    <w:p w14:paraId="263BB54B" w14:textId="77777777" w:rsidR="001F5C84" w:rsidRDefault="00B81285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VILNIAUS APYGARDOS TEISMO</w:t>
      </w:r>
      <w:r w:rsidR="003E5486">
        <w:rPr>
          <w:rFonts w:ascii="Times New Roman" w:eastAsia="Times New Roman" w:hAnsi="Times New Roman" w:cs="Times New Roman"/>
          <w:b/>
          <w:sz w:val="24"/>
          <w:szCs w:val="24"/>
        </w:rPr>
        <w:t xml:space="preserve"> TEISĖJO </w:t>
      </w:r>
      <w:r w:rsidR="001F5C84">
        <w:rPr>
          <w:rFonts w:ascii="Times New Roman" w:eastAsia="Times New Roman" w:hAnsi="Times New Roman" w:cs="Times New Roman"/>
          <w:b/>
          <w:sz w:val="24"/>
          <w:szCs w:val="24"/>
        </w:rPr>
        <w:t>IRMANTO ŠULCO</w:t>
      </w:r>
      <w:r w:rsidR="003E54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6072"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SKYRIMUI </w:t>
      </w:r>
    </w:p>
    <w:p w14:paraId="4CAF705A" w14:textId="51723A84" w:rsidR="00646072" w:rsidRPr="00640340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LIETUVOS APELIACINIO TEISMO TEISĖJ</w:t>
      </w:r>
      <w:r w:rsidR="001F5C84">
        <w:rPr>
          <w:rFonts w:ascii="Times New Roman" w:eastAsia="Times New Roman" w:hAnsi="Times New Roman" w:cs="Times New Roman"/>
          <w:b/>
          <w:sz w:val="24"/>
          <w:szCs w:val="24"/>
        </w:rPr>
        <w:t>U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49C03D22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FB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 w:rsidRPr="009D4F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747D" w:rsidRPr="009D4F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4FB9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1B747D" w:rsidRPr="009D4FB9">
        <w:rPr>
          <w:rFonts w:ascii="Times New Roman" w:eastAsia="Times New Roman" w:hAnsi="Times New Roman" w:cs="Times New Roman"/>
          <w:sz w:val="24"/>
          <w:szCs w:val="24"/>
        </w:rPr>
        <w:t>kovo</w:t>
      </w:r>
      <w:r w:rsidR="001B7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4FB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Nr. 13P-</w:t>
      </w:r>
      <w:r w:rsidR="009D4FB9">
        <w:rPr>
          <w:rFonts w:ascii="Times New Roman" w:eastAsia="Times New Roman" w:hAnsi="Times New Roman" w:cs="Times New Roman"/>
          <w:sz w:val="24"/>
          <w:szCs w:val="24"/>
        </w:rPr>
        <w:t>5</w:t>
      </w:r>
      <w:r w:rsidR="00CF76B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-(7.1.2</w:t>
      </w:r>
      <w:r w:rsidR="001B74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43D35B53"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>kovo 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>8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„Dėl kreipimosi į Teisėjų tarybą“, Nuolatinės teisėjų veiklos vertinimo komisijos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F5C84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1F5C84">
        <w:rPr>
          <w:rFonts w:ascii="Times New Roman" w:eastAsia="Times New Roman" w:hAnsi="Times New Roman" w:cs="Times New Roman"/>
          <w:sz w:val="24"/>
          <w:szCs w:val="24"/>
        </w:rPr>
        <w:t>lapkričio 12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48P-</w:t>
      </w:r>
      <w:r w:rsidR="001F5C84">
        <w:rPr>
          <w:rFonts w:ascii="Times New Roman" w:eastAsia="Times New Roman" w:hAnsi="Times New Roman" w:cs="Times New Roman"/>
          <w:sz w:val="24"/>
          <w:szCs w:val="24"/>
        </w:rPr>
        <w:t>125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-(7.8.4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) bei Pretendentų į teisėjus atrankos komisijos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 xml:space="preserve">spalio 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5C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d. išvadą Nr. 35P-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5C8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-(7.5.4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Vilniaus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54C">
        <w:rPr>
          <w:rFonts w:ascii="Times New Roman" w:eastAsia="Times New Roman" w:hAnsi="Times New Roman" w:cs="Times New Roman"/>
          <w:sz w:val="24"/>
          <w:szCs w:val="24"/>
        </w:rPr>
        <w:t>apygardos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teismo teisėjo </w:t>
      </w:r>
      <w:r w:rsidR="001F5C84">
        <w:rPr>
          <w:rFonts w:ascii="Times New Roman" w:eastAsia="Times New Roman" w:hAnsi="Times New Roman" w:cs="Times New Roman"/>
          <w:sz w:val="24"/>
          <w:szCs w:val="24"/>
        </w:rPr>
        <w:t>Irmanto Šulco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teisinio darbo </w:t>
      </w:r>
      <w:r w:rsidR="000C67F1">
        <w:rPr>
          <w:rFonts w:ascii="Times New Roman" w:eastAsia="Times New Roman" w:hAnsi="Times New Roman" w:cs="Times New Roman"/>
          <w:sz w:val="24"/>
          <w:szCs w:val="24"/>
        </w:rPr>
        <w:t>stažą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, profesinę kvalifikaciją, asmenines ir dalykines savybes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B0C" w:rsidRPr="006F2B0C">
        <w:rPr>
          <w:rFonts w:ascii="Times New Roman" w:hAnsi="Times New Roman"/>
          <w:sz w:val="24"/>
        </w:rPr>
        <w:t>bei argumentuotą motyvaciją pretenduoti į aukštesnės pakopos teismo teisėjo pareigas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12DB" w:rsidRPr="0053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vadovaudamasi Lietuvos Respublikos teismų įstatymo 72 straipsnio 2 ir 3 dalimis,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, Teisėjų taryba </w:t>
      </w:r>
      <w:r w:rsidR="001F5C84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 u t a r i a:</w:t>
      </w:r>
    </w:p>
    <w:p w14:paraId="36A19B08" w14:textId="2C500155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Patarti Lietuvos Respublikos Prezident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i teikti Lietuvos Respublikos Seimui pritarti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 xml:space="preserve">Vilniaus </w:t>
      </w:r>
      <w:r w:rsidR="0060754C">
        <w:rPr>
          <w:rFonts w:ascii="Times New Roman" w:eastAsia="Times New Roman" w:hAnsi="Times New Roman" w:cs="Times New Roman"/>
          <w:sz w:val="24"/>
          <w:szCs w:val="24"/>
        </w:rPr>
        <w:t>apygardos teismo</w:t>
      </w:r>
      <w:r w:rsidR="00E45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teisėjo </w:t>
      </w:r>
      <w:r w:rsidR="001F5C84">
        <w:rPr>
          <w:rFonts w:ascii="Times New Roman" w:eastAsia="Times New Roman" w:hAnsi="Times New Roman" w:cs="Times New Roman"/>
          <w:b/>
          <w:bCs/>
          <w:sz w:val="24"/>
          <w:szCs w:val="24"/>
        </w:rPr>
        <w:t>IRMANTO ŠULCO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skyrim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Lietuvos apeliacinio teismo teisėj</w:t>
      </w:r>
      <w:r w:rsidR="001F5C8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Rudėnaitė</w:t>
            </w:r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94039" w:rsidRDefault="000C67F1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0C67F1"/>
    <w:rsid w:val="001B747D"/>
    <w:rsid w:val="001E65ED"/>
    <w:rsid w:val="001F5C84"/>
    <w:rsid w:val="002626FD"/>
    <w:rsid w:val="002A545D"/>
    <w:rsid w:val="0037709F"/>
    <w:rsid w:val="003B15EE"/>
    <w:rsid w:val="003E5486"/>
    <w:rsid w:val="005312DB"/>
    <w:rsid w:val="005B3E2A"/>
    <w:rsid w:val="0060754C"/>
    <w:rsid w:val="00640340"/>
    <w:rsid w:val="00646072"/>
    <w:rsid w:val="006F2B0C"/>
    <w:rsid w:val="00752A9B"/>
    <w:rsid w:val="0085793A"/>
    <w:rsid w:val="00945023"/>
    <w:rsid w:val="009D4FB9"/>
    <w:rsid w:val="00B374D3"/>
    <w:rsid w:val="00B81285"/>
    <w:rsid w:val="00CB1ADB"/>
    <w:rsid w:val="00CF76B5"/>
    <w:rsid w:val="00E455E8"/>
    <w:rsid w:val="00ED2D41"/>
    <w:rsid w:val="00F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Company NTA</cp:lastModifiedBy>
  <cp:revision>21</cp:revision>
  <dcterms:created xsi:type="dcterms:W3CDTF">2019-07-19T07:48:00Z</dcterms:created>
  <dcterms:modified xsi:type="dcterms:W3CDTF">2022-03-07T14:00:00Z</dcterms:modified>
</cp:coreProperties>
</file>