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19D3" w14:textId="3D09A478" w:rsidR="003B7DF7" w:rsidRDefault="002D2D53" w:rsidP="003B7DF7">
      <w:pPr>
        <w:spacing w:after="0" w:line="240" w:lineRule="auto"/>
        <w:jc w:val="right"/>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ab/>
      </w:r>
      <w:r w:rsidRPr="00B50A5F">
        <w:rPr>
          <w:rFonts w:ascii="Times New Roman" w:eastAsia="Times New Roman" w:hAnsi="Times New Roman" w:cs="Times New Roman"/>
          <w:sz w:val="24"/>
          <w:szCs w:val="24"/>
          <w:lang w:eastAsia="lt-LT"/>
        </w:rPr>
        <w:t>Byla Nr. GT1-1</w:t>
      </w:r>
      <w:r w:rsidR="007F56E7" w:rsidRPr="00B50A5F">
        <w:rPr>
          <w:rFonts w:ascii="Times New Roman" w:eastAsia="Times New Roman" w:hAnsi="Times New Roman" w:cs="Times New Roman"/>
          <w:sz w:val="24"/>
          <w:szCs w:val="24"/>
          <w:lang w:eastAsia="lt-LT"/>
        </w:rPr>
        <w:t>1</w:t>
      </w:r>
      <w:r w:rsidRPr="00B50A5F">
        <w:rPr>
          <w:rFonts w:ascii="Times New Roman" w:eastAsia="Times New Roman" w:hAnsi="Times New Roman" w:cs="Times New Roman"/>
          <w:sz w:val="24"/>
          <w:szCs w:val="24"/>
          <w:lang w:eastAsia="lt-LT"/>
        </w:rPr>
        <w:t>/202</w:t>
      </w:r>
      <w:r w:rsidR="007F56E7" w:rsidRPr="00B50A5F">
        <w:rPr>
          <w:rFonts w:ascii="Times New Roman" w:eastAsia="Times New Roman" w:hAnsi="Times New Roman" w:cs="Times New Roman"/>
          <w:sz w:val="24"/>
          <w:szCs w:val="24"/>
          <w:lang w:eastAsia="lt-LT"/>
        </w:rPr>
        <w:t>1</w:t>
      </w:r>
    </w:p>
    <w:p w14:paraId="35F771AD" w14:textId="33A87926" w:rsidR="00E67998" w:rsidRPr="00B50A5F" w:rsidRDefault="00E67998" w:rsidP="003B7DF7">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p>
    <w:p w14:paraId="28CBA4F2" w14:textId="77777777" w:rsidR="003B7DF7" w:rsidRPr="00B50A5F" w:rsidRDefault="003B7DF7" w:rsidP="003B7DF7">
      <w:pPr>
        <w:spacing w:after="0" w:line="240" w:lineRule="auto"/>
        <w:jc w:val="center"/>
        <w:rPr>
          <w:rFonts w:ascii="Times New Roman" w:eastAsia="Times New Roman" w:hAnsi="Times New Roman" w:cs="Times New Roman"/>
          <w:sz w:val="24"/>
          <w:szCs w:val="24"/>
          <w:lang w:eastAsia="lt-LT"/>
        </w:rPr>
      </w:pPr>
      <w:r w:rsidRPr="00B50A5F">
        <w:rPr>
          <w:rFonts w:ascii="Times New Roman" w:eastAsia="Times New Roman" w:hAnsi="Times New Roman" w:cs="Times New Roman"/>
          <w:noProof/>
          <w:sz w:val="24"/>
          <w:szCs w:val="24"/>
          <w:lang w:eastAsia="lt-LT"/>
        </w:rPr>
        <w:drawing>
          <wp:inline distT="0" distB="0" distL="0" distR="0" wp14:anchorId="30D530DF" wp14:editId="7DC0B8AB">
            <wp:extent cx="673100" cy="6902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690245"/>
                    </a:xfrm>
                    <a:prstGeom prst="rect">
                      <a:avLst/>
                    </a:prstGeom>
                    <a:noFill/>
                    <a:ln>
                      <a:noFill/>
                    </a:ln>
                  </pic:spPr>
                </pic:pic>
              </a:graphicData>
            </a:graphic>
          </wp:inline>
        </w:drawing>
      </w:r>
    </w:p>
    <w:p w14:paraId="2783A3F8" w14:textId="77777777" w:rsidR="003B7DF7" w:rsidRPr="00B50A5F" w:rsidRDefault="003B7DF7" w:rsidP="003B7DF7">
      <w:pPr>
        <w:spacing w:after="0" w:line="240" w:lineRule="auto"/>
        <w:jc w:val="center"/>
        <w:rPr>
          <w:rFonts w:ascii="Times New Roman" w:eastAsia="Times New Roman" w:hAnsi="Times New Roman" w:cs="Times New Roman"/>
          <w:sz w:val="24"/>
          <w:szCs w:val="24"/>
          <w:lang w:eastAsia="lt-LT"/>
        </w:rPr>
      </w:pPr>
    </w:p>
    <w:p w14:paraId="00362296" w14:textId="77777777" w:rsidR="003B7DF7" w:rsidRPr="00B50A5F" w:rsidRDefault="003B7DF7" w:rsidP="003B7DF7">
      <w:pPr>
        <w:keepNext/>
        <w:spacing w:after="0" w:line="240" w:lineRule="auto"/>
        <w:jc w:val="center"/>
        <w:outlineLvl w:val="0"/>
        <w:rPr>
          <w:rFonts w:ascii="Times New Roman" w:eastAsia="Times New Roman" w:hAnsi="Times New Roman" w:cs="Times New Roman"/>
          <w:b/>
          <w:bCs/>
          <w:sz w:val="28"/>
          <w:lang w:eastAsia="lt-LT"/>
        </w:rPr>
      </w:pPr>
      <w:r w:rsidRPr="00B50A5F">
        <w:rPr>
          <w:rFonts w:ascii="Times New Roman" w:eastAsia="Times New Roman" w:hAnsi="Times New Roman" w:cs="Times New Roman"/>
          <w:b/>
          <w:bCs/>
          <w:sz w:val="28"/>
          <w:lang w:eastAsia="lt-LT"/>
        </w:rPr>
        <w:t>LIETUVOS AUKŠČIAUSIASIS TEISMAS</w:t>
      </w:r>
    </w:p>
    <w:p w14:paraId="37D97E87" w14:textId="77777777" w:rsidR="003B7DF7" w:rsidRPr="00B50A5F" w:rsidRDefault="003B7DF7" w:rsidP="003B7DF7">
      <w:pPr>
        <w:keepNext/>
        <w:spacing w:after="0" w:line="240" w:lineRule="auto"/>
        <w:outlineLvl w:val="0"/>
        <w:rPr>
          <w:rFonts w:ascii="Times New Roman" w:eastAsia="Times New Roman" w:hAnsi="Times New Roman" w:cs="Times New Roman"/>
          <w:b/>
          <w:bCs/>
          <w:sz w:val="24"/>
          <w:szCs w:val="20"/>
          <w:lang w:eastAsia="lt-LT"/>
        </w:rPr>
      </w:pPr>
    </w:p>
    <w:p w14:paraId="2DD7D710" w14:textId="77777777" w:rsidR="003B7DF7" w:rsidRPr="00B50A5F" w:rsidRDefault="003B7DF7" w:rsidP="003B7DF7">
      <w:pPr>
        <w:keepNext/>
        <w:spacing w:after="0" w:line="240" w:lineRule="auto"/>
        <w:jc w:val="center"/>
        <w:outlineLvl w:val="0"/>
        <w:rPr>
          <w:rFonts w:ascii="Times New Roman" w:eastAsia="Times New Roman" w:hAnsi="Times New Roman" w:cs="Times New Roman"/>
          <w:b/>
          <w:bCs/>
          <w:sz w:val="28"/>
          <w:lang w:eastAsia="lt-LT"/>
        </w:rPr>
      </w:pPr>
      <w:r w:rsidRPr="00B50A5F">
        <w:rPr>
          <w:rFonts w:ascii="Times New Roman" w:eastAsia="Times New Roman" w:hAnsi="Times New Roman" w:cs="Times New Roman"/>
          <w:b/>
          <w:bCs/>
          <w:sz w:val="28"/>
          <w:lang w:eastAsia="lt-LT"/>
        </w:rPr>
        <w:t>N U T A R T I S</w:t>
      </w:r>
    </w:p>
    <w:p w14:paraId="4C6256C1" w14:textId="77777777" w:rsidR="003B7DF7" w:rsidRPr="00B50A5F" w:rsidRDefault="003B7DF7" w:rsidP="003B7DF7">
      <w:pPr>
        <w:keepNext/>
        <w:spacing w:after="0" w:line="240" w:lineRule="auto"/>
        <w:jc w:val="center"/>
        <w:outlineLvl w:val="1"/>
        <w:rPr>
          <w:rFonts w:ascii="Times New Roman" w:eastAsia="Times New Roman" w:hAnsi="Times New Roman" w:cs="Times New Roman"/>
          <w:sz w:val="28"/>
          <w:szCs w:val="24"/>
          <w:lang w:eastAsia="lt-LT"/>
        </w:rPr>
      </w:pPr>
      <w:r w:rsidRPr="00B50A5F">
        <w:rPr>
          <w:rFonts w:ascii="Times New Roman" w:eastAsia="Times New Roman" w:hAnsi="Times New Roman" w:cs="Times New Roman"/>
          <w:sz w:val="24"/>
          <w:szCs w:val="24"/>
          <w:lang w:eastAsia="lt-LT"/>
        </w:rPr>
        <w:t>LIETUVOS RESPUBLIKOS VARDU</w:t>
      </w:r>
    </w:p>
    <w:p w14:paraId="73A71110" w14:textId="77777777" w:rsidR="003B7DF7" w:rsidRPr="00B50A5F" w:rsidRDefault="003B7DF7" w:rsidP="003B7DF7">
      <w:pPr>
        <w:spacing w:after="0" w:line="240" w:lineRule="auto"/>
        <w:rPr>
          <w:rFonts w:ascii="Times New Roman" w:eastAsia="Times New Roman" w:hAnsi="Times New Roman" w:cs="Times New Roman"/>
          <w:sz w:val="24"/>
          <w:szCs w:val="24"/>
          <w:lang w:eastAsia="lt-LT"/>
        </w:rPr>
      </w:pPr>
    </w:p>
    <w:p w14:paraId="6B4682AE" w14:textId="602FAC04" w:rsidR="003B7DF7" w:rsidRPr="00B50A5F" w:rsidRDefault="002D2D53" w:rsidP="00F81EF7">
      <w:pPr>
        <w:keepNext/>
        <w:spacing w:after="0" w:line="240" w:lineRule="auto"/>
        <w:jc w:val="center"/>
        <w:outlineLvl w:val="0"/>
        <w:rPr>
          <w:rFonts w:ascii="Times New Roman" w:eastAsia="Times New Roman" w:hAnsi="Times New Roman" w:cs="Times New Roman"/>
          <w:sz w:val="24"/>
          <w:szCs w:val="24"/>
          <w:lang w:eastAsia="lt-LT"/>
        </w:rPr>
      </w:pPr>
      <w:r w:rsidRPr="00B50A5F">
        <w:rPr>
          <w:rFonts w:ascii="Times New Roman" w:eastAsia="Times New Roman" w:hAnsi="Times New Roman" w:cs="Times New Roman"/>
          <w:sz w:val="24"/>
          <w:szCs w:val="24"/>
          <w:lang w:eastAsia="lt-LT"/>
        </w:rPr>
        <w:t>2022</w:t>
      </w:r>
      <w:r w:rsidR="003B7DF7" w:rsidRPr="00B50A5F">
        <w:rPr>
          <w:rFonts w:ascii="Times New Roman" w:eastAsia="Times New Roman" w:hAnsi="Times New Roman" w:cs="Times New Roman"/>
          <w:sz w:val="24"/>
          <w:szCs w:val="24"/>
          <w:lang w:eastAsia="lt-LT"/>
        </w:rPr>
        <w:t xml:space="preserve"> m. </w:t>
      </w:r>
      <w:r w:rsidR="00F81EF7" w:rsidRPr="00B50A5F">
        <w:rPr>
          <w:rFonts w:ascii="Times New Roman" w:eastAsia="Times New Roman" w:hAnsi="Times New Roman" w:cs="Times New Roman"/>
          <w:sz w:val="24"/>
          <w:szCs w:val="24"/>
          <w:lang w:eastAsia="lt-LT"/>
        </w:rPr>
        <w:t>kovo</w:t>
      </w:r>
      <w:r w:rsidRPr="00B50A5F">
        <w:rPr>
          <w:rFonts w:ascii="Times New Roman" w:eastAsia="Times New Roman" w:hAnsi="Times New Roman" w:cs="Times New Roman"/>
          <w:sz w:val="24"/>
          <w:szCs w:val="24"/>
          <w:lang w:eastAsia="lt-LT"/>
        </w:rPr>
        <w:t xml:space="preserve"> 28</w:t>
      </w:r>
      <w:r w:rsidR="003B7DF7" w:rsidRPr="00B50A5F">
        <w:rPr>
          <w:rFonts w:ascii="Times New Roman" w:eastAsia="Times New Roman" w:hAnsi="Times New Roman" w:cs="Times New Roman"/>
          <w:sz w:val="24"/>
          <w:szCs w:val="24"/>
          <w:lang w:eastAsia="lt-LT"/>
        </w:rPr>
        <w:t xml:space="preserve"> d.</w:t>
      </w:r>
      <w:r w:rsidRPr="00B50A5F">
        <w:rPr>
          <w:rFonts w:ascii="Times New Roman" w:eastAsia="Times New Roman" w:hAnsi="Times New Roman" w:cs="Times New Roman"/>
          <w:sz w:val="24"/>
          <w:szCs w:val="24"/>
          <w:lang w:eastAsia="lt-LT"/>
        </w:rPr>
        <w:t xml:space="preserve"> </w:t>
      </w:r>
    </w:p>
    <w:p w14:paraId="0B102E66" w14:textId="77777777" w:rsidR="003B7DF7" w:rsidRPr="0098727C" w:rsidRDefault="003B7DF7" w:rsidP="003B7DF7">
      <w:pPr>
        <w:spacing w:after="0" w:line="240" w:lineRule="auto"/>
        <w:jc w:val="center"/>
        <w:rPr>
          <w:rFonts w:ascii="Times New Roman" w:eastAsia="Times New Roman" w:hAnsi="Times New Roman" w:cs="Times New Roman"/>
          <w:sz w:val="24"/>
          <w:szCs w:val="24"/>
          <w:lang w:eastAsia="lt-LT"/>
        </w:rPr>
      </w:pPr>
      <w:r w:rsidRPr="00B50A5F">
        <w:rPr>
          <w:rFonts w:ascii="Times New Roman" w:eastAsia="Times New Roman" w:hAnsi="Times New Roman" w:cs="Times New Roman"/>
          <w:sz w:val="24"/>
          <w:szCs w:val="24"/>
          <w:lang w:eastAsia="lt-LT"/>
        </w:rPr>
        <w:t>Vilnius</w:t>
      </w:r>
    </w:p>
    <w:p w14:paraId="06D0A2CD" w14:textId="77777777" w:rsidR="003B7DF7" w:rsidRPr="0098727C" w:rsidRDefault="003B7DF7" w:rsidP="003B7DF7">
      <w:pPr>
        <w:spacing w:after="0" w:line="240" w:lineRule="auto"/>
        <w:rPr>
          <w:rFonts w:ascii="Times New Roman" w:eastAsia="Times New Roman" w:hAnsi="Times New Roman" w:cs="Times New Roman"/>
          <w:sz w:val="24"/>
          <w:szCs w:val="24"/>
          <w:lang w:eastAsia="lt-LT"/>
        </w:rPr>
      </w:pPr>
    </w:p>
    <w:p w14:paraId="0D02383D" w14:textId="4F6D138C" w:rsidR="003B7DF7" w:rsidRPr="0098727C" w:rsidRDefault="003B7DF7" w:rsidP="003B7DF7">
      <w:pPr>
        <w:spacing w:after="0" w:line="240" w:lineRule="auto"/>
        <w:ind w:firstLine="720"/>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 xml:space="preserve">Lietuvos Aukščiausiojo Teismo teisėjų kolegija, susidedanti iš teisėjų </w:t>
      </w:r>
      <w:r w:rsidR="002D2D53" w:rsidRPr="0098727C">
        <w:rPr>
          <w:rFonts w:ascii="Times New Roman" w:eastAsia="Times New Roman" w:hAnsi="Times New Roman" w:cs="Times New Roman"/>
          <w:sz w:val="24"/>
          <w:szCs w:val="24"/>
          <w:lang w:eastAsia="lt-LT"/>
        </w:rPr>
        <w:t>Danguolės Bublienės</w:t>
      </w:r>
      <w:r w:rsidRPr="0098727C">
        <w:rPr>
          <w:rFonts w:ascii="Times New Roman" w:eastAsia="Times New Roman" w:hAnsi="Times New Roman" w:cs="Times New Roman"/>
          <w:sz w:val="24"/>
          <w:szCs w:val="24"/>
          <w:lang w:eastAsia="lt-LT"/>
        </w:rPr>
        <w:t xml:space="preserve"> (kolegijos pirminink</w:t>
      </w:r>
      <w:r w:rsidR="00941195" w:rsidRPr="0098727C">
        <w:rPr>
          <w:rFonts w:ascii="Times New Roman" w:eastAsia="Times New Roman" w:hAnsi="Times New Roman" w:cs="Times New Roman"/>
          <w:sz w:val="24"/>
          <w:szCs w:val="24"/>
          <w:lang w:eastAsia="lt-LT"/>
        </w:rPr>
        <w:t>ė</w:t>
      </w:r>
      <w:r w:rsidRPr="0098727C">
        <w:rPr>
          <w:rFonts w:ascii="Times New Roman" w:eastAsia="Times New Roman" w:hAnsi="Times New Roman" w:cs="Times New Roman"/>
          <w:sz w:val="24"/>
          <w:szCs w:val="24"/>
          <w:lang w:eastAsia="lt-LT"/>
        </w:rPr>
        <w:t xml:space="preserve"> ir pranešėja), </w:t>
      </w:r>
      <w:r w:rsidR="002D2D53" w:rsidRPr="0098727C">
        <w:rPr>
          <w:rFonts w:ascii="Times New Roman" w:eastAsia="Times New Roman" w:hAnsi="Times New Roman" w:cs="Times New Roman"/>
          <w:sz w:val="24"/>
          <w:szCs w:val="24"/>
          <w:lang w:eastAsia="lt-LT"/>
        </w:rPr>
        <w:t>Alės Bukavinienės</w:t>
      </w:r>
      <w:r w:rsidRPr="0098727C">
        <w:rPr>
          <w:rFonts w:ascii="Times New Roman" w:eastAsia="Times New Roman" w:hAnsi="Times New Roman" w:cs="Times New Roman"/>
          <w:sz w:val="24"/>
          <w:szCs w:val="24"/>
          <w:lang w:eastAsia="lt-LT"/>
        </w:rPr>
        <w:t xml:space="preserve"> ir </w:t>
      </w:r>
      <w:r w:rsidR="002D2D53" w:rsidRPr="0098727C">
        <w:rPr>
          <w:rFonts w:ascii="Times New Roman" w:eastAsia="Times New Roman" w:hAnsi="Times New Roman" w:cs="Times New Roman"/>
          <w:sz w:val="24"/>
          <w:szCs w:val="24"/>
          <w:lang w:eastAsia="lt-LT"/>
        </w:rPr>
        <w:t>Audronės Kartanienės</w:t>
      </w:r>
      <w:r w:rsidRPr="0098727C">
        <w:rPr>
          <w:rFonts w:ascii="Times New Roman" w:eastAsia="Times New Roman" w:hAnsi="Times New Roman" w:cs="Times New Roman"/>
          <w:sz w:val="24"/>
          <w:szCs w:val="24"/>
          <w:lang w:eastAsia="lt-LT"/>
        </w:rPr>
        <w:t>,</w:t>
      </w:r>
    </w:p>
    <w:p w14:paraId="0D9A1C3E" w14:textId="1252C8D9" w:rsidR="003B7DF7" w:rsidRPr="0098727C" w:rsidRDefault="003B7DF7" w:rsidP="003B7DF7">
      <w:pPr>
        <w:spacing w:after="0" w:line="240" w:lineRule="auto"/>
        <w:ind w:firstLine="720"/>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 xml:space="preserve">teismo posėdyje </w:t>
      </w:r>
      <w:r w:rsidR="002D2D53" w:rsidRPr="0098727C">
        <w:rPr>
          <w:rFonts w:ascii="Times New Roman" w:eastAsia="Times New Roman" w:hAnsi="Times New Roman" w:cs="Times New Roman"/>
          <w:sz w:val="24"/>
          <w:szCs w:val="24"/>
          <w:lang w:eastAsia="lt-LT"/>
        </w:rPr>
        <w:t>rašytinio</w:t>
      </w:r>
      <w:r w:rsidRPr="0098727C">
        <w:rPr>
          <w:rFonts w:ascii="Times New Roman" w:eastAsia="Times New Roman" w:hAnsi="Times New Roman" w:cs="Times New Roman"/>
          <w:sz w:val="24"/>
          <w:szCs w:val="24"/>
          <w:lang w:eastAsia="lt-LT"/>
        </w:rPr>
        <w:t xml:space="preserve"> proceso tvarka išnagrinėjo </w:t>
      </w:r>
      <w:r w:rsidR="002D2D53" w:rsidRPr="0098727C">
        <w:rPr>
          <w:rFonts w:ascii="Times New Roman" w:eastAsia="Times New Roman" w:hAnsi="Times New Roman" w:cs="Times New Roman"/>
          <w:b/>
          <w:bCs/>
          <w:sz w:val="24"/>
          <w:szCs w:val="24"/>
          <w:lang w:eastAsia="lt-LT"/>
        </w:rPr>
        <w:t>Vilniaus miesto</w:t>
      </w:r>
      <w:r w:rsidRPr="0098727C">
        <w:rPr>
          <w:rFonts w:ascii="Times New Roman" w:eastAsia="Times New Roman" w:hAnsi="Times New Roman" w:cs="Times New Roman"/>
          <w:b/>
          <w:bCs/>
          <w:sz w:val="24"/>
          <w:szCs w:val="24"/>
          <w:lang w:eastAsia="lt-LT"/>
        </w:rPr>
        <w:t xml:space="preserve"> apylinkės teismo teisėjos </w:t>
      </w:r>
      <w:r w:rsidR="002D2D53" w:rsidRPr="0098727C">
        <w:rPr>
          <w:rFonts w:ascii="Times New Roman" w:eastAsia="Times New Roman" w:hAnsi="Times New Roman" w:cs="Times New Roman"/>
          <w:b/>
          <w:bCs/>
          <w:sz w:val="24"/>
          <w:szCs w:val="24"/>
          <w:lang w:eastAsia="lt-LT"/>
        </w:rPr>
        <w:t>I</w:t>
      </w:r>
      <w:r w:rsidR="00E67998">
        <w:rPr>
          <w:rFonts w:ascii="Times New Roman" w:eastAsia="Times New Roman" w:hAnsi="Times New Roman" w:cs="Times New Roman"/>
          <w:b/>
          <w:bCs/>
          <w:sz w:val="24"/>
          <w:szCs w:val="24"/>
          <w:lang w:eastAsia="lt-LT"/>
        </w:rPr>
        <w:t>.</w:t>
      </w:r>
      <w:r w:rsidR="002D2D53" w:rsidRPr="0098727C">
        <w:rPr>
          <w:rFonts w:ascii="Times New Roman" w:eastAsia="Times New Roman" w:hAnsi="Times New Roman" w:cs="Times New Roman"/>
          <w:b/>
          <w:bCs/>
          <w:sz w:val="24"/>
          <w:szCs w:val="24"/>
          <w:lang w:eastAsia="lt-LT"/>
        </w:rPr>
        <w:t xml:space="preserve"> Š</w:t>
      </w:r>
      <w:r w:rsidR="00E67998">
        <w:rPr>
          <w:rFonts w:ascii="Times New Roman" w:eastAsia="Times New Roman" w:hAnsi="Times New Roman" w:cs="Times New Roman"/>
          <w:b/>
          <w:bCs/>
          <w:sz w:val="24"/>
          <w:szCs w:val="24"/>
          <w:lang w:eastAsia="lt-LT"/>
        </w:rPr>
        <w:t>.</w:t>
      </w:r>
      <w:r w:rsidRPr="0098727C">
        <w:rPr>
          <w:rFonts w:ascii="Times New Roman" w:eastAsia="Times New Roman" w:hAnsi="Times New Roman" w:cs="Times New Roman"/>
          <w:sz w:val="24"/>
          <w:szCs w:val="24"/>
          <w:lang w:eastAsia="lt-LT"/>
        </w:rPr>
        <w:t xml:space="preserve"> skund</w:t>
      </w:r>
      <w:r w:rsidR="002D2D53" w:rsidRPr="0098727C">
        <w:rPr>
          <w:rFonts w:ascii="Times New Roman" w:eastAsia="Times New Roman" w:hAnsi="Times New Roman" w:cs="Times New Roman"/>
          <w:sz w:val="24"/>
          <w:szCs w:val="24"/>
          <w:lang w:eastAsia="lt-LT"/>
        </w:rPr>
        <w:t>ą dėl Teisėjų garbės teismo 2021</w:t>
      </w:r>
      <w:r w:rsidRPr="0098727C">
        <w:rPr>
          <w:rFonts w:ascii="Times New Roman" w:eastAsia="Times New Roman" w:hAnsi="Times New Roman" w:cs="Times New Roman"/>
          <w:sz w:val="24"/>
          <w:szCs w:val="24"/>
          <w:lang w:eastAsia="lt-LT"/>
        </w:rPr>
        <w:t xml:space="preserve"> m. </w:t>
      </w:r>
      <w:r w:rsidR="002D2D53" w:rsidRPr="0098727C">
        <w:rPr>
          <w:rFonts w:ascii="Times New Roman" w:eastAsia="Times New Roman" w:hAnsi="Times New Roman" w:cs="Times New Roman"/>
          <w:sz w:val="24"/>
          <w:szCs w:val="24"/>
          <w:lang w:eastAsia="lt-LT"/>
        </w:rPr>
        <w:t>gruodžio 13</w:t>
      </w:r>
      <w:r w:rsidRPr="0098727C">
        <w:rPr>
          <w:rFonts w:ascii="Times New Roman" w:eastAsia="Times New Roman" w:hAnsi="Times New Roman" w:cs="Times New Roman"/>
          <w:sz w:val="24"/>
          <w:szCs w:val="24"/>
          <w:lang w:eastAsia="lt-LT"/>
        </w:rPr>
        <w:t xml:space="preserve"> d. sprendimo Nr.</w:t>
      </w:r>
      <w:r w:rsidR="00D83482" w:rsidRPr="0098727C">
        <w:rPr>
          <w:rFonts w:ascii="Times New Roman" w:eastAsia="Times New Roman" w:hAnsi="Times New Roman" w:cs="Times New Roman"/>
          <w:sz w:val="24"/>
          <w:szCs w:val="24"/>
          <w:lang w:eastAsia="lt-LT"/>
        </w:rPr>
        <w:t> </w:t>
      </w:r>
      <w:r w:rsidRPr="0098727C">
        <w:rPr>
          <w:rFonts w:ascii="Times New Roman" w:eastAsia="Times New Roman" w:hAnsi="Times New Roman" w:cs="Times New Roman"/>
          <w:sz w:val="24"/>
          <w:szCs w:val="24"/>
          <w:lang w:eastAsia="lt-LT"/>
        </w:rPr>
        <w:t xml:space="preserve">21P-1. </w:t>
      </w:r>
    </w:p>
    <w:p w14:paraId="6C3A3A8E" w14:textId="77777777" w:rsidR="003B7DF7" w:rsidRPr="0098727C" w:rsidRDefault="003B7DF7" w:rsidP="003B7DF7">
      <w:pPr>
        <w:spacing w:after="0" w:line="240" w:lineRule="auto"/>
        <w:rPr>
          <w:rFonts w:ascii="Times New Roman" w:eastAsia="Times New Roman" w:hAnsi="Times New Roman" w:cs="Times New Roman"/>
          <w:sz w:val="24"/>
          <w:szCs w:val="24"/>
          <w:lang w:eastAsia="lt-LT"/>
        </w:rPr>
      </w:pPr>
    </w:p>
    <w:p w14:paraId="10E55718" w14:textId="77777777" w:rsidR="003B7DF7" w:rsidRPr="0098727C" w:rsidRDefault="003B7DF7" w:rsidP="003B7DF7">
      <w:pPr>
        <w:spacing w:after="0" w:line="240" w:lineRule="auto"/>
        <w:ind w:firstLine="720"/>
        <w:jc w:val="both"/>
        <w:rPr>
          <w:rFonts w:ascii="Times New Roman" w:eastAsia="Times New Roman" w:hAnsi="Times New Roman" w:cs="Times New Roman"/>
          <w:b/>
          <w:bCs/>
          <w:sz w:val="24"/>
          <w:szCs w:val="24"/>
          <w:lang w:eastAsia="lt-LT"/>
        </w:rPr>
      </w:pPr>
      <w:r w:rsidRPr="0098727C">
        <w:rPr>
          <w:rFonts w:ascii="Times New Roman" w:eastAsia="Times New Roman" w:hAnsi="Times New Roman" w:cs="Times New Roman"/>
          <w:sz w:val="24"/>
          <w:szCs w:val="24"/>
          <w:lang w:eastAsia="lt-LT"/>
        </w:rPr>
        <w:t xml:space="preserve">Teisėjų kolegija </w:t>
      </w:r>
    </w:p>
    <w:p w14:paraId="494AF0C9" w14:textId="77777777" w:rsidR="003B7DF7" w:rsidRPr="0098727C" w:rsidRDefault="003B7DF7" w:rsidP="003B7DF7">
      <w:pPr>
        <w:spacing w:after="0" w:line="240" w:lineRule="auto"/>
        <w:ind w:firstLine="720"/>
        <w:jc w:val="both"/>
        <w:rPr>
          <w:rFonts w:ascii="Times New Roman" w:eastAsia="Times New Roman" w:hAnsi="Times New Roman" w:cs="Times New Roman"/>
          <w:b/>
          <w:bCs/>
          <w:sz w:val="24"/>
          <w:szCs w:val="24"/>
          <w:lang w:eastAsia="lt-LT"/>
        </w:rPr>
      </w:pPr>
    </w:p>
    <w:p w14:paraId="5B042A48" w14:textId="77777777" w:rsidR="003B7DF7" w:rsidRPr="0098727C" w:rsidRDefault="003B7DF7" w:rsidP="003B7DF7">
      <w:pPr>
        <w:spacing w:after="0" w:line="240" w:lineRule="auto"/>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n u s t a t ė :</w:t>
      </w:r>
    </w:p>
    <w:p w14:paraId="49D6EF23" w14:textId="77777777" w:rsidR="003B7DF7" w:rsidRPr="0098727C" w:rsidRDefault="003B7DF7" w:rsidP="003B7DF7">
      <w:pPr>
        <w:spacing w:after="0" w:line="240" w:lineRule="auto"/>
        <w:ind w:left="901" w:hanging="544"/>
        <w:jc w:val="both"/>
        <w:rPr>
          <w:rFonts w:ascii="Times New Roman" w:eastAsia="Times New Roman" w:hAnsi="Times New Roman" w:cs="Times New Roman"/>
          <w:sz w:val="24"/>
          <w:szCs w:val="24"/>
          <w:lang w:eastAsia="lt-LT"/>
        </w:rPr>
      </w:pPr>
    </w:p>
    <w:p w14:paraId="494506BB" w14:textId="627C7803" w:rsidR="00740E88" w:rsidRPr="0098727C" w:rsidRDefault="00941195" w:rsidP="00C34EFF">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0"/>
        </w:rPr>
        <w:t>Teisėjų etikos ir drausmės komisija</w:t>
      </w:r>
      <w:r w:rsidR="001D5750" w:rsidRPr="0098727C">
        <w:rPr>
          <w:rFonts w:ascii="Times New Roman" w:eastAsia="Times New Roman" w:hAnsi="Times New Roman" w:cs="Times New Roman"/>
          <w:sz w:val="24"/>
          <w:szCs w:val="20"/>
        </w:rPr>
        <w:t xml:space="preserve"> (toliau – ir Komisija)</w:t>
      </w:r>
      <w:r w:rsidR="0094464B" w:rsidRPr="0098727C">
        <w:rPr>
          <w:rFonts w:ascii="Times New Roman" w:eastAsia="Times New Roman" w:hAnsi="Times New Roman" w:cs="Times New Roman"/>
          <w:sz w:val="24"/>
          <w:szCs w:val="20"/>
        </w:rPr>
        <w:t xml:space="preserve">, išnagrinėjusi </w:t>
      </w:r>
      <w:r w:rsidR="00FA783D" w:rsidRPr="0098727C">
        <w:rPr>
          <w:rFonts w:ascii="Times New Roman" w:eastAsia="Times New Roman" w:hAnsi="Times New Roman" w:cs="Times New Roman"/>
          <w:sz w:val="24"/>
          <w:szCs w:val="20"/>
        </w:rPr>
        <w:t>Vilniaus miesto</w:t>
      </w:r>
      <w:r w:rsidR="0094464B" w:rsidRPr="0098727C">
        <w:rPr>
          <w:rFonts w:ascii="Times New Roman" w:eastAsia="Times New Roman" w:hAnsi="Times New Roman" w:cs="Times New Roman"/>
          <w:sz w:val="24"/>
          <w:szCs w:val="20"/>
        </w:rPr>
        <w:t xml:space="preserve"> </w:t>
      </w:r>
      <w:r w:rsidR="0094464B" w:rsidRPr="0098727C">
        <w:rPr>
          <w:rFonts w:ascii="Times New Roman" w:eastAsia="Times New Roman" w:hAnsi="Times New Roman" w:cs="Times New Roman"/>
          <w:sz w:val="24"/>
          <w:szCs w:val="24"/>
          <w:lang w:eastAsia="lt-LT"/>
        </w:rPr>
        <w:t xml:space="preserve">apylinkės teismo pirmininko </w:t>
      </w:r>
      <w:r w:rsidR="0069371E" w:rsidRPr="0098727C">
        <w:rPr>
          <w:rFonts w:ascii="Times New Roman" w:eastAsia="Times New Roman" w:hAnsi="Times New Roman" w:cs="Times New Roman"/>
          <w:sz w:val="24"/>
          <w:szCs w:val="24"/>
          <w:lang w:eastAsia="lt-LT"/>
        </w:rPr>
        <w:t>M</w:t>
      </w:r>
      <w:r w:rsidR="00E67998">
        <w:rPr>
          <w:rFonts w:ascii="Times New Roman" w:eastAsia="Times New Roman" w:hAnsi="Times New Roman" w:cs="Times New Roman"/>
          <w:sz w:val="24"/>
          <w:szCs w:val="24"/>
          <w:lang w:eastAsia="lt-LT"/>
        </w:rPr>
        <w:t>.</w:t>
      </w:r>
      <w:r w:rsidR="0069371E" w:rsidRPr="0098727C">
        <w:rPr>
          <w:rFonts w:ascii="Times New Roman" w:eastAsia="Times New Roman" w:hAnsi="Times New Roman" w:cs="Times New Roman"/>
          <w:sz w:val="24"/>
          <w:szCs w:val="24"/>
          <w:lang w:eastAsia="lt-LT"/>
        </w:rPr>
        <w:t xml:space="preserve"> </w:t>
      </w:r>
      <w:r w:rsidR="00FA783D" w:rsidRPr="0098727C">
        <w:rPr>
          <w:rFonts w:ascii="Times New Roman" w:eastAsia="Times New Roman" w:hAnsi="Times New Roman" w:cs="Times New Roman"/>
          <w:sz w:val="24"/>
          <w:szCs w:val="24"/>
          <w:lang w:eastAsia="lt-LT"/>
        </w:rPr>
        <w:t>K</w:t>
      </w:r>
      <w:r w:rsidR="00E67998">
        <w:rPr>
          <w:rFonts w:ascii="Times New Roman" w:eastAsia="Times New Roman" w:hAnsi="Times New Roman" w:cs="Times New Roman"/>
          <w:sz w:val="24"/>
          <w:szCs w:val="24"/>
          <w:lang w:eastAsia="lt-LT"/>
        </w:rPr>
        <w:t>.</w:t>
      </w:r>
      <w:r w:rsidR="00FA783D" w:rsidRPr="0098727C">
        <w:rPr>
          <w:rFonts w:ascii="Times New Roman" w:eastAsia="Times New Roman" w:hAnsi="Times New Roman" w:cs="Times New Roman"/>
          <w:sz w:val="24"/>
          <w:szCs w:val="24"/>
          <w:lang w:eastAsia="lt-LT"/>
        </w:rPr>
        <w:t xml:space="preserve"> 2021</w:t>
      </w:r>
      <w:r w:rsidR="0094464B" w:rsidRPr="0098727C">
        <w:rPr>
          <w:rFonts w:ascii="Times New Roman" w:eastAsia="Times New Roman" w:hAnsi="Times New Roman" w:cs="Times New Roman"/>
          <w:sz w:val="24"/>
          <w:szCs w:val="24"/>
          <w:lang w:eastAsia="lt-LT"/>
        </w:rPr>
        <w:t xml:space="preserve"> m. </w:t>
      </w:r>
      <w:r w:rsidR="00FA783D" w:rsidRPr="0098727C">
        <w:rPr>
          <w:rFonts w:ascii="Times New Roman" w:eastAsia="Times New Roman" w:hAnsi="Times New Roman" w:cs="Times New Roman"/>
          <w:sz w:val="24"/>
          <w:szCs w:val="24"/>
          <w:lang w:eastAsia="lt-LT"/>
        </w:rPr>
        <w:t>v</w:t>
      </w:r>
      <w:r w:rsidR="00C34EFF" w:rsidRPr="0098727C">
        <w:rPr>
          <w:rFonts w:ascii="Times New Roman" w:eastAsia="Times New Roman" w:hAnsi="Times New Roman" w:cs="Times New Roman"/>
          <w:sz w:val="24"/>
          <w:szCs w:val="24"/>
          <w:lang w:eastAsia="lt-LT"/>
        </w:rPr>
        <w:t>asario 4</w:t>
      </w:r>
      <w:r w:rsidR="0094464B" w:rsidRPr="0098727C">
        <w:rPr>
          <w:rFonts w:ascii="Times New Roman" w:eastAsia="Times New Roman" w:hAnsi="Times New Roman" w:cs="Times New Roman"/>
          <w:sz w:val="24"/>
          <w:szCs w:val="24"/>
          <w:lang w:eastAsia="lt-LT"/>
        </w:rPr>
        <w:t xml:space="preserve"> d. teikimą dėl drausmės bylos iškėlimo </w:t>
      </w:r>
      <w:r w:rsidR="00FA783D" w:rsidRPr="0098727C">
        <w:rPr>
          <w:rFonts w:ascii="Times New Roman" w:eastAsia="Times New Roman" w:hAnsi="Times New Roman" w:cs="Times New Roman"/>
          <w:sz w:val="24"/>
          <w:szCs w:val="20"/>
        </w:rPr>
        <w:t xml:space="preserve">Vilniaus </w:t>
      </w:r>
      <w:r w:rsidR="0094464B" w:rsidRPr="0098727C">
        <w:rPr>
          <w:rFonts w:ascii="Times New Roman" w:eastAsia="Times New Roman" w:hAnsi="Times New Roman" w:cs="Times New Roman"/>
          <w:sz w:val="24"/>
          <w:szCs w:val="20"/>
        </w:rPr>
        <w:t xml:space="preserve">miesto apylinkės teismo teisėjai </w:t>
      </w:r>
      <w:r w:rsidR="0069371E" w:rsidRPr="0098727C">
        <w:rPr>
          <w:rFonts w:ascii="Times New Roman" w:eastAsia="Times New Roman" w:hAnsi="Times New Roman" w:cs="Times New Roman"/>
          <w:sz w:val="24"/>
          <w:szCs w:val="20"/>
        </w:rPr>
        <w:t>I</w:t>
      </w:r>
      <w:r w:rsidR="00E67998">
        <w:rPr>
          <w:rFonts w:ascii="Times New Roman" w:eastAsia="Times New Roman" w:hAnsi="Times New Roman" w:cs="Times New Roman"/>
          <w:sz w:val="24"/>
          <w:szCs w:val="20"/>
        </w:rPr>
        <w:t>.</w:t>
      </w:r>
      <w:r w:rsidR="0069371E" w:rsidRPr="0098727C">
        <w:rPr>
          <w:rFonts w:ascii="Times New Roman" w:eastAsia="Times New Roman" w:hAnsi="Times New Roman" w:cs="Times New Roman"/>
          <w:sz w:val="24"/>
          <w:szCs w:val="20"/>
        </w:rPr>
        <w:t xml:space="preserve"> </w:t>
      </w:r>
      <w:r w:rsidR="00FA783D" w:rsidRPr="0098727C">
        <w:rPr>
          <w:rFonts w:ascii="Times New Roman" w:eastAsia="Times New Roman" w:hAnsi="Times New Roman" w:cs="Times New Roman"/>
          <w:sz w:val="24"/>
          <w:szCs w:val="20"/>
        </w:rPr>
        <w:t>Š</w:t>
      </w:r>
      <w:r w:rsidR="00E67998">
        <w:rPr>
          <w:rFonts w:ascii="Times New Roman" w:eastAsia="Times New Roman" w:hAnsi="Times New Roman" w:cs="Times New Roman"/>
          <w:sz w:val="24"/>
          <w:szCs w:val="20"/>
        </w:rPr>
        <w:t>.</w:t>
      </w:r>
      <w:r w:rsidR="00EB16C7" w:rsidRPr="0098727C">
        <w:rPr>
          <w:rFonts w:ascii="Times New Roman" w:eastAsia="Times New Roman" w:hAnsi="Times New Roman" w:cs="Times New Roman"/>
          <w:sz w:val="24"/>
          <w:szCs w:val="20"/>
        </w:rPr>
        <w:t xml:space="preserve"> (toliau – ir pareiškėja)</w:t>
      </w:r>
      <w:r w:rsidR="0094464B" w:rsidRPr="0098727C">
        <w:rPr>
          <w:rFonts w:ascii="Times New Roman" w:eastAsia="Times New Roman" w:hAnsi="Times New Roman" w:cs="Times New Roman"/>
          <w:sz w:val="24"/>
          <w:szCs w:val="20"/>
        </w:rPr>
        <w:t xml:space="preserve">, </w:t>
      </w:r>
      <w:r w:rsidR="00FA783D" w:rsidRPr="0098727C">
        <w:rPr>
          <w:rFonts w:ascii="Times New Roman" w:eastAsia="Times New Roman" w:hAnsi="Times New Roman" w:cs="Times New Roman"/>
          <w:sz w:val="24"/>
          <w:szCs w:val="24"/>
          <w:lang w:eastAsia="lt-LT"/>
        </w:rPr>
        <w:t>2021</w:t>
      </w:r>
      <w:r w:rsidR="00D83482" w:rsidRPr="0098727C">
        <w:rPr>
          <w:rFonts w:ascii="Times New Roman" w:eastAsia="Times New Roman" w:hAnsi="Times New Roman" w:cs="Times New Roman"/>
          <w:sz w:val="24"/>
          <w:szCs w:val="24"/>
          <w:lang w:eastAsia="lt-LT"/>
        </w:rPr>
        <w:t> </w:t>
      </w:r>
      <w:r w:rsidRPr="0098727C">
        <w:rPr>
          <w:rFonts w:ascii="Times New Roman" w:eastAsia="Times New Roman" w:hAnsi="Times New Roman" w:cs="Times New Roman"/>
          <w:sz w:val="24"/>
          <w:szCs w:val="24"/>
          <w:lang w:eastAsia="lt-LT"/>
        </w:rPr>
        <w:t xml:space="preserve">m. </w:t>
      </w:r>
      <w:r w:rsidR="00FA783D" w:rsidRPr="0098727C">
        <w:rPr>
          <w:rFonts w:ascii="Times New Roman" w:eastAsia="Times New Roman" w:hAnsi="Times New Roman" w:cs="Times New Roman"/>
          <w:sz w:val="24"/>
          <w:szCs w:val="24"/>
          <w:lang w:eastAsia="lt-LT"/>
        </w:rPr>
        <w:t xml:space="preserve">gegužės 27 d. sprendimu </w:t>
      </w:r>
      <w:r w:rsidR="0094464B" w:rsidRPr="0098727C">
        <w:rPr>
          <w:rFonts w:ascii="Times New Roman" w:eastAsia="Times New Roman" w:hAnsi="Times New Roman" w:cs="Times New Roman"/>
          <w:sz w:val="24"/>
          <w:szCs w:val="24"/>
          <w:lang w:eastAsia="lt-LT"/>
        </w:rPr>
        <w:t xml:space="preserve">iškėlė </w:t>
      </w:r>
      <w:r w:rsidR="00EB16C7" w:rsidRPr="0098727C">
        <w:rPr>
          <w:rFonts w:ascii="Times New Roman" w:eastAsia="Times New Roman" w:hAnsi="Times New Roman" w:cs="Times New Roman"/>
          <w:sz w:val="24"/>
          <w:szCs w:val="24"/>
          <w:lang w:eastAsia="lt-LT"/>
        </w:rPr>
        <w:t>pareiškėjai</w:t>
      </w:r>
      <w:r w:rsidR="0094464B" w:rsidRPr="0098727C">
        <w:rPr>
          <w:rFonts w:ascii="Times New Roman" w:eastAsia="Times New Roman" w:hAnsi="Times New Roman" w:cs="Times New Roman"/>
          <w:sz w:val="24"/>
          <w:szCs w:val="24"/>
          <w:lang w:eastAsia="lt-LT"/>
        </w:rPr>
        <w:t xml:space="preserve"> drausmės bylą </w:t>
      </w:r>
      <w:r w:rsidR="00C34EFF" w:rsidRPr="0098727C">
        <w:rPr>
          <w:rFonts w:ascii="Times New Roman" w:eastAsia="Times New Roman" w:hAnsi="Times New Roman" w:cs="Times New Roman"/>
          <w:sz w:val="24"/>
          <w:szCs w:val="24"/>
          <w:lang w:eastAsia="lt-LT"/>
        </w:rPr>
        <w:t>už Lietuvos Respublikos teisėjų etikos kodekse įtvirtintų padorumo (Teisėjų etikos kod</w:t>
      </w:r>
      <w:r w:rsidR="0069371E" w:rsidRPr="0098727C">
        <w:rPr>
          <w:rFonts w:ascii="Times New Roman" w:eastAsia="Times New Roman" w:hAnsi="Times New Roman" w:cs="Times New Roman"/>
          <w:sz w:val="24"/>
          <w:szCs w:val="24"/>
          <w:lang w:eastAsia="lt-LT"/>
        </w:rPr>
        <w:t>ekso 13 straipsnio 3, 4, 5 ir 7 </w:t>
      </w:r>
      <w:r w:rsidR="00C34EFF" w:rsidRPr="0098727C">
        <w:rPr>
          <w:rFonts w:ascii="Times New Roman" w:eastAsia="Times New Roman" w:hAnsi="Times New Roman" w:cs="Times New Roman"/>
          <w:sz w:val="24"/>
          <w:szCs w:val="24"/>
          <w:lang w:eastAsia="lt-LT"/>
        </w:rPr>
        <w:t>punktai), pavyzdingumo (Teisėjų etikos kodekso 14 straipsnio 1, 2, 7 punktai), solidarumo (Teisėjų etikos kodekso 16 straipsnio 1</w:t>
      </w:r>
      <w:r w:rsidR="00E67998">
        <w:rPr>
          <w:rFonts w:ascii="Times New Roman" w:eastAsia="Times New Roman" w:hAnsi="Times New Roman" w:cs="Times New Roman"/>
          <w:sz w:val="24"/>
          <w:szCs w:val="24"/>
          <w:lang w:eastAsia="lt-LT"/>
        </w:rPr>
        <w:t> </w:t>
      </w:r>
      <w:r w:rsidR="00C34EFF" w:rsidRPr="0098727C">
        <w:rPr>
          <w:rFonts w:ascii="Times New Roman" w:eastAsia="Times New Roman" w:hAnsi="Times New Roman" w:cs="Times New Roman"/>
          <w:sz w:val="24"/>
          <w:szCs w:val="24"/>
          <w:lang w:eastAsia="lt-LT"/>
        </w:rPr>
        <w:t>punktas), pagarbos ž</w:t>
      </w:r>
      <w:r w:rsidR="0069371E" w:rsidRPr="0098727C">
        <w:rPr>
          <w:rFonts w:ascii="Times New Roman" w:eastAsia="Times New Roman" w:hAnsi="Times New Roman" w:cs="Times New Roman"/>
          <w:sz w:val="24"/>
          <w:szCs w:val="24"/>
          <w:lang w:eastAsia="lt-LT"/>
        </w:rPr>
        <w:t>mogui (Teisėjų etikos kodekso 6 </w:t>
      </w:r>
      <w:r w:rsidR="00C34EFF" w:rsidRPr="0098727C">
        <w:rPr>
          <w:rFonts w:ascii="Times New Roman" w:eastAsia="Times New Roman" w:hAnsi="Times New Roman" w:cs="Times New Roman"/>
          <w:sz w:val="24"/>
          <w:szCs w:val="24"/>
          <w:lang w:eastAsia="lt-LT"/>
        </w:rPr>
        <w:t>straipsnio 1 punktas) ir pareigingumo (Teisėjų etikos kodekso 15 straipsnio 1, 3 punktai) principų pažeidimą. Komisija padarė išvadą, kad teisėja I</w:t>
      </w:r>
      <w:r w:rsidR="00D83482" w:rsidRPr="0098727C">
        <w:rPr>
          <w:rFonts w:ascii="Times New Roman" w:eastAsia="Times New Roman" w:hAnsi="Times New Roman" w:cs="Times New Roman"/>
          <w:sz w:val="24"/>
          <w:szCs w:val="24"/>
          <w:lang w:eastAsia="lt-LT"/>
        </w:rPr>
        <w:t>.</w:t>
      </w:r>
      <w:r w:rsidR="00C34EFF" w:rsidRPr="0098727C">
        <w:rPr>
          <w:rFonts w:ascii="Times New Roman" w:eastAsia="Times New Roman" w:hAnsi="Times New Roman" w:cs="Times New Roman"/>
          <w:sz w:val="24"/>
          <w:szCs w:val="24"/>
          <w:lang w:eastAsia="lt-LT"/>
        </w:rPr>
        <w:t xml:space="preserve"> Š</w:t>
      </w:r>
      <w:r w:rsidR="00E67998">
        <w:rPr>
          <w:rFonts w:ascii="Times New Roman" w:eastAsia="Times New Roman" w:hAnsi="Times New Roman" w:cs="Times New Roman"/>
          <w:sz w:val="24"/>
          <w:szCs w:val="24"/>
          <w:lang w:eastAsia="lt-LT"/>
        </w:rPr>
        <w:t>.</w:t>
      </w:r>
      <w:r w:rsidR="00C34EFF" w:rsidRPr="0098727C">
        <w:rPr>
          <w:rFonts w:ascii="Times New Roman" w:eastAsia="Times New Roman" w:hAnsi="Times New Roman" w:cs="Times New Roman"/>
          <w:sz w:val="24"/>
          <w:szCs w:val="24"/>
          <w:lang w:eastAsia="lt-LT"/>
        </w:rPr>
        <w:t xml:space="preserve"> savo elgesiu pažemino teisėjo vardą.</w:t>
      </w:r>
      <w:r w:rsidR="0069371E" w:rsidRPr="0098727C">
        <w:rPr>
          <w:rFonts w:ascii="Times New Roman" w:eastAsia="Times New Roman" w:hAnsi="Times New Roman" w:cs="Times New Roman"/>
          <w:sz w:val="24"/>
          <w:szCs w:val="24"/>
          <w:lang w:eastAsia="lt-LT"/>
        </w:rPr>
        <w:t xml:space="preserve"> </w:t>
      </w:r>
    </w:p>
    <w:p w14:paraId="3D17BC6E" w14:textId="5E298F65" w:rsidR="007412F6" w:rsidRPr="0098727C" w:rsidRDefault="003B7DF7" w:rsidP="00EE6648">
      <w:pPr>
        <w:numPr>
          <w:ilvl w:val="0"/>
          <w:numId w:val="1"/>
        </w:numPr>
        <w:spacing w:after="120" w:line="240" w:lineRule="auto"/>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Teisėjų garbės teismas</w:t>
      </w:r>
      <w:r w:rsidR="000647F6" w:rsidRPr="0098727C">
        <w:rPr>
          <w:rFonts w:ascii="Times New Roman" w:eastAsia="Times New Roman" w:hAnsi="Times New Roman" w:cs="Times New Roman"/>
          <w:sz w:val="24"/>
          <w:szCs w:val="24"/>
          <w:lang w:eastAsia="lt-LT"/>
        </w:rPr>
        <w:t xml:space="preserve">, išnagrinėjęs </w:t>
      </w:r>
      <w:r w:rsidR="0006537D" w:rsidRPr="0098727C">
        <w:rPr>
          <w:rFonts w:ascii="Times New Roman" w:eastAsia="Times New Roman" w:hAnsi="Times New Roman" w:cs="Times New Roman"/>
          <w:sz w:val="24"/>
          <w:szCs w:val="24"/>
          <w:lang w:eastAsia="lt-LT"/>
        </w:rPr>
        <w:t>pareiškėjai</w:t>
      </w:r>
      <w:r w:rsidR="000647F6" w:rsidRPr="0098727C">
        <w:rPr>
          <w:rFonts w:ascii="Times New Roman" w:eastAsia="Times New Roman" w:hAnsi="Times New Roman" w:cs="Times New Roman"/>
          <w:sz w:val="24"/>
          <w:szCs w:val="24"/>
          <w:lang w:eastAsia="lt-LT"/>
        </w:rPr>
        <w:t xml:space="preserve"> iškeltą drausmės bylą,</w:t>
      </w:r>
      <w:r w:rsidR="00EE6648" w:rsidRPr="0098727C">
        <w:rPr>
          <w:rFonts w:ascii="Times New Roman" w:eastAsia="Times New Roman" w:hAnsi="Times New Roman" w:cs="Times New Roman"/>
          <w:sz w:val="24"/>
          <w:szCs w:val="24"/>
          <w:lang w:eastAsia="lt-LT"/>
        </w:rPr>
        <w:t xml:space="preserve"> 2021 m. gruodžio 1</w:t>
      </w:r>
      <w:r w:rsidRPr="0098727C">
        <w:rPr>
          <w:rFonts w:ascii="Times New Roman" w:eastAsia="Times New Roman" w:hAnsi="Times New Roman" w:cs="Times New Roman"/>
          <w:sz w:val="24"/>
          <w:szCs w:val="24"/>
          <w:lang w:eastAsia="lt-LT"/>
        </w:rPr>
        <w:t xml:space="preserve">3 </w:t>
      </w:r>
      <w:r w:rsidR="00B16E8E" w:rsidRPr="0098727C">
        <w:rPr>
          <w:rFonts w:ascii="Times New Roman" w:eastAsia="Times New Roman" w:hAnsi="Times New Roman" w:cs="Times New Roman"/>
          <w:sz w:val="24"/>
          <w:szCs w:val="24"/>
          <w:lang w:eastAsia="lt-LT"/>
        </w:rPr>
        <w:t>d. sprendimu nusprendė</w:t>
      </w:r>
      <w:r w:rsidR="007A76AC" w:rsidRPr="0098727C">
        <w:rPr>
          <w:rFonts w:ascii="Times New Roman" w:eastAsia="Times New Roman" w:hAnsi="Times New Roman" w:cs="Times New Roman"/>
          <w:sz w:val="24"/>
          <w:szCs w:val="24"/>
          <w:lang w:eastAsia="lt-LT"/>
        </w:rPr>
        <w:t xml:space="preserve"> nutraukti</w:t>
      </w:r>
      <w:r w:rsidR="00B16E8E" w:rsidRPr="0098727C">
        <w:rPr>
          <w:rFonts w:ascii="Times New Roman" w:eastAsia="Times New Roman" w:hAnsi="Times New Roman" w:cs="Times New Roman"/>
          <w:sz w:val="24"/>
          <w:szCs w:val="24"/>
          <w:lang w:eastAsia="lt-LT"/>
        </w:rPr>
        <w:t xml:space="preserve"> </w:t>
      </w:r>
      <w:r w:rsidR="00464CDF" w:rsidRPr="0098727C">
        <w:rPr>
          <w:rFonts w:ascii="Times New Roman" w:eastAsia="Times New Roman" w:hAnsi="Times New Roman" w:cs="Times New Roman"/>
          <w:sz w:val="24"/>
          <w:szCs w:val="24"/>
          <w:lang w:eastAsia="lt-LT"/>
        </w:rPr>
        <w:t xml:space="preserve">šias </w:t>
      </w:r>
      <w:r w:rsidR="00EE6648" w:rsidRPr="0098727C">
        <w:rPr>
          <w:rFonts w:ascii="Times New Roman" w:eastAsia="Times New Roman" w:hAnsi="Times New Roman" w:cs="Times New Roman"/>
          <w:sz w:val="24"/>
          <w:szCs w:val="24"/>
          <w:lang w:eastAsia="lt-LT"/>
        </w:rPr>
        <w:t xml:space="preserve">iškeltos </w:t>
      </w:r>
      <w:r w:rsidR="00B16E8E" w:rsidRPr="0098727C">
        <w:rPr>
          <w:rFonts w:ascii="Times New Roman" w:eastAsia="Times New Roman" w:hAnsi="Times New Roman" w:cs="Times New Roman"/>
          <w:sz w:val="24"/>
          <w:szCs w:val="24"/>
          <w:lang w:eastAsia="lt-LT"/>
        </w:rPr>
        <w:t>drausmės bylos dalis</w:t>
      </w:r>
      <w:r w:rsidR="007A76AC" w:rsidRPr="0098727C">
        <w:rPr>
          <w:rFonts w:ascii="Times New Roman" w:eastAsia="Times New Roman" w:hAnsi="Times New Roman" w:cs="Times New Roman"/>
          <w:sz w:val="24"/>
          <w:szCs w:val="24"/>
          <w:lang w:eastAsia="lt-LT"/>
        </w:rPr>
        <w:t>:</w:t>
      </w:r>
      <w:r w:rsidR="00EE6648" w:rsidRPr="0098727C">
        <w:rPr>
          <w:rFonts w:ascii="Times New Roman" w:eastAsia="Times New Roman" w:hAnsi="Times New Roman" w:cs="Times New Roman"/>
          <w:sz w:val="24"/>
          <w:szCs w:val="24"/>
          <w:lang w:eastAsia="lt-LT"/>
        </w:rPr>
        <w:t xml:space="preserve"> </w:t>
      </w:r>
      <w:r w:rsidR="00464CDF" w:rsidRPr="0098727C">
        <w:rPr>
          <w:rFonts w:ascii="Times New Roman" w:eastAsia="Times New Roman" w:hAnsi="Times New Roman" w:cs="Times New Roman"/>
          <w:sz w:val="24"/>
          <w:szCs w:val="24"/>
          <w:lang w:eastAsia="lt-LT"/>
        </w:rPr>
        <w:t xml:space="preserve">dėl </w:t>
      </w:r>
      <w:r w:rsidR="00EE6648" w:rsidRPr="0098727C">
        <w:rPr>
          <w:rFonts w:ascii="Times New Roman" w:eastAsia="Times New Roman" w:hAnsi="Times New Roman" w:cs="Times New Roman"/>
          <w:sz w:val="24"/>
          <w:szCs w:val="24"/>
          <w:lang w:eastAsia="lt-LT"/>
        </w:rPr>
        <w:t>Teisėjų etikos kodekso padorumo, pavyzdingumo, solidarumo, pagarbos žmogui principų reikalavimų pažeidimo pasisakant vi</w:t>
      </w:r>
      <w:r w:rsidR="00B16E8E" w:rsidRPr="0098727C">
        <w:rPr>
          <w:rFonts w:ascii="Times New Roman" w:eastAsia="Times New Roman" w:hAnsi="Times New Roman" w:cs="Times New Roman"/>
          <w:sz w:val="24"/>
          <w:szCs w:val="24"/>
          <w:lang w:eastAsia="lt-LT"/>
        </w:rPr>
        <w:t>suomenės informavimo priemonėse</w:t>
      </w:r>
      <w:r w:rsidR="0058764D" w:rsidRPr="0098727C">
        <w:rPr>
          <w:rFonts w:ascii="Times New Roman" w:eastAsia="Times New Roman" w:hAnsi="Times New Roman" w:cs="Times New Roman"/>
          <w:sz w:val="24"/>
          <w:szCs w:val="24"/>
          <w:lang w:eastAsia="lt-LT"/>
        </w:rPr>
        <w:t>;</w:t>
      </w:r>
      <w:r w:rsidR="00EE6648" w:rsidRPr="0098727C">
        <w:rPr>
          <w:rFonts w:ascii="Times New Roman" w:eastAsia="Times New Roman" w:hAnsi="Times New Roman" w:cs="Times New Roman"/>
          <w:sz w:val="24"/>
          <w:szCs w:val="24"/>
          <w:lang w:eastAsia="lt-LT"/>
        </w:rPr>
        <w:t xml:space="preserve"> 2020 m. gegužės 25 d.</w:t>
      </w:r>
      <w:r w:rsidR="00464CDF" w:rsidRPr="0098727C">
        <w:rPr>
          <w:rFonts w:ascii="Times New Roman" w:eastAsia="Times New Roman" w:hAnsi="Times New Roman" w:cs="Times New Roman"/>
          <w:sz w:val="24"/>
          <w:szCs w:val="24"/>
          <w:lang w:eastAsia="lt-LT"/>
        </w:rPr>
        <w:t xml:space="preserve"> ir</w:t>
      </w:r>
      <w:r w:rsidR="00EE6648" w:rsidRPr="0098727C">
        <w:rPr>
          <w:rFonts w:ascii="Times New Roman" w:eastAsia="Times New Roman" w:hAnsi="Times New Roman" w:cs="Times New Roman"/>
          <w:sz w:val="24"/>
          <w:szCs w:val="24"/>
          <w:lang w:eastAsia="lt-LT"/>
        </w:rPr>
        <w:t xml:space="preserve"> 2020 m. liepos 17 d. pasisakant ir komentuojant sociali</w:t>
      </w:r>
      <w:r w:rsidR="00B16E8E" w:rsidRPr="0098727C">
        <w:rPr>
          <w:rFonts w:ascii="Times New Roman" w:eastAsia="Times New Roman" w:hAnsi="Times New Roman" w:cs="Times New Roman"/>
          <w:sz w:val="24"/>
          <w:szCs w:val="24"/>
          <w:lang w:eastAsia="lt-LT"/>
        </w:rPr>
        <w:t>niame tinkle „Facebook“</w:t>
      </w:r>
      <w:r w:rsidR="0058764D" w:rsidRPr="0098727C">
        <w:rPr>
          <w:rFonts w:ascii="Times New Roman" w:eastAsia="Times New Roman" w:hAnsi="Times New Roman" w:cs="Times New Roman"/>
          <w:sz w:val="24"/>
          <w:szCs w:val="24"/>
          <w:lang w:eastAsia="lt-LT"/>
        </w:rPr>
        <w:t>;</w:t>
      </w:r>
      <w:r w:rsidR="00EE6648" w:rsidRPr="0098727C">
        <w:rPr>
          <w:rFonts w:ascii="Times New Roman" w:eastAsia="Times New Roman" w:hAnsi="Times New Roman" w:cs="Times New Roman"/>
          <w:sz w:val="24"/>
          <w:szCs w:val="24"/>
          <w:lang w:eastAsia="lt-LT"/>
        </w:rPr>
        <w:t xml:space="preserve"> pasisakant teismo posėdžio, vykusio 2019 m. spalio 31 d. 9 val., baudžiamojoje</w:t>
      </w:r>
      <w:r w:rsidR="00B16E8E" w:rsidRPr="0098727C">
        <w:rPr>
          <w:rFonts w:ascii="Times New Roman" w:eastAsia="Times New Roman" w:hAnsi="Times New Roman" w:cs="Times New Roman"/>
          <w:sz w:val="24"/>
          <w:szCs w:val="24"/>
          <w:lang w:eastAsia="lt-LT"/>
        </w:rPr>
        <w:t xml:space="preserve"> byloje Nr. 1-129-827/2020 metu</w:t>
      </w:r>
      <w:r w:rsidR="0058764D" w:rsidRPr="0098727C">
        <w:rPr>
          <w:rFonts w:ascii="Times New Roman" w:eastAsia="Times New Roman" w:hAnsi="Times New Roman" w:cs="Times New Roman"/>
          <w:sz w:val="24"/>
          <w:szCs w:val="24"/>
          <w:lang w:eastAsia="lt-LT"/>
        </w:rPr>
        <w:t>.</w:t>
      </w:r>
      <w:r w:rsidR="00B16E8E" w:rsidRPr="0098727C">
        <w:rPr>
          <w:rFonts w:ascii="Times New Roman" w:eastAsia="Times New Roman" w:hAnsi="Times New Roman" w:cs="Times New Roman"/>
          <w:sz w:val="24"/>
          <w:szCs w:val="24"/>
          <w:lang w:eastAsia="lt-LT"/>
        </w:rPr>
        <w:t xml:space="preserve"> </w:t>
      </w:r>
      <w:r w:rsidR="0058764D" w:rsidRPr="0098727C">
        <w:rPr>
          <w:rFonts w:ascii="Times New Roman" w:eastAsia="Times New Roman" w:hAnsi="Times New Roman" w:cs="Times New Roman"/>
          <w:sz w:val="24"/>
          <w:szCs w:val="24"/>
          <w:lang w:eastAsia="lt-LT"/>
        </w:rPr>
        <w:t>Dėl kitos d</w:t>
      </w:r>
      <w:r w:rsidR="00B16E8E" w:rsidRPr="0098727C">
        <w:rPr>
          <w:rFonts w:ascii="Times New Roman" w:eastAsia="Times New Roman" w:hAnsi="Times New Roman" w:cs="Times New Roman"/>
          <w:sz w:val="24"/>
          <w:szCs w:val="24"/>
          <w:lang w:eastAsia="lt-LT"/>
        </w:rPr>
        <w:t>rausmės bylos dali</w:t>
      </w:r>
      <w:r w:rsidR="0058764D" w:rsidRPr="0098727C">
        <w:rPr>
          <w:rFonts w:ascii="Times New Roman" w:eastAsia="Times New Roman" w:hAnsi="Times New Roman" w:cs="Times New Roman"/>
          <w:sz w:val="24"/>
          <w:szCs w:val="24"/>
          <w:lang w:eastAsia="lt-LT"/>
        </w:rPr>
        <w:t>e</w:t>
      </w:r>
      <w:r w:rsidR="00B16E8E" w:rsidRPr="0098727C">
        <w:rPr>
          <w:rFonts w:ascii="Times New Roman" w:eastAsia="Times New Roman" w:hAnsi="Times New Roman" w:cs="Times New Roman"/>
          <w:sz w:val="24"/>
          <w:szCs w:val="24"/>
          <w:lang w:eastAsia="lt-LT"/>
        </w:rPr>
        <w:t>s</w:t>
      </w:r>
      <w:r w:rsidR="00EE6648" w:rsidRPr="0098727C">
        <w:rPr>
          <w:rFonts w:ascii="Times New Roman" w:eastAsia="Times New Roman" w:hAnsi="Times New Roman" w:cs="Times New Roman"/>
          <w:sz w:val="24"/>
          <w:szCs w:val="24"/>
          <w:lang w:eastAsia="lt-LT"/>
        </w:rPr>
        <w:t xml:space="preserve"> </w:t>
      </w:r>
      <w:r w:rsidR="0058764D" w:rsidRPr="0098727C">
        <w:rPr>
          <w:rFonts w:ascii="Times New Roman" w:eastAsia="Times New Roman" w:hAnsi="Times New Roman" w:cs="Times New Roman"/>
          <w:sz w:val="24"/>
          <w:szCs w:val="24"/>
          <w:lang w:eastAsia="lt-LT"/>
        </w:rPr>
        <w:t>–</w:t>
      </w:r>
      <w:r w:rsidR="000B4F39" w:rsidRPr="0098727C">
        <w:rPr>
          <w:rFonts w:ascii="Times New Roman" w:eastAsia="Times New Roman" w:hAnsi="Times New Roman" w:cs="Times New Roman"/>
          <w:sz w:val="24"/>
          <w:szCs w:val="24"/>
          <w:lang w:eastAsia="lt-LT"/>
        </w:rPr>
        <w:t xml:space="preserve"> </w:t>
      </w:r>
      <w:r w:rsidR="00EE6648" w:rsidRPr="0098727C">
        <w:rPr>
          <w:rFonts w:ascii="Times New Roman" w:eastAsia="Times New Roman" w:hAnsi="Times New Roman" w:cs="Times New Roman"/>
          <w:sz w:val="24"/>
          <w:szCs w:val="24"/>
          <w:lang w:eastAsia="lt-LT"/>
        </w:rPr>
        <w:t xml:space="preserve">Teisėjų etikos kodekso pagarbos žmogui, padorumo, pavyzdingumo, pareigingumo </w:t>
      </w:r>
      <w:r w:rsidR="00B16E8E" w:rsidRPr="0098727C">
        <w:rPr>
          <w:rFonts w:ascii="Times New Roman" w:eastAsia="Times New Roman" w:hAnsi="Times New Roman" w:cs="Times New Roman"/>
          <w:sz w:val="24"/>
          <w:szCs w:val="24"/>
          <w:lang w:eastAsia="lt-LT"/>
        </w:rPr>
        <w:t>principų reikalavimų pažeidimo</w:t>
      </w:r>
      <w:r w:rsidR="00EE6648" w:rsidRPr="0098727C">
        <w:rPr>
          <w:rFonts w:ascii="Times New Roman" w:eastAsia="Times New Roman" w:hAnsi="Times New Roman" w:cs="Times New Roman"/>
          <w:sz w:val="24"/>
          <w:szCs w:val="24"/>
          <w:lang w:eastAsia="lt-LT"/>
        </w:rPr>
        <w:t xml:space="preserve"> pasisakant po savo socialinio tinko „Facebook“ paskyroje pasidal</w:t>
      </w:r>
      <w:r w:rsidR="00B717E6">
        <w:rPr>
          <w:rFonts w:ascii="Times New Roman" w:eastAsia="Times New Roman" w:hAnsi="Times New Roman" w:cs="Times New Roman"/>
          <w:sz w:val="24"/>
          <w:szCs w:val="24"/>
          <w:lang w:eastAsia="lt-LT"/>
        </w:rPr>
        <w:t>y</w:t>
      </w:r>
      <w:r w:rsidR="00EE6648" w:rsidRPr="0098727C">
        <w:rPr>
          <w:rFonts w:ascii="Times New Roman" w:eastAsia="Times New Roman" w:hAnsi="Times New Roman" w:cs="Times New Roman"/>
          <w:sz w:val="24"/>
          <w:szCs w:val="24"/>
          <w:lang w:eastAsia="lt-LT"/>
        </w:rPr>
        <w:t xml:space="preserve">tu 2020 m. liepos 18 d. internetinio </w:t>
      </w:r>
      <w:r w:rsidR="00B16E8E" w:rsidRPr="0098727C">
        <w:rPr>
          <w:rFonts w:ascii="Times New Roman" w:eastAsia="Times New Roman" w:hAnsi="Times New Roman" w:cs="Times New Roman"/>
          <w:sz w:val="24"/>
          <w:szCs w:val="24"/>
          <w:lang w:eastAsia="lt-LT"/>
        </w:rPr>
        <w:t xml:space="preserve">portalo </w:t>
      </w:r>
      <w:proofErr w:type="spellStart"/>
      <w:r w:rsidR="00B16E8E" w:rsidRPr="0098727C">
        <w:rPr>
          <w:rFonts w:ascii="Times New Roman" w:eastAsia="Times New Roman" w:hAnsi="Times New Roman" w:cs="Times New Roman"/>
          <w:sz w:val="24"/>
          <w:szCs w:val="24"/>
          <w:lang w:eastAsia="lt-LT"/>
        </w:rPr>
        <w:t>lrytas.lt</w:t>
      </w:r>
      <w:proofErr w:type="spellEnd"/>
      <w:r w:rsidR="00B16E8E" w:rsidRPr="0098727C">
        <w:rPr>
          <w:rFonts w:ascii="Times New Roman" w:eastAsia="Times New Roman" w:hAnsi="Times New Roman" w:cs="Times New Roman"/>
          <w:sz w:val="24"/>
          <w:szCs w:val="24"/>
          <w:lang w:eastAsia="lt-LT"/>
        </w:rPr>
        <w:t xml:space="preserve"> straipsniu</w:t>
      </w:r>
      <w:r w:rsidR="0058764D" w:rsidRPr="0098727C">
        <w:rPr>
          <w:rFonts w:ascii="Times New Roman" w:eastAsia="Times New Roman" w:hAnsi="Times New Roman" w:cs="Times New Roman"/>
          <w:sz w:val="24"/>
          <w:szCs w:val="24"/>
          <w:lang w:eastAsia="lt-LT"/>
        </w:rPr>
        <w:t>;</w:t>
      </w:r>
      <w:r w:rsidR="00EE6648" w:rsidRPr="0098727C">
        <w:rPr>
          <w:rFonts w:ascii="Times New Roman" w:eastAsia="Times New Roman" w:hAnsi="Times New Roman" w:cs="Times New Roman"/>
          <w:sz w:val="24"/>
          <w:szCs w:val="24"/>
          <w:lang w:eastAsia="lt-LT"/>
        </w:rPr>
        <w:t xml:space="preserve"> reaguojant į kito vartotojo įkeltą turinį </w:t>
      </w:r>
      <w:r w:rsidR="00B16E8E" w:rsidRPr="0098727C">
        <w:rPr>
          <w:rFonts w:ascii="Times New Roman" w:eastAsia="Times New Roman" w:hAnsi="Times New Roman" w:cs="Times New Roman"/>
          <w:sz w:val="24"/>
          <w:szCs w:val="24"/>
          <w:lang w:eastAsia="lt-LT"/>
        </w:rPr>
        <w:t>socialiniame tinkle ,,Facebook“</w:t>
      </w:r>
      <w:r w:rsidR="0058764D" w:rsidRPr="0098727C">
        <w:rPr>
          <w:rFonts w:ascii="Times New Roman" w:eastAsia="Times New Roman" w:hAnsi="Times New Roman" w:cs="Times New Roman"/>
          <w:sz w:val="24"/>
          <w:szCs w:val="24"/>
          <w:lang w:eastAsia="lt-LT"/>
        </w:rPr>
        <w:t>;</w:t>
      </w:r>
      <w:r w:rsidR="00EE6648" w:rsidRPr="0098727C">
        <w:rPr>
          <w:rFonts w:ascii="Times New Roman" w:eastAsia="Times New Roman" w:hAnsi="Times New Roman" w:cs="Times New Roman"/>
          <w:sz w:val="24"/>
          <w:szCs w:val="24"/>
          <w:lang w:eastAsia="lt-LT"/>
        </w:rPr>
        <w:t xml:space="preserve"> nepranešant teismo pirmininkui apie 2019</w:t>
      </w:r>
      <w:r w:rsidR="0058764D" w:rsidRPr="0098727C">
        <w:rPr>
          <w:rFonts w:ascii="Times New Roman" w:eastAsia="Times New Roman" w:hAnsi="Times New Roman" w:cs="Times New Roman"/>
          <w:sz w:val="24"/>
          <w:szCs w:val="24"/>
          <w:lang w:eastAsia="lt-LT"/>
        </w:rPr>
        <w:t> </w:t>
      </w:r>
      <w:r w:rsidR="00EE6648" w:rsidRPr="0098727C">
        <w:rPr>
          <w:rFonts w:ascii="Times New Roman" w:eastAsia="Times New Roman" w:hAnsi="Times New Roman" w:cs="Times New Roman"/>
          <w:sz w:val="24"/>
          <w:szCs w:val="24"/>
          <w:lang w:eastAsia="lt-LT"/>
        </w:rPr>
        <w:t>m. rugsėjo 16</w:t>
      </w:r>
      <w:r w:rsidR="007A76AC" w:rsidRPr="0098727C">
        <w:rPr>
          <w:rFonts w:ascii="Times New Roman" w:eastAsia="Times New Roman" w:hAnsi="Times New Roman" w:cs="Times New Roman"/>
          <w:sz w:val="24"/>
          <w:szCs w:val="24"/>
          <w:lang w:eastAsia="lt-LT"/>
        </w:rPr>
        <w:t> </w:t>
      </w:r>
      <w:r w:rsidR="00EE6648" w:rsidRPr="0098727C">
        <w:rPr>
          <w:rFonts w:ascii="Times New Roman" w:eastAsia="Times New Roman" w:hAnsi="Times New Roman" w:cs="Times New Roman"/>
          <w:sz w:val="24"/>
          <w:szCs w:val="24"/>
          <w:lang w:eastAsia="lt-LT"/>
        </w:rPr>
        <w:t>d. jos inicijuotą teismo procesą Vilniaus apygardos administraciniame teisme</w:t>
      </w:r>
      <w:r w:rsidR="0058764D" w:rsidRPr="0098727C">
        <w:rPr>
          <w:rFonts w:ascii="Times New Roman" w:eastAsia="Times New Roman" w:hAnsi="Times New Roman" w:cs="Times New Roman"/>
          <w:sz w:val="24"/>
          <w:szCs w:val="24"/>
          <w:lang w:eastAsia="lt-LT"/>
        </w:rPr>
        <w:t xml:space="preserve"> </w:t>
      </w:r>
      <w:r w:rsidR="00EE6648" w:rsidRPr="0098727C">
        <w:rPr>
          <w:rFonts w:ascii="Times New Roman" w:eastAsia="Times New Roman" w:hAnsi="Times New Roman" w:cs="Times New Roman"/>
          <w:sz w:val="24"/>
          <w:szCs w:val="24"/>
          <w:lang w:eastAsia="lt-LT"/>
        </w:rPr>
        <w:t>Vilniaus miesto apylinkės teismo teisėjai I</w:t>
      </w:r>
      <w:r w:rsidR="00B16E8E" w:rsidRPr="0098727C">
        <w:rPr>
          <w:rFonts w:ascii="Times New Roman" w:eastAsia="Times New Roman" w:hAnsi="Times New Roman" w:cs="Times New Roman"/>
          <w:sz w:val="24"/>
          <w:szCs w:val="24"/>
          <w:lang w:eastAsia="lt-LT"/>
        </w:rPr>
        <w:t>.</w:t>
      </w:r>
      <w:r w:rsidR="00EE6648" w:rsidRPr="0098727C">
        <w:rPr>
          <w:rFonts w:ascii="Times New Roman" w:eastAsia="Times New Roman" w:hAnsi="Times New Roman" w:cs="Times New Roman"/>
          <w:sz w:val="24"/>
          <w:szCs w:val="24"/>
          <w:lang w:eastAsia="lt-LT"/>
        </w:rPr>
        <w:t xml:space="preserve"> Š</w:t>
      </w:r>
      <w:r w:rsidR="00A70CBB">
        <w:rPr>
          <w:rFonts w:ascii="Times New Roman" w:eastAsia="Times New Roman" w:hAnsi="Times New Roman" w:cs="Times New Roman"/>
          <w:sz w:val="24"/>
          <w:szCs w:val="24"/>
          <w:lang w:eastAsia="lt-LT"/>
        </w:rPr>
        <w:t>.</w:t>
      </w:r>
      <w:r w:rsidR="00EE6648" w:rsidRPr="0098727C">
        <w:rPr>
          <w:rFonts w:ascii="Times New Roman" w:eastAsia="Times New Roman" w:hAnsi="Times New Roman" w:cs="Times New Roman"/>
          <w:sz w:val="24"/>
          <w:szCs w:val="24"/>
          <w:lang w:eastAsia="lt-LT"/>
        </w:rPr>
        <w:t xml:space="preserve"> pareikšt</w:t>
      </w:r>
      <w:r w:rsidR="0058764D" w:rsidRPr="0098727C">
        <w:rPr>
          <w:rFonts w:ascii="Times New Roman" w:eastAsia="Times New Roman" w:hAnsi="Times New Roman" w:cs="Times New Roman"/>
          <w:sz w:val="24"/>
          <w:szCs w:val="24"/>
          <w:lang w:eastAsia="lt-LT"/>
        </w:rPr>
        <w:t>a</w:t>
      </w:r>
      <w:r w:rsidR="00EE6648" w:rsidRPr="0098727C">
        <w:rPr>
          <w:rFonts w:ascii="Times New Roman" w:eastAsia="Times New Roman" w:hAnsi="Times New Roman" w:cs="Times New Roman"/>
          <w:sz w:val="24"/>
          <w:szCs w:val="24"/>
          <w:lang w:eastAsia="lt-LT"/>
        </w:rPr>
        <w:t xml:space="preserve"> pastab</w:t>
      </w:r>
      <w:r w:rsidR="0058764D" w:rsidRPr="0098727C">
        <w:rPr>
          <w:rFonts w:ascii="Times New Roman" w:eastAsia="Times New Roman" w:hAnsi="Times New Roman" w:cs="Times New Roman"/>
          <w:sz w:val="24"/>
          <w:szCs w:val="24"/>
          <w:lang w:eastAsia="lt-LT"/>
        </w:rPr>
        <w:t>a</w:t>
      </w:r>
      <w:r w:rsidR="00EE6648" w:rsidRPr="0098727C">
        <w:rPr>
          <w:rFonts w:ascii="Times New Roman" w:eastAsia="Times New Roman" w:hAnsi="Times New Roman" w:cs="Times New Roman"/>
          <w:sz w:val="24"/>
          <w:szCs w:val="24"/>
          <w:lang w:eastAsia="lt-LT"/>
        </w:rPr>
        <w:t>.</w:t>
      </w:r>
    </w:p>
    <w:p w14:paraId="6852EA7E" w14:textId="3AC28864" w:rsidR="003B7DF7" w:rsidRPr="0098727C" w:rsidRDefault="008240D9" w:rsidP="005C0FF4">
      <w:pPr>
        <w:numPr>
          <w:ilvl w:val="0"/>
          <w:numId w:val="1"/>
        </w:numPr>
        <w:spacing w:after="120" w:line="240" w:lineRule="auto"/>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Teisėjų garbės teismas vertino, kad t</w:t>
      </w:r>
      <w:r w:rsidR="00864E0A" w:rsidRPr="0098727C">
        <w:rPr>
          <w:rFonts w:ascii="Times New Roman" w:eastAsia="Times New Roman" w:hAnsi="Times New Roman" w:cs="Times New Roman"/>
          <w:sz w:val="24"/>
          <w:szCs w:val="24"/>
          <w:lang w:eastAsia="lt-LT"/>
        </w:rPr>
        <w:t>eisėjos I</w:t>
      </w:r>
      <w:r w:rsidRPr="0098727C">
        <w:rPr>
          <w:rFonts w:ascii="Times New Roman" w:eastAsia="Times New Roman" w:hAnsi="Times New Roman" w:cs="Times New Roman"/>
          <w:sz w:val="24"/>
          <w:szCs w:val="24"/>
          <w:lang w:eastAsia="lt-LT"/>
        </w:rPr>
        <w:t>.</w:t>
      </w:r>
      <w:r w:rsidR="00864E0A" w:rsidRPr="0098727C">
        <w:rPr>
          <w:rFonts w:ascii="Times New Roman" w:eastAsia="Times New Roman" w:hAnsi="Times New Roman" w:cs="Times New Roman"/>
          <w:sz w:val="24"/>
          <w:szCs w:val="24"/>
          <w:lang w:eastAsia="lt-LT"/>
        </w:rPr>
        <w:t xml:space="preserve"> Š</w:t>
      </w:r>
      <w:r w:rsidR="00A70CBB">
        <w:rPr>
          <w:rFonts w:ascii="Times New Roman" w:eastAsia="Times New Roman" w:hAnsi="Times New Roman" w:cs="Times New Roman"/>
          <w:sz w:val="24"/>
          <w:szCs w:val="24"/>
          <w:lang w:eastAsia="lt-LT"/>
        </w:rPr>
        <w:t>.</w:t>
      </w:r>
      <w:r w:rsidR="00864E0A" w:rsidRPr="0098727C">
        <w:rPr>
          <w:rFonts w:ascii="Times New Roman" w:eastAsia="Times New Roman" w:hAnsi="Times New Roman" w:cs="Times New Roman"/>
          <w:sz w:val="24"/>
          <w:szCs w:val="24"/>
          <w:lang w:eastAsia="lt-LT"/>
        </w:rPr>
        <w:t xml:space="preserve"> komentaras socialiniame tinkle ,,Facebook“ po 2020 m. liepos 18 d. internetinio portalo </w:t>
      </w:r>
      <w:proofErr w:type="spellStart"/>
      <w:r w:rsidR="00864E0A" w:rsidRPr="0098727C">
        <w:rPr>
          <w:rFonts w:ascii="Times New Roman" w:eastAsia="Times New Roman" w:hAnsi="Times New Roman" w:cs="Times New Roman"/>
          <w:sz w:val="24"/>
          <w:szCs w:val="24"/>
          <w:lang w:eastAsia="lt-LT"/>
        </w:rPr>
        <w:t>lrytas.lt</w:t>
      </w:r>
      <w:proofErr w:type="spellEnd"/>
      <w:r w:rsidR="00864E0A" w:rsidRPr="0098727C">
        <w:rPr>
          <w:rFonts w:ascii="Times New Roman" w:eastAsia="Times New Roman" w:hAnsi="Times New Roman" w:cs="Times New Roman"/>
          <w:sz w:val="24"/>
          <w:szCs w:val="24"/>
          <w:lang w:eastAsia="lt-LT"/>
        </w:rPr>
        <w:t xml:space="preserve"> straipsniu ,,Išteisinta buvusi teisėja V. S</w:t>
      </w:r>
      <w:r w:rsidR="00A70CBB">
        <w:rPr>
          <w:rFonts w:ascii="Times New Roman" w:eastAsia="Times New Roman" w:hAnsi="Times New Roman" w:cs="Times New Roman"/>
          <w:sz w:val="24"/>
          <w:szCs w:val="24"/>
          <w:lang w:eastAsia="lt-LT"/>
        </w:rPr>
        <w:t>.</w:t>
      </w:r>
      <w:r w:rsidR="00864E0A" w:rsidRPr="0098727C">
        <w:rPr>
          <w:rFonts w:ascii="Times New Roman" w:eastAsia="Times New Roman" w:hAnsi="Times New Roman" w:cs="Times New Roman"/>
          <w:sz w:val="24"/>
          <w:szCs w:val="24"/>
          <w:lang w:eastAsia="lt-LT"/>
        </w:rPr>
        <w:t xml:space="preserve"> prabilo apie seklių ir prezidentės kirčius: ,,Buvo labai baisu“, kuriuo teisėja I</w:t>
      </w:r>
      <w:r w:rsidRPr="0098727C">
        <w:rPr>
          <w:rFonts w:ascii="Times New Roman" w:eastAsia="Times New Roman" w:hAnsi="Times New Roman" w:cs="Times New Roman"/>
          <w:sz w:val="24"/>
          <w:szCs w:val="24"/>
          <w:lang w:eastAsia="lt-LT"/>
        </w:rPr>
        <w:t>.</w:t>
      </w:r>
      <w:r w:rsidR="00864E0A" w:rsidRPr="0098727C">
        <w:rPr>
          <w:rFonts w:ascii="Times New Roman" w:eastAsia="Times New Roman" w:hAnsi="Times New Roman" w:cs="Times New Roman"/>
          <w:sz w:val="24"/>
          <w:szCs w:val="24"/>
          <w:lang w:eastAsia="lt-LT"/>
        </w:rPr>
        <w:t xml:space="preserve"> Š</w:t>
      </w:r>
      <w:r w:rsidR="00A70CBB">
        <w:rPr>
          <w:rFonts w:ascii="Times New Roman" w:eastAsia="Times New Roman" w:hAnsi="Times New Roman" w:cs="Times New Roman"/>
          <w:sz w:val="24"/>
          <w:szCs w:val="24"/>
          <w:lang w:eastAsia="lt-LT"/>
        </w:rPr>
        <w:t>.</w:t>
      </w:r>
      <w:r w:rsidR="00864E0A" w:rsidRPr="0098727C">
        <w:rPr>
          <w:rFonts w:ascii="Times New Roman" w:eastAsia="Times New Roman" w:hAnsi="Times New Roman" w:cs="Times New Roman"/>
          <w:sz w:val="24"/>
          <w:szCs w:val="24"/>
          <w:lang w:eastAsia="lt-LT"/>
        </w:rPr>
        <w:t xml:space="preserve"> pasidalijo savo paskyroje, buvo apibūdinantis visą teisėjų bendruomenę. </w:t>
      </w:r>
      <w:r w:rsidR="00E12DCD" w:rsidRPr="000E2889">
        <w:rPr>
          <w:rFonts w:ascii="Times New Roman" w:eastAsia="Times New Roman" w:hAnsi="Times New Roman" w:cs="Times New Roman"/>
          <w:sz w:val="24"/>
          <w:szCs w:val="24"/>
          <w:lang w:eastAsia="lt-LT"/>
        </w:rPr>
        <w:t>K</w:t>
      </w:r>
      <w:r w:rsidR="00864E0A" w:rsidRPr="000E2889">
        <w:rPr>
          <w:rFonts w:ascii="Times New Roman" w:eastAsia="Times New Roman" w:hAnsi="Times New Roman" w:cs="Times New Roman"/>
          <w:sz w:val="24"/>
          <w:szCs w:val="24"/>
          <w:lang w:eastAsia="lt-LT"/>
        </w:rPr>
        <w:t>omentaru</w:t>
      </w:r>
      <w:r w:rsidR="000E2889">
        <w:rPr>
          <w:rFonts w:ascii="Times New Roman" w:eastAsia="Times New Roman" w:hAnsi="Times New Roman" w:cs="Times New Roman"/>
          <w:sz w:val="24"/>
          <w:szCs w:val="24"/>
          <w:lang w:eastAsia="lt-LT"/>
        </w:rPr>
        <w:t>:</w:t>
      </w:r>
      <w:r w:rsidR="00E12DCD" w:rsidRPr="000E2889">
        <w:rPr>
          <w:rFonts w:ascii="Times New Roman" w:eastAsia="Times New Roman" w:hAnsi="Times New Roman" w:cs="Times New Roman"/>
          <w:sz w:val="24"/>
          <w:szCs w:val="24"/>
          <w:lang w:eastAsia="lt-LT"/>
        </w:rPr>
        <w:t xml:space="preserve"> </w:t>
      </w:r>
      <w:r w:rsidR="00E12DCD" w:rsidRPr="000E2889">
        <w:rPr>
          <w:rFonts w:ascii="Times New Roman" w:hAnsi="Times New Roman" w:cs="Times New Roman"/>
          <w:color w:val="000000"/>
          <w:sz w:val="24"/>
          <w:szCs w:val="24"/>
        </w:rPr>
        <w:t>„</w:t>
      </w:r>
      <w:r w:rsidR="000E2889">
        <w:rPr>
          <w:rFonts w:ascii="Times New Roman" w:hAnsi="Times New Roman" w:cs="Times New Roman"/>
          <w:color w:val="000000"/>
          <w:sz w:val="24"/>
          <w:szCs w:val="24"/>
        </w:rPr>
        <w:t>Č</w:t>
      </w:r>
      <w:r w:rsidR="00E12DCD" w:rsidRPr="00A22C2E">
        <w:rPr>
          <w:rFonts w:ascii="Times New Roman" w:hAnsi="Times New Roman" w:cs="Times New Roman"/>
          <w:color w:val="000000"/>
          <w:sz w:val="24"/>
          <w:szCs w:val="24"/>
        </w:rPr>
        <w:t xml:space="preserve">ia yra baisūs dalykai, apie ką čia jie rašo. Ir jie taip pat puikiai apibūdina mūsų bendruomenę – prasisiekėliai, savanaudžiai karjeristai, egoistai, lipantys kitiems per galvas, abejingi kitų likimui, be principų ir </w:t>
      </w:r>
      <w:r w:rsidR="00E12DCD" w:rsidRPr="00A22C2E">
        <w:rPr>
          <w:rFonts w:ascii="Times New Roman" w:hAnsi="Times New Roman" w:cs="Times New Roman"/>
          <w:color w:val="000000"/>
          <w:sz w:val="24"/>
          <w:szCs w:val="24"/>
        </w:rPr>
        <w:lastRenderedPageBreak/>
        <w:t>sąžinės. Nereikia manyti, kad mes tik tarpusavyje tokie. Bylose su žmonėmis mes lygiai tokie patys, tik veidmainystės daugiau</w:t>
      </w:r>
      <w:r w:rsidR="00E12DCD" w:rsidRPr="0098727C">
        <w:rPr>
          <w:rFonts w:ascii="Times New Roman" w:hAnsi="Times New Roman" w:cs="Times New Roman"/>
          <w:color w:val="000000"/>
          <w:sz w:val="24"/>
          <w:szCs w:val="24"/>
        </w:rPr>
        <w:t>“</w:t>
      </w:r>
      <w:r w:rsidR="000E2889">
        <w:rPr>
          <w:rFonts w:ascii="Times New Roman" w:hAnsi="Times New Roman" w:cs="Times New Roman"/>
          <w:color w:val="000000"/>
          <w:sz w:val="24"/>
          <w:szCs w:val="24"/>
        </w:rPr>
        <w:t>,</w:t>
      </w:r>
      <w:r w:rsidR="00864E0A" w:rsidRPr="0098727C">
        <w:rPr>
          <w:rFonts w:ascii="Times New Roman" w:eastAsia="Times New Roman" w:hAnsi="Times New Roman" w:cs="Times New Roman"/>
          <w:sz w:val="24"/>
          <w:szCs w:val="24"/>
          <w:lang w:eastAsia="lt-LT"/>
        </w:rPr>
        <w:t xml:space="preserve"> teisėja I</w:t>
      </w:r>
      <w:r w:rsidRPr="0098727C">
        <w:rPr>
          <w:rFonts w:ascii="Times New Roman" w:eastAsia="Times New Roman" w:hAnsi="Times New Roman" w:cs="Times New Roman"/>
          <w:sz w:val="24"/>
          <w:szCs w:val="24"/>
          <w:lang w:eastAsia="lt-LT"/>
        </w:rPr>
        <w:t>.</w:t>
      </w:r>
      <w:r w:rsidR="00864E0A" w:rsidRPr="0098727C">
        <w:rPr>
          <w:rFonts w:ascii="Times New Roman" w:eastAsia="Times New Roman" w:hAnsi="Times New Roman" w:cs="Times New Roman"/>
          <w:sz w:val="24"/>
          <w:szCs w:val="24"/>
          <w:lang w:eastAsia="lt-LT"/>
        </w:rPr>
        <w:t xml:space="preserve"> Š</w:t>
      </w:r>
      <w:r w:rsidR="00A70CBB">
        <w:rPr>
          <w:rFonts w:ascii="Times New Roman" w:eastAsia="Times New Roman" w:hAnsi="Times New Roman" w:cs="Times New Roman"/>
          <w:sz w:val="24"/>
          <w:szCs w:val="24"/>
          <w:lang w:eastAsia="lt-LT"/>
        </w:rPr>
        <w:t>.</w:t>
      </w:r>
      <w:r w:rsidR="00864E0A" w:rsidRPr="0098727C">
        <w:rPr>
          <w:rFonts w:ascii="Times New Roman" w:eastAsia="Times New Roman" w:hAnsi="Times New Roman" w:cs="Times New Roman"/>
          <w:sz w:val="24"/>
          <w:szCs w:val="24"/>
          <w:lang w:eastAsia="lt-LT"/>
        </w:rPr>
        <w:t xml:space="preserve"> išreiškė plataus masto apibendrinimą apie visą teisėjų bendruomenę, teigdama, kad visi bendruomenės nariai teisėjai turi jos nurodomas neigiamas savybes („savanaudžiai, lipantys kitiems per galvas, abejingi kitų likimui, be principų ir sąžinės, tokie ir bylose su žmonėmis, veidmainiai“). Nors </w:t>
      </w:r>
      <w:r w:rsidR="009D0475" w:rsidRPr="0098727C">
        <w:rPr>
          <w:rFonts w:ascii="Times New Roman" w:eastAsia="Times New Roman" w:hAnsi="Times New Roman" w:cs="Times New Roman"/>
          <w:sz w:val="24"/>
          <w:szCs w:val="24"/>
          <w:lang w:eastAsia="lt-LT"/>
        </w:rPr>
        <w:t xml:space="preserve">Europos Žmogaus Teisių Teismas (toliau – </w:t>
      </w:r>
      <w:r w:rsidR="008313FB">
        <w:rPr>
          <w:rFonts w:ascii="Times New Roman" w:eastAsia="Times New Roman" w:hAnsi="Times New Roman" w:cs="Times New Roman"/>
          <w:sz w:val="24"/>
          <w:szCs w:val="24"/>
          <w:lang w:eastAsia="lt-LT"/>
        </w:rPr>
        <w:t xml:space="preserve">ir </w:t>
      </w:r>
      <w:r w:rsidR="00864E0A" w:rsidRPr="0098727C">
        <w:rPr>
          <w:rFonts w:ascii="Times New Roman" w:eastAsia="Times New Roman" w:hAnsi="Times New Roman" w:cs="Times New Roman"/>
          <w:sz w:val="24"/>
          <w:szCs w:val="24"/>
          <w:lang w:eastAsia="lt-LT"/>
        </w:rPr>
        <w:t>EŽTT</w:t>
      </w:r>
      <w:r w:rsidR="009D0475" w:rsidRPr="0098727C">
        <w:rPr>
          <w:rFonts w:ascii="Times New Roman" w:eastAsia="Times New Roman" w:hAnsi="Times New Roman" w:cs="Times New Roman"/>
          <w:sz w:val="24"/>
          <w:szCs w:val="24"/>
          <w:lang w:eastAsia="lt-LT"/>
        </w:rPr>
        <w:t>)</w:t>
      </w:r>
      <w:r w:rsidR="00864E0A" w:rsidRPr="0098727C">
        <w:rPr>
          <w:rFonts w:ascii="Times New Roman" w:eastAsia="Times New Roman" w:hAnsi="Times New Roman" w:cs="Times New Roman"/>
          <w:sz w:val="24"/>
          <w:szCs w:val="24"/>
          <w:lang w:eastAsia="lt-LT"/>
        </w:rPr>
        <w:t xml:space="preserve"> pripažino teisę viešai diskutuoti apie teismų problemas, tačiau, Teisėjų garbės teismo vertinimu, šiuo atveju I</w:t>
      </w:r>
      <w:r w:rsidRPr="0098727C">
        <w:rPr>
          <w:rFonts w:ascii="Times New Roman" w:eastAsia="Times New Roman" w:hAnsi="Times New Roman" w:cs="Times New Roman"/>
          <w:sz w:val="24"/>
          <w:szCs w:val="24"/>
          <w:lang w:eastAsia="lt-LT"/>
        </w:rPr>
        <w:t>.</w:t>
      </w:r>
      <w:r w:rsidR="00864E0A" w:rsidRPr="0098727C">
        <w:rPr>
          <w:rFonts w:ascii="Times New Roman" w:eastAsia="Times New Roman" w:hAnsi="Times New Roman" w:cs="Times New Roman"/>
          <w:sz w:val="24"/>
          <w:szCs w:val="24"/>
          <w:lang w:eastAsia="lt-LT"/>
        </w:rPr>
        <w:t xml:space="preserve"> Š</w:t>
      </w:r>
      <w:r w:rsidR="00A70CBB">
        <w:rPr>
          <w:rFonts w:ascii="Times New Roman" w:eastAsia="Times New Roman" w:hAnsi="Times New Roman" w:cs="Times New Roman"/>
          <w:sz w:val="24"/>
          <w:szCs w:val="24"/>
          <w:lang w:eastAsia="lt-LT"/>
        </w:rPr>
        <w:t>.</w:t>
      </w:r>
      <w:r w:rsidR="00864E0A" w:rsidRPr="0098727C">
        <w:rPr>
          <w:rFonts w:ascii="Times New Roman" w:eastAsia="Times New Roman" w:hAnsi="Times New Roman" w:cs="Times New Roman"/>
          <w:sz w:val="24"/>
          <w:szCs w:val="24"/>
          <w:lang w:eastAsia="lt-LT"/>
        </w:rPr>
        <w:t>, pati būdama teisėja, pasisakė apie visų teisėjų asmenines savybes, kurios tiek įstatymų, tiek ir visuomenės požiūriu yra labai svarbios ir netgi būtinos nagrinėjant konkrečias bylas. Teisėja I</w:t>
      </w:r>
      <w:r w:rsidRPr="0098727C">
        <w:rPr>
          <w:rFonts w:ascii="Times New Roman" w:eastAsia="Times New Roman" w:hAnsi="Times New Roman" w:cs="Times New Roman"/>
          <w:sz w:val="24"/>
          <w:szCs w:val="24"/>
          <w:lang w:eastAsia="lt-LT"/>
        </w:rPr>
        <w:t>.</w:t>
      </w:r>
      <w:r w:rsidR="00864E0A" w:rsidRPr="0098727C">
        <w:rPr>
          <w:rFonts w:ascii="Times New Roman" w:eastAsia="Times New Roman" w:hAnsi="Times New Roman" w:cs="Times New Roman"/>
          <w:sz w:val="24"/>
          <w:szCs w:val="24"/>
          <w:lang w:eastAsia="lt-LT"/>
        </w:rPr>
        <w:t xml:space="preserve"> Š</w:t>
      </w:r>
      <w:r w:rsidR="00A70CBB">
        <w:rPr>
          <w:rFonts w:ascii="Times New Roman" w:eastAsia="Times New Roman" w:hAnsi="Times New Roman" w:cs="Times New Roman"/>
          <w:sz w:val="24"/>
          <w:szCs w:val="24"/>
          <w:lang w:eastAsia="lt-LT"/>
        </w:rPr>
        <w:t>.</w:t>
      </w:r>
      <w:r w:rsidR="00864E0A" w:rsidRPr="0098727C">
        <w:rPr>
          <w:rFonts w:ascii="Times New Roman" w:eastAsia="Times New Roman" w:hAnsi="Times New Roman" w:cs="Times New Roman"/>
          <w:sz w:val="24"/>
          <w:szCs w:val="24"/>
          <w:lang w:eastAsia="lt-LT"/>
        </w:rPr>
        <w:t xml:space="preserve"> minėtais pasisakymais sukėlė įtarimų, kad teisėjai ar dauguma iš jų, neišskiriant nei jos pačios, neturi esminių savybių, kurios būtinos asmenų ginč</w:t>
      </w:r>
      <w:r w:rsidR="00B717E6">
        <w:rPr>
          <w:rFonts w:ascii="Times New Roman" w:eastAsia="Times New Roman" w:hAnsi="Times New Roman" w:cs="Times New Roman"/>
          <w:sz w:val="24"/>
          <w:szCs w:val="24"/>
          <w:lang w:eastAsia="lt-LT"/>
        </w:rPr>
        <w:t>am</w:t>
      </w:r>
      <w:r w:rsidR="00864E0A" w:rsidRPr="0098727C">
        <w:rPr>
          <w:rFonts w:ascii="Times New Roman" w:eastAsia="Times New Roman" w:hAnsi="Times New Roman" w:cs="Times New Roman"/>
          <w:sz w:val="24"/>
          <w:szCs w:val="24"/>
          <w:lang w:eastAsia="lt-LT"/>
        </w:rPr>
        <w:t xml:space="preserve">s </w:t>
      </w:r>
      <w:r w:rsidR="00B717E6" w:rsidRPr="0098727C">
        <w:rPr>
          <w:rFonts w:ascii="Times New Roman" w:eastAsia="Times New Roman" w:hAnsi="Times New Roman" w:cs="Times New Roman"/>
          <w:sz w:val="24"/>
          <w:szCs w:val="24"/>
          <w:lang w:eastAsia="lt-LT"/>
        </w:rPr>
        <w:t xml:space="preserve">teisingai išnagrinėti </w:t>
      </w:r>
      <w:r w:rsidR="00864E0A" w:rsidRPr="0098727C">
        <w:rPr>
          <w:rFonts w:ascii="Times New Roman" w:eastAsia="Times New Roman" w:hAnsi="Times New Roman" w:cs="Times New Roman"/>
          <w:sz w:val="24"/>
          <w:szCs w:val="24"/>
          <w:lang w:eastAsia="lt-LT"/>
        </w:rPr>
        <w:t>ar kaltumo klausim</w:t>
      </w:r>
      <w:r w:rsidR="00BC59F5">
        <w:rPr>
          <w:rFonts w:ascii="Times New Roman" w:eastAsia="Times New Roman" w:hAnsi="Times New Roman" w:cs="Times New Roman"/>
          <w:sz w:val="24"/>
          <w:szCs w:val="24"/>
          <w:lang w:eastAsia="lt-LT"/>
        </w:rPr>
        <w:t>am</w:t>
      </w:r>
      <w:r w:rsidR="00864E0A" w:rsidRPr="0098727C">
        <w:rPr>
          <w:rFonts w:ascii="Times New Roman" w:eastAsia="Times New Roman" w:hAnsi="Times New Roman" w:cs="Times New Roman"/>
          <w:sz w:val="24"/>
          <w:szCs w:val="24"/>
          <w:lang w:eastAsia="lt-LT"/>
        </w:rPr>
        <w:t>s</w:t>
      </w:r>
      <w:r w:rsidR="00BC59F5" w:rsidRPr="00BC59F5">
        <w:rPr>
          <w:rFonts w:ascii="Times New Roman" w:eastAsia="Times New Roman" w:hAnsi="Times New Roman" w:cs="Times New Roman"/>
          <w:sz w:val="24"/>
          <w:szCs w:val="24"/>
          <w:lang w:eastAsia="lt-LT"/>
        </w:rPr>
        <w:t xml:space="preserve"> </w:t>
      </w:r>
      <w:r w:rsidR="00BC59F5">
        <w:rPr>
          <w:rFonts w:ascii="Times New Roman" w:eastAsia="Times New Roman" w:hAnsi="Times New Roman" w:cs="Times New Roman"/>
          <w:sz w:val="24"/>
          <w:szCs w:val="24"/>
          <w:lang w:eastAsia="lt-LT"/>
        </w:rPr>
        <w:t>iš</w:t>
      </w:r>
      <w:r w:rsidR="00BC59F5" w:rsidRPr="0098727C">
        <w:rPr>
          <w:rFonts w:ascii="Times New Roman" w:eastAsia="Times New Roman" w:hAnsi="Times New Roman" w:cs="Times New Roman"/>
          <w:sz w:val="24"/>
          <w:szCs w:val="24"/>
          <w:lang w:eastAsia="lt-LT"/>
        </w:rPr>
        <w:t>spręsti</w:t>
      </w:r>
      <w:r w:rsidR="00864E0A" w:rsidRPr="0098727C">
        <w:rPr>
          <w:rFonts w:ascii="Times New Roman" w:eastAsia="Times New Roman" w:hAnsi="Times New Roman" w:cs="Times New Roman"/>
          <w:sz w:val="24"/>
          <w:szCs w:val="24"/>
          <w:lang w:eastAsia="lt-LT"/>
        </w:rPr>
        <w:t>. Paskelbti teiginia</w:t>
      </w:r>
      <w:r w:rsidRPr="0098727C">
        <w:rPr>
          <w:rFonts w:ascii="Times New Roman" w:eastAsia="Times New Roman" w:hAnsi="Times New Roman" w:cs="Times New Roman"/>
          <w:sz w:val="24"/>
          <w:szCs w:val="24"/>
          <w:lang w:eastAsia="lt-LT"/>
        </w:rPr>
        <w:t>i</w:t>
      </w:r>
      <w:r w:rsidR="00864E0A" w:rsidRPr="0098727C">
        <w:rPr>
          <w:rFonts w:ascii="Times New Roman" w:eastAsia="Times New Roman" w:hAnsi="Times New Roman" w:cs="Times New Roman"/>
          <w:sz w:val="24"/>
          <w:szCs w:val="24"/>
          <w:lang w:eastAsia="lt-LT"/>
        </w:rPr>
        <w:t xml:space="preserve"> yra apibendrinamojo pobūdžio, jų įrodyti praktiškai ne</w:t>
      </w:r>
      <w:r w:rsidRPr="0098727C">
        <w:rPr>
          <w:rFonts w:ascii="Times New Roman" w:eastAsia="Times New Roman" w:hAnsi="Times New Roman" w:cs="Times New Roman"/>
          <w:sz w:val="24"/>
          <w:szCs w:val="24"/>
          <w:lang w:eastAsia="lt-LT"/>
        </w:rPr>
        <w:t>įmanoma</w:t>
      </w:r>
      <w:r w:rsidR="00864E0A" w:rsidRPr="0098727C">
        <w:rPr>
          <w:rFonts w:ascii="Times New Roman" w:eastAsia="Times New Roman" w:hAnsi="Times New Roman" w:cs="Times New Roman"/>
          <w:sz w:val="24"/>
          <w:szCs w:val="24"/>
          <w:lang w:eastAsia="lt-LT"/>
        </w:rPr>
        <w:t xml:space="preserve">, todėl teiginiai stokoja faktinio pagrindo. </w:t>
      </w:r>
      <w:r w:rsidRPr="0098727C">
        <w:rPr>
          <w:rFonts w:ascii="Times New Roman" w:eastAsia="Times New Roman" w:hAnsi="Times New Roman" w:cs="Times New Roman"/>
          <w:sz w:val="24"/>
          <w:szCs w:val="24"/>
          <w:lang w:eastAsia="lt-LT"/>
        </w:rPr>
        <w:t>A</w:t>
      </w:r>
      <w:r w:rsidR="00864E0A" w:rsidRPr="0098727C">
        <w:rPr>
          <w:rFonts w:ascii="Times New Roman" w:eastAsia="Times New Roman" w:hAnsi="Times New Roman" w:cs="Times New Roman"/>
          <w:sz w:val="24"/>
          <w:szCs w:val="24"/>
          <w:lang w:eastAsia="lt-LT"/>
        </w:rPr>
        <w:t>pibendrinantys vertinimai yra išsakyti pačios teisėjos, kuriai taikytini papildomi saviraiškos laisvės apribojimai kaip valstybės valdžios pareigūnei, kuri yra saistoma lojalumo valstybei pareigos ir kuri turi įvertinti, kokį poveikį jos pasisakymai gali daryti bendram visuomenės įspūdžiui apie teisminės valdžios autoritetą ir nešališkumą.</w:t>
      </w:r>
      <w:r w:rsidR="005C0FF4" w:rsidRPr="0098727C">
        <w:t xml:space="preserve"> </w:t>
      </w:r>
      <w:r w:rsidR="005C0FF4" w:rsidRPr="0098727C">
        <w:rPr>
          <w:rFonts w:ascii="Times New Roman" w:eastAsia="Times New Roman" w:hAnsi="Times New Roman" w:cs="Times New Roman"/>
          <w:sz w:val="24"/>
          <w:szCs w:val="24"/>
          <w:lang w:eastAsia="lt-LT"/>
        </w:rPr>
        <w:t xml:space="preserve">Teisėjų garbės teismas </w:t>
      </w:r>
      <w:r w:rsidRPr="0098727C">
        <w:rPr>
          <w:rFonts w:ascii="Times New Roman" w:eastAsia="Times New Roman" w:hAnsi="Times New Roman" w:cs="Times New Roman"/>
          <w:sz w:val="24"/>
          <w:szCs w:val="24"/>
          <w:lang w:eastAsia="lt-LT"/>
        </w:rPr>
        <w:t>pa</w:t>
      </w:r>
      <w:r w:rsidR="005C0FF4" w:rsidRPr="0098727C">
        <w:rPr>
          <w:rFonts w:ascii="Times New Roman" w:eastAsia="Times New Roman" w:hAnsi="Times New Roman" w:cs="Times New Roman"/>
          <w:sz w:val="24"/>
          <w:szCs w:val="24"/>
          <w:lang w:eastAsia="lt-LT"/>
        </w:rPr>
        <w:t>dar</w:t>
      </w:r>
      <w:r w:rsidRPr="0098727C">
        <w:rPr>
          <w:rFonts w:ascii="Times New Roman" w:eastAsia="Times New Roman" w:hAnsi="Times New Roman" w:cs="Times New Roman"/>
          <w:sz w:val="24"/>
          <w:szCs w:val="24"/>
          <w:lang w:eastAsia="lt-LT"/>
        </w:rPr>
        <w:t>ė</w:t>
      </w:r>
      <w:r w:rsidR="005C0FF4" w:rsidRPr="0098727C">
        <w:rPr>
          <w:rFonts w:ascii="Times New Roman" w:eastAsia="Times New Roman" w:hAnsi="Times New Roman" w:cs="Times New Roman"/>
          <w:sz w:val="24"/>
          <w:szCs w:val="24"/>
          <w:lang w:eastAsia="lt-LT"/>
        </w:rPr>
        <w:t xml:space="preserve"> išvadą, kad teisėjos I</w:t>
      </w:r>
      <w:r w:rsidRPr="0098727C">
        <w:rPr>
          <w:rFonts w:ascii="Times New Roman" w:eastAsia="Times New Roman" w:hAnsi="Times New Roman" w:cs="Times New Roman"/>
          <w:sz w:val="24"/>
          <w:szCs w:val="24"/>
          <w:lang w:eastAsia="lt-LT"/>
        </w:rPr>
        <w:t>.</w:t>
      </w:r>
      <w:r w:rsidR="005C0FF4" w:rsidRPr="0098727C">
        <w:rPr>
          <w:rFonts w:ascii="Times New Roman" w:eastAsia="Times New Roman" w:hAnsi="Times New Roman" w:cs="Times New Roman"/>
          <w:sz w:val="24"/>
          <w:szCs w:val="24"/>
          <w:lang w:eastAsia="lt-LT"/>
        </w:rPr>
        <w:t xml:space="preserve"> Š</w:t>
      </w:r>
      <w:r w:rsidR="00A70CBB">
        <w:rPr>
          <w:rFonts w:ascii="Times New Roman" w:eastAsia="Times New Roman" w:hAnsi="Times New Roman" w:cs="Times New Roman"/>
          <w:sz w:val="24"/>
          <w:szCs w:val="24"/>
          <w:lang w:eastAsia="lt-LT"/>
        </w:rPr>
        <w:t>.</w:t>
      </w:r>
      <w:r w:rsidR="005C0FF4" w:rsidRPr="0098727C">
        <w:rPr>
          <w:rFonts w:ascii="Times New Roman" w:eastAsia="Times New Roman" w:hAnsi="Times New Roman" w:cs="Times New Roman"/>
          <w:sz w:val="24"/>
          <w:szCs w:val="24"/>
          <w:lang w:eastAsia="lt-LT"/>
        </w:rPr>
        <w:t xml:space="preserve"> pasisakymas ,,Facebook“</w:t>
      </w:r>
      <w:r w:rsidR="00B717E6">
        <w:rPr>
          <w:rFonts w:ascii="Times New Roman" w:eastAsia="Times New Roman" w:hAnsi="Times New Roman" w:cs="Times New Roman"/>
          <w:sz w:val="24"/>
          <w:szCs w:val="24"/>
          <w:lang w:eastAsia="lt-LT"/>
        </w:rPr>
        <w:t>,</w:t>
      </w:r>
      <w:r w:rsidR="005C0FF4" w:rsidRPr="0098727C">
        <w:rPr>
          <w:rFonts w:ascii="Times New Roman" w:eastAsia="Times New Roman" w:hAnsi="Times New Roman" w:cs="Times New Roman"/>
          <w:sz w:val="24"/>
          <w:szCs w:val="24"/>
          <w:lang w:eastAsia="lt-LT"/>
        </w:rPr>
        <w:t xml:space="preserve"> reaguojant į </w:t>
      </w:r>
      <w:proofErr w:type="spellStart"/>
      <w:r w:rsidR="005C0FF4" w:rsidRPr="0098727C">
        <w:rPr>
          <w:rFonts w:ascii="Times New Roman" w:eastAsia="Times New Roman" w:hAnsi="Times New Roman" w:cs="Times New Roman"/>
          <w:sz w:val="24"/>
          <w:szCs w:val="24"/>
          <w:lang w:eastAsia="lt-LT"/>
        </w:rPr>
        <w:t>lrytas.lt</w:t>
      </w:r>
      <w:proofErr w:type="spellEnd"/>
      <w:r w:rsidR="005C0FF4" w:rsidRPr="0098727C">
        <w:rPr>
          <w:rFonts w:ascii="Times New Roman" w:eastAsia="Times New Roman" w:hAnsi="Times New Roman" w:cs="Times New Roman"/>
          <w:sz w:val="24"/>
          <w:szCs w:val="24"/>
          <w:lang w:eastAsia="lt-LT"/>
        </w:rPr>
        <w:t xml:space="preserve"> straipsnį apie teisėjos V. S</w:t>
      </w:r>
      <w:r w:rsidR="00A70CBB">
        <w:rPr>
          <w:rFonts w:ascii="Times New Roman" w:eastAsia="Times New Roman" w:hAnsi="Times New Roman" w:cs="Times New Roman"/>
          <w:sz w:val="24"/>
          <w:szCs w:val="24"/>
          <w:lang w:eastAsia="lt-LT"/>
        </w:rPr>
        <w:t>.</w:t>
      </w:r>
      <w:r w:rsidR="005C0FF4" w:rsidRPr="0098727C">
        <w:rPr>
          <w:rFonts w:ascii="Times New Roman" w:eastAsia="Times New Roman" w:hAnsi="Times New Roman" w:cs="Times New Roman"/>
          <w:sz w:val="24"/>
          <w:szCs w:val="24"/>
          <w:lang w:eastAsia="lt-LT"/>
        </w:rPr>
        <w:t xml:space="preserve"> išteisinimą</w:t>
      </w:r>
      <w:r w:rsidR="00B717E6">
        <w:rPr>
          <w:rFonts w:ascii="Times New Roman" w:eastAsia="Times New Roman" w:hAnsi="Times New Roman" w:cs="Times New Roman"/>
          <w:sz w:val="24"/>
          <w:szCs w:val="24"/>
          <w:lang w:eastAsia="lt-LT"/>
        </w:rPr>
        <w:t>,</w:t>
      </w:r>
      <w:r w:rsidR="005C0FF4" w:rsidRPr="0098727C">
        <w:rPr>
          <w:rFonts w:ascii="Times New Roman" w:eastAsia="Times New Roman" w:hAnsi="Times New Roman" w:cs="Times New Roman"/>
          <w:sz w:val="24"/>
          <w:szCs w:val="24"/>
          <w:lang w:eastAsia="lt-LT"/>
        </w:rPr>
        <w:t xml:space="preserve"> vis dėlto peržengė saviraiškos laisvės ribas, neatitiko Teisėjų etikos kodekse įtvirtintų pagarbos žmogui (6 straipsnio 1 punktas), padorumo (13</w:t>
      </w:r>
      <w:r w:rsidR="009D0475" w:rsidRPr="0098727C">
        <w:rPr>
          <w:rFonts w:ascii="Times New Roman" w:eastAsia="Times New Roman" w:hAnsi="Times New Roman" w:cs="Times New Roman"/>
          <w:sz w:val="24"/>
          <w:szCs w:val="24"/>
          <w:lang w:eastAsia="lt-LT"/>
        </w:rPr>
        <w:t> </w:t>
      </w:r>
      <w:r w:rsidR="005C0FF4" w:rsidRPr="0098727C">
        <w:rPr>
          <w:rFonts w:ascii="Times New Roman" w:eastAsia="Times New Roman" w:hAnsi="Times New Roman" w:cs="Times New Roman"/>
          <w:sz w:val="24"/>
          <w:szCs w:val="24"/>
          <w:lang w:eastAsia="lt-LT"/>
        </w:rPr>
        <w:t>straipsnio 3, 4, 5 ir 7 punktai), pavyzdingumo (14 straipsnio 1, 2 punktai) principų reikalavimų. Teisėjų garbės teismo nuomone, toks teisėjos I</w:t>
      </w:r>
      <w:r w:rsidRPr="0098727C">
        <w:rPr>
          <w:rFonts w:ascii="Times New Roman" w:eastAsia="Times New Roman" w:hAnsi="Times New Roman" w:cs="Times New Roman"/>
          <w:sz w:val="24"/>
          <w:szCs w:val="24"/>
          <w:lang w:eastAsia="lt-LT"/>
        </w:rPr>
        <w:t>.</w:t>
      </w:r>
      <w:r w:rsidR="005C0FF4" w:rsidRPr="0098727C">
        <w:rPr>
          <w:rFonts w:ascii="Times New Roman" w:eastAsia="Times New Roman" w:hAnsi="Times New Roman" w:cs="Times New Roman"/>
          <w:sz w:val="24"/>
          <w:szCs w:val="24"/>
          <w:lang w:eastAsia="lt-LT"/>
        </w:rPr>
        <w:t xml:space="preserve"> Š</w:t>
      </w:r>
      <w:r w:rsidR="00A70CBB">
        <w:rPr>
          <w:rFonts w:ascii="Times New Roman" w:eastAsia="Times New Roman" w:hAnsi="Times New Roman" w:cs="Times New Roman"/>
          <w:sz w:val="24"/>
          <w:szCs w:val="24"/>
          <w:lang w:eastAsia="lt-LT"/>
        </w:rPr>
        <w:t>.</w:t>
      </w:r>
      <w:r w:rsidR="005C0FF4" w:rsidRPr="0098727C">
        <w:rPr>
          <w:rFonts w:ascii="Times New Roman" w:eastAsia="Times New Roman" w:hAnsi="Times New Roman" w:cs="Times New Roman"/>
          <w:sz w:val="24"/>
          <w:szCs w:val="24"/>
          <w:lang w:eastAsia="lt-LT"/>
        </w:rPr>
        <w:t xml:space="preserve"> elgesys nesuderinamas su geru teisėjo vardu ir kenkia teismo autoritetui. </w:t>
      </w:r>
      <w:r w:rsidRPr="0098727C">
        <w:rPr>
          <w:rFonts w:ascii="Times New Roman" w:eastAsia="Times New Roman" w:hAnsi="Times New Roman" w:cs="Times New Roman"/>
          <w:sz w:val="24"/>
          <w:szCs w:val="24"/>
          <w:lang w:eastAsia="lt-LT"/>
        </w:rPr>
        <w:t>Teisėjų garbės teismas k</w:t>
      </w:r>
      <w:r w:rsidR="005C0FF4" w:rsidRPr="0098727C">
        <w:rPr>
          <w:rFonts w:ascii="Times New Roman" w:eastAsia="Times New Roman" w:hAnsi="Times New Roman" w:cs="Times New Roman"/>
          <w:sz w:val="24"/>
          <w:szCs w:val="24"/>
          <w:lang w:eastAsia="lt-LT"/>
        </w:rPr>
        <w:t>onstat</w:t>
      </w:r>
      <w:r w:rsidRPr="0098727C">
        <w:rPr>
          <w:rFonts w:ascii="Times New Roman" w:eastAsia="Times New Roman" w:hAnsi="Times New Roman" w:cs="Times New Roman"/>
          <w:sz w:val="24"/>
          <w:szCs w:val="24"/>
          <w:lang w:eastAsia="lt-LT"/>
        </w:rPr>
        <w:t>avo</w:t>
      </w:r>
      <w:r w:rsidR="005C0FF4" w:rsidRPr="0098727C">
        <w:rPr>
          <w:rFonts w:ascii="Times New Roman" w:eastAsia="Times New Roman" w:hAnsi="Times New Roman" w:cs="Times New Roman"/>
          <w:sz w:val="24"/>
          <w:szCs w:val="24"/>
          <w:lang w:eastAsia="lt-LT"/>
        </w:rPr>
        <w:t xml:space="preserve">, kad </w:t>
      </w:r>
      <w:r w:rsidR="00B717E6">
        <w:rPr>
          <w:rFonts w:ascii="Times New Roman" w:eastAsia="Times New Roman" w:hAnsi="Times New Roman" w:cs="Times New Roman"/>
          <w:sz w:val="24"/>
          <w:szCs w:val="24"/>
          <w:lang w:eastAsia="lt-LT"/>
        </w:rPr>
        <w:t xml:space="preserve">dėl </w:t>
      </w:r>
      <w:r w:rsidR="005C0FF4" w:rsidRPr="0098727C">
        <w:rPr>
          <w:rFonts w:ascii="Times New Roman" w:eastAsia="Times New Roman" w:hAnsi="Times New Roman" w:cs="Times New Roman"/>
          <w:sz w:val="24"/>
          <w:szCs w:val="24"/>
          <w:lang w:eastAsia="lt-LT"/>
        </w:rPr>
        <w:t>šio</w:t>
      </w:r>
      <w:r w:rsidR="00B717E6">
        <w:rPr>
          <w:rFonts w:ascii="Times New Roman" w:eastAsia="Times New Roman" w:hAnsi="Times New Roman" w:cs="Times New Roman"/>
          <w:sz w:val="24"/>
          <w:szCs w:val="24"/>
          <w:lang w:eastAsia="lt-LT"/>
        </w:rPr>
        <w:t>s</w:t>
      </w:r>
      <w:r w:rsidR="005C0FF4" w:rsidRPr="0098727C">
        <w:rPr>
          <w:rFonts w:ascii="Times New Roman" w:eastAsia="Times New Roman" w:hAnsi="Times New Roman" w:cs="Times New Roman"/>
          <w:sz w:val="24"/>
          <w:szCs w:val="24"/>
          <w:lang w:eastAsia="lt-LT"/>
        </w:rPr>
        <w:t xml:space="preserve"> dal</w:t>
      </w:r>
      <w:r w:rsidR="00B717E6">
        <w:rPr>
          <w:rFonts w:ascii="Times New Roman" w:eastAsia="Times New Roman" w:hAnsi="Times New Roman" w:cs="Times New Roman"/>
          <w:sz w:val="24"/>
          <w:szCs w:val="24"/>
          <w:lang w:eastAsia="lt-LT"/>
        </w:rPr>
        <w:t>ies</w:t>
      </w:r>
      <w:r w:rsidR="005C0FF4" w:rsidRPr="0098727C">
        <w:rPr>
          <w:rFonts w:ascii="Times New Roman" w:eastAsia="Times New Roman" w:hAnsi="Times New Roman" w:cs="Times New Roman"/>
          <w:sz w:val="24"/>
          <w:szCs w:val="24"/>
          <w:lang w:eastAsia="lt-LT"/>
        </w:rPr>
        <w:t xml:space="preserve"> nustatytas teisėjos I</w:t>
      </w:r>
      <w:r w:rsidRPr="0098727C">
        <w:rPr>
          <w:rFonts w:ascii="Times New Roman" w:eastAsia="Times New Roman" w:hAnsi="Times New Roman" w:cs="Times New Roman"/>
          <w:sz w:val="24"/>
          <w:szCs w:val="24"/>
          <w:lang w:eastAsia="lt-LT"/>
        </w:rPr>
        <w:t>.</w:t>
      </w:r>
      <w:r w:rsidR="005C0FF4" w:rsidRPr="0098727C">
        <w:rPr>
          <w:rFonts w:ascii="Times New Roman" w:eastAsia="Times New Roman" w:hAnsi="Times New Roman" w:cs="Times New Roman"/>
          <w:sz w:val="24"/>
          <w:szCs w:val="24"/>
          <w:lang w:eastAsia="lt-LT"/>
        </w:rPr>
        <w:t xml:space="preserve"> Š</w:t>
      </w:r>
      <w:r w:rsidR="00A70CBB">
        <w:rPr>
          <w:rFonts w:ascii="Times New Roman" w:eastAsia="Times New Roman" w:hAnsi="Times New Roman" w:cs="Times New Roman"/>
          <w:sz w:val="24"/>
          <w:szCs w:val="24"/>
          <w:lang w:eastAsia="lt-LT"/>
        </w:rPr>
        <w:t>.</w:t>
      </w:r>
      <w:r w:rsidR="005C0FF4" w:rsidRPr="0098727C">
        <w:rPr>
          <w:rFonts w:ascii="Times New Roman" w:eastAsia="Times New Roman" w:hAnsi="Times New Roman" w:cs="Times New Roman"/>
          <w:sz w:val="24"/>
          <w:szCs w:val="24"/>
          <w:lang w:eastAsia="lt-LT"/>
        </w:rPr>
        <w:t xml:space="preserve"> drausminės atsakomybės pagrindas (</w:t>
      </w:r>
      <w:r w:rsidR="00110712">
        <w:rPr>
          <w:rFonts w:ascii="Times New Roman" w:eastAsia="Times New Roman" w:hAnsi="Times New Roman" w:cs="Times New Roman"/>
          <w:sz w:val="24"/>
          <w:szCs w:val="24"/>
          <w:lang w:eastAsia="lt-LT"/>
        </w:rPr>
        <w:t>Lietuvos Respublikos t</w:t>
      </w:r>
      <w:r w:rsidR="005C0FF4" w:rsidRPr="0098727C">
        <w:rPr>
          <w:rFonts w:ascii="Times New Roman" w:eastAsia="Times New Roman" w:hAnsi="Times New Roman" w:cs="Times New Roman"/>
          <w:sz w:val="24"/>
          <w:szCs w:val="24"/>
          <w:lang w:eastAsia="lt-LT"/>
        </w:rPr>
        <w:t>eismų įstatymo 83</w:t>
      </w:r>
      <w:r w:rsidRPr="0098727C">
        <w:rPr>
          <w:rFonts w:ascii="Times New Roman" w:eastAsia="Times New Roman" w:hAnsi="Times New Roman" w:cs="Times New Roman"/>
          <w:sz w:val="24"/>
          <w:szCs w:val="24"/>
          <w:lang w:eastAsia="lt-LT"/>
        </w:rPr>
        <w:t> </w:t>
      </w:r>
      <w:r w:rsidR="005C0FF4" w:rsidRPr="0098727C">
        <w:rPr>
          <w:rFonts w:ascii="Times New Roman" w:eastAsia="Times New Roman" w:hAnsi="Times New Roman" w:cs="Times New Roman"/>
          <w:sz w:val="24"/>
          <w:szCs w:val="24"/>
          <w:lang w:eastAsia="lt-LT"/>
        </w:rPr>
        <w:t>straipsnio 2 dalies 1 punktas, 3 dalis).</w:t>
      </w:r>
      <w:r w:rsidR="005C0FF4" w:rsidRPr="0098727C">
        <w:t xml:space="preserve"> </w:t>
      </w:r>
      <w:r w:rsidR="005C0FF4" w:rsidRPr="0098727C">
        <w:rPr>
          <w:rFonts w:ascii="Times New Roman" w:eastAsia="Times New Roman" w:hAnsi="Times New Roman" w:cs="Times New Roman"/>
          <w:sz w:val="24"/>
          <w:szCs w:val="24"/>
          <w:lang w:eastAsia="lt-LT"/>
        </w:rPr>
        <w:t xml:space="preserve">Teisėjų garbės teismo nuomone, paskelbti pasisakymai turėjo neigiamą poveikį teismų autoritetui, neprisidėjo prie pasitikėjimo teismais didinimo. </w:t>
      </w:r>
    </w:p>
    <w:p w14:paraId="4FFAD8F6" w14:textId="1DDA119E" w:rsidR="003B7DF7" w:rsidRPr="0098727C" w:rsidRDefault="006440C6" w:rsidP="009958E5">
      <w:pPr>
        <w:numPr>
          <w:ilvl w:val="0"/>
          <w:numId w:val="1"/>
        </w:numPr>
        <w:spacing w:after="120" w:line="240" w:lineRule="auto"/>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 xml:space="preserve">Pasisakydamas dėl </w:t>
      </w:r>
      <w:r w:rsidR="00B8228D">
        <w:rPr>
          <w:rFonts w:ascii="Times New Roman" w:eastAsia="Times New Roman" w:hAnsi="Times New Roman" w:cs="Times New Roman"/>
          <w:sz w:val="24"/>
          <w:szCs w:val="24"/>
          <w:lang w:eastAsia="lt-LT"/>
        </w:rPr>
        <w:t xml:space="preserve">vadinamojo </w:t>
      </w:r>
      <w:proofErr w:type="spellStart"/>
      <w:r w:rsidR="00B8228D">
        <w:rPr>
          <w:rFonts w:ascii="Times New Roman" w:eastAsia="Times New Roman" w:hAnsi="Times New Roman" w:cs="Times New Roman"/>
          <w:sz w:val="24"/>
          <w:szCs w:val="24"/>
          <w:lang w:eastAsia="lt-LT"/>
        </w:rPr>
        <w:t>patiktuko</w:t>
      </w:r>
      <w:proofErr w:type="spellEnd"/>
      <w:r w:rsidR="00B8228D">
        <w:rPr>
          <w:rFonts w:ascii="Times New Roman" w:eastAsia="Times New Roman" w:hAnsi="Times New Roman" w:cs="Times New Roman"/>
          <w:sz w:val="24"/>
          <w:szCs w:val="24"/>
          <w:lang w:eastAsia="lt-LT"/>
        </w:rPr>
        <w:t xml:space="preserve">, kuriuo </w:t>
      </w:r>
      <w:r w:rsidR="005C0FF4" w:rsidRPr="0098727C">
        <w:rPr>
          <w:rFonts w:ascii="Times New Roman" w:eastAsia="Times New Roman" w:hAnsi="Times New Roman" w:cs="Times New Roman"/>
          <w:sz w:val="24"/>
          <w:szCs w:val="24"/>
          <w:lang w:eastAsia="lt-LT"/>
        </w:rPr>
        <w:t>teisėj</w:t>
      </w:r>
      <w:r w:rsidR="00B8228D">
        <w:rPr>
          <w:rFonts w:ascii="Times New Roman" w:eastAsia="Times New Roman" w:hAnsi="Times New Roman" w:cs="Times New Roman"/>
          <w:sz w:val="24"/>
          <w:szCs w:val="24"/>
          <w:lang w:eastAsia="lt-LT"/>
        </w:rPr>
        <w:t>a</w:t>
      </w:r>
      <w:r w:rsidRPr="0098727C">
        <w:rPr>
          <w:rFonts w:ascii="Times New Roman" w:eastAsia="Times New Roman" w:hAnsi="Times New Roman" w:cs="Times New Roman"/>
          <w:sz w:val="24"/>
          <w:szCs w:val="24"/>
          <w:lang w:eastAsia="lt-LT"/>
        </w:rPr>
        <w:t xml:space="preserve"> I. Š</w:t>
      </w:r>
      <w:r w:rsidR="00A70CBB">
        <w:rPr>
          <w:rFonts w:ascii="Times New Roman" w:eastAsia="Times New Roman" w:hAnsi="Times New Roman" w:cs="Times New Roman"/>
          <w:sz w:val="24"/>
          <w:szCs w:val="24"/>
          <w:lang w:eastAsia="lt-LT"/>
        </w:rPr>
        <w:t>.</w:t>
      </w:r>
      <w:r w:rsidR="005C0FF4" w:rsidRPr="0098727C">
        <w:rPr>
          <w:rFonts w:ascii="Times New Roman" w:eastAsia="Times New Roman" w:hAnsi="Times New Roman" w:cs="Times New Roman"/>
          <w:sz w:val="24"/>
          <w:szCs w:val="24"/>
          <w:lang w:eastAsia="lt-LT"/>
        </w:rPr>
        <w:t xml:space="preserve"> savo ,,Facebook“ paskyroje pažymė</w:t>
      </w:r>
      <w:r w:rsidRPr="0098727C">
        <w:rPr>
          <w:rFonts w:ascii="Times New Roman" w:eastAsia="Times New Roman" w:hAnsi="Times New Roman" w:cs="Times New Roman"/>
          <w:sz w:val="24"/>
          <w:szCs w:val="24"/>
          <w:lang w:eastAsia="lt-LT"/>
        </w:rPr>
        <w:t>jo</w:t>
      </w:r>
      <w:r w:rsidR="005C0FF4" w:rsidRPr="0098727C">
        <w:rPr>
          <w:rFonts w:ascii="Times New Roman" w:eastAsia="Times New Roman" w:hAnsi="Times New Roman" w:cs="Times New Roman"/>
          <w:sz w:val="24"/>
          <w:szCs w:val="24"/>
          <w:lang w:eastAsia="lt-LT"/>
        </w:rPr>
        <w:t xml:space="preserve"> kaip patikusius V</w:t>
      </w:r>
      <w:r w:rsidR="00A70CBB">
        <w:rPr>
          <w:rFonts w:ascii="Times New Roman" w:eastAsia="Times New Roman" w:hAnsi="Times New Roman" w:cs="Times New Roman"/>
          <w:sz w:val="24"/>
          <w:szCs w:val="24"/>
          <w:lang w:eastAsia="lt-LT"/>
        </w:rPr>
        <w:t>.</w:t>
      </w:r>
      <w:r w:rsidR="005C0FF4" w:rsidRPr="0098727C">
        <w:rPr>
          <w:rFonts w:ascii="Times New Roman" w:eastAsia="Times New Roman" w:hAnsi="Times New Roman" w:cs="Times New Roman"/>
          <w:sz w:val="24"/>
          <w:szCs w:val="24"/>
          <w:lang w:eastAsia="lt-LT"/>
        </w:rPr>
        <w:t xml:space="preserve"> S</w:t>
      </w:r>
      <w:r w:rsidR="00A70CBB">
        <w:rPr>
          <w:rFonts w:ascii="Times New Roman" w:eastAsia="Times New Roman" w:hAnsi="Times New Roman" w:cs="Times New Roman"/>
          <w:sz w:val="24"/>
          <w:szCs w:val="24"/>
          <w:lang w:eastAsia="lt-LT"/>
        </w:rPr>
        <w:t>.</w:t>
      </w:r>
      <w:r w:rsidR="005C0FF4" w:rsidRPr="0098727C">
        <w:rPr>
          <w:rFonts w:ascii="Times New Roman" w:eastAsia="Times New Roman" w:hAnsi="Times New Roman" w:cs="Times New Roman"/>
          <w:sz w:val="24"/>
          <w:szCs w:val="24"/>
          <w:lang w:eastAsia="lt-LT"/>
        </w:rPr>
        <w:t xml:space="preserve"> (buvusios Vilniaus miesto apylinkės teismo darbuotojos) kritiško pobūdžio pasisakymus apie teisėjus, Teisėjų garbės teismas </w:t>
      </w:r>
      <w:r w:rsidRPr="0098727C">
        <w:rPr>
          <w:rFonts w:ascii="Times New Roman" w:eastAsia="Times New Roman" w:hAnsi="Times New Roman" w:cs="Times New Roman"/>
          <w:sz w:val="24"/>
          <w:szCs w:val="24"/>
          <w:lang w:eastAsia="lt-LT"/>
        </w:rPr>
        <w:t>nurodė</w:t>
      </w:r>
      <w:r w:rsidR="005C0FF4" w:rsidRPr="0098727C">
        <w:rPr>
          <w:rFonts w:ascii="Times New Roman" w:eastAsia="Times New Roman" w:hAnsi="Times New Roman" w:cs="Times New Roman"/>
          <w:sz w:val="24"/>
          <w:szCs w:val="24"/>
          <w:lang w:eastAsia="lt-LT"/>
        </w:rPr>
        <w:t xml:space="preserve">, kad </w:t>
      </w:r>
      <w:proofErr w:type="spellStart"/>
      <w:r w:rsidR="005C0FF4" w:rsidRPr="0098727C">
        <w:rPr>
          <w:rFonts w:ascii="Times New Roman" w:eastAsia="Times New Roman" w:hAnsi="Times New Roman" w:cs="Times New Roman"/>
          <w:sz w:val="24"/>
          <w:szCs w:val="24"/>
          <w:lang w:eastAsia="lt-LT"/>
        </w:rPr>
        <w:t>patiktukai</w:t>
      </w:r>
      <w:proofErr w:type="spellEnd"/>
      <w:r w:rsidR="005C0FF4" w:rsidRPr="0098727C">
        <w:rPr>
          <w:rFonts w:ascii="Times New Roman" w:eastAsia="Times New Roman" w:hAnsi="Times New Roman" w:cs="Times New Roman"/>
          <w:sz w:val="24"/>
          <w:szCs w:val="24"/>
          <w:lang w:eastAsia="lt-LT"/>
        </w:rPr>
        <w:t xml:space="preserve"> atlieka tam tikrą skatinamąjį vaidmenį, parodo pritarimą teiginiams. Kiti skaitytojai gali matyti, koks konkretus asmuo pažymėjo vieną ar kitą pasisakymą kaip patikusį, vadinasi, pasisakymas apie teisėjus, kuriam pritarė teisėja, suprantamas kaip patikimesnis, labiau atitinkantis tikrovę, kaip jau minėtas „balsas iš vidaus“.</w:t>
      </w:r>
      <w:r w:rsidR="005C0FF4" w:rsidRPr="0098727C">
        <w:t xml:space="preserve"> </w:t>
      </w:r>
      <w:r w:rsidRPr="0098727C">
        <w:rPr>
          <w:rFonts w:ascii="Times New Roman" w:eastAsia="Times New Roman" w:hAnsi="Times New Roman" w:cs="Times New Roman"/>
          <w:sz w:val="24"/>
          <w:szCs w:val="24"/>
          <w:lang w:eastAsia="lt-LT"/>
        </w:rPr>
        <w:t>T</w:t>
      </w:r>
      <w:r w:rsidR="005C0FF4" w:rsidRPr="0098727C">
        <w:rPr>
          <w:rFonts w:ascii="Times New Roman" w:eastAsia="Times New Roman" w:hAnsi="Times New Roman" w:cs="Times New Roman"/>
          <w:sz w:val="24"/>
          <w:szCs w:val="24"/>
          <w:lang w:eastAsia="lt-LT"/>
        </w:rPr>
        <w:t>eisėja I</w:t>
      </w:r>
      <w:r w:rsidRPr="0098727C">
        <w:rPr>
          <w:rFonts w:ascii="Times New Roman" w:eastAsia="Times New Roman" w:hAnsi="Times New Roman" w:cs="Times New Roman"/>
          <w:sz w:val="24"/>
          <w:szCs w:val="24"/>
          <w:lang w:eastAsia="lt-LT"/>
        </w:rPr>
        <w:t>.</w:t>
      </w:r>
      <w:r w:rsidR="005C0FF4" w:rsidRPr="0098727C">
        <w:rPr>
          <w:rFonts w:ascii="Times New Roman" w:eastAsia="Times New Roman" w:hAnsi="Times New Roman" w:cs="Times New Roman"/>
          <w:sz w:val="24"/>
          <w:szCs w:val="24"/>
          <w:lang w:eastAsia="lt-LT"/>
        </w:rPr>
        <w:t xml:space="preserve"> Š</w:t>
      </w:r>
      <w:r w:rsidR="00A70CBB">
        <w:rPr>
          <w:rFonts w:ascii="Times New Roman" w:eastAsia="Times New Roman" w:hAnsi="Times New Roman" w:cs="Times New Roman"/>
          <w:sz w:val="24"/>
          <w:szCs w:val="24"/>
          <w:lang w:eastAsia="lt-LT"/>
        </w:rPr>
        <w:t>.</w:t>
      </w:r>
      <w:r w:rsidR="005C0FF4" w:rsidRPr="0098727C">
        <w:rPr>
          <w:rFonts w:ascii="Times New Roman" w:eastAsia="Times New Roman" w:hAnsi="Times New Roman" w:cs="Times New Roman"/>
          <w:sz w:val="24"/>
          <w:szCs w:val="24"/>
          <w:lang w:eastAsia="lt-LT"/>
        </w:rPr>
        <w:t>, pažymėdama kaip patikusius V</w:t>
      </w:r>
      <w:r w:rsidRPr="0098727C">
        <w:rPr>
          <w:rFonts w:ascii="Times New Roman" w:eastAsia="Times New Roman" w:hAnsi="Times New Roman" w:cs="Times New Roman"/>
          <w:sz w:val="24"/>
          <w:szCs w:val="24"/>
          <w:lang w:eastAsia="lt-LT"/>
        </w:rPr>
        <w:t>.</w:t>
      </w:r>
      <w:r w:rsidR="00E12DCD" w:rsidRPr="0098727C">
        <w:rPr>
          <w:rFonts w:ascii="Times New Roman" w:eastAsia="Times New Roman" w:hAnsi="Times New Roman" w:cs="Times New Roman"/>
          <w:sz w:val="24"/>
          <w:szCs w:val="24"/>
          <w:lang w:eastAsia="lt-LT"/>
        </w:rPr>
        <w:t> </w:t>
      </w:r>
      <w:r w:rsidR="005C0FF4" w:rsidRPr="0098727C">
        <w:rPr>
          <w:rFonts w:ascii="Times New Roman" w:eastAsia="Times New Roman" w:hAnsi="Times New Roman" w:cs="Times New Roman"/>
          <w:sz w:val="24"/>
          <w:szCs w:val="24"/>
          <w:lang w:eastAsia="lt-LT"/>
        </w:rPr>
        <w:t>S</w:t>
      </w:r>
      <w:r w:rsidR="00A70CBB">
        <w:rPr>
          <w:rFonts w:ascii="Times New Roman" w:eastAsia="Times New Roman" w:hAnsi="Times New Roman" w:cs="Times New Roman"/>
          <w:sz w:val="24"/>
          <w:szCs w:val="24"/>
          <w:lang w:eastAsia="lt-LT"/>
        </w:rPr>
        <w:t>.</w:t>
      </w:r>
      <w:r w:rsidR="005C0FF4" w:rsidRPr="0098727C">
        <w:rPr>
          <w:rFonts w:ascii="Times New Roman" w:eastAsia="Times New Roman" w:hAnsi="Times New Roman" w:cs="Times New Roman"/>
          <w:sz w:val="24"/>
          <w:szCs w:val="24"/>
          <w:lang w:eastAsia="lt-LT"/>
        </w:rPr>
        <w:t xml:space="preserve"> įrašytus apibendrina</w:t>
      </w:r>
      <w:r w:rsidR="00B8228D">
        <w:rPr>
          <w:rFonts w:ascii="Times New Roman" w:eastAsia="Times New Roman" w:hAnsi="Times New Roman" w:cs="Times New Roman"/>
          <w:sz w:val="24"/>
          <w:szCs w:val="24"/>
          <w:lang w:eastAsia="lt-LT"/>
        </w:rPr>
        <w:t>mojo</w:t>
      </w:r>
      <w:r w:rsidR="005C0FF4" w:rsidRPr="0098727C">
        <w:rPr>
          <w:rFonts w:ascii="Times New Roman" w:eastAsia="Times New Roman" w:hAnsi="Times New Roman" w:cs="Times New Roman"/>
          <w:sz w:val="24"/>
          <w:szCs w:val="24"/>
          <w:lang w:eastAsia="lt-LT"/>
        </w:rPr>
        <w:t xml:space="preserve"> pobūdžio atsiliepimus apie teisėjus („sielos ubagai“, „išsigimėliai“), neįvertino savo pačios teisinio statuso, </w:t>
      </w:r>
      <w:r w:rsidR="00B8228D">
        <w:rPr>
          <w:rFonts w:ascii="Times New Roman" w:eastAsia="Times New Roman" w:hAnsi="Times New Roman" w:cs="Times New Roman"/>
          <w:sz w:val="24"/>
          <w:szCs w:val="24"/>
          <w:lang w:eastAsia="lt-LT"/>
        </w:rPr>
        <w:t>ein</w:t>
      </w:r>
      <w:r w:rsidR="005C0FF4" w:rsidRPr="0098727C">
        <w:rPr>
          <w:rFonts w:ascii="Times New Roman" w:eastAsia="Times New Roman" w:hAnsi="Times New Roman" w:cs="Times New Roman"/>
          <w:sz w:val="24"/>
          <w:szCs w:val="24"/>
          <w:lang w:eastAsia="lt-LT"/>
        </w:rPr>
        <w:t xml:space="preserve">amų pareigų, pritarė neigiamiems kolegų teisėjų įvertinimams, tokiu būdu pastiprindama pateiktus apibūdinimus. Teisėjų garbės teismo nuomone, tai padarė neigiamą įtaką teismų valdžios autoritetui ir nešališkumui, todėl </w:t>
      </w:r>
      <w:r w:rsidR="00BC59F5">
        <w:rPr>
          <w:rFonts w:ascii="Times New Roman" w:eastAsia="Times New Roman" w:hAnsi="Times New Roman" w:cs="Times New Roman"/>
          <w:sz w:val="24"/>
          <w:szCs w:val="24"/>
          <w:lang w:eastAsia="lt-LT"/>
        </w:rPr>
        <w:t xml:space="preserve">buvo </w:t>
      </w:r>
      <w:r w:rsidR="005C0FF4" w:rsidRPr="0098727C">
        <w:rPr>
          <w:rFonts w:ascii="Times New Roman" w:eastAsia="Times New Roman" w:hAnsi="Times New Roman" w:cs="Times New Roman"/>
          <w:sz w:val="24"/>
          <w:szCs w:val="24"/>
          <w:lang w:eastAsia="lt-LT"/>
        </w:rPr>
        <w:t>konstat</w:t>
      </w:r>
      <w:r w:rsidR="00BC59F5">
        <w:rPr>
          <w:rFonts w:ascii="Times New Roman" w:eastAsia="Times New Roman" w:hAnsi="Times New Roman" w:cs="Times New Roman"/>
          <w:sz w:val="24"/>
          <w:szCs w:val="24"/>
          <w:lang w:eastAsia="lt-LT"/>
        </w:rPr>
        <w:t>uoti</w:t>
      </w:r>
      <w:r w:rsidR="005C0FF4" w:rsidRPr="0098727C">
        <w:rPr>
          <w:rFonts w:ascii="Times New Roman" w:eastAsia="Times New Roman" w:hAnsi="Times New Roman" w:cs="Times New Roman"/>
          <w:sz w:val="24"/>
          <w:szCs w:val="24"/>
          <w:lang w:eastAsia="lt-LT"/>
        </w:rPr>
        <w:t xml:space="preserve"> Teisėjų etikos kodekse nustatytų pagarbos žmogui (6</w:t>
      </w:r>
      <w:r w:rsidR="00BC59F5">
        <w:rPr>
          <w:rFonts w:ascii="Times New Roman" w:eastAsia="Times New Roman" w:hAnsi="Times New Roman" w:cs="Times New Roman"/>
          <w:sz w:val="24"/>
          <w:szCs w:val="24"/>
          <w:lang w:eastAsia="lt-LT"/>
        </w:rPr>
        <w:t> </w:t>
      </w:r>
      <w:r w:rsidR="005C0FF4" w:rsidRPr="0098727C">
        <w:rPr>
          <w:rFonts w:ascii="Times New Roman" w:eastAsia="Times New Roman" w:hAnsi="Times New Roman" w:cs="Times New Roman"/>
          <w:sz w:val="24"/>
          <w:szCs w:val="24"/>
          <w:lang w:eastAsia="lt-LT"/>
        </w:rPr>
        <w:t>straipsnio 1 punktas), padorumo (13 straipsnio 3, 4, 5 ir 7 punktai), pavyzdingumo (14</w:t>
      </w:r>
      <w:r w:rsidR="009958E5" w:rsidRPr="0098727C">
        <w:rPr>
          <w:rFonts w:ascii="Times New Roman" w:eastAsia="Times New Roman" w:hAnsi="Times New Roman" w:cs="Times New Roman"/>
          <w:sz w:val="24"/>
          <w:szCs w:val="24"/>
          <w:lang w:eastAsia="lt-LT"/>
        </w:rPr>
        <w:t> </w:t>
      </w:r>
      <w:r w:rsidR="005C0FF4" w:rsidRPr="0098727C">
        <w:rPr>
          <w:rFonts w:ascii="Times New Roman" w:eastAsia="Times New Roman" w:hAnsi="Times New Roman" w:cs="Times New Roman"/>
          <w:sz w:val="24"/>
          <w:szCs w:val="24"/>
          <w:lang w:eastAsia="lt-LT"/>
        </w:rPr>
        <w:t>straipsnio 1, 2 punktai) principų pažeidim</w:t>
      </w:r>
      <w:r w:rsidR="00BC59F5">
        <w:rPr>
          <w:rFonts w:ascii="Times New Roman" w:eastAsia="Times New Roman" w:hAnsi="Times New Roman" w:cs="Times New Roman"/>
          <w:sz w:val="24"/>
          <w:szCs w:val="24"/>
          <w:lang w:eastAsia="lt-LT"/>
        </w:rPr>
        <w:t>ai</w:t>
      </w:r>
      <w:r w:rsidR="005C0FF4" w:rsidRPr="0098727C">
        <w:rPr>
          <w:rFonts w:ascii="Times New Roman" w:eastAsia="Times New Roman" w:hAnsi="Times New Roman" w:cs="Times New Roman"/>
          <w:sz w:val="24"/>
          <w:szCs w:val="24"/>
          <w:lang w:eastAsia="lt-LT"/>
        </w:rPr>
        <w:t xml:space="preserve">. </w:t>
      </w:r>
    </w:p>
    <w:p w14:paraId="5862795C" w14:textId="6DC21D8C" w:rsidR="0066640C" w:rsidRPr="0098727C" w:rsidRDefault="00EF6D66" w:rsidP="00EF6D66">
      <w:pPr>
        <w:numPr>
          <w:ilvl w:val="0"/>
          <w:numId w:val="1"/>
        </w:numPr>
        <w:spacing w:after="120" w:line="240" w:lineRule="auto"/>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Teisėjų garbės teismo vertinimu, nustačius aplinkybes, jog teisėja I</w:t>
      </w:r>
      <w:r w:rsidR="00E12DCD" w:rsidRPr="0098727C">
        <w:rPr>
          <w:rFonts w:ascii="Times New Roman" w:eastAsia="Times New Roman" w:hAnsi="Times New Roman" w:cs="Times New Roman"/>
          <w:sz w:val="24"/>
          <w:szCs w:val="24"/>
          <w:lang w:eastAsia="lt-LT"/>
        </w:rPr>
        <w:t>.</w:t>
      </w:r>
      <w:r w:rsidRPr="0098727C">
        <w:rPr>
          <w:rFonts w:ascii="Times New Roman" w:eastAsia="Times New Roman" w:hAnsi="Times New Roman" w:cs="Times New Roman"/>
          <w:sz w:val="24"/>
          <w:szCs w:val="24"/>
          <w:lang w:eastAsia="lt-LT"/>
        </w:rPr>
        <w:t xml:space="preserve"> Š</w:t>
      </w:r>
      <w:r w:rsidR="00A70CBB">
        <w:rPr>
          <w:rFonts w:ascii="Times New Roman" w:eastAsia="Times New Roman" w:hAnsi="Times New Roman" w:cs="Times New Roman"/>
          <w:sz w:val="24"/>
          <w:szCs w:val="24"/>
          <w:lang w:eastAsia="lt-LT"/>
        </w:rPr>
        <w:t>.</w:t>
      </w:r>
      <w:r w:rsidRPr="0098727C">
        <w:rPr>
          <w:rFonts w:ascii="Times New Roman" w:eastAsia="Times New Roman" w:hAnsi="Times New Roman" w:cs="Times New Roman"/>
          <w:sz w:val="24"/>
          <w:szCs w:val="24"/>
          <w:lang w:eastAsia="lt-LT"/>
        </w:rPr>
        <w:t xml:space="preserve">, turėdama Teismų įstatymo 43 straipsnio 3 dalyje nustatytą imperatyvią pareigą, šios pareigos nevykdė – teismo pirmininko raštu neinformavo apie su ja susijusius teisminius procesus, </w:t>
      </w:r>
      <w:r w:rsidR="006440C6" w:rsidRPr="0098727C">
        <w:rPr>
          <w:rFonts w:ascii="Times New Roman" w:eastAsia="Times New Roman" w:hAnsi="Times New Roman" w:cs="Times New Roman"/>
          <w:sz w:val="24"/>
          <w:szCs w:val="24"/>
          <w:lang w:eastAsia="lt-LT"/>
        </w:rPr>
        <w:t>pa</w:t>
      </w:r>
      <w:r w:rsidRPr="0098727C">
        <w:rPr>
          <w:rFonts w:ascii="Times New Roman" w:eastAsia="Times New Roman" w:hAnsi="Times New Roman" w:cs="Times New Roman"/>
          <w:sz w:val="24"/>
          <w:szCs w:val="24"/>
          <w:lang w:eastAsia="lt-LT"/>
        </w:rPr>
        <w:t>dar</w:t>
      </w:r>
      <w:r w:rsidR="006440C6" w:rsidRPr="0098727C">
        <w:rPr>
          <w:rFonts w:ascii="Times New Roman" w:eastAsia="Times New Roman" w:hAnsi="Times New Roman" w:cs="Times New Roman"/>
          <w:sz w:val="24"/>
          <w:szCs w:val="24"/>
          <w:lang w:eastAsia="lt-LT"/>
        </w:rPr>
        <w:t>ė</w:t>
      </w:r>
      <w:r w:rsidRPr="0098727C">
        <w:rPr>
          <w:rFonts w:ascii="Times New Roman" w:eastAsia="Times New Roman" w:hAnsi="Times New Roman" w:cs="Times New Roman"/>
          <w:sz w:val="24"/>
          <w:szCs w:val="24"/>
          <w:lang w:eastAsia="lt-LT"/>
        </w:rPr>
        <w:t xml:space="preserve"> išvad</w:t>
      </w:r>
      <w:r w:rsidR="006440C6" w:rsidRPr="0098727C">
        <w:rPr>
          <w:rFonts w:ascii="Times New Roman" w:eastAsia="Times New Roman" w:hAnsi="Times New Roman" w:cs="Times New Roman"/>
          <w:sz w:val="24"/>
          <w:szCs w:val="24"/>
          <w:lang w:eastAsia="lt-LT"/>
        </w:rPr>
        <w:t>ą</w:t>
      </w:r>
      <w:r w:rsidRPr="0098727C">
        <w:rPr>
          <w:rFonts w:ascii="Times New Roman" w:eastAsia="Times New Roman" w:hAnsi="Times New Roman" w:cs="Times New Roman"/>
          <w:sz w:val="24"/>
          <w:szCs w:val="24"/>
          <w:lang w:eastAsia="lt-LT"/>
        </w:rPr>
        <w:t>, kad teisėja I</w:t>
      </w:r>
      <w:r w:rsidR="006440C6" w:rsidRPr="0098727C">
        <w:rPr>
          <w:rFonts w:ascii="Times New Roman" w:eastAsia="Times New Roman" w:hAnsi="Times New Roman" w:cs="Times New Roman"/>
          <w:sz w:val="24"/>
          <w:szCs w:val="24"/>
          <w:lang w:eastAsia="lt-LT"/>
        </w:rPr>
        <w:t>.</w:t>
      </w:r>
      <w:r w:rsidRPr="0098727C">
        <w:rPr>
          <w:rFonts w:ascii="Times New Roman" w:eastAsia="Times New Roman" w:hAnsi="Times New Roman" w:cs="Times New Roman"/>
          <w:sz w:val="24"/>
          <w:szCs w:val="24"/>
          <w:lang w:eastAsia="lt-LT"/>
        </w:rPr>
        <w:t xml:space="preserve"> Š</w:t>
      </w:r>
      <w:r w:rsidR="00A70CBB">
        <w:rPr>
          <w:rFonts w:ascii="Times New Roman" w:eastAsia="Times New Roman" w:hAnsi="Times New Roman" w:cs="Times New Roman"/>
          <w:sz w:val="24"/>
          <w:szCs w:val="24"/>
          <w:lang w:eastAsia="lt-LT"/>
        </w:rPr>
        <w:t>.</w:t>
      </w:r>
      <w:r w:rsidRPr="0098727C">
        <w:rPr>
          <w:rFonts w:ascii="Times New Roman" w:eastAsia="Times New Roman" w:hAnsi="Times New Roman" w:cs="Times New Roman"/>
          <w:sz w:val="24"/>
          <w:szCs w:val="24"/>
          <w:lang w:eastAsia="lt-LT"/>
        </w:rPr>
        <w:t xml:space="preserve"> pažeidė Teismų įstatymo 43 straipsnio 3 dalį, tokiu būdu aiškiai aplaidžiai atliko savo, kaip teisėjos, pareigas. Atsižvelg</w:t>
      </w:r>
      <w:r w:rsidR="00B8228D">
        <w:rPr>
          <w:rFonts w:ascii="Times New Roman" w:eastAsia="Times New Roman" w:hAnsi="Times New Roman" w:cs="Times New Roman"/>
          <w:sz w:val="24"/>
          <w:szCs w:val="24"/>
          <w:lang w:eastAsia="lt-LT"/>
        </w:rPr>
        <w:t>damas</w:t>
      </w:r>
      <w:r w:rsidRPr="0098727C">
        <w:rPr>
          <w:rFonts w:ascii="Times New Roman" w:eastAsia="Times New Roman" w:hAnsi="Times New Roman" w:cs="Times New Roman"/>
          <w:sz w:val="24"/>
          <w:szCs w:val="24"/>
          <w:lang w:eastAsia="lt-LT"/>
        </w:rPr>
        <w:t xml:space="preserve"> į tai, konstat</w:t>
      </w:r>
      <w:r w:rsidR="006440C6" w:rsidRPr="0098727C">
        <w:rPr>
          <w:rFonts w:ascii="Times New Roman" w:eastAsia="Times New Roman" w:hAnsi="Times New Roman" w:cs="Times New Roman"/>
          <w:sz w:val="24"/>
          <w:szCs w:val="24"/>
          <w:lang w:eastAsia="lt-LT"/>
        </w:rPr>
        <w:t>avo</w:t>
      </w:r>
      <w:r w:rsidRPr="0098727C">
        <w:rPr>
          <w:rFonts w:ascii="Times New Roman" w:eastAsia="Times New Roman" w:hAnsi="Times New Roman" w:cs="Times New Roman"/>
          <w:sz w:val="24"/>
          <w:szCs w:val="24"/>
          <w:lang w:eastAsia="lt-LT"/>
        </w:rPr>
        <w:t>, kad Komisija pagrįstai nustatė, jog teisėja I</w:t>
      </w:r>
      <w:r w:rsidR="00E12DCD" w:rsidRPr="0098727C">
        <w:rPr>
          <w:rFonts w:ascii="Times New Roman" w:eastAsia="Times New Roman" w:hAnsi="Times New Roman" w:cs="Times New Roman"/>
          <w:sz w:val="24"/>
          <w:szCs w:val="24"/>
          <w:lang w:eastAsia="lt-LT"/>
        </w:rPr>
        <w:t>.</w:t>
      </w:r>
      <w:r w:rsidRPr="0098727C">
        <w:rPr>
          <w:rFonts w:ascii="Times New Roman" w:eastAsia="Times New Roman" w:hAnsi="Times New Roman" w:cs="Times New Roman"/>
          <w:sz w:val="24"/>
          <w:szCs w:val="24"/>
          <w:lang w:eastAsia="lt-LT"/>
        </w:rPr>
        <w:t xml:space="preserve"> Š</w:t>
      </w:r>
      <w:r w:rsidR="00A70CBB">
        <w:rPr>
          <w:rFonts w:ascii="Times New Roman" w:eastAsia="Times New Roman" w:hAnsi="Times New Roman" w:cs="Times New Roman"/>
          <w:sz w:val="24"/>
          <w:szCs w:val="24"/>
          <w:lang w:eastAsia="lt-LT"/>
        </w:rPr>
        <w:t>.</w:t>
      </w:r>
      <w:r w:rsidRPr="0098727C">
        <w:rPr>
          <w:rFonts w:ascii="Times New Roman" w:eastAsia="Times New Roman" w:hAnsi="Times New Roman" w:cs="Times New Roman"/>
          <w:sz w:val="24"/>
          <w:szCs w:val="24"/>
          <w:lang w:eastAsia="lt-LT"/>
        </w:rPr>
        <w:t xml:space="preserve"> padarė Teisėjų etikos kodekso 15 straipsnio 1 ir 3</w:t>
      </w:r>
      <w:r w:rsidR="009958E5" w:rsidRPr="0098727C">
        <w:rPr>
          <w:rFonts w:ascii="Times New Roman" w:eastAsia="Times New Roman" w:hAnsi="Times New Roman" w:cs="Times New Roman"/>
          <w:sz w:val="24"/>
          <w:szCs w:val="24"/>
          <w:lang w:eastAsia="lt-LT"/>
        </w:rPr>
        <w:t> </w:t>
      </w:r>
      <w:r w:rsidRPr="0098727C">
        <w:rPr>
          <w:rFonts w:ascii="Times New Roman" w:eastAsia="Times New Roman" w:hAnsi="Times New Roman" w:cs="Times New Roman"/>
          <w:sz w:val="24"/>
          <w:szCs w:val="24"/>
          <w:lang w:eastAsia="lt-LT"/>
        </w:rPr>
        <w:t>punktuose įtvirtinto pareigingumo principo, įpareigojančio teisėją nepažeisti Lietuvos Respublikos Konstitucijos, tarptautinių sutarčių, įstatymų ir kitų teisės aktų, savo pareigas atlikti nepriekaištingai, laiku, profesionaliai ir dalykiškai, pažeidimą. Teisėjų garbės teismo nuomone, toks teisėjos I</w:t>
      </w:r>
      <w:r w:rsidR="006440C6" w:rsidRPr="0098727C">
        <w:rPr>
          <w:rFonts w:ascii="Times New Roman" w:eastAsia="Times New Roman" w:hAnsi="Times New Roman" w:cs="Times New Roman"/>
          <w:sz w:val="24"/>
          <w:szCs w:val="24"/>
          <w:lang w:eastAsia="lt-LT"/>
        </w:rPr>
        <w:t>. </w:t>
      </w:r>
      <w:r w:rsidRPr="0098727C">
        <w:rPr>
          <w:rFonts w:ascii="Times New Roman" w:eastAsia="Times New Roman" w:hAnsi="Times New Roman" w:cs="Times New Roman"/>
          <w:sz w:val="24"/>
          <w:szCs w:val="24"/>
          <w:lang w:eastAsia="lt-LT"/>
        </w:rPr>
        <w:t>Š</w:t>
      </w:r>
      <w:r w:rsidR="00A70CBB">
        <w:rPr>
          <w:rFonts w:ascii="Times New Roman" w:eastAsia="Times New Roman" w:hAnsi="Times New Roman" w:cs="Times New Roman"/>
          <w:sz w:val="24"/>
          <w:szCs w:val="24"/>
          <w:lang w:eastAsia="lt-LT"/>
        </w:rPr>
        <w:t>.</w:t>
      </w:r>
      <w:r w:rsidRPr="0098727C">
        <w:rPr>
          <w:rFonts w:ascii="Times New Roman" w:eastAsia="Times New Roman" w:hAnsi="Times New Roman" w:cs="Times New Roman"/>
          <w:sz w:val="24"/>
          <w:szCs w:val="24"/>
          <w:lang w:eastAsia="lt-LT"/>
        </w:rPr>
        <w:t xml:space="preserve"> elgesys nesuderinamas su geru teisėjo vardu ir kenkia teismo autoritetui.</w:t>
      </w:r>
    </w:p>
    <w:p w14:paraId="226AF1AE" w14:textId="0717045A" w:rsidR="003B7DF7" w:rsidRPr="0098727C" w:rsidRDefault="003B7DF7" w:rsidP="00E42D6E">
      <w:pPr>
        <w:numPr>
          <w:ilvl w:val="0"/>
          <w:numId w:val="1"/>
        </w:numPr>
        <w:spacing w:after="120" w:line="240" w:lineRule="auto"/>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 xml:space="preserve">Spręsdamas klausimą dėl teisėjų drausminės atsakomybės poveikio priemonių parinkimo, </w:t>
      </w:r>
      <w:r w:rsidR="00E42D6E" w:rsidRPr="0098727C">
        <w:rPr>
          <w:rFonts w:ascii="Times New Roman" w:eastAsia="Times New Roman" w:hAnsi="Times New Roman" w:cs="Times New Roman"/>
          <w:sz w:val="24"/>
          <w:szCs w:val="24"/>
          <w:lang w:eastAsia="lt-LT"/>
        </w:rPr>
        <w:t>Teisėjų garbės teismas atsižvelg</w:t>
      </w:r>
      <w:r w:rsidR="006440C6" w:rsidRPr="0098727C">
        <w:rPr>
          <w:rFonts w:ascii="Times New Roman" w:eastAsia="Times New Roman" w:hAnsi="Times New Roman" w:cs="Times New Roman"/>
          <w:sz w:val="24"/>
          <w:szCs w:val="24"/>
          <w:lang w:eastAsia="lt-LT"/>
        </w:rPr>
        <w:t>ė</w:t>
      </w:r>
      <w:r w:rsidR="00E42D6E" w:rsidRPr="0098727C">
        <w:rPr>
          <w:rFonts w:ascii="Times New Roman" w:eastAsia="Times New Roman" w:hAnsi="Times New Roman" w:cs="Times New Roman"/>
          <w:sz w:val="24"/>
          <w:szCs w:val="24"/>
          <w:lang w:eastAsia="lt-LT"/>
        </w:rPr>
        <w:t xml:space="preserve"> į padaryto pažeidimo sunkumą ir jo padarymo aplinkybes, į tai, kad anksčiau teisėja I. Š</w:t>
      </w:r>
      <w:r w:rsidR="00A70CBB">
        <w:rPr>
          <w:rFonts w:ascii="Times New Roman" w:eastAsia="Times New Roman" w:hAnsi="Times New Roman" w:cs="Times New Roman"/>
          <w:sz w:val="24"/>
          <w:szCs w:val="24"/>
          <w:lang w:eastAsia="lt-LT"/>
        </w:rPr>
        <w:t>.</w:t>
      </w:r>
      <w:r w:rsidR="00E42D6E" w:rsidRPr="0098727C">
        <w:rPr>
          <w:rFonts w:ascii="Times New Roman" w:eastAsia="Times New Roman" w:hAnsi="Times New Roman" w:cs="Times New Roman"/>
          <w:sz w:val="24"/>
          <w:szCs w:val="24"/>
          <w:lang w:eastAsia="lt-LT"/>
        </w:rPr>
        <w:t xml:space="preserve"> drausmine tvarka nebuvo bausta, taip pat įvertin</w:t>
      </w:r>
      <w:r w:rsidR="006440C6" w:rsidRPr="0098727C">
        <w:rPr>
          <w:rFonts w:ascii="Times New Roman" w:eastAsia="Times New Roman" w:hAnsi="Times New Roman" w:cs="Times New Roman"/>
          <w:sz w:val="24"/>
          <w:szCs w:val="24"/>
          <w:lang w:eastAsia="lt-LT"/>
        </w:rPr>
        <w:t>o</w:t>
      </w:r>
      <w:r w:rsidR="00E42D6E" w:rsidRPr="0098727C">
        <w:rPr>
          <w:rFonts w:ascii="Times New Roman" w:eastAsia="Times New Roman" w:hAnsi="Times New Roman" w:cs="Times New Roman"/>
          <w:sz w:val="24"/>
          <w:szCs w:val="24"/>
          <w:lang w:eastAsia="lt-LT"/>
        </w:rPr>
        <w:t xml:space="preserve"> visas aplinkybes, </w:t>
      </w:r>
      <w:r w:rsidR="00E42D6E" w:rsidRPr="0098727C">
        <w:rPr>
          <w:rFonts w:ascii="Times New Roman" w:eastAsia="Times New Roman" w:hAnsi="Times New Roman" w:cs="Times New Roman"/>
          <w:sz w:val="24"/>
          <w:szCs w:val="24"/>
          <w:lang w:eastAsia="lt-LT"/>
        </w:rPr>
        <w:lastRenderedPageBreak/>
        <w:t>reikšmingas teisėjų drausminės atsakomybės poveikio priemonėms parinkti, ir nuspren</w:t>
      </w:r>
      <w:r w:rsidR="006440C6" w:rsidRPr="0098727C">
        <w:rPr>
          <w:rFonts w:ascii="Times New Roman" w:eastAsia="Times New Roman" w:hAnsi="Times New Roman" w:cs="Times New Roman"/>
          <w:sz w:val="24"/>
          <w:szCs w:val="24"/>
          <w:lang w:eastAsia="lt-LT"/>
        </w:rPr>
        <w:t>dė</w:t>
      </w:r>
      <w:r w:rsidR="00E42D6E" w:rsidRPr="0098727C">
        <w:rPr>
          <w:rFonts w:ascii="Times New Roman" w:eastAsia="Times New Roman" w:hAnsi="Times New Roman" w:cs="Times New Roman"/>
          <w:sz w:val="24"/>
          <w:szCs w:val="24"/>
          <w:lang w:eastAsia="lt-LT"/>
        </w:rPr>
        <w:t>, kad teisėjai I. Š</w:t>
      </w:r>
      <w:r w:rsidR="00A70CBB">
        <w:rPr>
          <w:rFonts w:ascii="Times New Roman" w:eastAsia="Times New Roman" w:hAnsi="Times New Roman" w:cs="Times New Roman"/>
          <w:sz w:val="24"/>
          <w:szCs w:val="24"/>
          <w:lang w:eastAsia="lt-LT"/>
        </w:rPr>
        <w:t>.</w:t>
      </w:r>
      <w:r w:rsidR="00E42D6E" w:rsidRPr="0098727C">
        <w:rPr>
          <w:rFonts w:ascii="Times New Roman" w:eastAsia="Times New Roman" w:hAnsi="Times New Roman" w:cs="Times New Roman"/>
          <w:sz w:val="24"/>
          <w:szCs w:val="24"/>
          <w:lang w:eastAsia="lt-LT"/>
        </w:rPr>
        <w:t xml:space="preserve"> skirtina Teismų įstatymo 87 straipsnio 1 dalies 1 punkte nustatyta drausminė nuobauda – pastaba.</w:t>
      </w:r>
    </w:p>
    <w:p w14:paraId="7BC6588E" w14:textId="4A502314" w:rsidR="003B7DF7" w:rsidRPr="0098727C" w:rsidRDefault="002215AC" w:rsidP="00AE5F73">
      <w:pPr>
        <w:numPr>
          <w:ilvl w:val="0"/>
          <w:numId w:val="1"/>
        </w:numPr>
        <w:spacing w:after="120" w:line="240" w:lineRule="auto"/>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Pareiškėja</w:t>
      </w:r>
      <w:r w:rsidR="00E42D6E" w:rsidRPr="0098727C">
        <w:rPr>
          <w:rFonts w:ascii="Times New Roman" w:eastAsia="Times New Roman" w:hAnsi="Times New Roman" w:cs="Times New Roman"/>
          <w:sz w:val="24"/>
          <w:szCs w:val="24"/>
          <w:lang w:eastAsia="lt-LT"/>
        </w:rPr>
        <w:t xml:space="preserve"> 2021</w:t>
      </w:r>
      <w:r w:rsidR="003B7DF7" w:rsidRPr="0098727C">
        <w:rPr>
          <w:rFonts w:ascii="Times New Roman" w:eastAsia="Times New Roman" w:hAnsi="Times New Roman" w:cs="Times New Roman"/>
          <w:sz w:val="24"/>
          <w:szCs w:val="24"/>
          <w:lang w:eastAsia="lt-LT"/>
        </w:rPr>
        <w:t xml:space="preserve"> m. </w:t>
      </w:r>
      <w:r w:rsidR="00E42D6E" w:rsidRPr="0098727C">
        <w:rPr>
          <w:rFonts w:ascii="Times New Roman" w:eastAsia="Times New Roman" w:hAnsi="Times New Roman" w:cs="Times New Roman"/>
          <w:sz w:val="24"/>
          <w:szCs w:val="24"/>
          <w:lang w:eastAsia="lt-LT"/>
        </w:rPr>
        <w:t>gruodžio 22 d</w:t>
      </w:r>
      <w:r w:rsidR="003B7DF7" w:rsidRPr="0098727C">
        <w:rPr>
          <w:rFonts w:ascii="Times New Roman" w:eastAsia="Times New Roman" w:hAnsi="Times New Roman" w:cs="Times New Roman"/>
          <w:sz w:val="24"/>
          <w:szCs w:val="24"/>
          <w:lang w:eastAsia="lt-LT"/>
        </w:rPr>
        <w:t xml:space="preserve">. </w:t>
      </w:r>
      <w:r w:rsidR="009759EF" w:rsidRPr="0098727C">
        <w:rPr>
          <w:rFonts w:ascii="Times New Roman" w:eastAsia="Times New Roman" w:hAnsi="Times New Roman" w:cs="Times New Roman"/>
          <w:sz w:val="24"/>
          <w:szCs w:val="24"/>
          <w:lang w:eastAsia="lt-LT"/>
        </w:rPr>
        <w:t xml:space="preserve">Lietuvos Aukščiausiajam Teismui pateiktu </w:t>
      </w:r>
      <w:r w:rsidR="003B7DF7" w:rsidRPr="0098727C">
        <w:rPr>
          <w:rFonts w:ascii="Times New Roman" w:eastAsia="Times New Roman" w:hAnsi="Times New Roman" w:cs="Times New Roman"/>
          <w:sz w:val="24"/>
          <w:szCs w:val="24"/>
          <w:lang w:eastAsia="lt-LT"/>
        </w:rPr>
        <w:t>skundu prašo panai</w:t>
      </w:r>
      <w:r w:rsidR="00E42D6E" w:rsidRPr="0098727C">
        <w:rPr>
          <w:rFonts w:ascii="Times New Roman" w:eastAsia="Times New Roman" w:hAnsi="Times New Roman" w:cs="Times New Roman"/>
          <w:sz w:val="24"/>
          <w:szCs w:val="24"/>
          <w:lang w:eastAsia="lt-LT"/>
        </w:rPr>
        <w:t>kinti Teisėjų garbės teismo 2021</w:t>
      </w:r>
      <w:r w:rsidR="003B7DF7" w:rsidRPr="0098727C">
        <w:rPr>
          <w:rFonts w:ascii="Times New Roman" w:eastAsia="Times New Roman" w:hAnsi="Times New Roman" w:cs="Times New Roman"/>
          <w:sz w:val="24"/>
          <w:szCs w:val="24"/>
          <w:lang w:eastAsia="lt-LT"/>
        </w:rPr>
        <w:t xml:space="preserve"> m. </w:t>
      </w:r>
      <w:r w:rsidR="00E42D6E" w:rsidRPr="0098727C">
        <w:rPr>
          <w:rFonts w:ascii="Times New Roman" w:eastAsia="Times New Roman" w:hAnsi="Times New Roman" w:cs="Times New Roman"/>
          <w:sz w:val="24"/>
          <w:szCs w:val="24"/>
          <w:lang w:eastAsia="lt-LT"/>
        </w:rPr>
        <w:t>gruodžio 13 d. sprendimo dalį, kuria jai skirta drausminė nuobauda – pastaba</w:t>
      </w:r>
      <w:r w:rsidR="00B8228D">
        <w:rPr>
          <w:rFonts w:ascii="Times New Roman" w:eastAsia="Times New Roman" w:hAnsi="Times New Roman" w:cs="Times New Roman"/>
          <w:sz w:val="24"/>
          <w:szCs w:val="24"/>
          <w:lang w:eastAsia="lt-LT"/>
        </w:rPr>
        <w:t>,</w:t>
      </w:r>
      <w:r w:rsidR="00E42D6E" w:rsidRPr="0098727C">
        <w:rPr>
          <w:rFonts w:ascii="Times New Roman" w:eastAsia="Times New Roman" w:hAnsi="Times New Roman" w:cs="Times New Roman"/>
          <w:sz w:val="24"/>
          <w:szCs w:val="24"/>
          <w:lang w:eastAsia="lt-LT"/>
        </w:rPr>
        <w:t xml:space="preserve"> </w:t>
      </w:r>
      <w:r w:rsidR="003B7DF7" w:rsidRPr="0098727C">
        <w:rPr>
          <w:rFonts w:ascii="Times New Roman" w:eastAsia="Times New Roman" w:hAnsi="Times New Roman" w:cs="Times New Roman"/>
          <w:sz w:val="24"/>
          <w:szCs w:val="24"/>
          <w:lang w:eastAsia="lt-LT"/>
        </w:rPr>
        <w:t xml:space="preserve">ir </w:t>
      </w:r>
      <w:r w:rsidR="00E42D6E" w:rsidRPr="0098727C">
        <w:rPr>
          <w:rFonts w:ascii="Times New Roman" w:eastAsia="Times New Roman" w:hAnsi="Times New Roman" w:cs="Times New Roman"/>
          <w:sz w:val="24"/>
          <w:szCs w:val="24"/>
          <w:lang w:eastAsia="lt-LT"/>
        </w:rPr>
        <w:t xml:space="preserve">priimti naują sprendimą, kuriuo: 1) Teisėjų etikos kodeksą pripažinti negaliojančiu ir drausmės bylą nutraukti; 2) drausmės bylą nutraukti dėl nepranešimo teismo pirmininkui apie teismo procesą administraciniame teisme byloje Nr. I2-1017-484/2020; 3) tuo atveju, jei teismas vertintų, kad Teismų įstatymo 43 straipsnio 3 dalis </w:t>
      </w:r>
      <w:r w:rsidR="00AE5F73" w:rsidRPr="0098727C">
        <w:rPr>
          <w:rFonts w:ascii="Times New Roman" w:eastAsia="Times New Roman" w:hAnsi="Times New Roman" w:cs="Times New Roman"/>
          <w:sz w:val="24"/>
          <w:szCs w:val="24"/>
          <w:lang w:eastAsia="lt-LT"/>
        </w:rPr>
        <w:t>įpareigoja teisėją raštu informuoti teismo pirmininką apie bet kokį teismo procesą, kuriame tas teisėjas yra proceso šalis, kreiptis į Lietuvos Respublikos Konstitucinį Teismą su prašymu ištirti, ar Teismų įstatymo 43</w:t>
      </w:r>
      <w:r w:rsidR="00E12DCD" w:rsidRPr="0098727C">
        <w:rPr>
          <w:rFonts w:ascii="Times New Roman" w:eastAsia="Times New Roman" w:hAnsi="Times New Roman" w:cs="Times New Roman"/>
          <w:sz w:val="24"/>
          <w:szCs w:val="24"/>
          <w:lang w:eastAsia="lt-LT"/>
        </w:rPr>
        <w:t> </w:t>
      </w:r>
      <w:r w:rsidR="00AE5F73" w:rsidRPr="0098727C">
        <w:rPr>
          <w:rFonts w:ascii="Times New Roman" w:eastAsia="Times New Roman" w:hAnsi="Times New Roman" w:cs="Times New Roman"/>
          <w:sz w:val="24"/>
          <w:szCs w:val="24"/>
          <w:lang w:eastAsia="lt-LT"/>
        </w:rPr>
        <w:t xml:space="preserve">straipsnio 3 dalies nuostata, </w:t>
      </w:r>
      <w:r w:rsidR="004C3521">
        <w:rPr>
          <w:rFonts w:ascii="Times New Roman" w:eastAsia="Times New Roman" w:hAnsi="Times New Roman" w:cs="Times New Roman"/>
          <w:sz w:val="24"/>
          <w:szCs w:val="24"/>
          <w:lang w:eastAsia="lt-LT"/>
        </w:rPr>
        <w:t xml:space="preserve">įtvirtinanti, </w:t>
      </w:r>
      <w:r w:rsidR="00AE5F73" w:rsidRPr="0098727C">
        <w:rPr>
          <w:rFonts w:ascii="Times New Roman" w:eastAsia="Times New Roman" w:hAnsi="Times New Roman" w:cs="Times New Roman"/>
          <w:sz w:val="24"/>
          <w:szCs w:val="24"/>
          <w:lang w:eastAsia="lt-LT"/>
        </w:rPr>
        <w:t>kad teisėjas privalo raštu pranešti teismo pirmininkui apie teismo procesą, kuriame tas teisėjas yra proceso šalis, neprieštarauja Konstitucijos 22</w:t>
      </w:r>
      <w:r w:rsidR="00E12DCD" w:rsidRPr="0098727C">
        <w:rPr>
          <w:rFonts w:ascii="Times New Roman" w:eastAsia="Times New Roman" w:hAnsi="Times New Roman" w:cs="Times New Roman"/>
          <w:sz w:val="24"/>
          <w:szCs w:val="24"/>
          <w:lang w:eastAsia="lt-LT"/>
        </w:rPr>
        <w:t> </w:t>
      </w:r>
      <w:r w:rsidR="00AE5F73" w:rsidRPr="0098727C">
        <w:rPr>
          <w:rFonts w:ascii="Times New Roman" w:eastAsia="Times New Roman" w:hAnsi="Times New Roman" w:cs="Times New Roman"/>
          <w:sz w:val="24"/>
          <w:szCs w:val="24"/>
          <w:lang w:eastAsia="lt-LT"/>
        </w:rPr>
        <w:t>straipsnyje įtvirtintam privataus gyvenimo nelie</w:t>
      </w:r>
      <w:r w:rsidR="009958E5" w:rsidRPr="0098727C">
        <w:rPr>
          <w:rFonts w:ascii="Times New Roman" w:eastAsia="Times New Roman" w:hAnsi="Times New Roman" w:cs="Times New Roman"/>
          <w:sz w:val="24"/>
          <w:szCs w:val="24"/>
          <w:lang w:eastAsia="lt-LT"/>
        </w:rPr>
        <w:t>č</w:t>
      </w:r>
      <w:r w:rsidR="00AE5F73" w:rsidRPr="0098727C">
        <w:rPr>
          <w:rFonts w:ascii="Times New Roman" w:eastAsia="Times New Roman" w:hAnsi="Times New Roman" w:cs="Times New Roman"/>
          <w:sz w:val="24"/>
          <w:szCs w:val="24"/>
          <w:lang w:eastAsia="lt-LT"/>
        </w:rPr>
        <w:t>iamumo principui; 4) dėl komentaro socialiniame tinkle „Facebook“ po pareiškėjos paskyroje pasidal</w:t>
      </w:r>
      <w:r w:rsidR="004C3521">
        <w:rPr>
          <w:rFonts w:ascii="Times New Roman" w:eastAsia="Times New Roman" w:hAnsi="Times New Roman" w:cs="Times New Roman"/>
          <w:sz w:val="24"/>
          <w:szCs w:val="24"/>
          <w:lang w:eastAsia="lt-LT"/>
        </w:rPr>
        <w:t>y</w:t>
      </w:r>
      <w:r w:rsidR="00AE5F73" w:rsidRPr="0098727C">
        <w:rPr>
          <w:rFonts w:ascii="Times New Roman" w:eastAsia="Times New Roman" w:hAnsi="Times New Roman" w:cs="Times New Roman"/>
          <w:sz w:val="24"/>
          <w:szCs w:val="24"/>
          <w:lang w:eastAsia="lt-LT"/>
        </w:rPr>
        <w:t xml:space="preserve">tu 2020 m. liepos 18 d. internetinio portalo </w:t>
      </w:r>
      <w:proofErr w:type="spellStart"/>
      <w:r w:rsidR="00AE5F73" w:rsidRPr="006271BB">
        <w:rPr>
          <w:rFonts w:ascii="Times New Roman" w:eastAsia="Times New Roman" w:hAnsi="Times New Roman" w:cs="Times New Roman"/>
          <w:sz w:val="24"/>
          <w:szCs w:val="24"/>
          <w:lang w:eastAsia="lt-LT"/>
        </w:rPr>
        <w:t>lrytas.lt</w:t>
      </w:r>
      <w:proofErr w:type="spellEnd"/>
      <w:r w:rsidR="00AE5F73" w:rsidRPr="0098727C">
        <w:rPr>
          <w:rFonts w:ascii="Times New Roman" w:eastAsia="Times New Roman" w:hAnsi="Times New Roman" w:cs="Times New Roman"/>
          <w:sz w:val="24"/>
          <w:szCs w:val="24"/>
          <w:lang w:eastAsia="lt-LT"/>
        </w:rPr>
        <w:t xml:space="preserve"> straipsniu ,,Išteisinta buvusi teisėja V. S</w:t>
      </w:r>
      <w:r w:rsidR="00A70CBB">
        <w:rPr>
          <w:rFonts w:ascii="Times New Roman" w:eastAsia="Times New Roman" w:hAnsi="Times New Roman" w:cs="Times New Roman"/>
          <w:sz w:val="24"/>
          <w:szCs w:val="24"/>
          <w:lang w:eastAsia="lt-LT"/>
        </w:rPr>
        <w:t>.</w:t>
      </w:r>
      <w:r w:rsidR="00AE5F73" w:rsidRPr="0098727C">
        <w:rPr>
          <w:rFonts w:ascii="Times New Roman" w:eastAsia="Times New Roman" w:hAnsi="Times New Roman" w:cs="Times New Roman"/>
          <w:sz w:val="24"/>
          <w:szCs w:val="24"/>
          <w:lang w:eastAsia="lt-LT"/>
        </w:rPr>
        <w:t xml:space="preserve"> prabilo apie seklių ir prezidentės kirčius: ,,Buvo labai baisu“ drausmės bylą nutraukti arba apsiriboti drausmės bylos sv</w:t>
      </w:r>
      <w:r w:rsidR="009958E5" w:rsidRPr="0098727C">
        <w:rPr>
          <w:rFonts w:ascii="Times New Roman" w:eastAsia="Times New Roman" w:hAnsi="Times New Roman" w:cs="Times New Roman"/>
          <w:sz w:val="24"/>
          <w:szCs w:val="24"/>
          <w:lang w:eastAsia="lt-LT"/>
        </w:rPr>
        <w:t>a</w:t>
      </w:r>
      <w:r w:rsidR="00AE5F73" w:rsidRPr="0098727C">
        <w:rPr>
          <w:rFonts w:ascii="Times New Roman" w:eastAsia="Times New Roman" w:hAnsi="Times New Roman" w:cs="Times New Roman"/>
          <w:sz w:val="24"/>
          <w:szCs w:val="24"/>
          <w:lang w:eastAsia="lt-LT"/>
        </w:rPr>
        <w:t>rstymu</w:t>
      </w:r>
      <w:r w:rsidR="001E75A2" w:rsidRPr="0098727C">
        <w:rPr>
          <w:rFonts w:ascii="Times New Roman" w:eastAsia="Times New Roman" w:hAnsi="Times New Roman" w:cs="Times New Roman"/>
          <w:sz w:val="24"/>
          <w:szCs w:val="24"/>
          <w:lang w:eastAsia="lt-LT"/>
        </w:rPr>
        <w:t>; 5) dėl V. S</w:t>
      </w:r>
      <w:r w:rsidR="00A70CBB">
        <w:rPr>
          <w:rFonts w:ascii="Times New Roman" w:eastAsia="Times New Roman" w:hAnsi="Times New Roman" w:cs="Times New Roman"/>
          <w:sz w:val="24"/>
          <w:szCs w:val="24"/>
          <w:lang w:eastAsia="lt-LT"/>
        </w:rPr>
        <w:t>.</w:t>
      </w:r>
      <w:r w:rsidR="001E75A2" w:rsidRPr="0098727C">
        <w:rPr>
          <w:rFonts w:ascii="Times New Roman" w:eastAsia="Times New Roman" w:hAnsi="Times New Roman" w:cs="Times New Roman"/>
          <w:sz w:val="24"/>
          <w:szCs w:val="24"/>
          <w:lang w:eastAsia="lt-LT"/>
        </w:rPr>
        <w:t xml:space="preserve"> komentarų po 2020 m. liepos 17 d. socialiniame tinkle „Facebook“ pareiškėjos paskyroje paskelbtu tekstu pažymėjimo </w:t>
      </w:r>
      <w:r w:rsidR="001E75A2" w:rsidRPr="00B67662">
        <w:rPr>
          <w:rFonts w:ascii="Times New Roman" w:eastAsia="Times New Roman" w:hAnsi="Times New Roman" w:cs="Times New Roman"/>
          <w:sz w:val="24"/>
          <w:szCs w:val="24"/>
          <w:lang w:eastAsia="lt-LT"/>
        </w:rPr>
        <w:t>patik</w:t>
      </w:r>
      <w:r w:rsidR="009958E5" w:rsidRPr="00B67662">
        <w:rPr>
          <w:rFonts w:ascii="Times New Roman" w:eastAsia="Times New Roman" w:hAnsi="Times New Roman" w:cs="Times New Roman"/>
          <w:sz w:val="24"/>
          <w:szCs w:val="24"/>
          <w:lang w:eastAsia="lt-LT"/>
        </w:rPr>
        <w:t>t</w:t>
      </w:r>
      <w:r w:rsidR="001E75A2" w:rsidRPr="006271BB">
        <w:rPr>
          <w:rFonts w:ascii="Times New Roman" w:eastAsia="Times New Roman" w:hAnsi="Times New Roman" w:cs="Times New Roman"/>
          <w:sz w:val="24"/>
          <w:szCs w:val="24"/>
          <w:lang w:eastAsia="lt-LT"/>
        </w:rPr>
        <w:t>ukais</w:t>
      </w:r>
      <w:r w:rsidR="001E75A2" w:rsidRPr="0098727C">
        <w:rPr>
          <w:rFonts w:ascii="Times New Roman" w:eastAsia="Times New Roman" w:hAnsi="Times New Roman" w:cs="Times New Roman"/>
          <w:sz w:val="24"/>
          <w:szCs w:val="24"/>
          <w:lang w:eastAsia="lt-LT"/>
        </w:rPr>
        <w:t xml:space="preserve"> ir kitu </w:t>
      </w:r>
      <w:r w:rsidR="001E75A2" w:rsidRPr="00B67662">
        <w:rPr>
          <w:rFonts w:ascii="Times New Roman" w:eastAsia="Times New Roman" w:hAnsi="Times New Roman" w:cs="Times New Roman"/>
          <w:sz w:val="24"/>
          <w:szCs w:val="24"/>
          <w:lang w:eastAsia="lt-LT"/>
        </w:rPr>
        <w:t>emociuku</w:t>
      </w:r>
      <w:r w:rsidR="001E75A2" w:rsidRPr="0098727C">
        <w:rPr>
          <w:rFonts w:ascii="Times New Roman" w:eastAsia="Times New Roman" w:hAnsi="Times New Roman" w:cs="Times New Roman"/>
          <w:sz w:val="24"/>
          <w:szCs w:val="24"/>
          <w:lang w:eastAsia="lt-LT"/>
        </w:rPr>
        <w:t xml:space="preserve"> drausmės bylą nutraukti</w:t>
      </w:r>
      <w:r w:rsidR="003B7DF7" w:rsidRPr="0098727C">
        <w:rPr>
          <w:rFonts w:ascii="Times New Roman" w:eastAsia="Times New Roman" w:hAnsi="Times New Roman" w:cs="Times New Roman"/>
          <w:sz w:val="24"/>
          <w:szCs w:val="24"/>
          <w:lang w:eastAsia="lt-LT"/>
        </w:rPr>
        <w:t>. Skundas grindžiamas šiais argumentais:</w:t>
      </w:r>
    </w:p>
    <w:p w14:paraId="5CD6BC5D" w14:textId="70E365ED" w:rsidR="00F0326A" w:rsidRPr="0098727C" w:rsidRDefault="003B7DF7" w:rsidP="00CC774A">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 xml:space="preserve">Teisėjų </w:t>
      </w:r>
      <w:r w:rsidR="001E75A2" w:rsidRPr="0098727C">
        <w:rPr>
          <w:rFonts w:ascii="Times New Roman" w:eastAsia="Times New Roman" w:hAnsi="Times New Roman" w:cs="Times New Roman"/>
          <w:sz w:val="24"/>
          <w:szCs w:val="24"/>
          <w:lang w:eastAsia="lt-LT"/>
        </w:rPr>
        <w:t>etikos kodeksas nustato teisėjų etikos principus ir gaires, todėl vien tik šių principų ir gairių pažeidimas savaime negali tapti drausminės atsakomybės pagrindu</w:t>
      </w:r>
      <w:r w:rsidR="00ED6491" w:rsidRPr="0098727C">
        <w:rPr>
          <w:rFonts w:ascii="Times New Roman" w:eastAsia="Times New Roman" w:hAnsi="Times New Roman" w:cs="Times New Roman"/>
          <w:sz w:val="24"/>
          <w:szCs w:val="24"/>
          <w:lang w:eastAsia="lt-LT"/>
        </w:rPr>
        <w:t>, juo labiau – drausminių nuobaudų taikymo pagrindu. Principai ir gairės nėra normos ar konkrečios elgesio taisyklės – tai vertybinės nuostatos. Vertybės yra subjektyvios, todėl ir vertinimai, remiantis jomis, yra subjektyvūs. Todėl drausminės ats</w:t>
      </w:r>
      <w:r w:rsidR="009958E5" w:rsidRPr="0098727C">
        <w:rPr>
          <w:rFonts w:ascii="Times New Roman" w:eastAsia="Times New Roman" w:hAnsi="Times New Roman" w:cs="Times New Roman"/>
          <w:sz w:val="24"/>
          <w:szCs w:val="24"/>
          <w:lang w:eastAsia="lt-LT"/>
        </w:rPr>
        <w:t>a</w:t>
      </w:r>
      <w:r w:rsidR="00ED6491" w:rsidRPr="0098727C">
        <w:rPr>
          <w:rFonts w:ascii="Times New Roman" w:eastAsia="Times New Roman" w:hAnsi="Times New Roman" w:cs="Times New Roman"/>
          <w:sz w:val="24"/>
          <w:szCs w:val="24"/>
          <w:lang w:eastAsia="lt-LT"/>
        </w:rPr>
        <w:t xml:space="preserve">komybės taikymas, remiantis vertybiniais principais ir gairėmis, yra nekonkretus, neprognozuojamas ir nepagrįstai išplečia teisėjo drausminės atsakomybės taikymo ribas. Tai sudaro pagrindą pažeisti teisėjo nepriklausomumo principą. Tuo atveju, jei Teisėjų etikos kodeksas pagal nustatomų elgesio taisyklių pobūdį atitinka norminio teisės akto požymius, šis norminis aktas nėra įstatymų nustatyta tvarka paskelbtas Teisės aktų registre. Administracinėje byloje </w:t>
      </w:r>
      <w:r w:rsidR="00B67662">
        <w:rPr>
          <w:rFonts w:ascii="Times New Roman" w:eastAsia="Times New Roman" w:hAnsi="Times New Roman" w:cs="Times New Roman"/>
          <w:sz w:val="24"/>
          <w:szCs w:val="24"/>
          <w:lang w:eastAsia="lt-LT"/>
        </w:rPr>
        <w:t>Nr. </w:t>
      </w:r>
      <w:r w:rsidR="00ED6491" w:rsidRPr="0098727C">
        <w:rPr>
          <w:rFonts w:ascii="Times New Roman" w:eastAsia="Times New Roman" w:hAnsi="Times New Roman" w:cs="Times New Roman"/>
          <w:sz w:val="24"/>
          <w:szCs w:val="24"/>
          <w:lang w:eastAsia="lt-LT"/>
        </w:rPr>
        <w:t>eA-3111-442/2020 analogiškoje situacijoje Lietuvos vyriausiasis administracinis teismas</w:t>
      </w:r>
      <w:r w:rsidR="00714F21" w:rsidRPr="0098727C">
        <w:rPr>
          <w:rFonts w:ascii="Times New Roman" w:eastAsia="Times New Roman" w:hAnsi="Times New Roman" w:cs="Times New Roman"/>
          <w:sz w:val="24"/>
          <w:szCs w:val="24"/>
          <w:lang w:eastAsia="lt-LT"/>
        </w:rPr>
        <w:t xml:space="preserve"> 2020 m. gegužės 13 d. sprendime</w:t>
      </w:r>
      <w:r w:rsidR="00ED6491" w:rsidRPr="0098727C">
        <w:rPr>
          <w:rFonts w:ascii="Times New Roman" w:eastAsia="Times New Roman" w:hAnsi="Times New Roman" w:cs="Times New Roman"/>
          <w:sz w:val="24"/>
          <w:szCs w:val="24"/>
          <w:lang w:eastAsia="lt-LT"/>
        </w:rPr>
        <w:t>, nustatęs, kad Lietuvos visuomenės informavimo kodeksas nėra įregistruotas ir paskelbtas</w:t>
      </w:r>
      <w:r w:rsidR="00714F21" w:rsidRPr="0098727C">
        <w:rPr>
          <w:rFonts w:ascii="Times New Roman" w:eastAsia="Times New Roman" w:hAnsi="Times New Roman" w:cs="Times New Roman"/>
          <w:sz w:val="24"/>
          <w:szCs w:val="24"/>
          <w:lang w:eastAsia="lt-LT"/>
        </w:rPr>
        <w:t xml:space="preserve"> Teisės aktų registre, padarė išvadą, jog šis kodeksas nėra įsigaliojęs ir negali būti taikomas. Kad įstatymas turi būti oficialiai paskelbtas, kad galiotų ir būtų taikomas, yra pasisakęs ir Konstitucinis </w:t>
      </w:r>
      <w:r w:rsidR="00B67662">
        <w:rPr>
          <w:rFonts w:ascii="Times New Roman" w:eastAsia="Times New Roman" w:hAnsi="Times New Roman" w:cs="Times New Roman"/>
          <w:sz w:val="24"/>
          <w:szCs w:val="24"/>
          <w:lang w:eastAsia="lt-LT"/>
        </w:rPr>
        <w:t>T</w:t>
      </w:r>
      <w:r w:rsidR="00714F21" w:rsidRPr="0098727C">
        <w:rPr>
          <w:rFonts w:ascii="Times New Roman" w:eastAsia="Times New Roman" w:hAnsi="Times New Roman" w:cs="Times New Roman"/>
          <w:sz w:val="24"/>
          <w:szCs w:val="24"/>
          <w:lang w:eastAsia="lt-LT"/>
        </w:rPr>
        <w:t xml:space="preserve">eismas, aiškindamas </w:t>
      </w:r>
      <w:r w:rsidR="009958E5" w:rsidRPr="0098727C">
        <w:rPr>
          <w:rFonts w:ascii="Times New Roman" w:eastAsia="Times New Roman" w:hAnsi="Times New Roman" w:cs="Times New Roman"/>
          <w:sz w:val="24"/>
          <w:szCs w:val="24"/>
          <w:lang w:eastAsia="lt-LT"/>
        </w:rPr>
        <w:t>K</w:t>
      </w:r>
      <w:r w:rsidR="00714F21" w:rsidRPr="0098727C">
        <w:rPr>
          <w:rFonts w:ascii="Times New Roman" w:eastAsia="Times New Roman" w:hAnsi="Times New Roman" w:cs="Times New Roman"/>
          <w:sz w:val="24"/>
          <w:szCs w:val="24"/>
          <w:lang w:eastAsia="lt-LT"/>
        </w:rPr>
        <w:t>onstitucijos 7 straipsnio 2</w:t>
      </w:r>
      <w:r w:rsidR="00B67662">
        <w:rPr>
          <w:rFonts w:ascii="Times New Roman" w:eastAsia="Times New Roman" w:hAnsi="Times New Roman" w:cs="Times New Roman"/>
          <w:sz w:val="24"/>
          <w:szCs w:val="24"/>
          <w:lang w:eastAsia="lt-LT"/>
        </w:rPr>
        <w:t> </w:t>
      </w:r>
      <w:r w:rsidR="00714F21" w:rsidRPr="0098727C">
        <w:rPr>
          <w:rFonts w:ascii="Times New Roman" w:eastAsia="Times New Roman" w:hAnsi="Times New Roman" w:cs="Times New Roman"/>
          <w:sz w:val="24"/>
          <w:szCs w:val="24"/>
          <w:lang w:eastAsia="lt-LT"/>
        </w:rPr>
        <w:t xml:space="preserve">dalį. Kadangi Teisėjų etikos kodeksas nėra oficialiai paskelbtas </w:t>
      </w:r>
      <w:r w:rsidR="00B67662">
        <w:rPr>
          <w:rFonts w:ascii="Times New Roman" w:eastAsia="Times New Roman" w:hAnsi="Times New Roman" w:cs="Times New Roman"/>
          <w:sz w:val="24"/>
          <w:szCs w:val="24"/>
          <w:lang w:eastAsia="lt-LT"/>
        </w:rPr>
        <w:t>T</w:t>
      </w:r>
      <w:r w:rsidR="00714F21" w:rsidRPr="0098727C">
        <w:rPr>
          <w:rFonts w:ascii="Times New Roman" w:eastAsia="Times New Roman" w:hAnsi="Times New Roman" w:cs="Times New Roman"/>
          <w:sz w:val="24"/>
          <w:szCs w:val="24"/>
          <w:lang w:eastAsia="lt-LT"/>
        </w:rPr>
        <w:t>eisės aktų registre, todėl jis nėra įsigaliojęs ir teismas negali jo taikyti kaip drausminės atsakomybės pagrindo.</w:t>
      </w:r>
    </w:p>
    <w:p w14:paraId="03404736" w14:textId="18CAEC12" w:rsidR="003B7DF7" w:rsidRPr="0098727C" w:rsidRDefault="00714F21" w:rsidP="006054F4">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Teisėjų garbės teismas, skirdamas nuobaudą už Teismų įstatymo 43 straipsnio 3 dalies įtvirtintos pareigos nevykdymą, šią nuostatą aiškino formaliai gramatiškai</w:t>
      </w:r>
      <w:r w:rsidR="003B7DF7" w:rsidRPr="0098727C">
        <w:rPr>
          <w:rFonts w:ascii="Times New Roman" w:eastAsia="Times New Roman" w:hAnsi="Times New Roman" w:cs="Times New Roman"/>
          <w:sz w:val="24"/>
          <w:szCs w:val="24"/>
          <w:lang w:eastAsia="lt-LT"/>
        </w:rPr>
        <w:t>.</w:t>
      </w:r>
      <w:r w:rsidRPr="0098727C">
        <w:rPr>
          <w:rFonts w:ascii="Times New Roman" w:eastAsia="Times New Roman" w:hAnsi="Times New Roman" w:cs="Times New Roman"/>
          <w:sz w:val="24"/>
          <w:szCs w:val="24"/>
          <w:lang w:eastAsia="lt-LT"/>
        </w:rPr>
        <w:t xml:space="preserve"> Pareiškėja </w:t>
      </w:r>
      <w:r w:rsidR="002D2718" w:rsidRPr="0098727C">
        <w:rPr>
          <w:rFonts w:ascii="Times New Roman" w:eastAsia="Times New Roman" w:hAnsi="Times New Roman" w:cs="Times New Roman"/>
          <w:sz w:val="24"/>
          <w:szCs w:val="24"/>
          <w:lang w:eastAsia="lt-LT"/>
        </w:rPr>
        <w:t>teigia</w:t>
      </w:r>
      <w:r w:rsidRPr="0098727C">
        <w:rPr>
          <w:rFonts w:ascii="Times New Roman" w:eastAsia="Times New Roman" w:hAnsi="Times New Roman" w:cs="Times New Roman"/>
          <w:sz w:val="24"/>
          <w:szCs w:val="24"/>
          <w:lang w:eastAsia="lt-LT"/>
        </w:rPr>
        <w:t xml:space="preserve"> sąmoni</w:t>
      </w:r>
      <w:r w:rsidR="002D2718" w:rsidRPr="0098727C">
        <w:rPr>
          <w:rFonts w:ascii="Times New Roman" w:eastAsia="Times New Roman" w:hAnsi="Times New Roman" w:cs="Times New Roman"/>
          <w:sz w:val="24"/>
          <w:szCs w:val="24"/>
          <w:lang w:eastAsia="lt-LT"/>
        </w:rPr>
        <w:t>ngai nepranešusi teismo p</w:t>
      </w:r>
      <w:r w:rsidR="009958E5" w:rsidRPr="0098727C">
        <w:rPr>
          <w:rFonts w:ascii="Times New Roman" w:eastAsia="Times New Roman" w:hAnsi="Times New Roman" w:cs="Times New Roman"/>
          <w:sz w:val="24"/>
          <w:szCs w:val="24"/>
          <w:lang w:eastAsia="lt-LT"/>
        </w:rPr>
        <w:t>i</w:t>
      </w:r>
      <w:r w:rsidR="002D2718" w:rsidRPr="0098727C">
        <w:rPr>
          <w:rFonts w:ascii="Times New Roman" w:eastAsia="Times New Roman" w:hAnsi="Times New Roman" w:cs="Times New Roman"/>
          <w:sz w:val="24"/>
          <w:szCs w:val="24"/>
          <w:lang w:eastAsia="lt-LT"/>
        </w:rPr>
        <w:t xml:space="preserve">rmininkui apie administraciniame teisme vykstantį procesą, nes mano, kad ši įstatymo nuostata aiškintina siaurai. Teisėjas privalo teismo pirmininkui pranešti ne apie visus jo turimus teismo procesus, o tik apie tokius, dėl kurių gali iškilti interesų konflikto grėsmė arba jie turi visuomeninę reikšmę. Reikalavimas pranešti apie bet kokius teismo procesus, susijusius su teisėju, neproporcingai pažeidžia teisėjo teisę į privatų gyvenimą. Ginčas vyko administraciniame teisme, teismų sistemos viduje, todėl jokios grėsmės negalėjo kilti ir pranešimas apie jį nebuvo tikslingas, bereikalingai pažeidžiantis pareiškėjos teisę į privatumą. Tai </w:t>
      </w:r>
      <w:r w:rsidR="00CF251A" w:rsidRPr="0098727C">
        <w:rPr>
          <w:rFonts w:ascii="Times New Roman" w:eastAsia="Times New Roman" w:hAnsi="Times New Roman" w:cs="Times New Roman"/>
          <w:sz w:val="24"/>
          <w:szCs w:val="24"/>
          <w:lang w:eastAsia="lt-LT"/>
        </w:rPr>
        <w:t xml:space="preserve">nepakenkė teismų autoritetui, todėl nuobaudos paskyrimas neadekvatus formaliam pažeidimo pobūdžiui. Tuo atveju, jei </w:t>
      </w:r>
      <w:bookmarkStart w:id="0" w:name="_Hlk98936187"/>
      <w:r w:rsidR="00CF251A" w:rsidRPr="0098727C">
        <w:rPr>
          <w:rFonts w:ascii="Times New Roman" w:eastAsia="Times New Roman" w:hAnsi="Times New Roman" w:cs="Times New Roman"/>
          <w:sz w:val="24"/>
          <w:szCs w:val="24"/>
          <w:lang w:eastAsia="lt-LT"/>
        </w:rPr>
        <w:t>Teismų įstatymo 43 straipsnio 3 dalies nuostata turi būti aiškinama gramatiškai, būt</w:t>
      </w:r>
      <w:r w:rsidR="009958E5" w:rsidRPr="0098727C">
        <w:rPr>
          <w:rFonts w:ascii="Times New Roman" w:eastAsia="Times New Roman" w:hAnsi="Times New Roman" w:cs="Times New Roman"/>
          <w:sz w:val="24"/>
          <w:szCs w:val="24"/>
          <w:lang w:eastAsia="lt-LT"/>
        </w:rPr>
        <w:t>in</w:t>
      </w:r>
      <w:r w:rsidR="00CF251A" w:rsidRPr="0098727C">
        <w:rPr>
          <w:rFonts w:ascii="Times New Roman" w:eastAsia="Times New Roman" w:hAnsi="Times New Roman" w:cs="Times New Roman"/>
          <w:sz w:val="24"/>
          <w:szCs w:val="24"/>
          <w:lang w:eastAsia="lt-LT"/>
        </w:rPr>
        <w:t>a kreiptis į Konstitucinį Teismą išaiškinti, ar ji neprieštarauja Konstitucijos 22 straipsnyje įtvirtin</w:t>
      </w:r>
      <w:r w:rsidR="006F0057">
        <w:rPr>
          <w:rFonts w:ascii="Times New Roman" w:eastAsia="Times New Roman" w:hAnsi="Times New Roman" w:cs="Times New Roman"/>
          <w:sz w:val="24"/>
          <w:szCs w:val="24"/>
          <w:lang w:eastAsia="lt-LT"/>
        </w:rPr>
        <w:t>t</w:t>
      </w:r>
      <w:r w:rsidR="00CF251A" w:rsidRPr="0098727C">
        <w:rPr>
          <w:rFonts w:ascii="Times New Roman" w:eastAsia="Times New Roman" w:hAnsi="Times New Roman" w:cs="Times New Roman"/>
          <w:sz w:val="24"/>
          <w:szCs w:val="24"/>
          <w:lang w:eastAsia="lt-LT"/>
        </w:rPr>
        <w:t>am žmogaus privataus gyvenimo neliečiamumo principui.</w:t>
      </w:r>
    </w:p>
    <w:bookmarkEnd w:id="0"/>
    <w:p w14:paraId="53F88D66" w14:textId="34C2A417" w:rsidR="003B7DF7" w:rsidRPr="0098727C" w:rsidRDefault="00CF251A" w:rsidP="005075B0">
      <w:pPr>
        <w:pStyle w:val="Sraopastraipa"/>
        <w:numPr>
          <w:ilvl w:val="1"/>
          <w:numId w:val="1"/>
        </w:numPr>
        <w:spacing w:after="120" w:line="240" w:lineRule="auto"/>
        <w:contextualSpacing w:val="0"/>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lastRenderedPageBreak/>
        <w:t>Teisėjų garbės teismas, vertindamas komentarą socialiniame tinkle „Facebook“, paskelbtą po pasidal</w:t>
      </w:r>
      <w:r w:rsidR="006F0057">
        <w:rPr>
          <w:rFonts w:ascii="Times New Roman" w:eastAsia="Times New Roman" w:hAnsi="Times New Roman" w:cs="Times New Roman"/>
          <w:sz w:val="24"/>
          <w:szCs w:val="24"/>
          <w:lang w:eastAsia="lt-LT"/>
        </w:rPr>
        <w:t>y</w:t>
      </w:r>
      <w:r w:rsidRPr="0098727C">
        <w:rPr>
          <w:rFonts w:ascii="Times New Roman" w:eastAsia="Times New Roman" w:hAnsi="Times New Roman" w:cs="Times New Roman"/>
          <w:sz w:val="24"/>
          <w:szCs w:val="24"/>
          <w:lang w:eastAsia="lt-LT"/>
        </w:rPr>
        <w:t xml:space="preserve">tu 2020 m. liepos 18 d. internetinio portalo </w:t>
      </w:r>
      <w:proofErr w:type="spellStart"/>
      <w:r w:rsidRPr="0098727C">
        <w:rPr>
          <w:rFonts w:ascii="Times New Roman" w:eastAsia="Times New Roman" w:hAnsi="Times New Roman" w:cs="Times New Roman"/>
          <w:sz w:val="24"/>
          <w:szCs w:val="24"/>
          <w:lang w:eastAsia="lt-LT"/>
        </w:rPr>
        <w:t>lrytas.lt</w:t>
      </w:r>
      <w:proofErr w:type="spellEnd"/>
      <w:r w:rsidRPr="0098727C">
        <w:rPr>
          <w:rFonts w:ascii="Times New Roman" w:eastAsia="Times New Roman" w:hAnsi="Times New Roman" w:cs="Times New Roman"/>
          <w:sz w:val="24"/>
          <w:szCs w:val="24"/>
          <w:lang w:eastAsia="lt-LT"/>
        </w:rPr>
        <w:t xml:space="preserve"> straipsniu ,,Išteisinta buvusi teisėja V. S</w:t>
      </w:r>
      <w:r w:rsidR="00A70CBB">
        <w:rPr>
          <w:rFonts w:ascii="Times New Roman" w:eastAsia="Times New Roman" w:hAnsi="Times New Roman" w:cs="Times New Roman"/>
          <w:sz w:val="24"/>
          <w:szCs w:val="24"/>
          <w:lang w:eastAsia="lt-LT"/>
        </w:rPr>
        <w:t>.</w:t>
      </w:r>
      <w:r w:rsidRPr="0098727C">
        <w:rPr>
          <w:rFonts w:ascii="Times New Roman" w:eastAsia="Times New Roman" w:hAnsi="Times New Roman" w:cs="Times New Roman"/>
          <w:sz w:val="24"/>
          <w:szCs w:val="24"/>
          <w:lang w:eastAsia="lt-LT"/>
        </w:rPr>
        <w:t xml:space="preserve"> prabilo apie seklių ir prezidentės kirčius: ,,Buvo labai baisu“, neįsigilino į faktines aplinkybes, nevertino pasisakymo konteksto, viso pasisakymo teksto ir turinio, todėl padarė nepagrįstas išvadas, kad pareiškėja kalba apie visą teismų bendruomenę, apie visus teisėjus</w:t>
      </w:r>
      <w:r w:rsidR="005075B0" w:rsidRPr="0098727C">
        <w:rPr>
          <w:rFonts w:ascii="Times New Roman" w:eastAsia="Times New Roman" w:hAnsi="Times New Roman" w:cs="Times New Roman"/>
          <w:sz w:val="24"/>
          <w:szCs w:val="24"/>
          <w:lang w:eastAsia="lt-LT"/>
        </w:rPr>
        <w:t>. Atsakydama į po pasidal</w:t>
      </w:r>
      <w:r w:rsidR="006F0057">
        <w:rPr>
          <w:rFonts w:ascii="Times New Roman" w:eastAsia="Times New Roman" w:hAnsi="Times New Roman" w:cs="Times New Roman"/>
          <w:sz w:val="24"/>
          <w:szCs w:val="24"/>
          <w:lang w:eastAsia="lt-LT"/>
        </w:rPr>
        <w:t>y</w:t>
      </w:r>
      <w:r w:rsidR="005075B0" w:rsidRPr="0098727C">
        <w:rPr>
          <w:rFonts w:ascii="Times New Roman" w:eastAsia="Times New Roman" w:hAnsi="Times New Roman" w:cs="Times New Roman"/>
          <w:sz w:val="24"/>
          <w:szCs w:val="24"/>
          <w:lang w:eastAsia="lt-LT"/>
        </w:rPr>
        <w:t>tu straipsniu paskelbtą komentarą, pareiškėja paskelbė: „</w:t>
      </w:r>
      <w:r w:rsidR="00636814">
        <w:rPr>
          <w:rFonts w:ascii="Times New Roman" w:eastAsia="Times New Roman" w:hAnsi="Times New Roman" w:cs="Times New Roman"/>
          <w:iCs/>
          <w:sz w:val="24"/>
          <w:szCs w:val="24"/>
          <w:lang w:eastAsia="lt-LT"/>
        </w:rPr>
        <w:t>Č</w:t>
      </w:r>
      <w:r w:rsidR="005075B0" w:rsidRPr="00A22C2E">
        <w:rPr>
          <w:rFonts w:ascii="Times New Roman" w:eastAsia="Times New Roman" w:hAnsi="Times New Roman" w:cs="Times New Roman"/>
          <w:iCs/>
          <w:sz w:val="24"/>
          <w:szCs w:val="24"/>
          <w:lang w:eastAsia="lt-LT"/>
        </w:rPr>
        <w:t>ia yra baisūs dalykai, apie ką čia jie rašo. Ir jie taip pat puikiai apibūdina mūsų bendruomenę – prasisiekėliai, savanaudžiai karjeristai, egoistai, lipantys kitiems per galvas, abejingi kitų likimui, be principų ir sąžinės. Nereikia manyti, kad mes tik tarpusavyje tokie. Bylose su žmonėmis mes lygiai tokie patys, tik veidmainystės daugiau</w:t>
      </w:r>
      <w:r w:rsidR="005075B0" w:rsidRPr="0098727C">
        <w:rPr>
          <w:rFonts w:ascii="Times New Roman" w:eastAsia="Times New Roman" w:hAnsi="Times New Roman" w:cs="Times New Roman"/>
          <w:sz w:val="24"/>
          <w:szCs w:val="24"/>
          <w:lang w:eastAsia="lt-LT"/>
        </w:rPr>
        <w:t>.“ Pareiškėjos teigimu, ji turėjusi omeny straipsnyje nurodytus buvusios teisėjos V. S</w:t>
      </w:r>
      <w:r w:rsidR="00A70CBB">
        <w:rPr>
          <w:rFonts w:ascii="Times New Roman" w:eastAsia="Times New Roman" w:hAnsi="Times New Roman" w:cs="Times New Roman"/>
          <w:sz w:val="24"/>
          <w:szCs w:val="24"/>
          <w:lang w:eastAsia="lt-LT"/>
        </w:rPr>
        <w:t>.</w:t>
      </w:r>
      <w:r w:rsidR="005075B0" w:rsidRPr="0098727C">
        <w:rPr>
          <w:rFonts w:ascii="Times New Roman" w:eastAsia="Times New Roman" w:hAnsi="Times New Roman" w:cs="Times New Roman"/>
          <w:sz w:val="24"/>
          <w:szCs w:val="24"/>
          <w:lang w:eastAsia="lt-LT"/>
        </w:rPr>
        <w:t xml:space="preserve"> išgyvenimus, nes ir pati turėjo panašių išgyvenimų, sulaukė kolegų atstūmimo. Šia </w:t>
      </w:r>
      <w:proofErr w:type="spellStart"/>
      <w:r w:rsidR="005075B0" w:rsidRPr="0098727C">
        <w:rPr>
          <w:rFonts w:ascii="Times New Roman" w:eastAsia="Times New Roman" w:hAnsi="Times New Roman" w:cs="Times New Roman"/>
          <w:sz w:val="24"/>
          <w:szCs w:val="24"/>
          <w:lang w:eastAsia="lt-LT"/>
        </w:rPr>
        <w:t>lrytas.lt</w:t>
      </w:r>
      <w:proofErr w:type="spellEnd"/>
      <w:r w:rsidR="005075B0" w:rsidRPr="0098727C">
        <w:rPr>
          <w:rFonts w:ascii="Times New Roman" w:eastAsia="Times New Roman" w:hAnsi="Times New Roman" w:cs="Times New Roman"/>
          <w:sz w:val="24"/>
          <w:szCs w:val="24"/>
          <w:lang w:eastAsia="lt-LT"/>
        </w:rPr>
        <w:t xml:space="preserve"> publikacija pareiškėja pasidalijo 2020 m. liepos 18 d., po to</w:t>
      </w:r>
      <w:r w:rsidR="006F0057">
        <w:rPr>
          <w:rFonts w:ascii="Times New Roman" w:eastAsia="Times New Roman" w:hAnsi="Times New Roman" w:cs="Times New Roman"/>
          <w:sz w:val="24"/>
          <w:szCs w:val="24"/>
          <w:lang w:eastAsia="lt-LT"/>
        </w:rPr>
        <w:t>,</w:t>
      </w:r>
      <w:r w:rsidR="005075B0" w:rsidRPr="0098727C">
        <w:rPr>
          <w:rFonts w:ascii="Times New Roman" w:eastAsia="Times New Roman" w:hAnsi="Times New Roman" w:cs="Times New Roman"/>
          <w:sz w:val="24"/>
          <w:szCs w:val="24"/>
          <w:lang w:eastAsia="lt-LT"/>
        </w:rPr>
        <w:t xml:space="preserve"> kai 2020 m. liepos 17 d. Teisėjų garbės teismas atmetė pareiškėjos skundą dėl pareiškėjos garbės gynimo, sprendimą paskelbdamas nuotoliniu būdu, </w:t>
      </w:r>
      <w:r w:rsidR="00A22C2E">
        <w:rPr>
          <w:rFonts w:ascii="Times New Roman" w:eastAsia="Times New Roman" w:hAnsi="Times New Roman" w:cs="Times New Roman"/>
          <w:sz w:val="24"/>
          <w:szCs w:val="24"/>
          <w:lang w:eastAsia="lt-LT"/>
        </w:rPr>
        <w:t>nors</w:t>
      </w:r>
      <w:r w:rsidR="005075B0" w:rsidRPr="0098727C">
        <w:rPr>
          <w:rFonts w:ascii="Times New Roman" w:eastAsia="Times New Roman" w:hAnsi="Times New Roman" w:cs="Times New Roman"/>
          <w:sz w:val="24"/>
          <w:szCs w:val="24"/>
          <w:lang w:eastAsia="lt-LT"/>
        </w:rPr>
        <w:t xml:space="preserve"> tuo pačiu metu </w:t>
      </w:r>
      <w:r w:rsidR="00A93FE4" w:rsidRPr="0098727C">
        <w:rPr>
          <w:rFonts w:ascii="Times New Roman" w:eastAsia="Times New Roman" w:hAnsi="Times New Roman" w:cs="Times New Roman"/>
          <w:sz w:val="24"/>
          <w:szCs w:val="24"/>
          <w:lang w:eastAsia="lt-LT"/>
        </w:rPr>
        <w:t xml:space="preserve">kito </w:t>
      </w:r>
      <w:r w:rsidR="005075B0" w:rsidRPr="0098727C">
        <w:rPr>
          <w:rFonts w:ascii="Times New Roman" w:eastAsia="Times New Roman" w:hAnsi="Times New Roman" w:cs="Times New Roman"/>
          <w:sz w:val="24"/>
          <w:szCs w:val="24"/>
          <w:lang w:eastAsia="lt-LT"/>
        </w:rPr>
        <w:t>kolegos sprendimą paskelbė viešai</w:t>
      </w:r>
      <w:r w:rsidR="00A93FE4" w:rsidRPr="0098727C">
        <w:rPr>
          <w:rFonts w:ascii="Times New Roman" w:eastAsia="Times New Roman" w:hAnsi="Times New Roman" w:cs="Times New Roman"/>
          <w:sz w:val="24"/>
          <w:szCs w:val="24"/>
          <w:lang w:eastAsia="lt-LT"/>
        </w:rPr>
        <w:t xml:space="preserve">. Tai pasisakymas </w:t>
      </w:r>
      <w:r w:rsidR="00434884">
        <w:rPr>
          <w:rFonts w:ascii="Times New Roman" w:eastAsia="Times New Roman" w:hAnsi="Times New Roman" w:cs="Times New Roman"/>
          <w:sz w:val="24"/>
          <w:szCs w:val="24"/>
          <w:lang w:eastAsia="lt-LT"/>
        </w:rPr>
        <w:t xml:space="preserve">ne </w:t>
      </w:r>
      <w:r w:rsidR="00A93FE4" w:rsidRPr="0098727C">
        <w:rPr>
          <w:rFonts w:ascii="Times New Roman" w:eastAsia="Times New Roman" w:hAnsi="Times New Roman" w:cs="Times New Roman"/>
          <w:sz w:val="24"/>
          <w:szCs w:val="24"/>
          <w:lang w:eastAsia="lt-LT"/>
        </w:rPr>
        <w:t xml:space="preserve">apie visus teisėjus, o tik apie tuos, kurie minėtame straipsnyje pasmerkė kolegę nepagrįstam teisiniam persekiojimui ir kančioms, t. y. apie tuometinės </w:t>
      </w:r>
      <w:r w:rsidR="006F0057">
        <w:rPr>
          <w:rFonts w:ascii="Times New Roman" w:eastAsia="Times New Roman" w:hAnsi="Times New Roman" w:cs="Times New Roman"/>
          <w:sz w:val="24"/>
          <w:szCs w:val="24"/>
          <w:lang w:eastAsia="lt-LT"/>
        </w:rPr>
        <w:t>T</w:t>
      </w:r>
      <w:r w:rsidR="00A93FE4" w:rsidRPr="0098727C">
        <w:rPr>
          <w:rFonts w:ascii="Times New Roman" w:eastAsia="Times New Roman" w:hAnsi="Times New Roman" w:cs="Times New Roman"/>
          <w:sz w:val="24"/>
          <w:szCs w:val="24"/>
          <w:lang w:eastAsia="lt-LT"/>
        </w:rPr>
        <w:t>eisėjų tar</w:t>
      </w:r>
      <w:r w:rsidR="009958E5" w:rsidRPr="0098727C">
        <w:rPr>
          <w:rFonts w:ascii="Times New Roman" w:eastAsia="Times New Roman" w:hAnsi="Times New Roman" w:cs="Times New Roman"/>
          <w:sz w:val="24"/>
          <w:szCs w:val="24"/>
          <w:lang w:eastAsia="lt-LT"/>
        </w:rPr>
        <w:t>y</w:t>
      </w:r>
      <w:r w:rsidR="00A93FE4" w:rsidRPr="0098727C">
        <w:rPr>
          <w:rFonts w:ascii="Times New Roman" w:eastAsia="Times New Roman" w:hAnsi="Times New Roman" w:cs="Times New Roman"/>
          <w:sz w:val="24"/>
          <w:szCs w:val="24"/>
          <w:lang w:eastAsia="lt-LT"/>
        </w:rPr>
        <w:t>bos narius. Komentaras buvo būtent apie straipsnyje nurodytas aplinkybes. Paskelbti teiginiai yra subjektyvi nuomonė, bet ne faktai, todėl Teisėjų garbės teismas nepagrįstai juo</w:t>
      </w:r>
      <w:r w:rsidR="009958E5" w:rsidRPr="0098727C">
        <w:rPr>
          <w:rFonts w:ascii="Times New Roman" w:eastAsia="Times New Roman" w:hAnsi="Times New Roman" w:cs="Times New Roman"/>
          <w:sz w:val="24"/>
          <w:szCs w:val="24"/>
          <w:lang w:eastAsia="lt-LT"/>
        </w:rPr>
        <w:t>s</w:t>
      </w:r>
      <w:r w:rsidR="00A93FE4" w:rsidRPr="0098727C">
        <w:rPr>
          <w:rFonts w:ascii="Times New Roman" w:eastAsia="Times New Roman" w:hAnsi="Times New Roman" w:cs="Times New Roman"/>
          <w:sz w:val="24"/>
          <w:szCs w:val="24"/>
          <w:lang w:eastAsia="lt-LT"/>
        </w:rPr>
        <w:t xml:space="preserve"> įvertino kaip stokojančius faktinio pagrindo. Pareiškėjos vertinimu, vieno komentaro, kuris yra šiek tiek hiperbolizuotas ir abejotinas, pripažinimas etikos pažeidimu, galinčiu būti drausminės atsakomybės pagrindu, yra neadekvatus</w:t>
      </w:r>
      <w:r w:rsidR="00647F5F" w:rsidRPr="0098727C">
        <w:rPr>
          <w:rFonts w:ascii="Times New Roman" w:eastAsia="Times New Roman" w:hAnsi="Times New Roman" w:cs="Times New Roman"/>
          <w:sz w:val="24"/>
          <w:szCs w:val="24"/>
          <w:lang w:eastAsia="lt-LT"/>
        </w:rPr>
        <w:t xml:space="preserve"> </w:t>
      </w:r>
      <w:r w:rsidR="006F0057">
        <w:rPr>
          <w:rFonts w:ascii="Times New Roman" w:eastAsia="Times New Roman" w:hAnsi="Times New Roman" w:cs="Times New Roman"/>
          <w:sz w:val="24"/>
          <w:szCs w:val="24"/>
          <w:lang w:eastAsia="lt-LT"/>
        </w:rPr>
        <w:t>ir</w:t>
      </w:r>
      <w:r w:rsidR="00647F5F" w:rsidRPr="0098727C">
        <w:rPr>
          <w:rFonts w:ascii="Times New Roman" w:eastAsia="Times New Roman" w:hAnsi="Times New Roman" w:cs="Times New Roman"/>
          <w:sz w:val="24"/>
          <w:szCs w:val="24"/>
          <w:lang w:eastAsia="lt-LT"/>
        </w:rPr>
        <w:t xml:space="preserve"> kelia pavojų teisėjo nepriklausomumui. Teisėjų garbės teismas nemotyvavo, kodėl šis komentaras pareiškėjos paskyroje žemina teisėjo vardą ir kenkia teismų autoritetui.</w:t>
      </w:r>
    </w:p>
    <w:p w14:paraId="01557766" w14:textId="551207FE" w:rsidR="003B7DF7" w:rsidRPr="0098727C" w:rsidRDefault="00647F5F" w:rsidP="006054F4">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 xml:space="preserve">Teisėjų garbės teismas, skirdamas pastabą už </w:t>
      </w:r>
      <w:r w:rsidR="006F0057">
        <w:rPr>
          <w:rFonts w:ascii="Times New Roman" w:eastAsia="Times New Roman" w:hAnsi="Times New Roman" w:cs="Times New Roman"/>
          <w:sz w:val="24"/>
          <w:szCs w:val="24"/>
          <w:lang w:eastAsia="lt-LT"/>
        </w:rPr>
        <w:t xml:space="preserve">tai, kad pareiškėja </w:t>
      </w:r>
      <w:r w:rsidR="00D35F0E" w:rsidRPr="0098727C">
        <w:rPr>
          <w:rFonts w:ascii="Times New Roman" w:eastAsia="Times New Roman" w:hAnsi="Times New Roman" w:cs="Times New Roman"/>
          <w:sz w:val="24"/>
          <w:szCs w:val="24"/>
          <w:lang w:eastAsia="lt-LT"/>
        </w:rPr>
        <w:t>pažymėj</w:t>
      </w:r>
      <w:r w:rsidR="006F0057">
        <w:rPr>
          <w:rFonts w:ascii="Times New Roman" w:eastAsia="Times New Roman" w:hAnsi="Times New Roman" w:cs="Times New Roman"/>
          <w:sz w:val="24"/>
          <w:szCs w:val="24"/>
          <w:lang w:eastAsia="lt-LT"/>
        </w:rPr>
        <w:t>o kaip</w:t>
      </w:r>
      <w:r w:rsidR="00D35F0E" w:rsidRPr="0098727C">
        <w:rPr>
          <w:rFonts w:ascii="Times New Roman" w:eastAsia="Times New Roman" w:hAnsi="Times New Roman" w:cs="Times New Roman"/>
          <w:sz w:val="24"/>
          <w:szCs w:val="24"/>
          <w:lang w:eastAsia="lt-LT"/>
        </w:rPr>
        <w:t xml:space="preserve"> patikusi</w:t>
      </w:r>
      <w:r w:rsidR="006F0057">
        <w:rPr>
          <w:rFonts w:ascii="Times New Roman" w:eastAsia="Times New Roman" w:hAnsi="Times New Roman" w:cs="Times New Roman"/>
          <w:sz w:val="24"/>
          <w:szCs w:val="24"/>
          <w:lang w:eastAsia="lt-LT"/>
        </w:rPr>
        <w:t>u</w:t>
      </w:r>
      <w:r w:rsidR="00D35F0E" w:rsidRPr="0098727C">
        <w:rPr>
          <w:rFonts w:ascii="Times New Roman" w:eastAsia="Times New Roman" w:hAnsi="Times New Roman" w:cs="Times New Roman"/>
          <w:sz w:val="24"/>
          <w:szCs w:val="24"/>
          <w:lang w:eastAsia="lt-LT"/>
        </w:rPr>
        <w:t>s V.</w:t>
      </w:r>
      <w:r w:rsidR="006F0057">
        <w:rPr>
          <w:rFonts w:ascii="Times New Roman" w:eastAsia="Times New Roman" w:hAnsi="Times New Roman" w:cs="Times New Roman"/>
          <w:sz w:val="24"/>
          <w:szCs w:val="24"/>
          <w:lang w:eastAsia="lt-LT"/>
        </w:rPr>
        <w:t> </w:t>
      </w:r>
      <w:r w:rsidR="00D35F0E" w:rsidRPr="0098727C">
        <w:rPr>
          <w:rFonts w:ascii="Times New Roman" w:eastAsia="Times New Roman" w:hAnsi="Times New Roman" w:cs="Times New Roman"/>
          <w:sz w:val="24"/>
          <w:szCs w:val="24"/>
          <w:lang w:eastAsia="lt-LT"/>
        </w:rPr>
        <w:t>S</w:t>
      </w:r>
      <w:r w:rsidR="00A70CBB">
        <w:rPr>
          <w:rFonts w:ascii="Times New Roman" w:eastAsia="Times New Roman" w:hAnsi="Times New Roman" w:cs="Times New Roman"/>
          <w:sz w:val="24"/>
          <w:szCs w:val="24"/>
          <w:lang w:eastAsia="lt-LT"/>
        </w:rPr>
        <w:t>.</w:t>
      </w:r>
      <w:r w:rsidR="00D35F0E" w:rsidRPr="0098727C">
        <w:rPr>
          <w:rFonts w:ascii="Times New Roman" w:eastAsia="Times New Roman" w:hAnsi="Times New Roman" w:cs="Times New Roman"/>
          <w:sz w:val="24"/>
          <w:szCs w:val="24"/>
          <w:lang w:eastAsia="lt-LT"/>
        </w:rPr>
        <w:t xml:space="preserve"> komentarus, </w:t>
      </w:r>
      <w:r w:rsidR="00B45110" w:rsidRPr="0098727C">
        <w:rPr>
          <w:rFonts w:ascii="Times New Roman" w:eastAsia="Times New Roman" w:hAnsi="Times New Roman" w:cs="Times New Roman"/>
          <w:sz w:val="24"/>
          <w:szCs w:val="24"/>
          <w:lang w:eastAsia="lt-LT"/>
        </w:rPr>
        <w:t>netyrė esam</w:t>
      </w:r>
      <w:r w:rsidR="00434884">
        <w:rPr>
          <w:rFonts w:ascii="Times New Roman" w:eastAsia="Times New Roman" w:hAnsi="Times New Roman" w:cs="Times New Roman"/>
          <w:sz w:val="24"/>
          <w:szCs w:val="24"/>
          <w:lang w:eastAsia="lt-LT"/>
        </w:rPr>
        <w:t>os</w:t>
      </w:r>
      <w:r w:rsidR="00B45110" w:rsidRPr="0098727C">
        <w:rPr>
          <w:rFonts w:ascii="Times New Roman" w:eastAsia="Times New Roman" w:hAnsi="Times New Roman" w:cs="Times New Roman"/>
          <w:sz w:val="24"/>
          <w:szCs w:val="24"/>
          <w:lang w:eastAsia="lt-LT"/>
        </w:rPr>
        <w:t xml:space="preserve"> faktin</w:t>
      </w:r>
      <w:r w:rsidR="00434884">
        <w:rPr>
          <w:rFonts w:ascii="Times New Roman" w:eastAsia="Times New Roman" w:hAnsi="Times New Roman" w:cs="Times New Roman"/>
          <w:sz w:val="24"/>
          <w:szCs w:val="24"/>
          <w:lang w:eastAsia="lt-LT"/>
        </w:rPr>
        <w:t>ės</w:t>
      </w:r>
      <w:r w:rsidR="00B45110" w:rsidRPr="0098727C">
        <w:rPr>
          <w:rFonts w:ascii="Times New Roman" w:eastAsia="Times New Roman" w:hAnsi="Times New Roman" w:cs="Times New Roman"/>
          <w:sz w:val="24"/>
          <w:szCs w:val="24"/>
          <w:lang w:eastAsia="lt-LT"/>
        </w:rPr>
        <w:t xml:space="preserve"> situacij</w:t>
      </w:r>
      <w:r w:rsidR="00434884">
        <w:rPr>
          <w:rFonts w:ascii="Times New Roman" w:eastAsia="Times New Roman" w:hAnsi="Times New Roman" w:cs="Times New Roman"/>
          <w:sz w:val="24"/>
          <w:szCs w:val="24"/>
          <w:lang w:eastAsia="lt-LT"/>
        </w:rPr>
        <w:t>os ir į ją neįsigilino</w:t>
      </w:r>
      <w:r w:rsidR="003B7DF7" w:rsidRPr="0098727C">
        <w:rPr>
          <w:rFonts w:ascii="Times New Roman" w:eastAsia="Times New Roman" w:hAnsi="Times New Roman" w:cs="Times New Roman"/>
          <w:sz w:val="24"/>
          <w:szCs w:val="24"/>
          <w:lang w:eastAsia="lt-LT"/>
        </w:rPr>
        <w:t>.</w:t>
      </w:r>
      <w:r w:rsidR="00B45110" w:rsidRPr="0098727C">
        <w:rPr>
          <w:rFonts w:ascii="Times New Roman" w:eastAsia="Times New Roman" w:hAnsi="Times New Roman" w:cs="Times New Roman"/>
          <w:sz w:val="24"/>
          <w:szCs w:val="24"/>
          <w:lang w:eastAsia="lt-LT"/>
        </w:rPr>
        <w:t xml:space="preserve"> Be to, neaišku, ar visų trijų komentarų pažymėjimą emociukais Teisėjų garbės teismas įvertino kaip etikos pažeidimą, ar tik dviejų. Pirmasis komentaras buvo pažymėtas ne patik</w:t>
      </w:r>
      <w:r w:rsidR="009958E5" w:rsidRPr="0098727C">
        <w:rPr>
          <w:rFonts w:ascii="Times New Roman" w:eastAsia="Times New Roman" w:hAnsi="Times New Roman" w:cs="Times New Roman"/>
          <w:sz w:val="24"/>
          <w:szCs w:val="24"/>
          <w:lang w:eastAsia="lt-LT"/>
        </w:rPr>
        <w:t>t</w:t>
      </w:r>
      <w:r w:rsidR="00B45110" w:rsidRPr="0098727C">
        <w:rPr>
          <w:rFonts w:ascii="Times New Roman" w:eastAsia="Times New Roman" w:hAnsi="Times New Roman" w:cs="Times New Roman"/>
          <w:sz w:val="24"/>
          <w:szCs w:val="24"/>
          <w:lang w:eastAsia="lt-LT"/>
        </w:rPr>
        <w:t>uku, bet emociuku „cha cha“, tačiau Teisėjų garbės teismas nevertino, ar yra skirtumas, kai komentaras pažymimas patiktuku ir kai jis pažymimas kokiu nors emociuku. Teismas nevertino konteksto, komentarų turinio</w:t>
      </w:r>
      <w:r w:rsidR="000F5CF0" w:rsidRPr="0098727C">
        <w:rPr>
          <w:rFonts w:ascii="Times New Roman" w:eastAsia="Times New Roman" w:hAnsi="Times New Roman" w:cs="Times New Roman"/>
          <w:sz w:val="24"/>
          <w:szCs w:val="24"/>
          <w:lang w:eastAsia="lt-LT"/>
        </w:rPr>
        <w:t>, todėl padarė nepagrįstas ir pernelyg apibendrinančias</w:t>
      </w:r>
      <w:r w:rsidR="004E71E1" w:rsidRPr="0098727C">
        <w:rPr>
          <w:rFonts w:ascii="Times New Roman" w:eastAsia="Times New Roman" w:hAnsi="Times New Roman" w:cs="Times New Roman"/>
          <w:sz w:val="24"/>
          <w:szCs w:val="24"/>
          <w:lang w:eastAsia="lt-LT"/>
        </w:rPr>
        <w:t xml:space="preserve"> išvadas, jog komentaruose kalbama apie visus teisėjus</w:t>
      </w:r>
      <w:r w:rsidR="00B45110" w:rsidRPr="0098727C">
        <w:rPr>
          <w:rFonts w:ascii="Times New Roman" w:eastAsia="Times New Roman" w:hAnsi="Times New Roman" w:cs="Times New Roman"/>
          <w:sz w:val="24"/>
          <w:szCs w:val="24"/>
          <w:lang w:eastAsia="lt-LT"/>
        </w:rPr>
        <w:t xml:space="preserve">. Komentarai parašyti prie pareiškėjos teksto, kuriame </w:t>
      </w:r>
      <w:r w:rsidR="004E71E1" w:rsidRPr="0098727C">
        <w:rPr>
          <w:rFonts w:ascii="Times New Roman" w:eastAsia="Times New Roman" w:hAnsi="Times New Roman" w:cs="Times New Roman"/>
          <w:sz w:val="24"/>
          <w:szCs w:val="24"/>
          <w:lang w:eastAsia="lt-LT"/>
        </w:rPr>
        <w:t>pareiškėja</w:t>
      </w:r>
      <w:r w:rsidR="00B45110" w:rsidRPr="0098727C">
        <w:rPr>
          <w:rFonts w:ascii="Times New Roman" w:eastAsia="Times New Roman" w:hAnsi="Times New Roman" w:cs="Times New Roman"/>
          <w:sz w:val="24"/>
          <w:szCs w:val="24"/>
          <w:lang w:eastAsia="lt-LT"/>
        </w:rPr>
        <w:t xml:space="preserve">, </w:t>
      </w:r>
      <w:r w:rsidR="006271BB">
        <w:rPr>
          <w:rFonts w:ascii="Times New Roman" w:eastAsia="Times New Roman" w:hAnsi="Times New Roman" w:cs="Times New Roman"/>
          <w:sz w:val="24"/>
          <w:szCs w:val="24"/>
          <w:lang w:eastAsia="lt-LT"/>
        </w:rPr>
        <w:t xml:space="preserve">kaip ji pati </w:t>
      </w:r>
      <w:r w:rsidR="00B45110" w:rsidRPr="0098727C">
        <w:rPr>
          <w:rFonts w:ascii="Times New Roman" w:eastAsia="Times New Roman" w:hAnsi="Times New Roman" w:cs="Times New Roman"/>
          <w:sz w:val="24"/>
          <w:szCs w:val="24"/>
          <w:lang w:eastAsia="lt-LT"/>
        </w:rPr>
        <w:t>teigi</w:t>
      </w:r>
      <w:r w:rsidR="006271BB">
        <w:rPr>
          <w:rFonts w:ascii="Times New Roman" w:eastAsia="Times New Roman" w:hAnsi="Times New Roman" w:cs="Times New Roman"/>
          <w:sz w:val="24"/>
          <w:szCs w:val="24"/>
          <w:lang w:eastAsia="lt-LT"/>
        </w:rPr>
        <w:t>a</w:t>
      </w:r>
      <w:r w:rsidR="00B45110" w:rsidRPr="0098727C">
        <w:rPr>
          <w:rFonts w:ascii="Times New Roman" w:eastAsia="Times New Roman" w:hAnsi="Times New Roman" w:cs="Times New Roman"/>
          <w:sz w:val="24"/>
          <w:szCs w:val="24"/>
          <w:lang w:eastAsia="lt-LT"/>
        </w:rPr>
        <w:t>, išreiškė įspūdį dv</w:t>
      </w:r>
      <w:r w:rsidR="00A22C2E">
        <w:rPr>
          <w:rFonts w:ascii="Times New Roman" w:eastAsia="Times New Roman" w:hAnsi="Times New Roman" w:cs="Times New Roman"/>
          <w:sz w:val="24"/>
          <w:szCs w:val="24"/>
          <w:lang w:eastAsia="lt-LT"/>
        </w:rPr>
        <w:t>ejopų</w:t>
      </w:r>
      <w:r w:rsidR="00B45110" w:rsidRPr="0098727C">
        <w:rPr>
          <w:rFonts w:ascii="Times New Roman" w:eastAsia="Times New Roman" w:hAnsi="Times New Roman" w:cs="Times New Roman"/>
          <w:sz w:val="24"/>
          <w:szCs w:val="24"/>
          <w:lang w:eastAsia="lt-LT"/>
        </w:rPr>
        <w:t xml:space="preserve"> standartų taikymu teismų sistemoje skirtingiems teisėjams ir skirtingiems atvejams. </w:t>
      </w:r>
      <w:r w:rsidR="002D51D6" w:rsidRPr="0098727C">
        <w:rPr>
          <w:rFonts w:ascii="Times New Roman" w:eastAsia="Times New Roman" w:hAnsi="Times New Roman" w:cs="Times New Roman"/>
          <w:sz w:val="24"/>
          <w:szCs w:val="24"/>
          <w:lang w:eastAsia="lt-LT"/>
        </w:rPr>
        <w:t xml:space="preserve">Pirmajame </w:t>
      </w:r>
      <w:r w:rsidR="00B45110" w:rsidRPr="0098727C">
        <w:rPr>
          <w:rFonts w:ascii="Times New Roman" w:eastAsia="Times New Roman" w:hAnsi="Times New Roman" w:cs="Times New Roman"/>
          <w:sz w:val="24"/>
          <w:szCs w:val="24"/>
          <w:lang w:eastAsia="lt-LT"/>
        </w:rPr>
        <w:t>V.</w:t>
      </w:r>
      <w:r w:rsidR="002D51D6" w:rsidRPr="0098727C">
        <w:rPr>
          <w:rFonts w:ascii="Times New Roman" w:eastAsia="Times New Roman" w:hAnsi="Times New Roman" w:cs="Times New Roman"/>
          <w:sz w:val="24"/>
          <w:szCs w:val="24"/>
          <w:lang w:eastAsia="lt-LT"/>
        </w:rPr>
        <w:t> </w:t>
      </w:r>
      <w:r w:rsidR="00B45110" w:rsidRPr="0098727C">
        <w:rPr>
          <w:rFonts w:ascii="Times New Roman" w:eastAsia="Times New Roman" w:hAnsi="Times New Roman" w:cs="Times New Roman"/>
          <w:sz w:val="24"/>
          <w:szCs w:val="24"/>
          <w:lang w:eastAsia="lt-LT"/>
        </w:rPr>
        <w:t>S</w:t>
      </w:r>
      <w:r w:rsidR="00A70CBB">
        <w:rPr>
          <w:rFonts w:ascii="Times New Roman" w:eastAsia="Times New Roman" w:hAnsi="Times New Roman" w:cs="Times New Roman"/>
          <w:sz w:val="24"/>
          <w:szCs w:val="24"/>
          <w:lang w:eastAsia="lt-LT"/>
        </w:rPr>
        <w:t>.</w:t>
      </w:r>
      <w:r w:rsidR="00B45110" w:rsidRPr="0098727C">
        <w:rPr>
          <w:rFonts w:ascii="Times New Roman" w:eastAsia="Times New Roman" w:hAnsi="Times New Roman" w:cs="Times New Roman"/>
          <w:sz w:val="24"/>
          <w:szCs w:val="24"/>
          <w:lang w:eastAsia="lt-LT"/>
        </w:rPr>
        <w:t xml:space="preserve"> komentare</w:t>
      </w:r>
      <w:r w:rsidR="002D51D6" w:rsidRPr="0098727C">
        <w:rPr>
          <w:rFonts w:ascii="Times New Roman" w:eastAsia="Times New Roman" w:hAnsi="Times New Roman" w:cs="Times New Roman"/>
          <w:sz w:val="24"/>
          <w:szCs w:val="24"/>
          <w:lang w:eastAsia="lt-LT"/>
        </w:rPr>
        <w:t xml:space="preserve"> („</w:t>
      </w:r>
      <w:r w:rsidR="002D51D6" w:rsidRPr="00A22C2E">
        <w:rPr>
          <w:rFonts w:ascii="Times New Roman" w:eastAsia="Times New Roman" w:hAnsi="Times New Roman" w:cs="Times New Roman"/>
          <w:sz w:val="24"/>
          <w:szCs w:val="24"/>
          <w:lang w:eastAsia="lt-LT"/>
        </w:rPr>
        <w:t>Tai dabar jau žinomas labai geras būdas, kaip atsikratyti bylų nieko nenagrinėjant: prisigeriat ir važiuojat į darbą taip, kad jus sulaikytų policija</w:t>
      </w:r>
      <w:r w:rsidR="002D51D6" w:rsidRPr="0098727C">
        <w:rPr>
          <w:rFonts w:ascii="Times New Roman" w:eastAsia="Times New Roman" w:hAnsi="Times New Roman" w:cs="Times New Roman"/>
          <w:i/>
          <w:iCs/>
          <w:sz w:val="24"/>
          <w:szCs w:val="24"/>
          <w:lang w:eastAsia="lt-LT"/>
        </w:rPr>
        <w:t xml:space="preserve"> &lt;...&gt;</w:t>
      </w:r>
      <w:r w:rsidR="002D51D6" w:rsidRPr="0098727C">
        <w:rPr>
          <w:rFonts w:ascii="Times New Roman" w:eastAsia="Times New Roman" w:hAnsi="Times New Roman" w:cs="Times New Roman"/>
          <w:sz w:val="24"/>
          <w:szCs w:val="24"/>
          <w:lang w:eastAsia="lt-LT"/>
        </w:rPr>
        <w:t>“)</w:t>
      </w:r>
      <w:r w:rsidR="00B45110" w:rsidRPr="0098727C">
        <w:rPr>
          <w:rFonts w:ascii="Times New Roman" w:eastAsia="Times New Roman" w:hAnsi="Times New Roman" w:cs="Times New Roman"/>
          <w:sz w:val="24"/>
          <w:szCs w:val="24"/>
          <w:lang w:eastAsia="lt-LT"/>
        </w:rPr>
        <w:t>, kurį pareiškėja pažymėjo emociuku „cha cha“</w:t>
      </w:r>
      <w:r w:rsidR="006271BB">
        <w:rPr>
          <w:rFonts w:ascii="Times New Roman" w:eastAsia="Times New Roman" w:hAnsi="Times New Roman" w:cs="Times New Roman"/>
          <w:sz w:val="24"/>
          <w:szCs w:val="24"/>
          <w:lang w:eastAsia="lt-LT"/>
        </w:rPr>
        <w:t>,</w:t>
      </w:r>
      <w:r w:rsidR="00B45110" w:rsidRPr="0098727C">
        <w:rPr>
          <w:rFonts w:ascii="Times New Roman" w:eastAsia="Times New Roman" w:hAnsi="Times New Roman" w:cs="Times New Roman"/>
          <w:sz w:val="24"/>
          <w:szCs w:val="24"/>
          <w:lang w:eastAsia="lt-LT"/>
        </w:rPr>
        <w:t xml:space="preserve"> nekalbama apie visus teisėjus, jame aprašoma teisėjo M. </w:t>
      </w:r>
      <w:r w:rsidR="009B2723" w:rsidRPr="0098727C">
        <w:rPr>
          <w:rFonts w:ascii="Times New Roman" w:eastAsia="Times New Roman" w:hAnsi="Times New Roman" w:cs="Times New Roman"/>
          <w:sz w:val="24"/>
          <w:szCs w:val="24"/>
          <w:lang w:eastAsia="lt-LT"/>
        </w:rPr>
        <w:t>S</w:t>
      </w:r>
      <w:r w:rsidR="001A463E">
        <w:rPr>
          <w:rFonts w:ascii="Times New Roman" w:eastAsia="Times New Roman" w:hAnsi="Times New Roman" w:cs="Times New Roman"/>
          <w:sz w:val="24"/>
          <w:szCs w:val="24"/>
          <w:lang w:eastAsia="lt-LT"/>
        </w:rPr>
        <w:t>.</w:t>
      </w:r>
      <w:r w:rsidR="009B2723" w:rsidRPr="0098727C">
        <w:rPr>
          <w:rFonts w:ascii="Times New Roman" w:eastAsia="Times New Roman" w:hAnsi="Times New Roman" w:cs="Times New Roman"/>
          <w:sz w:val="24"/>
          <w:szCs w:val="24"/>
          <w:lang w:eastAsia="lt-LT"/>
        </w:rPr>
        <w:t xml:space="preserve"> situacija, jo neminint. Komentare nebuvo įžeidimų, tik ironija ir sarkazmas, todėl</w:t>
      </w:r>
      <w:r w:rsidR="006271BB">
        <w:rPr>
          <w:rFonts w:ascii="Times New Roman" w:eastAsia="Times New Roman" w:hAnsi="Times New Roman" w:cs="Times New Roman"/>
          <w:sz w:val="24"/>
          <w:szCs w:val="24"/>
          <w:lang w:eastAsia="lt-LT"/>
        </w:rPr>
        <w:t>,</w:t>
      </w:r>
      <w:r w:rsidR="009B2723" w:rsidRPr="0098727C">
        <w:rPr>
          <w:rFonts w:ascii="Times New Roman" w:eastAsia="Times New Roman" w:hAnsi="Times New Roman" w:cs="Times New Roman"/>
          <w:sz w:val="24"/>
          <w:szCs w:val="24"/>
          <w:lang w:eastAsia="lt-LT"/>
        </w:rPr>
        <w:t xml:space="preserve"> jį pažymėjus emociuku, negalėjo būti pažeistos teisėjų etikos nuostatos.</w:t>
      </w:r>
      <w:r w:rsidR="000F5CF0" w:rsidRPr="0098727C">
        <w:rPr>
          <w:rFonts w:ascii="Times New Roman" w:eastAsia="Times New Roman" w:hAnsi="Times New Roman" w:cs="Times New Roman"/>
          <w:sz w:val="24"/>
          <w:szCs w:val="24"/>
          <w:lang w:eastAsia="lt-LT"/>
        </w:rPr>
        <w:t xml:space="preserve"> Toliau susirašinė</w:t>
      </w:r>
      <w:r w:rsidR="00434884">
        <w:rPr>
          <w:rFonts w:ascii="Times New Roman" w:eastAsia="Times New Roman" w:hAnsi="Times New Roman" w:cs="Times New Roman"/>
          <w:sz w:val="24"/>
          <w:szCs w:val="24"/>
          <w:lang w:eastAsia="lt-LT"/>
        </w:rPr>
        <w:t>dama</w:t>
      </w:r>
      <w:r w:rsidR="000F5CF0" w:rsidRPr="0098727C">
        <w:rPr>
          <w:rFonts w:ascii="Times New Roman" w:eastAsia="Times New Roman" w:hAnsi="Times New Roman" w:cs="Times New Roman"/>
          <w:sz w:val="24"/>
          <w:szCs w:val="24"/>
          <w:lang w:eastAsia="lt-LT"/>
        </w:rPr>
        <w:t xml:space="preserve"> pareiškėja </w:t>
      </w:r>
      <w:proofErr w:type="spellStart"/>
      <w:r w:rsidR="000F5CF0" w:rsidRPr="0098727C">
        <w:rPr>
          <w:rFonts w:ascii="Times New Roman" w:eastAsia="Times New Roman" w:hAnsi="Times New Roman" w:cs="Times New Roman"/>
          <w:sz w:val="24"/>
          <w:szCs w:val="24"/>
          <w:lang w:eastAsia="lt-LT"/>
        </w:rPr>
        <w:t>patiktuku</w:t>
      </w:r>
      <w:proofErr w:type="spellEnd"/>
      <w:r w:rsidR="000F5CF0" w:rsidRPr="0098727C">
        <w:rPr>
          <w:rFonts w:ascii="Times New Roman" w:eastAsia="Times New Roman" w:hAnsi="Times New Roman" w:cs="Times New Roman"/>
          <w:sz w:val="24"/>
          <w:szCs w:val="24"/>
          <w:lang w:eastAsia="lt-LT"/>
        </w:rPr>
        <w:t xml:space="preserve"> pažymėjo š</w:t>
      </w:r>
      <w:r w:rsidR="004E71E1" w:rsidRPr="0098727C">
        <w:rPr>
          <w:rFonts w:ascii="Times New Roman" w:eastAsia="Times New Roman" w:hAnsi="Times New Roman" w:cs="Times New Roman"/>
          <w:sz w:val="24"/>
          <w:szCs w:val="24"/>
          <w:lang w:eastAsia="lt-LT"/>
        </w:rPr>
        <w:t>į</w:t>
      </w:r>
      <w:r w:rsidR="000F5CF0" w:rsidRPr="0098727C">
        <w:rPr>
          <w:rFonts w:ascii="Times New Roman" w:eastAsia="Times New Roman" w:hAnsi="Times New Roman" w:cs="Times New Roman"/>
          <w:sz w:val="24"/>
          <w:szCs w:val="24"/>
          <w:lang w:eastAsia="lt-LT"/>
        </w:rPr>
        <w:t xml:space="preserve"> V. S</w:t>
      </w:r>
      <w:r w:rsidR="001A463E">
        <w:rPr>
          <w:rFonts w:ascii="Times New Roman" w:eastAsia="Times New Roman" w:hAnsi="Times New Roman" w:cs="Times New Roman"/>
          <w:sz w:val="24"/>
          <w:szCs w:val="24"/>
          <w:lang w:eastAsia="lt-LT"/>
        </w:rPr>
        <w:t>.</w:t>
      </w:r>
      <w:r w:rsidR="000F5CF0" w:rsidRPr="0098727C">
        <w:rPr>
          <w:rFonts w:ascii="Times New Roman" w:eastAsia="Times New Roman" w:hAnsi="Times New Roman" w:cs="Times New Roman"/>
          <w:sz w:val="24"/>
          <w:szCs w:val="24"/>
          <w:lang w:eastAsia="lt-LT"/>
        </w:rPr>
        <w:t xml:space="preserve"> komentar</w:t>
      </w:r>
      <w:r w:rsidR="00434884">
        <w:rPr>
          <w:rFonts w:ascii="Times New Roman" w:eastAsia="Times New Roman" w:hAnsi="Times New Roman" w:cs="Times New Roman"/>
          <w:sz w:val="24"/>
          <w:szCs w:val="24"/>
          <w:lang w:eastAsia="lt-LT"/>
        </w:rPr>
        <w:t>ą</w:t>
      </w:r>
      <w:r w:rsidR="000F5CF0" w:rsidRPr="0098727C">
        <w:rPr>
          <w:rFonts w:ascii="Times New Roman" w:eastAsia="Times New Roman" w:hAnsi="Times New Roman" w:cs="Times New Roman"/>
          <w:sz w:val="24"/>
          <w:szCs w:val="24"/>
          <w:lang w:eastAsia="lt-LT"/>
        </w:rPr>
        <w:t>: „</w:t>
      </w:r>
      <w:r w:rsidR="000F5CF0" w:rsidRPr="00A22C2E">
        <w:rPr>
          <w:rFonts w:ascii="Times New Roman" w:eastAsia="Times New Roman" w:hAnsi="Times New Roman" w:cs="Times New Roman"/>
          <w:sz w:val="24"/>
          <w:szCs w:val="24"/>
          <w:lang w:eastAsia="lt-LT"/>
        </w:rPr>
        <w:t>Neverta, pora dienų žvakutė teismo kiemelyje padegtų, o šitie nusipelniusieji tik pasidžiaugtų (na nebent palikti raštelį, kad jie privedė iki savižudybės) Bet manau, kad gyvenimas jiems ir taip jau atkeršijo, kad gimė tokiais sielos ubagais</w:t>
      </w:r>
      <w:r w:rsidR="000F5CF0" w:rsidRPr="0098727C">
        <w:rPr>
          <w:rFonts w:ascii="Times New Roman" w:eastAsia="Times New Roman" w:hAnsi="Times New Roman" w:cs="Times New Roman"/>
          <w:sz w:val="24"/>
          <w:szCs w:val="24"/>
          <w:lang w:eastAsia="lt-LT"/>
        </w:rPr>
        <w:t>“</w:t>
      </w:r>
      <w:r w:rsidR="004E71E1" w:rsidRPr="0098727C">
        <w:rPr>
          <w:rFonts w:ascii="Times New Roman" w:eastAsia="Times New Roman" w:hAnsi="Times New Roman" w:cs="Times New Roman"/>
          <w:sz w:val="24"/>
          <w:szCs w:val="24"/>
          <w:lang w:eastAsia="lt-LT"/>
        </w:rPr>
        <w:t>. Paskutinius sakiniu turimi omeny kartu su pareiškėja teisme dirbantys teisėjai, kurie neatsisako dalyvauti prieš pareiškėją vykdomame mobinge, t. y. tie</w:t>
      </w:r>
      <w:r w:rsidR="00434884">
        <w:rPr>
          <w:rFonts w:ascii="Times New Roman" w:eastAsia="Times New Roman" w:hAnsi="Times New Roman" w:cs="Times New Roman"/>
          <w:sz w:val="24"/>
          <w:szCs w:val="24"/>
          <w:lang w:eastAsia="lt-LT"/>
        </w:rPr>
        <w:t>,</w:t>
      </w:r>
      <w:r w:rsidR="004E71E1" w:rsidRPr="0098727C">
        <w:rPr>
          <w:rFonts w:ascii="Times New Roman" w:eastAsia="Times New Roman" w:hAnsi="Times New Roman" w:cs="Times New Roman"/>
          <w:sz w:val="24"/>
          <w:szCs w:val="24"/>
          <w:lang w:eastAsia="lt-LT"/>
        </w:rPr>
        <w:t xml:space="preserve"> kurie 2019 m. rinko parašus, atsiribo</w:t>
      </w:r>
      <w:r w:rsidR="00434884">
        <w:rPr>
          <w:rFonts w:ascii="Times New Roman" w:eastAsia="Times New Roman" w:hAnsi="Times New Roman" w:cs="Times New Roman"/>
          <w:sz w:val="24"/>
          <w:szCs w:val="24"/>
          <w:lang w:eastAsia="lt-LT"/>
        </w:rPr>
        <w:t>dami</w:t>
      </w:r>
      <w:r w:rsidR="004E71E1" w:rsidRPr="0098727C">
        <w:rPr>
          <w:rFonts w:ascii="Times New Roman" w:eastAsia="Times New Roman" w:hAnsi="Times New Roman" w:cs="Times New Roman"/>
          <w:sz w:val="24"/>
          <w:szCs w:val="24"/>
          <w:lang w:eastAsia="lt-LT"/>
        </w:rPr>
        <w:t xml:space="preserve"> nuo pareiškėjos kreipimosi į Teisėjų tarybą. Pareiškėja šiuo patiktuku išreiškė sutikimą, kad dėl kolegų mobingo neverta šokti nuo tilto. Trečiasis pareiškėjos </w:t>
      </w:r>
      <w:proofErr w:type="spellStart"/>
      <w:r w:rsidR="004E71E1" w:rsidRPr="0098727C">
        <w:rPr>
          <w:rFonts w:ascii="Times New Roman" w:eastAsia="Times New Roman" w:hAnsi="Times New Roman" w:cs="Times New Roman"/>
          <w:sz w:val="24"/>
          <w:szCs w:val="24"/>
          <w:lang w:eastAsia="lt-LT"/>
        </w:rPr>
        <w:t>patiktuku</w:t>
      </w:r>
      <w:proofErr w:type="spellEnd"/>
      <w:r w:rsidR="004E71E1" w:rsidRPr="0098727C">
        <w:rPr>
          <w:rFonts w:ascii="Times New Roman" w:eastAsia="Times New Roman" w:hAnsi="Times New Roman" w:cs="Times New Roman"/>
          <w:sz w:val="24"/>
          <w:szCs w:val="24"/>
          <w:lang w:eastAsia="lt-LT"/>
        </w:rPr>
        <w:t xml:space="preserve"> pažymėtas V.</w:t>
      </w:r>
      <w:r w:rsidR="006271BB">
        <w:rPr>
          <w:rFonts w:ascii="Times New Roman" w:eastAsia="Times New Roman" w:hAnsi="Times New Roman" w:cs="Times New Roman"/>
          <w:sz w:val="24"/>
          <w:szCs w:val="24"/>
          <w:lang w:eastAsia="lt-LT"/>
        </w:rPr>
        <w:t> </w:t>
      </w:r>
      <w:r w:rsidR="004E71E1" w:rsidRPr="0098727C">
        <w:rPr>
          <w:rFonts w:ascii="Times New Roman" w:eastAsia="Times New Roman" w:hAnsi="Times New Roman" w:cs="Times New Roman"/>
          <w:sz w:val="24"/>
          <w:szCs w:val="24"/>
          <w:lang w:eastAsia="lt-LT"/>
        </w:rPr>
        <w:t>S</w:t>
      </w:r>
      <w:r w:rsidR="001A463E">
        <w:rPr>
          <w:rFonts w:ascii="Times New Roman" w:eastAsia="Times New Roman" w:hAnsi="Times New Roman" w:cs="Times New Roman"/>
          <w:sz w:val="24"/>
          <w:szCs w:val="24"/>
          <w:lang w:eastAsia="lt-LT"/>
        </w:rPr>
        <w:t>.</w:t>
      </w:r>
      <w:r w:rsidR="004E71E1" w:rsidRPr="0098727C">
        <w:rPr>
          <w:rFonts w:ascii="Times New Roman" w:eastAsia="Times New Roman" w:hAnsi="Times New Roman" w:cs="Times New Roman"/>
          <w:sz w:val="24"/>
          <w:szCs w:val="24"/>
          <w:lang w:eastAsia="lt-LT"/>
        </w:rPr>
        <w:t xml:space="preserve"> komentaras</w:t>
      </w:r>
      <w:r w:rsidR="000F5CF0" w:rsidRPr="0098727C">
        <w:rPr>
          <w:rFonts w:ascii="Times New Roman" w:eastAsia="Times New Roman" w:hAnsi="Times New Roman" w:cs="Times New Roman"/>
          <w:sz w:val="24"/>
          <w:szCs w:val="24"/>
          <w:lang w:eastAsia="lt-LT"/>
        </w:rPr>
        <w:t xml:space="preserve"> </w:t>
      </w:r>
      <w:r w:rsidR="004E71E1" w:rsidRPr="0098727C">
        <w:rPr>
          <w:rFonts w:ascii="Times New Roman" w:eastAsia="Times New Roman" w:hAnsi="Times New Roman" w:cs="Times New Roman"/>
          <w:sz w:val="24"/>
          <w:szCs w:val="24"/>
          <w:lang w:eastAsia="lt-LT"/>
        </w:rPr>
        <w:t>(</w:t>
      </w:r>
      <w:r w:rsidR="000F5CF0" w:rsidRPr="0098727C">
        <w:rPr>
          <w:rFonts w:ascii="Times New Roman" w:eastAsia="Times New Roman" w:hAnsi="Times New Roman" w:cs="Times New Roman"/>
          <w:sz w:val="24"/>
          <w:szCs w:val="24"/>
          <w:lang w:eastAsia="lt-LT"/>
        </w:rPr>
        <w:t>„</w:t>
      </w:r>
      <w:r w:rsidR="000F5CF0" w:rsidRPr="00A22C2E">
        <w:rPr>
          <w:rFonts w:ascii="Times New Roman" w:eastAsia="Times New Roman" w:hAnsi="Times New Roman" w:cs="Times New Roman"/>
          <w:sz w:val="24"/>
          <w:szCs w:val="24"/>
          <w:lang w:eastAsia="lt-LT"/>
        </w:rPr>
        <w:t>per daug išsigimėlių priviso, veisiasi kaip triušiai</w:t>
      </w:r>
      <w:r w:rsidR="000F5CF0" w:rsidRPr="0098727C">
        <w:rPr>
          <w:rFonts w:ascii="Times New Roman" w:eastAsia="Times New Roman" w:hAnsi="Times New Roman" w:cs="Times New Roman"/>
          <w:sz w:val="24"/>
          <w:szCs w:val="24"/>
          <w:lang w:eastAsia="lt-LT"/>
        </w:rPr>
        <w:t>“</w:t>
      </w:r>
      <w:r w:rsidR="004E71E1" w:rsidRPr="0098727C">
        <w:rPr>
          <w:rFonts w:ascii="Times New Roman" w:eastAsia="Times New Roman" w:hAnsi="Times New Roman" w:cs="Times New Roman"/>
          <w:sz w:val="24"/>
          <w:szCs w:val="24"/>
          <w:lang w:eastAsia="lt-LT"/>
        </w:rPr>
        <w:t xml:space="preserve">) susijęs su kito vartotojo pastaba, kad doram žmogui mūsuose nėra vietos. Šiuo atveju kalbama </w:t>
      </w:r>
      <w:r w:rsidR="00434884">
        <w:rPr>
          <w:rFonts w:ascii="Times New Roman" w:eastAsia="Times New Roman" w:hAnsi="Times New Roman" w:cs="Times New Roman"/>
          <w:sz w:val="24"/>
          <w:szCs w:val="24"/>
          <w:lang w:eastAsia="lt-LT"/>
        </w:rPr>
        <w:t xml:space="preserve">ne </w:t>
      </w:r>
      <w:r w:rsidR="004E71E1" w:rsidRPr="0098727C">
        <w:rPr>
          <w:rFonts w:ascii="Times New Roman" w:eastAsia="Times New Roman" w:hAnsi="Times New Roman" w:cs="Times New Roman"/>
          <w:sz w:val="24"/>
          <w:szCs w:val="24"/>
          <w:lang w:eastAsia="lt-LT"/>
        </w:rPr>
        <w:t xml:space="preserve">apie visus teisėjus, </w:t>
      </w:r>
      <w:r w:rsidR="00E05DC1">
        <w:rPr>
          <w:rFonts w:ascii="Times New Roman" w:eastAsia="Times New Roman" w:hAnsi="Times New Roman" w:cs="Times New Roman"/>
          <w:sz w:val="24"/>
          <w:szCs w:val="24"/>
          <w:lang w:eastAsia="lt-LT"/>
        </w:rPr>
        <w:t xml:space="preserve">o </w:t>
      </w:r>
      <w:r w:rsidR="004E71E1" w:rsidRPr="0098727C">
        <w:rPr>
          <w:rFonts w:ascii="Times New Roman" w:eastAsia="Times New Roman" w:hAnsi="Times New Roman" w:cs="Times New Roman"/>
          <w:sz w:val="24"/>
          <w:szCs w:val="24"/>
          <w:lang w:eastAsia="lt-LT"/>
        </w:rPr>
        <w:t>tik apie dv</w:t>
      </w:r>
      <w:r w:rsidR="00A22C2E">
        <w:rPr>
          <w:rFonts w:ascii="Times New Roman" w:eastAsia="Times New Roman" w:hAnsi="Times New Roman" w:cs="Times New Roman"/>
          <w:sz w:val="24"/>
          <w:szCs w:val="24"/>
          <w:lang w:eastAsia="lt-LT"/>
        </w:rPr>
        <w:t>ejopus</w:t>
      </w:r>
      <w:r w:rsidR="004E71E1" w:rsidRPr="0098727C">
        <w:rPr>
          <w:rFonts w:ascii="Times New Roman" w:eastAsia="Times New Roman" w:hAnsi="Times New Roman" w:cs="Times New Roman"/>
          <w:sz w:val="24"/>
          <w:szCs w:val="24"/>
          <w:lang w:eastAsia="lt-LT"/>
        </w:rPr>
        <w:t xml:space="preserve"> </w:t>
      </w:r>
      <w:r w:rsidR="00D83482" w:rsidRPr="0098727C">
        <w:rPr>
          <w:rFonts w:ascii="Times New Roman" w:eastAsia="Times New Roman" w:hAnsi="Times New Roman" w:cs="Times New Roman"/>
          <w:sz w:val="24"/>
          <w:szCs w:val="24"/>
          <w:lang w:eastAsia="lt-LT"/>
        </w:rPr>
        <w:t xml:space="preserve">teismų sistemos savivaldos institucijų </w:t>
      </w:r>
      <w:r w:rsidR="004E71E1" w:rsidRPr="0098727C">
        <w:rPr>
          <w:rFonts w:ascii="Times New Roman" w:eastAsia="Times New Roman" w:hAnsi="Times New Roman" w:cs="Times New Roman"/>
          <w:sz w:val="24"/>
          <w:szCs w:val="24"/>
          <w:lang w:eastAsia="lt-LT"/>
        </w:rPr>
        <w:t>standartus</w:t>
      </w:r>
      <w:r w:rsidR="000F5CF0" w:rsidRPr="0098727C">
        <w:rPr>
          <w:rFonts w:ascii="Times New Roman" w:eastAsia="Times New Roman" w:hAnsi="Times New Roman" w:cs="Times New Roman"/>
          <w:sz w:val="24"/>
          <w:szCs w:val="24"/>
          <w:lang w:eastAsia="lt-LT"/>
        </w:rPr>
        <w:t>.</w:t>
      </w:r>
      <w:r w:rsidR="00D83482" w:rsidRPr="0098727C">
        <w:rPr>
          <w:rFonts w:ascii="Times New Roman" w:eastAsia="Times New Roman" w:hAnsi="Times New Roman" w:cs="Times New Roman"/>
          <w:sz w:val="24"/>
          <w:szCs w:val="24"/>
          <w:lang w:eastAsia="lt-LT"/>
        </w:rPr>
        <w:t xml:space="preserve"> Teisėjų garbės teismas nemotyvavo, kokiu būdu sureagavimas į tokio pobūdžio </w:t>
      </w:r>
      <w:r w:rsidR="00D83482" w:rsidRPr="0098727C">
        <w:rPr>
          <w:rFonts w:ascii="Times New Roman" w:eastAsia="Times New Roman" w:hAnsi="Times New Roman" w:cs="Times New Roman"/>
          <w:sz w:val="24"/>
          <w:szCs w:val="24"/>
          <w:lang w:eastAsia="lt-LT"/>
        </w:rPr>
        <w:lastRenderedPageBreak/>
        <w:t>komentarus pažemino teisėjo vardą, tik deklaratyviai nurodė, kad tai padarė neigiamą įtaką teismų valdžios autoritetui ir nešališkumui.</w:t>
      </w:r>
    </w:p>
    <w:p w14:paraId="57FF8EC1" w14:textId="0A547B6D" w:rsidR="006054F4" w:rsidRPr="0098727C" w:rsidRDefault="00037186" w:rsidP="00037186">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2022 m. sausio 26 d. pareiškėja pateikė papildomus paaiškinimus su fotonuotraukomis iš savo „Facebook“ paskyros ir prašė juos pri</w:t>
      </w:r>
      <w:r w:rsidR="006271BB">
        <w:rPr>
          <w:rFonts w:ascii="Times New Roman" w:eastAsia="Times New Roman" w:hAnsi="Times New Roman" w:cs="Times New Roman"/>
          <w:sz w:val="24"/>
          <w:szCs w:val="24"/>
          <w:lang w:eastAsia="lt-LT"/>
        </w:rPr>
        <w:t>dė</w:t>
      </w:r>
      <w:r w:rsidRPr="0098727C">
        <w:rPr>
          <w:rFonts w:ascii="Times New Roman" w:eastAsia="Times New Roman" w:hAnsi="Times New Roman" w:cs="Times New Roman"/>
          <w:sz w:val="24"/>
          <w:szCs w:val="24"/>
          <w:lang w:eastAsia="lt-LT"/>
        </w:rPr>
        <w:t>ti prie bylos. Ji nurodė, kad n</w:t>
      </w:r>
      <w:r w:rsidR="006271BB">
        <w:rPr>
          <w:rFonts w:ascii="Times New Roman" w:eastAsia="Times New Roman" w:hAnsi="Times New Roman" w:cs="Times New Roman"/>
          <w:sz w:val="24"/>
          <w:szCs w:val="24"/>
          <w:lang w:eastAsia="lt-LT"/>
        </w:rPr>
        <w:t>ors</w:t>
      </w:r>
      <w:r w:rsidRPr="0098727C">
        <w:rPr>
          <w:rFonts w:ascii="Times New Roman" w:eastAsia="Times New Roman" w:hAnsi="Times New Roman" w:cs="Times New Roman"/>
          <w:sz w:val="24"/>
          <w:szCs w:val="24"/>
          <w:lang w:eastAsia="lt-LT"/>
        </w:rPr>
        <w:t xml:space="preserve"> Teisėjų garbės teismas kai kuriuos pareiškėjos pasisakymus ar pažymėjimą emociukais pripažino neetiškais, tačiau nepareikalavo ar neįpareigojo jų pašalinti. Pareiškėjos nuomone, tai rodo</w:t>
      </w:r>
      <w:r w:rsidR="006271BB">
        <w:rPr>
          <w:rFonts w:ascii="Times New Roman" w:eastAsia="Times New Roman" w:hAnsi="Times New Roman" w:cs="Times New Roman"/>
          <w:sz w:val="24"/>
          <w:szCs w:val="24"/>
          <w:lang w:eastAsia="lt-LT"/>
        </w:rPr>
        <w:t>,</w:t>
      </w:r>
      <w:r w:rsidRPr="0098727C">
        <w:rPr>
          <w:rFonts w:ascii="Times New Roman" w:eastAsia="Times New Roman" w:hAnsi="Times New Roman" w:cs="Times New Roman"/>
          <w:sz w:val="24"/>
          <w:szCs w:val="24"/>
          <w:lang w:eastAsia="lt-LT"/>
        </w:rPr>
        <w:t xml:space="preserve"> jog Teisėjų garbės teismo tikslas buvo </w:t>
      </w:r>
      <w:r w:rsidR="006271BB">
        <w:rPr>
          <w:rFonts w:ascii="Times New Roman" w:eastAsia="Times New Roman" w:hAnsi="Times New Roman" w:cs="Times New Roman"/>
          <w:sz w:val="24"/>
          <w:szCs w:val="24"/>
          <w:lang w:eastAsia="lt-LT"/>
        </w:rPr>
        <w:t xml:space="preserve">ne </w:t>
      </w:r>
      <w:r w:rsidRPr="0098727C">
        <w:rPr>
          <w:rFonts w:ascii="Times New Roman" w:eastAsia="Times New Roman" w:hAnsi="Times New Roman" w:cs="Times New Roman"/>
          <w:sz w:val="24"/>
          <w:szCs w:val="24"/>
          <w:lang w:eastAsia="lt-LT"/>
        </w:rPr>
        <w:t>at</w:t>
      </w:r>
      <w:r w:rsidR="006271BB">
        <w:rPr>
          <w:rFonts w:ascii="Times New Roman" w:eastAsia="Times New Roman" w:hAnsi="Times New Roman" w:cs="Times New Roman"/>
          <w:sz w:val="24"/>
          <w:szCs w:val="24"/>
          <w:lang w:eastAsia="lt-LT"/>
        </w:rPr>
        <w:t>kur</w:t>
      </w:r>
      <w:r w:rsidRPr="0098727C">
        <w:rPr>
          <w:rFonts w:ascii="Times New Roman" w:eastAsia="Times New Roman" w:hAnsi="Times New Roman" w:cs="Times New Roman"/>
          <w:sz w:val="24"/>
          <w:szCs w:val="24"/>
          <w:lang w:eastAsia="lt-LT"/>
        </w:rPr>
        <w:t>ti teismų sistemos nešališkumą, autoritetą ar gerą vardą, o tik nubausti pareiškėją. Kai kuriuos iš ginčo komentarų kaip patinkančius pažymėjo ir kiti teisėjai, bet kit</w:t>
      </w:r>
      <w:r w:rsidR="00E05DC1">
        <w:rPr>
          <w:rFonts w:ascii="Times New Roman" w:eastAsia="Times New Roman" w:hAnsi="Times New Roman" w:cs="Times New Roman"/>
          <w:sz w:val="24"/>
          <w:szCs w:val="24"/>
          <w:lang w:eastAsia="lt-LT"/>
        </w:rPr>
        <w:t>i</w:t>
      </w:r>
      <w:r w:rsidRPr="0098727C">
        <w:rPr>
          <w:rFonts w:ascii="Times New Roman" w:eastAsia="Times New Roman" w:hAnsi="Times New Roman" w:cs="Times New Roman"/>
          <w:sz w:val="24"/>
          <w:szCs w:val="24"/>
          <w:lang w:eastAsia="lt-LT"/>
        </w:rPr>
        <w:t xml:space="preserve"> teisėj</w:t>
      </w:r>
      <w:r w:rsidR="00E05DC1">
        <w:rPr>
          <w:rFonts w:ascii="Times New Roman" w:eastAsia="Times New Roman" w:hAnsi="Times New Roman" w:cs="Times New Roman"/>
          <w:sz w:val="24"/>
          <w:szCs w:val="24"/>
          <w:lang w:eastAsia="lt-LT"/>
        </w:rPr>
        <w:t>ai</w:t>
      </w:r>
      <w:r w:rsidRPr="0098727C">
        <w:rPr>
          <w:rFonts w:ascii="Times New Roman" w:eastAsia="Times New Roman" w:hAnsi="Times New Roman" w:cs="Times New Roman"/>
          <w:sz w:val="24"/>
          <w:szCs w:val="24"/>
          <w:lang w:eastAsia="lt-LT"/>
        </w:rPr>
        <w:t xml:space="preserve"> už tą patį elgesį </w:t>
      </w:r>
      <w:r w:rsidR="00E05DC1">
        <w:rPr>
          <w:rFonts w:ascii="Times New Roman" w:eastAsia="Times New Roman" w:hAnsi="Times New Roman" w:cs="Times New Roman"/>
          <w:sz w:val="24"/>
          <w:szCs w:val="24"/>
          <w:lang w:eastAsia="lt-LT"/>
        </w:rPr>
        <w:t xml:space="preserve">buvo </w:t>
      </w:r>
      <w:r w:rsidRPr="0098727C">
        <w:rPr>
          <w:rFonts w:ascii="Times New Roman" w:eastAsia="Times New Roman" w:hAnsi="Times New Roman" w:cs="Times New Roman"/>
          <w:sz w:val="24"/>
          <w:szCs w:val="24"/>
          <w:lang w:eastAsia="lt-LT"/>
        </w:rPr>
        <w:t>nevertin</w:t>
      </w:r>
      <w:r w:rsidR="00E05DC1">
        <w:rPr>
          <w:rFonts w:ascii="Times New Roman" w:eastAsia="Times New Roman" w:hAnsi="Times New Roman" w:cs="Times New Roman"/>
          <w:sz w:val="24"/>
          <w:szCs w:val="24"/>
          <w:lang w:eastAsia="lt-LT"/>
        </w:rPr>
        <w:t>ami</w:t>
      </w:r>
      <w:r w:rsidRPr="0098727C">
        <w:rPr>
          <w:rFonts w:ascii="Times New Roman" w:eastAsia="Times New Roman" w:hAnsi="Times New Roman" w:cs="Times New Roman"/>
          <w:sz w:val="24"/>
          <w:szCs w:val="24"/>
          <w:lang w:eastAsia="lt-LT"/>
        </w:rPr>
        <w:t>. Be to, pareiškėja nurodo, jog</w:t>
      </w:r>
      <w:r w:rsidR="006271BB">
        <w:rPr>
          <w:rFonts w:ascii="Times New Roman" w:eastAsia="Times New Roman" w:hAnsi="Times New Roman" w:cs="Times New Roman"/>
          <w:sz w:val="24"/>
          <w:szCs w:val="24"/>
          <w:lang w:eastAsia="lt-LT"/>
        </w:rPr>
        <w:t>,</w:t>
      </w:r>
      <w:r w:rsidRPr="0098727C">
        <w:rPr>
          <w:rFonts w:ascii="Times New Roman" w:eastAsia="Times New Roman" w:hAnsi="Times New Roman" w:cs="Times New Roman"/>
          <w:sz w:val="24"/>
          <w:szCs w:val="24"/>
          <w:lang w:eastAsia="lt-LT"/>
        </w:rPr>
        <w:t xml:space="preserve"> pastaruoju metu paaiškėjus neblaivių vairuotojų faktams, viešojoje erdvėje kilo diskusij</w:t>
      </w:r>
      <w:r w:rsidR="006271BB">
        <w:rPr>
          <w:rFonts w:ascii="Times New Roman" w:eastAsia="Times New Roman" w:hAnsi="Times New Roman" w:cs="Times New Roman"/>
          <w:sz w:val="24"/>
          <w:szCs w:val="24"/>
          <w:lang w:eastAsia="lt-LT"/>
        </w:rPr>
        <w:t>ų</w:t>
      </w:r>
      <w:r w:rsidRPr="0098727C">
        <w:rPr>
          <w:rFonts w:ascii="Times New Roman" w:eastAsia="Times New Roman" w:hAnsi="Times New Roman" w:cs="Times New Roman"/>
          <w:sz w:val="24"/>
          <w:szCs w:val="24"/>
          <w:lang w:eastAsia="lt-LT"/>
        </w:rPr>
        <w:t xml:space="preserve">, kodėl teisėjai geria ir neblaivūs vairuoja. Tačiau pareiškėjos atveju niekas niekada nekėlė klausimo, kodėl taip atsitiko, kad teisėja viešai pradėjo kelti tas problemas, apie jas rašyti, diskutuoti. </w:t>
      </w:r>
      <w:r w:rsidR="0027352F" w:rsidRPr="0098727C">
        <w:rPr>
          <w:rFonts w:ascii="Times New Roman" w:eastAsia="Times New Roman" w:hAnsi="Times New Roman" w:cs="Times New Roman"/>
          <w:sz w:val="24"/>
          <w:szCs w:val="24"/>
          <w:lang w:eastAsia="lt-LT"/>
        </w:rPr>
        <w:t>Pareiškėjos teigimu, t</w:t>
      </w:r>
      <w:r w:rsidRPr="0098727C">
        <w:rPr>
          <w:rFonts w:ascii="Times New Roman" w:eastAsia="Times New Roman" w:hAnsi="Times New Roman" w:cs="Times New Roman"/>
          <w:sz w:val="24"/>
          <w:szCs w:val="24"/>
          <w:lang w:eastAsia="lt-LT"/>
        </w:rPr>
        <w:t xml:space="preserve">ai rodo teismų sistemos </w:t>
      </w:r>
      <w:r w:rsidR="0027352F" w:rsidRPr="0098727C">
        <w:rPr>
          <w:rFonts w:ascii="Times New Roman" w:eastAsia="Times New Roman" w:hAnsi="Times New Roman" w:cs="Times New Roman"/>
          <w:sz w:val="24"/>
          <w:szCs w:val="24"/>
          <w:lang w:eastAsia="lt-LT"/>
        </w:rPr>
        <w:t xml:space="preserve">ir teismų savivaldos </w:t>
      </w:r>
      <w:r w:rsidRPr="0098727C">
        <w:rPr>
          <w:rFonts w:ascii="Times New Roman" w:eastAsia="Times New Roman" w:hAnsi="Times New Roman" w:cs="Times New Roman"/>
          <w:sz w:val="24"/>
          <w:szCs w:val="24"/>
          <w:lang w:eastAsia="lt-LT"/>
        </w:rPr>
        <w:t>tendencingumą</w:t>
      </w:r>
      <w:r w:rsidR="0027352F" w:rsidRPr="0098727C">
        <w:rPr>
          <w:rFonts w:ascii="Times New Roman" w:eastAsia="Times New Roman" w:hAnsi="Times New Roman" w:cs="Times New Roman"/>
          <w:sz w:val="24"/>
          <w:szCs w:val="24"/>
          <w:lang w:eastAsia="lt-LT"/>
        </w:rPr>
        <w:t xml:space="preserve"> ir neigiamą nusistatymą jos atžvilgiu</w:t>
      </w:r>
      <w:r w:rsidR="00471712" w:rsidRPr="0098727C">
        <w:rPr>
          <w:rFonts w:ascii="Times New Roman" w:eastAsia="Times New Roman" w:hAnsi="Times New Roman" w:cs="Times New Roman"/>
          <w:sz w:val="24"/>
          <w:szCs w:val="24"/>
          <w:lang w:eastAsia="lt-LT"/>
        </w:rPr>
        <w:t>.</w:t>
      </w:r>
    </w:p>
    <w:p w14:paraId="4FD9E09A" w14:textId="77777777" w:rsidR="00471712" w:rsidRPr="0098727C" w:rsidRDefault="00471712" w:rsidP="00471712">
      <w:pPr>
        <w:pStyle w:val="Sraopastraipa"/>
        <w:spacing w:after="120" w:line="240" w:lineRule="auto"/>
        <w:ind w:left="360"/>
        <w:contextualSpacing w:val="0"/>
        <w:jc w:val="both"/>
        <w:rPr>
          <w:rFonts w:ascii="Times New Roman" w:eastAsia="Times New Roman" w:hAnsi="Times New Roman" w:cs="Times New Roman"/>
          <w:sz w:val="24"/>
          <w:szCs w:val="24"/>
          <w:lang w:eastAsia="lt-LT"/>
        </w:rPr>
      </w:pPr>
    </w:p>
    <w:p w14:paraId="165CB72D" w14:textId="77777777" w:rsidR="002A6A49" w:rsidRPr="0098727C" w:rsidRDefault="002A6A49" w:rsidP="006054F4">
      <w:pPr>
        <w:pStyle w:val="Sraopastraipa"/>
        <w:spacing w:after="0" w:line="240" w:lineRule="auto"/>
        <w:ind w:left="0" w:firstLine="709"/>
        <w:jc w:val="both"/>
        <w:rPr>
          <w:rFonts w:ascii="Times New Roman" w:eastAsia="Times New Roman" w:hAnsi="Times New Roman" w:cs="Times New Roman"/>
          <w:b/>
          <w:bCs/>
          <w:sz w:val="24"/>
          <w:szCs w:val="24"/>
          <w:lang w:eastAsia="lt-LT"/>
        </w:rPr>
      </w:pPr>
      <w:r w:rsidRPr="0098727C">
        <w:rPr>
          <w:rFonts w:ascii="Times New Roman" w:eastAsia="Times New Roman" w:hAnsi="Times New Roman" w:cs="Times New Roman"/>
          <w:sz w:val="24"/>
          <w:szCs w:val="24"/>
          <w:lang w:eastAsia="lt-LT"/>
        </w:rPr>
        <w:t xml:space="preserve">Teisėjų kolegija </w:t>
      </w:r>
    </w:p>
    <w:p w14:paraId="7DEBEBD9" w14:textId="77777777" w:rsidR="002A6A49" w:rsidRPr="0098727C" w:rsidRDefault="002A6A49" w:rsidP="002A6A49">
      <w:pPr>
        <w:pStyle w:val="Sraopastraipa"/>
        <w:spacing w:after="0" w:line="240" w:lineRule="auto"/>
        <w:ind w:left="360"/>
        <w:jc w:val="both"/>
        <w:rPr>
          <w:rFonts w:ascii="Times New Roman" w:eastAsia="Times New Roman" w:hAnsi="Times New Roman" w:cs="Times New Roman"/>
          <w:b/>
          <w:bCs/>
          <w:sz w:val="24"/>
          <w:szCs w:val="24"/>
          <w:lang w:eastAsia="lt-LT"/>
        </w:rPr>
      </w:pPr>
    </w:p>
    <w:p w14:paraId="5EC3CE01" w14:textId="2EC9F725" w:rsidR="002A6A49" w:rsidRPr="0098727C" w:rsidRDefault="002A6A49" w:rsidP="006054F4">
      <w:pPr>
        <w:pStyle w:val="Sraopastraipa"/>
        <w:spacing w:after="0" w:line="240" w:lineRule="auto"/>
        <w:ind w:left="0"/>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k o n s t a t u o j a:</w:t>
      </w:r>
    </w:p>
    <w:p w14:paraId="151B224E" w14:textId="2C204E82" w:rsidR="006E15DB" w:rsidRPr="0098727C" w:rsidRDefault="006E15DB" w:rsidP="006054F4">
      <w:pPr>
        <w:pStyle w:val="Sraopastraipa"/>
        <w:spacing w:after="0" w:line="240" w:lineRule="auto"/>
        <w:ind w:left="0"/>
        <w:jc w:val="both"/>
        <w:rPr>
          <w:rFonts w:ascii="Times New Roman" w:eastAsia="Times New Roman" w:hAnsi="Times New Roman" w:cs="Times New Roman"/>
          <w:sz w:val="24"/>
          <w:szCs w:val="24"/>
          <w:lang w:eastAsia="lt-LT"/>
        </w:rPr>
      </w:pPr>
    </w:p>
    <w:p w14:paraId="6D128FF3" w14:textId="5B55D72F" w:rsidR="00EE37F2" w:rsidRDefault="00EE37F2" w:rsidP="00535480">
      <w:pPr>
        <w:pStyle w:val="Sraopastraipa"/>
        <w:spacing w:after="0" w:line="240" w:lineRule="auto"/>
        <w:ind w:left="565" w:firstLine="113"/>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Dėl papildomų paaiškinimų priėmimo</w:t>
      </w:r>
    </w:p>
    <w:p w14:paraId="072D186B" w14:textId="680E7B63" w:rsidR="00EE37F2" w:rsidRDefault="00EE37F2" w:rsidP="00535480">
      <w:pPr>
        <w:pStyle w:val="Sraopastraipa"/>
        <w:spacing w:after="0" w:line="240" w:lineRule="auto"/>
        <w:ind w:left="565" w:firstLine="113"/>
        <w:jc w:val="both"/>
        <w:rPr>
          <w:rFonts w:ascii="Times New Roman" w:eastAsia="Times New Roman" w:hAnsi="Times New Roman" w:cs="Times New Roman"/>
          <w:i/>
          <w:iCs/>
          <w:sz w:val="24"/>
          <w:szCs w:val="24"/>
          <w:lang w:eastAsia="lt-LT"/>
        </w:rPr>
      </w:pPr>
    </w:p>
    <w:p w14:paraId="37E8E539" w14:textId="2FC99017" w:rsidR="0006640F" w:rsidRPr="00947ADE" w:rsidRDefault="00216EBB" w:rsidP="00947ADE">
      <w:pPr>
        <w:pStyle w:val="Sraopastraipa"/>
        <w:numPr>
          <w:ilvl w:val="0"/>
          <w:numId w:val="1"/>
        </w:numPr>
        <w:spacing w:after="120" w:line="240" w:lineRule="auto"/>
        <w:contextualSpacing w:val="0"/>
        <w:jc w:val="both"/>
        <w:rPr>
          <w:rFonts w:asciiTheme="majorBidi" w:eastAsia="Times New Roman" w:hAnsiTheme="majorBidi" w:cstheme="majorBidi"/>
          <w:sz w:val="24"/>
          <w:szCs w:val="24"/>
          <w:lang w:eastAsia="lt-LT"/>
        </w:rPr>
      </w:pPr>
      <w:r w:rsidRPr="00195C74">
        <w:rPr>
          <w:rFonts w:ascii="Times New Roman" w:hAnsi="Times New Roman" w:cs="Times New Roman"/>
          <w:sz w:val="24"/>
          <w:szCs w:val="24"/>
        </w:rPr>
        <w:t xml:space="preserve">Teismų įstatymo 86 straipsnis reglamentuoja </w:t>
      </w:r>
      <w:r w:rsidR="00CC58BA">
        <w:rPr>
          <w:rFonts w:ascii="Times New Roman" w:hAnsi="Times New Roman" w:cs="Times New Roman"/>
          <w:sz w:val="24"/>
          <w:szCs w:val="24"/>
        </w:rPr>
        <w:t>Teisėjų garbės teismo sprendimų rūšis ir jų apskundimo tvarką</w:t>
      </w:r>
      <w:r w:rsidRPr="00195C74">
        <w:rPr>
          <w:rFonts w:ascii="Times New Roman" w:hAnsi="Times New Roman" w:cs="Times New Roman"/>
          <w:sz w:val="24"/>
          <w:szCs w:val="24"/>
        </w:rPr>
        <w:t>. Šio straipsnio  4</w:t>
      </w:r>
      <w:r w:rsidR="006D5B8B">
        <w:rPr>
          <w:rFonts w:ascii="Times New Roman" w:hAnsi="Times New Roman" w:cs="Times New Roman"/>
          <w:sz w:val="24"/>
          <w:szCs w:val="24"/>
        </w:rPr>
        <w:t> </w:t>
      </w:r>
      <w:r w:rsidRPr="00195C74">
        <w:rPr>
          <w:rFonts w:ascii="Times New Roman" w:hAnsi="Times New Roman" w:cs="Times New Roman"/>
          <w:sz w:val="24"/>
          <w:szCs w:val="24"/>
        </w:rPr>
        <w:t>dalyje nustatyta, kad Teisėjų garbės teismo sprendimas per dešimt dienų nuo jo priėmimo gali būti skundžiamas Aukščiausiajam Teismui.</w:t>
      </w:r>
      <w:r w:rsidRPr="00195C74">
        <w:rPr>
          <w:rFonts w:ascii="Times New Roman" w:hAnsi="Times New Roman" w:cs="Times New Roman"/>
          <w:b/>
          <w:bCs/>
          <w:sz w:val="24"/>
          <w:szCs w:val="24"/>
        </w:rPr>
        <w:t xml:space="preserve"> </w:t>
      </w:r>
      <w:r w:rsidRPr="00195C74">
        <w:rPr>
          <w:rFonts w:ascii="Times New Roman" w:hAnsi="Times New Roman" w:cs="Times New Roman"/>
          <w:sz w:val="24"/>
          <w:szCs w:val="24"/>
        </w:rPr>
        <w:t>Tokius skundus Aukščiausiajame Teisme nagrinėja trijų teisėjų kolegija. Skundą turi teisę paduoti teisėjas,</w:t>
      </w:r>
      <w:r w:rsidRPr="00195C74">
        <w:rPr>
          <w:rFonts w:ascii="Times New Roman" w:hAnsi="Times New Roman" w:cs="Times New Roman"/>
          <w:b/>
          <w:bCs/>
          <w:sz w:val="24"/>
          <w:szCs w:val="24"/>
        </w:rPr>
        <w:t xml:space="preserve"> </w:t>
      </w:r>
      <w:r w:rsidRPr="00195C74">
        <w:rPr>
          <w:rFonts w:ascii="Times New Roman" w:hAnsi="Times New Roman" w:cs="Times New Roman"/>
          <w:sz w:val="24"/>
          <w:szCs w:val="24"/>
        </w:rPr>
        <w:t xml:space="preserve">iškelti drausmės bylą pasiūlęs subjektas, Teisėjų etikos ir drausmės komisija, vidinį teismų administravimą ir teismų administracinės veiklos priežiūrą atliekantys subjektai. Nei šis, nei kiti Teismų įstatymo straipsniai </w:t>
      </w:r>
      <w:r w:rsidR="0006640F" w:rsidRPr="00195C74">
        <w:rPr>
          <w:rFonts w:ascii="Times New Roman" w:eastAsia="Times New Roman" w:hAnsi="Times New Roman" w:cs="Times New Roman"/>
          <w:sz w:val="24"/>
          <w:szCs w:val="24"/>
          <w:lang w:eastAsia="lt-LT"/>
        </w:rPr>
        <w:t xml:space="preserve">nedetalizuoja, </w:t>
      </w:r>
      <w:r w:rsidR="0006640F" w:rsidRPr="000E2889">
        <w:rPr>
          <w:rFonts w:ascii="Times New Roman" w:eastAsia="Times New Roman" w:hAnsi="Times New Roman" w:cs="Times New Roman"/>
          <w:sz w:val="24"/>
          <w:szCs w:val="24"/>
          <w:lang w:eastAsia="lt-LT"/>
        </w:rPr>
        <w:t>k</w:t>
      </w:r>
      <w:r w:rsidRPr="000E2889">
        <w:rPr>
          <w:rFonts w:ascii="Times New Roman" w:eastAsia="Times New Roman" w:hAnsi="Times New Roman" w:cs="Times New Roman"/>
          <w:sz w:val="24"/>
          <w:szCs w:val="24"/>
          <w:lang w:eastAsia="lt-LT"/>
        </w:rPr>
        <w:t xml:space="preserve">okia tvarka </w:t>
      </w:r>
      <w:r w:rsidR="006271BB" w:rsidRPr="000E2889">
        <w:rPr>
          <w:rFonts w:ascii="Times New Roman" w:eastAsia="Times New Roman" w:hAnsi="Times New Roman" w:cs="Times New Roman"/>
          <w:sz w:val="24"/>
          <w:szCs w:val="24"/>
          <w:lang w:eastAsia="lt-LT"/>
        </w:rPr>
        <w:t>–</w:t>
      </w:r>
      <w:r w:rsidRPr="000E2889">
        <w:rPr>
          <w:rFonts w:ascii="Times New Roman" w:eastAsia="Times New Roman" w:hAnsi="Times New Roman" w:cs="Times New Roman"/>
          <w:sz w:val="24"/>
          <w:szCs w:val="24"/>
          <w:lang w:eastAsia="lt-LT"/>
        </w:rPr>
        <w:t xml:space="preserve"> Lietuvos Respublikos civilinio proceso kodekso (toliau – CPK), Lietuvos Respublikos baudžiamojo proceso kodekso ar kita specialia procesine tvarka</w:t>
      </w:r>
      <w:r w:rsidR="000739D9" w:rsidRPr="000E2889">
        <w:rPr>
          <w:rFonts w:ascii="Times New Roman" w:eastAsia="Times New Roman" w:hAnsi="Times New Roman" w:cs="Times New Roman"/>
          <w:sz w:val="24"/>
          <w:szCs w:val="24"/>
          <w:lang w:eastAsia="lt-LT"/>
        </w:rPr>
        <w:t xml:space="preserve"> </w:t>
      </w:r>
      <w:r w:rsidR="0006640F" w:rsidRPr="000E2889">
        <w:rPr>
          <w:rFonts w:ascii="Times New Roman" w:eastAsia="Times New Roman" w:hAnsi="Times New Roman" w:cs="Times New Roman"/>
          <w:sz w:val="24"/>
          <w:szCs w:val="24"/>
          <w:lang w:eastAsia="lt-LT"/>
        </w:rPr>
        <w:t>turėtų</w:t>
      </w:r>
      <w:r w:rsidR="0006640F" w:rsidRPr="00195C74">
        <w:rPr>
          <w:rFonts w:ascii="Times New Roman" w:eastAsia="Times New Roman" w:hAnsi="Times New Roman" w:cs="Times New Roman"/>
          <w:sz w:val="24"/>
          <w:szCs w:val="24"/>
          <w:lang w:eastAsia="lt-LT"/>
        </w:rPr>
        <w:t xml:space="preserve"> būti nagrinėjami skundai dėl Teisėjų garbės teismo sprendimų. </w:t>
      </w:r>
      <w:r w:rsidR="007E4ADE" w:rsidRPr="00947ADE">
        <w:rPr>
          <w:rFonts w:ascii="Times New Roman" w:eastAsia="Times New Roman" w:hAnsi="Times New Roman" w:cs="Times New Roman"/>
          <w:sz w:val="24"/>
          <w:szCs w:val="24"/>
          <w:lang w:eastAsia="lt-LT"/>
        </w:rPr>
        <w:t>Teismų įsta</w:t>
      </w:r>
      <w:r w:rsidR="007E4ADE" w:rsidRPr="00697738">
        <w:rPr>
          <w:rFonts w:ascii="Times New Roman" w:eastAsia="Times New Roman" w:hAnsi="Times New Roman" w:cs="Times New Roman"/>
          <w:sz w:val="24"/>
          <w:szCs w:val="24"/>
          <w:lang w:eastAsia="lt-LT"/>
        </w:rPr>
        <w:t>t</w:t>
      </w:r>
      <w:r w:rsidR="007E4ADE" w:rsidRPr="00947ADE">
        <w:rPr>
          <w:rFonts w:ascii="Times New Roman" w:eastAsia="Times New Roman" w:hAnsi="Times New Roman" w:cs="Times New Roman"/>
          <w:sz w:val="24"/>
          <w:szCs w:val="24"/>
          <w:lang w:eastAsia="lt-LT"/>
        </w:rPr>
        <w:t xml:space="preserve">ymo nuostatos suponuoja, kad </w:t>
      </w:r>
      <w:r w:rsidRPr="00947ADE">
        <w:rPr>
          <w:rFonts w:ascii="Times New Roman" w:eastAsia="Times New Roman" w:hAnsi="Times New Roman" w:cs="Times New Roman"/>
          <w:sz w:val="24"/>
          <w:szCs w:val="24"/>
          <w:lang w:eastAsia="lt-LT"/>
        </w:rPr>
        <w:t>Teisėjų garbės teismo sprendim</w:t>
      </w:r>
      <w:r w:rsidR="007E4ADE" w:rsidRPr="00947ADE">
        <w:rPr>
          <w:rFonts w:ascii="Times New Roman" w:eastAsia="Times New Roman" w:hAnsi="Times New Roman" w:cs="Times New Roman"/>
          <w:sz w:val="24"/>
          <w:szCs w:val="24"/>
          <w:lang w:eastAsia="lt-LT"/>
        </w:rPr>
        <w:t>as yra apskundimo objektas, j</w:t>
      </w:r>
      <w:r w:rsidR="00226EF0" w:rsidRPr="00947ADE">
        <w:rPr>
          <w:rFonts w:ascii="Times New Roman" w:eastAsia="Times New Roman" w:hAnsi="Times New Roman" w:cs="Times New Roman"/>
          <w:sz w:val="24"/>
          <w:szCs w:val="24"/>
          <w:lang w:eastAsia="lt-LT"/>
        </w:rPr>
        <w:t xml:space="preserve">o teisėtumas </w:t>
      </w:r>
      <w:r w:rsidR="007E4ADE" w:rsidRPr="00947ADE">
        <w:rPr>
          <w:rFonts w:ascii="Times New Roman" w:eastAsia="Times New Roman" w:hAnsi="Times New Roman" w:cs="Times New Roman"/>
          <w:sz w:val="24"/>
          <w:szCs w:val="24"/>
          <w:lang w:eastAsia="lt-LT"/>
        </w:rPr>
        <w:t xml:space="preserve">yra peržiūrimas </w:t>
      </w:r>
      <w:r w:rsidR="00226EF0" w:rsidRPr="00947ADE">
        <w:rPr>
          <w:rFonts w:ascii="Times New Roman" w:eastAsia="Times New Roman" w:hAnsi="Times New Roman" w:cs="Times New Roman"/>
          <w:sz w:val="24"/>
          <w:szCs w:val="24"/>
          <w:lang w:eastAsia="lt-LT"/>
        </w:rPr>
        <w:t>apeliacine tvarka. Nors Teismų įstatymas nedetalizuoja, kokios proceso teisės normos yra taikomos nagrinėjant skundus dėl Teisėjų garbės teismo sprendimo teisėtumo, teisėjų kolegija</w:t>
      </w:r>
      <w:r w:rsidR="006271BB">
        <w:rPr>
          <w:rFonts w:ascii="Times New Roman" w:eastAsia="Times New Roman" w:hAnsi="Times New Roman" w:cs="Times New Roman"/>
          <w:sz w:val="24"/>
          <w:szCs w:val="24"/>
          <w:lang w:eastAsia="lt-LT"/>
        </w:rPr>
        <w:t>,</w:t>
      </w:r>
      <w:r w:rsidR="00226EF0" w:rsidRPr="00947ADE">
        <w:rPr>
          <w:rFonts w:ascii="Times New Roman" w:eastAsia="Times New Roman" w:hAnsi="Times New Roman" w:cs="Times New Roman"/>
          <w:sz w:val="24"/>
          <w:szCs w:val="24"/>
          <w:lang w:eastAsia="lt-LT"/>
        </w:rPr>
        <w:t xml:space="preserve"> įvertinusi tai, kad skundas paduodamas drausminio pažeidimo byloje,</w:t>
      </w:r>
      <w:r w:rsidR="00947ADE" w:rsidRPr="00947ADE">
        <w:rPr>
          <w:rFonts w:ascii="Times New Roman" w:eastAsia="Times New Roman" w:hAnsi="Times New Roman" w:cs="Times New Roman"/>
          <w:sz w:val="24"/>
          <w:szCs w:val="24"/>
          <w:lang w:eastAsia="lt-LT"/>
        </w:rPr>
        <w:t xml:space="preserve"> </w:t>
      </w:r>
      <w:r w:rsidR="006271BB">
        <w:rPr>
          <w:rFonts w:ascii="Times New Roman" w:eastAsia="Times New Roman" w:hAnsi="Times New Roman" w:cs="Times New Roman"/>
          <w:sz w:val="24"/>
          <w:szCs w:val="24"/>
          <w:lang w:eastAsia="lt-LT"/>
        </w:rPr>
        <w:t>nu</w:t>
      </w:r>
      <w:r w:rsidR="00947ADE" w:rsidRPr="00947ADE">
        <w:rPr>
          <w:rFonts w:ascii="Times New Roman" w:eastAsia="Times New Roman" w:hAnsi="Times New Roman" w:cs="Times New Roman"/>
          <w:sz w:val="24"/>
          <w:szCs w:val="24"/>
          <w:lang w:eastAsia="lt-LT"/>
        </w:rPr>
        <w:t>sprendžia, jog artimesnės</w:t>
      </w:r>
      <w:r w:rsidR="00226EF0" w:rsidRPr="00947ADE">
        <w:rPr>
          <w:rFonts w:ascii="Times New Roman" w:eastAsia="Times New Roman" w:hAnsi="Times New Roman" w:cs="Times New Roman"/>
          <w:sz w:val="24"/>
          <w:szCs w:val="24"/>
          <w:lang w:eastAsia="lt-LT"/>
        </w:rPr>
        <w:t xml:space="preserve"> </w:t>
      </w:r>
      <w:r w:rsidR="00947ADE" w:rsidRPr="00947ADE">
        <w:rPr>
          <w:rFonts w:ascii="Times New Roman" w:eastAsia="Times New Roman" w:hAnsi="Times New Roman" w:cs="Times New Roman"/>
          <w:sz w:val="24"/>
          <w:szCs w:val="24"/>
          <w:lang w:eastAsia="lt-LT"/>
        </w:rPr>
        <w:t xml:space="preserve">yra civilinio, o ne baudžiamojo proceso teisės normos. Tokio požiūrio laikomasi ir </w:t>
      </w:r>
      <w:r w:rsidR="0006640F" w:rsidRPr="00947ADE">
        <w:rPr>
          <w:rFonts w:asciiTheme="majorBidi" w:eastAsia="Times New Roman" w:hAnsiTheme="majorBidi" w:cstheme="majorBidi"/>
          <w:sz w:val="24"/>
          <w:szCs w:val="24"/>
          <w:lang w:eastAsia="lt-LT"/>
        </w:rPr>
        <w:t>Lietuvos Aukščiausiojo Teismo pirmininko 2020 m. liepos 3 d. įsakymu Nr.</w:t>
      </w:r>
      <w:r w:rsidR="00D00C69">
        <w:rPr>
          <w:rFonts w:asciiTheme="majorBidi" w:eastAsia="Times New Roman" w:hAnsiTheme="majorBidi" w:cstheme="majorBidi"/>
          <w:sz w:val="24"/>
          <w:szCs w:val="24"/>
          <w:lang w:eastAsia="lt-LT"/>
        </w:rPr>
        <w:t> </w:t>
      </w:r>
      <w:r w:rsidR="0006640F" w:rsidRPr="00947ADE">
        <w:rPr>
          <w:rFonts w:asciiTheme="majorBidi" w:eastAsia="Times New Roman" w:hAnsiTheme="majorBidi" w:cstheme="majorBidi"/>
          <w:sz w:val="24"/>
          <w:szCs w:val="24"/>
          <w:lang w:eastAsia="lt-LT"/>
        </w:rPr>
        <w:t>(1.4)-1T-34 patvirtinto</w:t>
      </w:r>
      <w:r w:rsidR="00947ADE">
        <w:rPr>
          <w:rFonts w:asciiTheme="majorBidi" w:eastAsia="Times New Roman" w:hAnsiTheme="majorBidi" w:cstheme="majorBidi"/>
          <w:sz w:val="24"/>
          <w:szCs w:val="24"/>
          <w:lang w:eastAsia="lt-LT"/>
        </w:rPr>
        <w:t>je</w:t>
      </w:r>
      <w:r w:rsidR="0006640F" w:rsidRPr="00947ADE">
        <w:rPr>
          <w:rFonts w:asciiTheme="majorBidi" w:eastAsia="Times New Roman" w:hAnsiTheme="majorBidi" w:cstheme="majorBidi"/>
          <w:sz w:val="24"/>
          <w:szCs w:val="24"/>
          <w:lang w:eastAsia="lt-LT"/>
        </w:rPr>
        <w:t xml:space="preserve"> Lietuvos Aukščiausiojo Teismo teisėjų kolegijų skundams dėl </w:t>
      </w:r>
      <w:r w:rsidR="000739D9">
        <w:rPr>
          <w:rFonts w:asciiTheme="majorBidi" w:eastAsia="Times New Roman" w:hAnsiTheme="majorBidi" w:cstheme="majorBidi"/>
          <w:sz w:val="24"/>
          <w:szCs w:val="24"/>
          <w:lang w:eastAsia="lt-LT"/>
        </w:rPr>
        <w:t>T</w:t>
      </w:r>
      <w:r w:rsidR="0006640F" w:rsidRPr="00947ADE">
        <w:rPr>
          <w:rFonts w:asciiTheme="majorBidi" w:eastAsia="Times New Roman" w:hAnsiTheme="majorBidi" w:cstheme="majorBidi"/>
          <w:sz w:val="24"/>
          <w:szCs w:val="24"/>
          <w:lang w:eastAsia="lt-LT"/>
        </w:rPr>
        <w:t>eisėjų garbės teismo sprendimų ir skundams dėl esminių procedūrinių pažeidimų, galėjusių turėti įtakos objektyviam atrankoje į laisvas ar atsilaisvinančias teisėjų vietas dalyvavusių pretendentų įvertinimui, nagrinėti sudarymo ir skundų joms paskirstymo tvark</w:t>
      </w:r>
      <w:r w:rsidR="00947ADE">
        <w:rPr>
          <w:rFonts w:asciiTheme="majorBidi" w:eastAsia="Times New Roman" w:hAnsiTheme="majorBidi" w:cstheme="majorBidi"/>
          <w:sz w:val="24"/>
          <w:szCs w:val="24"/>
          <w:lang w:eastAsia="lt-LT"/>
        </w:rPr>
        <w:t>oje</w:t>
      </w:r>
      <w:r w:rsidR="00E868DD" w:rsidRPr="00947ADE">
        <w:rPr>
          <w:rFonts w:asciiTheme="majorBidi" w:eastAsia="Times New Roman" w:hAnsiTheme="majorBidi" w:cstheme="majorBidi"/>
          <w:sz w:val="24"/>
          <w:szCs w:val="24"/>
          <w:lang w:eastAsia="lt-LT"/>
        </w:rPr>
        <w:t xml:space="preserve"> (toliau – Tvarka)</w:t>
      </w:r>
      <w:r w:rsidR="00947ADE">
        <w:rPr>
          <w:rFonts w:asciiTheme="majorBidi" w:eastAsia="Times New Roman" w:hAnsiTheme="majorBidi" w:cstheme="majorBidi"/>
          <w:sz w:val="24"/>
          <w:szCs w:val="24"/>
          <w:lang w:eastAsia="lt-LT"/>
        </w:rPr>
        <w:t>. Šios Tvarkos</w:t>
      </w:r>
      <w:r w:rsidR="00E868DD" w:rsidRPr="00947ADE">
        <w:rPr>
          <w:rFonts w:asciiTheme="majorBidi" w:eastAsia="Times New Roman" w:hAnsiTheme="majorBidi" w:cstheme="majorBidi"/>
          <w:sz w:val="24"/>
          <w:szCs w:val="24"/>
          <w:lang w:eastAsia="lt-LT"/>
        </w:rPr>
        <w:t xml:space="preserve"> 6 punkte nu</w:t>
      </w:r>
      <w:r w:rsidR="00110712" w:rsidRPr="00947ADE">
        <w:rPr>
          <w:rFonts w:asciiTheme="majorBidi" w:eastAsia="Times New Roman" w:hAnsiTheme="majorBidi" w:cstheme="majorBidi"/>
          <w:sz w:val="24"/>
          <w:szCs w:val="24"/>
          <w:lang w:eastAsia="lt-LT"/>
        </w:rPr>
        <w:t>rodyta</w:t>
      </w:r>
      <w:r w:rsidR="00E868DD" w:rsidRPr="00947ADE">
        <w:rPr>
          <w:rFonts w:asciiTheme="majorBidi" w:eastAsia="Times New Roman" w:hAnsiTheme="majorBidi" w:cstheme="majorBidi"/>
          <w:sz w:val="24"/>
          <w:szCs w:val="24"/>
          <w:lang w:eastAsia="lt-LT"/>
        </w:rPr>
        <w:t>, kad Teismų įstatyme nesureguliuoti šios Tvarkos 2</w:t>
      </w:r>
      <w:r w:rsidR="00D00C69">
        <w:rPr>
          <w:rFonts w:asciiTheme="majorBidi" w:eastAsia="Times New Roman" w:hAnsiTheme="majorBidi" w:cstheme="majorBidi"/>
          <w:sz w:val="24"/>
          <w:szCs w:val="24"/>
          <w:lang w:eastAsia="lt-LT"/>
        </w:rPr>
        <w:t> </w:t>
      </w:r>
      <w:r w:rsidR="00E868DD" w:rsidRPr="00947ADE">
        <w:rPr>
          <w:rFonts w:asciiTheme="majorBidi" w:eastAsia="Times New Roman" w:hAnsiTheme="majorBidi" w:cstheme="majorBidi"/>
          <w:sz w:val="24"/>
          <w:szCs w:val="24"/>
          <w:lang w:eastAsia="lt-LT"/>
        </w:rPr>
        <w:t xml:space="preserve">punkte nurodytų skundų nagrinėjimo klausimai (tarp kurių </w:t>
      </w:r>
      <w:r w:rsidR="002F58A1" w:rsidRPr="00697738">
        <w:rPr>
          <w:rFonts w:asciiTheme="majorBidi" w:eastAsia="Times New Roman" w:hAnsiTheme="majorBidi" w:cstheme="majorBidi"/>
          <w:sz w:val="24"/>
          <w:szCs w:val="24"/>
          <w:lang w:eastAsia="lt-LT"/>
        </w:rPr>
        <w:t xml:space="preserve">– </w:t>
      </w:r>
      <w:r w:rsidR="00E868DD" w:rsidRPr="00947ADE">
        <w:rPr>
          <w:rFonts w:asciiTheme="majorBidi" w:eastAsia="Times New Roman" w:hAnsiTheme="majorBidi" w:cstheme="majorBidi"/>
          <w:sz w:val="24"/>
          <w:szCs w:val="24"/>
          <w:lang w:eastAsia="lt-LT"/>
        </w:rPr>
        <w:t xml:space="preserve">skundai dėl Teisėjų garbės teismo sprendimų) sprendžiami </w:t>
      </w:r>
      <w:r w:rsidR="00E868DD" w:rsidRPr="00947ADE">
        <w:rPr>
          <w:rFonts w:asciiTheme="majorBidi" w:eastAsia="Times New Roman" w:hAnsiTheme="majorBidi" w:cstheme="majorBidi"/>
          <w:i/>
          <w:iCs/>
          <w:sz w:val="24"/>
          <w:szCs w:val="24"/>
          <w:lang w:eastAsia="lt-LT"/>
        </w:rPr>
        <w:t>mutatis mutandis</w:t>
      </w:r>
      <w:r w:rsidR="00E868DD" w:rsidRPr="00947ADE">
        <w:rPr>
          <w:rFonts w:asciiTheme="majorBidi" w:eastAsia="Times New Roman" w:hAnsiTheme="majorBidi" w:cstheme="majorBidi"/>
          <w:sz w:val="24"/>
          <w:szCs w:val="24"/>
          <w:lang w:eastAsia="lt-LT"/>
        </w:rPr>
        <w:t xml:space="preserve"> (su atitinkamais pakeitimais) taikant CPK nuostatas. </w:t>
      </w:r>
      <w:r w:rsidR="00947ADE">
        <w:rPr>
          <w:rFonts w:asciiTheme="majorBidi" w:eastAsia="Times New Roman" w:hAnsiTheme="majorBidi" w:cstheme="majorBidi"/>
          <w:sz w:val="24"/>
          <w:szCs w:val="24"/>
          <w:lang w:eastAsia="lt-LT"/>
        </w:rPr>
        <w:t xml:space="preserve">Remdamasi </w:t>
      </w:r>
      <w:r w:rsidR="00E12E74">
        <w:rPr>
          <w:rFonts w:asciiTheme="majorBidi" w:eastAsia="Times New Roman" w:hAnsiTheme="majorBidi" w:cstheme="majorBidi"/>
          <w:sz w:val="24"/>
          <w:szCs w:val="24"/>
          <w:lang w:eastAsia="lt-LT"/>
        </w:rPr>
        <w:t xml:space="preserve">tuo, kas </w:t>
      </w:r>
      <w:r w:rsidR="00947ADE">
        <w:rPr>
          <w:rFonts w:asciiTheme="majorBidi" w:eastAsia="Times New Roman" w:hAnsiTheme="majorBidi" w:cstheme="majorBidi"/>
          <w:sz w:val="24"/>
          <w:szCs w:val="24"/>
          <w:lang w:eastAsia="lt-LT"/>
        </w:rPr>
        <w:t>nurodyt</w:t>
      </w:r>
      <w:r w:rsidR="00E12E74">
        <w:rPr>
          <w:rFonts w:asciiTheme="majorBidi" w:eastAsia="Times New Roman" w:hAnsiTheme="majorBidi" w:cstheme="majorBidi"/>
          <w:sz w:val="24"/>
          <w:szCs w:val="24"/>
          <w:lang w:eastAsia="lt-LT"/>
        </w:rPr>
        <w:t>a</w:t>
      </w:r>
      <w:r w:rsidR="00947ADE">
        <w:rPr>
          <w:rFonts w:asciiTheme="majorBidi" w:eastAsia="Times New Roman" w:hAnsiTheme="majorBidi" w:cstheme="majorBidi"/>
          <w:sz w:val="24"/>
          <w:szCs w:val="24"/>
          <w:lang w:eastAsia="lt-LT"/>
        </w:rPr>
        <w:t>, t</w:t>
      </w:r>
      <w:r w:rsidR="00E868DD" w:rsidRPr="00947ADE">
        <w:rPr>
          <w:rFonts w:asciiTheme="majorBidi" w:eastAsia="Times New Roman" w:hAnsiTheme="majorBidi" w:cstheme="majorBidi"/>
          <w:sz w:val="24"/>
          <w:szCs w:val="24"/>
          <w:lang w:eastAsia="lt-LT"/>
        </w:rPr>
        <w:t xml:space="preserve">eisėjų kolegija </w:t>
      </w:r>
      <w:r w:rsidR="00E12E74">
        <w:rPr>
          <w:rFonts w:asciiTheme="majorBidi" w:eastAsia="Times New Roman" w:hAnsiTheme="majorBidi" w:cstheme="majorBidi"/>
          <w:sz w:val="24"/>
          <w:szCs w:val="24"/>
          <w:lang w:eastAsia="lt-LT"/>
        </w:rPr>
        <w:t>pa</w:t>
      </w:r>
      <w:r w:rsidR="002F58A1" w:rsidRPr="00947ADE">
        <w:rPr>
          <w:rFonts w:asciiTheme="majorBidi" w:eastAsia="Times New Roman" w:hAnsiTheme="majorBidi" w:cstheme="majorBidi"/>
          <w:sz w:val="24"/>
          <w:szCs w:val="24"/>
          <w:lang w:eastAsia="lt-LT"/>
        </w:rPr>
        <w:t>daro išvadą</w:t>
      </w:r>
      <w:r w:rsidR="00E868DD" w:rsidRPr="00947ADE">
        <w:rPr>
          <w:rFonts w:asciiTheme="majorBidi" w:eastAsia="Times New Roman" w:hAnsiTheme="majorBidi" w:cstheme="majorBidi"/>
          <w:sz w:val="24"/>
          <w:szCs w:val="24"/>
          <w:lang w:eastAsia="lt-LT"/>
        </w:rPr>
        <w:t xml:space="preserve">, kad nagrinėjant skundus dėl Teisėjų garbės teismo sprendimų </w:t>
      </w:r>
      <w:r w:rsidR="00E868DD" w:rsidRPr="00947ADE">
        <w:rPr>
          <w:rFonts w:asciiTheme="majorBidi" w:eastAsia="Times New Roman" w:hAnsiTheme="majorBidi" w:cstheme="majorBidi"/>
          <w:i/>
          <w:iCs/>
          <w:sz w:val="24"/>
          <w:szCs w:val="24"/>
          <w:lang w:eastAsia="lt-LT"/>
        </w:rPr>
        <w:t>mutatis mutandis</w:t>
      </w:r>
      <w:r w:rsidR="00E868DD" w:rsidRPr="00947ADE">
        <w:rPr>
          <w:rFonts w:asciiTheme="majorBidi" w:eastAsia="Times New Roman" w:hAnsiTheme="majorBidi" w:cstheme="majorBidi"/>
          <w:sz w:val="24"/>
          <w:szCs w:val="24"/>
          <w:lang w:eastAsia="lt-LT"/>
        </w:rPr>
        <w:t xml:space="preserve"> </w:t>
      </w:r>
      <w:r w:rsidR="00E868DD" w:rsidRPr="00697738">
        <w:rPr>
          <w:rFonts w:asciiTheme="majorBidi" w:eastAsia="Times New Roman" w:hAnsiTheme="majorBidi" w:cstheme="majorBidi"/>
          <w:sz w:val="24"/>
          <w:szCs w:val="24"/>
          <w:lang w:eastAsia="lt-LT"/>
        </w:rPr>
        <w:t xml:space="preserve">taikytinos CPK </w:t>
      </w:r>
      <w:r w:rsidR="002F58A1" w:rsidRPr="00947ADE">
        <w:rPr>
          <w:rFonts w:asciiTheme="majorBidi" w:eastAsia="Times New Roman" w:hAnsiTheme="majorBidi" w:cstheme="majorBidi"/>
          <w:sz w:val="24"/>
          <w:szCs w:val="24"/>
          <w:lang w:eastAsia="lt-LT"/>
        </w:rPr>
        <w:t>normos, reglamentuojančios bylų procesą apeliacinės instancijos teisme.</w:t>
      </w:r>
    </w:p>
    <w:p w14:paraId="0EA07FDA" w14:textId="0B83987D" w:rsidR="00EE37F2" w:rsidRPr="007C21D7" w:rsidRDefault="000976E4" w:rsidP="007C21D7">
      <w:pPr>
        <w:pStyle w:val="Sraopastraipa"/>
        <w:numPr>
          <w:ilvl w:val="0"/>
          <w:numId w:val="1"/>
        </w:numPr>
        <w:spacing w:after="120" w:line="240" w:lineRule="auto"/>
        <w:contextualSpacing w:val="0"/>
        <w:jc w:val="both"/>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 xml:space="preserve">Pagal CPK </w:t>
      </w:r>
      <w:r w:rsidR="00110712">
        <w:rPr>
          <w:rFonts w:asciiTheme="majorBidi" w:eastAsia="Times New Roman" w:hAnsiTheme="majorBidi" w:cstheme="majorBidi"/>
          <w:sz w:val="24"/>
          <w:szCs w:val="24"/>
          <w:lang w:eastAsia="lt-LT"/>
        </w:rPr>
        <w:t>314 straipsnio 1 dalį a</w:t>
      </w:r>
      <w:r w:rsidRPr="000976E4">
        <w:rPr>
          <w:rFonts w:asciiTheme="majorBidi" w:eastAsia="Times New Roman" w:hAnsiTheme="majorBidi" w:cstheme="majorBidi"/>
          <w:sz w:val="24"/>
          <w:szCs w:val="24"/>
          <w:lang w:eastAsia="lt-LT"/>
        </w:rPr>
        <w:t>peliacinės instancijos teismas atsisako priimti naujus įrodymus, kurie galėjo būti pateikti pirmosios instancijos teisme, išskyrus atvejus, kai pirmosios instancijos teismas nepagrįstai juos atsisakė priimti ar kai šių įrodymų pateikimo būtinybė iškilo vėliau.</w:t>
      </w:r>
      <w:r w:rsidR="00110712">
        <w:rPr>
          <w:rFonts w:asciiTheme="majorBidi" w:eastAsia="Times New Roman" w:hAnsiTheme="majorBidi" w:cstheme="majorBidi"/>
          <w:sz w:val="24"/>
          <w:szCs w:val="24"/>
          <w:lang w:eastAsia="lt-LT"/>
        </w:rPr>
        <w:t xml:space="preserve"> Šis įstatyme nustatytas draudimas įtvirtintas siekiant </w:t>
      </w:r>
      <w:r w:rsidR="004B74BE" w:rsidRPr="007C21D7">
        <w:rPr>
          <w:rFonts w:asciiTheme="majorBidi" w:eastAsia="Times New Roman" w:hAnsiTheme="majorBidi" w:cstheme="majorBidi"/>
          <w:sz w:val="24"/>
          <w:szCs w:val="24"/>
          <w:lang w:eastAsia="lt-LT"/>
        </w:rPr>
        <w:t>užtikrinti civilinio proceso koncentracijos ir operatyvumo principus (CPK 7 straipsnis)</w:t>
      </w:r>
      <w:r w:rsidR="00110712">
        <w:rPr>
          <w:rFonts w:asciiTheme="majorBidi" w:eastAsia="Times New Roman" w:hAnsiTheme="majorBidi" w:cstheme="majorBidi"/>
          <w:sz w:val="24"/>
          <w:szCs w:val="24"/>
          <w:lang w:eastAsia="lt-LT"/>
        </w:rPr>
        <w:t>.</w:t>
      </w:r>
    </w:p>
    <w:p w14:paraId="76A0FFBD" w14:textId="1C89C106" w:rsidR="004B74BE" w:rsidRDefault="004B74BE" w:rsidP="004B74BE">
      <w:pPr>
        <w:pStyle w:val="Sraopastraipa"/>
        <w:numPr>
          <w:ilvl w:val="0"/>
          <w:numId w:val="1"/>
        </w:numPr>
        <w:spacing w:after="120" w:line="240" w:lineRule="auto"/>
        <w:contextualSpacing w:val="0"/>
        <w:jc w:val="both"/>
        <w:rPr>
          <w:rFonts w:asciiTheme="majorBidi" w:eastAsia="Times New Roman" w:hAnsiTheme="majorBidi" w:cstheme="majorBidi"/>
          <w:sz w:val="24"/>
          <w:szCs w:val="24"/>
          <w:lang w:eastAsia="lt-LT"/>
        </w:rPr>
      </w:pPr>
      <w:r w:rsidRPr="007C21D7">
        <w:rPr>
          <w:rFonts w:asciiTheme="majorBidi" w:eastAsia="Times New Roman" w:hAnsiTheme="majorBidi" w:cstheme="majorBidi"/>
          <w:sz w:val="24"/>
          <w:szCs w:val="24"/>
          <w:lang w:eastAsia="lt-LT"/>
        </w:rPr>
        <w:lastRenderedPageBreak/>
        <w:t>Kasacinis teismas, aiškindamas CPK 314 straipsnio normas, yra konstatavęs, kad apeliacinės instancijos teismas, spręsdamas dėl kiekvieno pateikto naujo įrodymo, turi aiškintis, ar šis konkretus įrodymas galėjo būti pateiktas pirmosios instancijos teismui, ar vėlesnis įrodymo pateikimas užvilkins bylos nagrinėjimą, be to, atsižvelgti į prašomo priimti naujo įrodymo įtaką šalių ginčui išspręsti (pvz., Lietuvos Aukščiausiojo Teismo 2016 m. balandžio 12 d. nutartis civilinėje byloje Nr. e3K-3-217-690/2016, kt.).</w:t>
      </w:r>
    </w:p>
    <w:p w14:paraId="6BBEB65A" w14:textId="6905AA6E" w:rsidR="00683A38" w:rsidRDefault="00683A38" w:rsidP="004B74BE">
      <w:pPr>
        <w:pStyle w:val="Sraopastraipa"/>
        <w:numPr>
          <w:ilvl w:val="0"/>
          <w:numId w:val="1"/>
        </w:numPr>
        <w:spacing w:after="120" w:line="240" w:lineRule="auto"/>
        <w:contextualSpacing w:val="0"/>
        <w:jc w:val="both"/>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Pareiškėja</w:t>
      </w:r>
      <w:r w:rsidR="00110712">
        <w:rPr>
          <w:rFonts w:asciiTheme="majorBidi" w:eastAsia="Times New Roman" w:hAnsiTheme="majorBidi" w:cstheme="majorBidi"/>
          <w:sz w:val="24"/>
          <w:szCs w:val="24"/>
          <w:lang w:eastAsia="lt-LT"/>
        </w:rPr>
        <w:t>, pateikusi</w:t>
      </w:r>
      <w:r>
        <w:rPr>
          <w:rFonts w:asciiTheme="majorBidi" w:eastAsia="Times New Roman" w:hAnsiTheme="majorBidi" w:cstheme="majorBidi"/>
          <w:sz w:val="24"/>
          <w:szCs w:val="24"/>
          <w:lang w:eastAsia="lt-LT"/>
        </w:rPr>
        <w:t xml:space="preserve"> skund</w:t>
      </w:r>
      <w:r w:rsidR="00110712">
        <w:rPr>
          <w:rFonts w:asciiTheme="majorBidi" w:eastAsia="Times New Roman" w:hAnsiTheme="majorBidi" w:cstheme="majorBidi"/>
          <w:sz w:val="24"/>
          <w:szCs w:val="24"/>
          <w:lang w:eastAsia="lt-LT"/>
        </w:rPr>
        <w:t>ą</w:t>
      </w:r>
      <w:r>
        <w:rPr>
          <w:rFonts w:asciiTheme="majorBidi" w:eastAsia="Times New Roman" w:hAnsiTheme="majorBidi" w:cstheme="majorBidi"/>
          <w:sz w:val="24"/>
          <w:szCs w:val="24"/>
          <w:lang w:eastAsia="lt-LT"/>
        </w:rPr>
        <w:t xml:space="preserve"> Lietuvos Aukščiausiajam Teismui, </w:t>
      </w:r>
      <w:r w:rsidR="00110712">
        <w:rPr>
          <w:rFonts w:asciiTheme="majorBidi" w:eastAsia="Times New Roman" w:hAnsiTheme="majorBidi" w:cstheme="majorBidi"/>
          <w:sz w:val="24"/>
          <w:szCs w:val="24"/>
          <w:lang w:eastAsia="lt-LT"/>
        </w:rPr>
        <w:t xml:space="preserve">vėliau </w:t>
      </w:r>
      <w:r>
        <w:rPr>
          <w:rFonts w:asciiTheme="majorBidi" w:eastAsia="Times New Roman" w:hAnsiTheme="majorBidi" w:cstheme="majorBidi"/>
          <w:sz w:val="24"/>
          <w:szCs w:val="24"/>
          <w:lang w:eastAsia="lt-LT"/>
        </w:rPr>
        <w:t xml:space="preserve">pateikė </w:t>
      </w:r>
      <w:r w:rsidR="00110712">
        <w:rPr>
          <w:rFonts w:asciiTheme="majorBidi" w:eastAsia="Times New Roman" w:hAnsiTheme="majorBidi" w:cstheme="majorBidi"/>
          <w:sz w:val="24"/>
          <w:szCs w:val="24"/>
          <w:lang w:eastAsia="lt-LT"/>
        </w:rPr>
        <w:t xml:space="preserve">prašymą priimti </w:t>
      </w:r>
      <w:r>
        <w:rPr>
          <w:rFonts w:asciiTheme="majorBidi" w:eastAsia="Times New Roman" w:hAnsiTheme="majorBidi" w:cstheme="majorBidi"/>
          <w:sz w:val="24"/>
          <w:szCs w:val="24"/>
          <w:lang w:eastAsia="lt-LT"/>
        </w:rPr>
        <w:t xml:space="preserve">papildomus paaiškinimus </w:t>
      </w:r>
      <w:r w:rsidR="009C05EC">
        <w:rPr>
          <w:rFonts w:asciiTheme="majorBidi" w:eastAsia="Times New Roman" w:hAnsiTheme="majorBidi" w:cstheme="majorBidi"/>
          <w:sz w:val="24"/>
          <w:szCs w:val="24"/>
          <w:lang w:eastAsia="lt-LT"/>
        </w:rPr>
        <w:t>ir</w:t>
      </w:r>
      <w:r>
        <w:rPr>
          <w:rFonts w:asciiTheme="majorBidi" w:eastAsia="Times New Roman" w:hAnsiTheme="majorBidi" w:cstheme="majorBidi"/>
          <w:sz w:val="24"/>
          <w:szCs w:val="24"/>
          <w:lang w:eastAsia="lt-LT"/>
        </w:rPr>
        <w:t xml:space="preserve"> juos pri</w:t>
      </w:r>
      <w:r w:rsidR="00E12E74">
        <w:rPr>
          <w:rFonts w:asciiTheme="majorBidi" w:eastAsia="Times New Roman" w:hAnsiTheme="majorBidi" w:cstheme="majorBidi"/>
          <w:sz w:val="24"/>
          <w:szCs w:val="24"/>
          <w:lang w:eastAsia="lt-LT"/>
        </w:rPr>
        <w:t>dė</w:t>
      </w:r>
      <w:r>
        <w:rPr>
          <w:rFonts w:asciiTheme="majorBidi" w:eastAsia="Times New Roman" w:hAnsiTheme="majorBidi" w:cstheme="majorBidi"/>
          <w:sz w:val="24"/>
          <w:szCs w:val="24"/>
          <w:lang w:eastAsia="lt-LT"/>
        </w:rPr>
        <w:t>ti prie bylos.</w:t>
      </w:r>
    </w:p>
    <w:p w14:paraId="03875BFA" w14:textId="38F41EB7" w:rsidR="00683A38" w:rsidRPr="007C21D7" w:rsidRDefault="00683A38" w:rsidP="007C21D7">
      <w:pPr>
        <w:pStyle w:val="Sraopastraipa"/>
        <w:numPr>
          <w:ilvl w:val="0"/>
          <w:numId w:val="1"/>
        </w:numPr>
        <w:spacing w:after="120" w:line="240" w:lineRule="auto"/>
        <w:contextualSpacing w:val="0"/>
        <w:jc w:val="both"/>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 xml:space="preserve">Teisėjų kolegija, atsižvelgdama į tai, kad papildomais </w:t>
      </w:r>
      <w:r w:rsidR="00F67566">
        <w:rPr>
          <w:rFonts w:asciiTheme="majorBidi" w:eastAsia="Times New Roman" w:hAnsiTheme="majorBidi" w:cstheme="majorBidi"/>
          <w:sz w:val="24"/>
          <w:szCs w:val="24"/>
          <w:lang w:eastAsia="lt-LT"/>
        </w:rPr>
        <w:t>paaiškinimais</w:t>
      </w:r>
      <w:r>
        <w:rPr>
          <w:rFonts w:asciiTheme="majorBidi" w:eastAsia="Times New Roman" w:hAnsiTheme="majorBidi" w:cstheme="majorBidi"/>
          <w:sz w:val="24"/>
          <w:szCs w:val="24"/>
          <w:lang w:eastAsia="lt-LT"/>
        </w:rPr>
        <w:t xml:space="preserve"> nėra grindžiamos naujos aplinkybės, tik detalizuojamos ir vizualiai aiškiau pateikiamos byloje </w:t>
      </w:r>
      <w:r w:rsidR="00F67566">
        <w:rPr>
          <w:rFonts w:asciiTheme="majorBidi" w:eastAsia="Times New Roman" w:hAnsiTheme="majorBidi" w:cstheme="majorBidi"/>
          <w:sz w:val="24"/>
          <w:szCs w:val="24"/>
          <w:lang w:eastAsia="lt-LT"/>
        </w:rPr>
        <w:t xml:space="preserve">jau </w:t>
      </w:r>
      <w:r>
        <w:rPr>
          <w:rFonts w:asciiTheme="majorBidi" w:eastAsia="Times New Roman" w:hAnsiTheme="majorBidi" w:cstheme="majorBidi"/>
          <w:sz w:val="24"/>
          <w:szCs w:val="24"/>
          <w:lang w:eastAsia="lt-LT"/>
        </w:rPr>
        <w:t xml:space="preserve">nurodytos </w:t>
      </w:r>
      <w:r w:rsidR="00F67566">
        <w:rPr>
          <w:rFonts w:asciiTheme="majorBidi" w:eastAsia="Times New Roman" w:hAnsiTheme="majorBidi" w:cstheme="majorBidi"/>
          <w:sz w:val="24"/>
          <w:szCs w:val="24"/>
          <w:lang w:eastAsia="lt-LT"/>
        </w:rPr>
        <w:t xml:space="preserve">ir Teisėjų garbės teismo tirtos </w:t>
      </w:r>
      <w:r>
        <w:rPr>
          <w:rFonts w:asciiTheme="majorBidi" w:eastAsia="Times New Roman" w:hAnsiTheme="majorBidi" w:cstheme="majorBidi"/>
          <w:sz w:val="24"/>
          <w:szCs w:val="24"/>
          <w:lang w:eastAsia="lt-LT"/>
        </w:rPr>
        <w:t xml:space="preserve">aplinkybės, </w:t>
      </w:r>
      <w:r w:rsidR="00F67566">
        <w:rPr>
          <w:rFonts w:asciiTheme="majorBidi" w:eastAsia="Times New Roman" w:hAnsiTheme="majorBidi" w:cstheme="majorBidi"/>
          <w:sz w:val="24"/>
          <w:szCs w:val="24"/>
          <w:lang w:eastAsia="lt-LT"/>
        </w:rPr>
        <w:t>nusprendžia, kad</w:t>
      </w:r>
      <w:r w:rsidR="00F67566" w:rsidRPr="00F67566">
        <w:rPr>
          <w:rFonts w:asciiTheme="majorBidi" w:eastAsia="Times New Roman" w:hAnsiTheme="majorBidi" w:cstheme="majorBidi"/>
          <w:sz w:val="24"/>
          <w:szCs w:val="24"/>
          <w:lang w:eastAsia="lt-LT"/>
        </w:rPr>
        <w:t xml:space="preserve"> </w:t>
      </w:r>
      <w:r w:rsidR="00F67566">
        <w:rPr>
          <w:rFonts w:asciiTheme="majorBidi" w:eastAsia="Times New Roman" w:hAnsiTheme="majorBidi" w:cstheme="majorBidi"/>
          <w:sz w:val="24"/>
          <w:szCs w:val="24"/>
          <w:lang w:eastAsia="lt-LT"/>
        </w:rPr>
        <w:t>pareiškėjos pateikti papildomi paaiškinimai bylos nagrinėjimo</w:t>
      </w:r>
      <w:r w:rsidR="009D62C1">
        <w:rPr>
          <w:rFonts w:asciiTheme="majorBidi" w:eastAsia="Times New Roman" w:hAnsiTheme="majorBidi" w:cstheme="majorBidi"/>
          <w:sz w:val="24"/>
          <w:szCs w:val="24"/>
          <w:lang w:eastAsia="lt-LT"/>
        </w:rPr>
        <w:t xml:space="preserve"> neužvilkins bei</w:t>
      </w:r>
      <w:r w:rsidR="00F67566" w:rsidRPr="00F67566">
        <w:rPr>
          <w:rFonts w:asciiTheme="majorBidi" w:eastAsia="Times New Roman" w:hAnsiTheme="majorBidi" w:cstheme="majorBidi"/>
          <w:sz w:val="24"/>
          <w:szCs w:val="24"/>
          <w:lang w:eastAsia="lt-LT"/>
        </w:rPr>
        <w:t xml:space="preserve"> </w:t>
      </w:r>
      <w:r w:rsidR="009D62C1">
        <w:rPr>
          <w:rFonts w:asciiTheme="majorBidi" w:eastAsia="Times New Roman" w:hAnsiTheme="majorBidi" w:cstheme="majorBidi"/>
          <w:sz w:val="24"/>
          <w:szCs w:val="24"/>
          <w:lang w:eastAsia="lt-LT"/>
        </w:rPr>
        <w:t xml:space="preserve">kitų byloje dalyvaujančių </w:t>
      </w:r>
      <w:r w:rsidR="004D0D62">
        <w:rPr>
          <w:rFonts w:asciiTheme="majorBidi" w:eastAsia="Times New Roman" w:hAnsiTheme="majorBidi" w:cstheme="majorBidi"/>
          <w:sz w:val="24"/>
          <w:szCs w:val="24"/>
          <w:lang w:eastAsia="lt-LT"/>
        </w:rPr>
        <w:t xml:space="preserve">suinteresuotų </w:t>
      </w:r>
      <w:r w:rsidR="009D62C1">
        <w:rPr>
          <w:rFonts w:asciiTheme="majorBidi" w:eastAsia="Times New Roman" w:hAnsiTheme="majorBidi" w:cstheme="majorBidi"/>
          <w:sz w:val="24"/>
          <w:szCs w:val="24"/>
          <w:lang w:eastAsia="lt-LT"/>
        </w:rPr>
        <w:t>asmenų teisių ir teisėtų interesų nepažeis.</w:t>
      </w:r>
      <w:r w:rsidR="00F67566" w:rsidRPr="00F67566">
        <w:rPr>
          <w:rFonts w:asciiTheme="majorBidi" w:eastAsia="Times New Roman" w:hAnsiTheme="majorBidi" w:cstheme="majorBidi"/>
          <w:sz w:val="24"/>
          <w:szCs w:val="24"/>
          <w:lang w:eastAsia="lt-LT"/>
        </w:rPr>
        <w:t xml:space="preserve"> Nurodytų motyvų pagrindu </w:t>
      </w:r>
      <w:r w:rsidR="009D62C1">
        <w:rPr>
          <w:rFonts w:asciiTheme="majorBidi" w:eastAsia="Times New Roman" w:hAnsiTheme="majorBidi" w:cstheme="majorBidi"/>
          <w:sz w:val="24"/>
          <w:szCs w:val="24"/>
          <w:lang w:eastAsia="lt-LT"/>
        </w:rPr>
        <w:t>pareiškėjos</w:t>
      </w:r>
      <w:r w:rsidR="00F67566" w:rsidRPr="00F67566">
        <w:rPr>
          <w:rFonts w:asciiTheme="majorBidi" w:eastAsia="Times New Roman" w:hAnsiTheme="majorBidi" w:cstheme="majorBidi"/>
          <w:sz w:val="24"/>
          <w:szCs w:val="24"/>
          <w:lang w:eastAsia="lt-LT"/>
        </w:rPr>
        <w:t xml:space="preserve"> pateikti </w:t>
      </w:r>
      <w:r w:rsidR="009D62C1">
        <w:rPr>
          <w:rFonts w:asciiTheme="majorBidi" w:eastAsia="Times New Roman" w:hAnsiTheme="majorBidi" w:cstheme="majorBidi"/>
          <w:sz w:val="24"/>
          <w:szCs w:val="24"/>
          <w:lang w:eastAsia="lt-LT"/>
        </w:rPr>
        <w:t>papildomi paaiškinimai</w:t>
      </w:r>
      <w:r w:rsidR="00F67566" w:rsidRPr="00F67566">
        <w:rPr>
          <w:rFonts w:asciiTheme="majorBidi" w:eastAsia="Times New Roman" w:hAnsiTheme="majorBidi" w:cstheme="majorBidi"/>
          <w:sz w:val="24"/>
          <w:szCs w:val="24"/>
          <w:lang w:eastAsia="lt-LT"/>
        </w:rPr>
        <w:t xml:space="preserve"> priimami ir vertintini, nagrinėjant </w:t>
      </w:r>
      <w:r w:rsidR="009D62C1">
        <w:rPr>
          <w:rFonts w:asciiTheme="majorBidi" w:eastAsia="Times New Roman" w:hAnsiTheme="majorBidi" w:cstheme="majorBidi"/>
          <w:sz w:val="24"/>
          <w:szCs w:val="24"/>
          <w:lang w:eastAsia="lt-LT"/>
        </w:rPr>
        <w:t xml:space="preserve">jos </w:t>
      </w:r>
      <w:r w:rsidR="00F67566" w:rsidRPr="00F67566">
        <w:rPr>
          <w:rFonts w:asciiTheme="majorBidi" w:eastAsia="Times New Roman" w:hAnsiTheme="majorBidi" w:cstheme="majorBidi"/>
          <w:sz w:val="24"/>
          <w:szCs w:val="24"/>
          <w:lang w:eastAsia="lt-LT"/>
        </w:rPr>
        <w:t xml:space="preserve">skundą dėl </w:t>
      </w:r>
      <w:r w:rsidR="009D62C1">
        <w:rPr>
          <w:rFonts w:asciiTheme="majorBidi" w:eastAsia="Times New Roman" w:hAnsiTheme="majorBidi" w:cstheme="majorBidi"/>
          <w:sz w:val="24"/>
          <w:szCs w:val="24"/>
          <w:lang w:eastAsia="lt-LT"/>
        </w:rPr>
        <w:t>Teisėjų garbės teismo sprendimo</w:t>
      </w:r>
      <w:r w:rsidR="00F67566" w:rsidRPr="00F67566">
        <w:rPr>
          <w:rFonts w:asciiTheme="majorBidi" w:eastAsia="Times New Roman" w:hAnsiTheme="majorBidi" w:cstheme="majorBidi"/>
          <w:sz w:val="24"/>
          <w:szCs w:val="24"/>
          <w:lang w:eastAsia="lt-LT"/>
        </w:rPr>
        <w:t>.</w:t>
      </w:r>
    </w:p>
    <w:p w14:paraId="562E34E2" w14:textId="77777777" w:rsidR="00EE37F2" w:rsidRDefault="00EE37F2" w:rsidP="00535480">
      <w:pPr>
        <w:pStyle w:val="Sraopastraipa"/>
        <w:spacing w:after="0" w:line="240" w:lineRule="auto"/>
        <w:ind w:left="565" w:firstLine="113"/>
        <w:jc w:val="both"/>
        <w:rPr>
          <w:rFonts w:ascii="Times New Roman" w:eastAsia="Times New Roman" w:hAnsi="Times New Roman" w:cs="Times New Roman"/>
          <w:i/>
          <w:iCs/>
          <w:sz w:val="24"/>
          <w:szCs w:val="24"/>
          <w:lang w:eastAsia="lt-LT"/>
        </w:rPr>
      </w:pPr>
    </w:p>
    <w:p w14:paraId="6E70AB5D" w14:textId="7C29444D" w:rsidR="006E15DB" w:rsidRPr="0098727C" w:rsidRDefault="006E15DB" w:rsidP="00535480">
      <w:pPr>
        <w:pStyle w:val="Sraopastraipa"/>
        <w:spacing w:after="0" w:line="240" w:lineRule="auto"/>
        <w:ind w:left="565" w:firstLine="113"/>
        <w:jc w:val="both"/>
        <w:rPr>
          <w:rFonts w:ascii="Times New Roman" w:eastAsia="Times New Roman" w:hAnsi="Times New Roman" w:cs="Times New Roman"/>
          <w:i/>
          <w:iCs/>
          <w:sz w:val="24"/>
          <w:szCs w:val="24"/>
          <w:lang w:eastAsia="lt-LT"/>
        </w:rPr>
      </w:pPr>
      <w:r w:rsidRPr="0098727C">
        <w:rPr>
          <w:rFonts w:ascii="Times New Roman" w:eastAsia="Times New Roman" w:hAnsi="Times New Roman" w:cs="Times New Roman"/>
          <w:i/>
          <w:iCs/>
          <w:sz w:val="24"/>
          <w:szCs w:val="24"/>
          <w:lang w:eastAsia="lt-LT"/>
        </w:rPr>
        <w:t>Dėl teisėjo pareigos laikytis</w:t>
      </w:r>
      <w:r w:rsidR="00F41FF3" w:rsidRPr="0098727C">
        <w:rPr>
          <w:rFonts w:ascii="Times New Roman" w:eastAsia="Times New Roman" w:hAnsi="Times New Roman" w:cs="Times New Roman"/>
          <w:i/>
          <w:iCs/>
          <w:sz w:val="24"/>
          <w:szCs w:val="24"/>
          <w:lang w:eastAsia="lt-LT"/>
        </w:rPr>
        <w:t xml:space="preserve"> teisėjų</w:t>
      </w:r>
      <w:r w:rsidRPr="0098727C">
        <w:rPr>
          <w:rFonts w:ascii="Times New Roman" w:eastAsia="Times New Roman" w:hAnsi="Times New Roman" w:cs="Times New Roman"/>
          <w:i/>
          <w:iCs/>
          <w:sz w:val="24"/>
          <w:szCs w:val="24"/>
          <w:lang w:eastAsia="lt-LT"/>
        </w:rPr>
        <w:t xml:space="preserve"> etikos reikalavimų</w:t>
      </w:r>
    </w:p>
    <w:p w14:paraId="19200369" w14:textId="77777777" w:rsidR="006E15DB" w:rsidRPr="0098727C" w:rsidRDefault="006E15DB" w:rsidP="006054F4">
      <w:pPr>
        <w:pStyle w:val="Sraopastraipa"/>
        <w:spacing w:after="0" w:line="240" w:lineRule="auto"/>
        <w:ind w:left="0"/>
        <w:jc w:val="both"/>
        <w:rPr>
          <w:rFonts w:ascii="Times New Roman" w:eastAsia="Times New Roman" w:hAnsi="Times New Roman" w:cs="Times New Roman"/>
          <w:sz w:val="24"/>
          <w:szCs w:val="24"/>
          <w:lang w:eastAsia="lt-LT"/>
        </w:rPr>
      </w:pPr>
    </w:p>
    <w:p w14:paraId="0EBCC354" w14:textId="2364AD56" w:rsidR="008D6AD0" w:rsidRPr="0098727C" w:rsidRDefault="008D6AD0" w:rsidP="009B7367">
      <w:pPr>
        <w:pStyle w:val="Sraopastraipa"/>
        <w:numPr>
          <w:ilvl w:val="0"/>
          <w:numId w:val="1"/>
        </w:numPr>
        <w:spacing w:after="120" w:line="240" w:lineRule="auto"/>
        <w:contextualSpacing w:val="0"/>
        <w:jc w:val="both"/>
        <w:rPr>
          <w:rFonts w:asciiTheme="majorBidi" w:eastAsia="Times New Roman" w:hAnsiTheme="majorBidi" w:cstheme="majorBidi"/>
          <w:sz w:val="24"/>
          <w:szCs w:val="24"/>
          <w:lang w:eastAsia="lt-LT"/>
        </w:rPr>
      </w:pPr>
      <w:r w:rsidRPr="0098727C">
        <w:rPr>
          <w:rFonts w:asciiTheme="majorBidi" w:eastAsia="Times New Roman" w:hAnsiTheme="majorBidi" w:cstheme="majorBidi"/>
          <w:sz w:val="24"/>
          <w:szCs w:val="24"/>
          <w:lang w:eastAsia="lt-LT"/>
        </w:rPr>
        <w:t>Pareiškėj</w:t>
      </w:r>
      <w:r w:rsidR="00A83E6B" w:rsidRPr="0098727C">
        <w:rPr>
          <w:rFonts w:asciiTheme="majorBidi" w:eastAsia="Times New Roman" w:hAnsiTheme="majorBidi" w:cstheme="majorBidi"/>
          <w:sz w:val="24"/>
          <w:szCs w:val="24"/>
          <w:lang w:eastAsia="lt-LT"/>
        </w:rPr>
        <w:t xml:space="preserve">os nuomone, </w:t>
      </w:r>
      <w:r w:rsidR="00830662" w:rsidRPr="0098727C">
        <w:rPr>
          <w:rFonts w:asciiTheme="majorBidi" w:eastAsia="Times New Roman" w:hAnsiTheme="majorBidi" w:cstheme="majorBidi"/>
          <w:sz w:val="24"/>
          <w:szCs w:val="24"/>
          <w:lang w:eastAsia="lt-LT"/>
        </w:rPr>
        <w:t>skundžiam</w:t>
      </w:r>
      <w:r w:rsidR="009C05EC">
        <w:rPr>
          <w:rFonts w:asciiTheme="majorBidi" w:eastAsia="Times New Roman" w:hAnsiTheme="majorBidi" w:cstheme="majorBidi"/>
          <w:sz w:val="24"/>
          <w:szCs w:val="24"/>
          <w:lang w:eastAsia="lt-LT"/>
        </w:rPr>
        <w:t>o</w:t>
      </w:r>
      <w:r w:rsidR="00830662" w:rsidRPr="0098727C">
        <w:rPr>
          <w:rFonts w:asciiTheme="majorBidi" w:eastAsia="Times New Roman" w:hAnsiTheme="majorBidi" w:cstheme="majorBidi"/>
          <w:sz w:val="24"/>
          <w:szCs w:val="24"/>
          <w:lang w:eastAsia="lt-LT"/>
        </w:rPr>
        <w:t xml:space="preserve"> Teisėjų garbės teismo sprendim</w:t>
      </w:r>
      <w:r w:rsidR="009C05EC">
        <w:rPr>
          <w:rFonts w:asciiTheme="majorBidi" w:eastAsia="Times New Roman" w:hAnsiTheme="majorBidi" w:cstheme="majorBidi"/>
          <w:sz w:val="24"/>
          <w:szCs w:val="24"/>
          <w:lang w:eastAsia="lt-LT"/>
        </w:rPr>
        <w:t>o</w:t>
      </w:r>
      <w:r w:rsidR="00830662" w:rsidRPr="0098727C">
        <w:rPr>
          <w:rFonts w:asciiTheme="majorBidi" w:eastAsia="Times New Roman" w:hAnsiTheme="majorBidi" w:cstheme="majorBidi"/>
          <w:sz w:val="24"/>
          <w:szCs w:val="24"/>
          <w:lang w:eastAsia="lt-LT"/>
        </w:rPr>
        <w:t xml:space="preserve"> dal</w:t>
      </w:r>
      <w:r w:rsidR="009C05EC">
        <w:rPr>
          <w:rFonts w:asciiTheme="majorBidi" w:eastAsia="Times New Roman" w:hAnsiTheme="majorBidi" w:cstheme="majorBidi"/>
          <w:sz w:val="24"/>
          <w:szCs w:val="24"/>
          <w:lang w:eastAsia="lt-LT"/>
        </w:rPr>
        <w:t>is</w:t>
      </w:r>
      <w:r w:rsidR="00830662" w:rsidRPr="0098727C">
        <w:rPr>
          <w:rFonts w:asciiTheme="majorBidi" w:eastAsia="Times New Roman" w:hAnsiTheme="majorBidi" w:cstheme="majorBidi"/>
          <w:sz w:val="24"/>
          <w:szCs w:val="24"/>
          <w:lang w:eastAsia="lt-LT"/>
        </w:rPr>
        <w:t xml:space="preserve"> dė</w:t>
      </w:r>
      <w:r w:rsidR="0067422D" w:rsidRPr="0098727C">
        <w:rPr>
          <w:rFonts w:asciiTheme="majorBidi" w:eastAsia="Times New Roman" w:hAnsiTheme="majorBidi" w:cstheme="majorBidi"/>
          <w:sz w:val="24"/>
          <w:szCs w:val="24"/>
          <w:lang w:eastAsia="lt-LT"/>
        </w:rPr>
        <w:t>l</w:t>
      </w:r>
      <w:r w:rsidR="00830662" w:rsidRPr="0098727C">
        <w:rPr>
          <w:rFonts w:asciiTheme="majorBidi" w:eastAsia="Times New Roman" w:hAnsiTheme="majorBidi" w:cstheme="majorBidi"/>
          <w:sz w:val="24"/>
          <w:szCs w:val="24"/>
          <w:lang w:eastAsia="lt-LT"/>
        </w:rPr>
        <w:t xml:space="preserve"> drausminės </w:t>
      </w:r>
      <w:r w:rsidR="0067422D" w:rsidRPr="0098727C">
        <w:rPr>
          <w:rFonts w:asciiTheme="majorBidi" w:eastAsia="Times New Roman" w:hAnsiTheme="majorBidi" w:cstheme="majorBidi"/>
          <w:sz w:val="24"/>
          <w:szCs w:val="24"/>
          <w:lang w:eastAsia="lt-LT"/>
        </w:rPr>
        <w:t xml:space="preserve">nuobaudos paskyrimo naikintina </w:t>
      </w:r>
      <w:r w:rsidR="009B7367" w:rsidRPr="0098727C">
        <w:rPr>
          <w:rFonts w:asciiTheme="majorBidi" w:eastAsia="Times New Roman" w:hAnsiTheme="majorBidi" w:cstheme="majorBidi"/>
          <w:sz w:val="24"/>
          <w:szCs w:val="24"/>
          <w:lang w:eastAsia="lt-LT"/>
        </w:rPr>
        <w:t xml:space="preserve">ir drausmės byla nutrauktina </w:t>
      </w:r>
      <w:r w:rsidR="0067422D" w:rsidRPr="0098727C">
        <w:rPr>
          <w:rFonts w:asciiTheme="majorBidi" w:eastAsia="Times New Roman" w:hAnsiTheme="majorBidi" w:cstheme="majorBidi"/>
          <w:sz w:val="24"/>
          <w:szCs w:val="24"/>
          <w:lang w:eastAsia="lt-LT"/>
        </w:rPr>
        <w:t xml:space="preserve">vien tuo pagrindu, kad </w:t>
      </w:r>
      <w:r w:rsidR="009B7367" w:rsidRPr="0098727C">
        <w:rPr>
          <w:rFonts w:asciiTheme="majorBidi" w:eastAsia="Times New Roman" w:hAnsiTheme="majorBidi" w:cstheme="majorBidi"/>
          <w:sz w:val="24"/>
          <w:szCs w:val="24"/>
          <w:lang w:eastAsia="lt-LT"/>
        </w:rPr>
        <w:t>drausminiai pažeidimai konstatuoti ir drausminė nuobauda paskirta negaliojančio Teisėjų etikos kodekso pagrindu</w:t>
      </w:r>
      <w:r w:rsidR="003214F0" w:rsidRPr="0098727C">
        <w:rPr>
          <w:rFonts w:asciiTheme="majorBidi" w:eastAsia="Times New Roman" w:hAnsiTheme="majorBidi" w:cstheme="majorBidi"/>
          <w:sz w:val="24"/>
          <w:szCs w:val="24"/>
          <w:lang w:eastAsia="lt-LT"/>
        </w:rPr>
        <w:t>, nes šis kodeksas nėra paskelbtas</w:t>
      </w:r>
      <w:r w:rsidR="009C05EC">
        <w:rPr>
          <w:rFonts w:asciiTheme="majorBidi" w:eastAsia="Times New Roman" w:hAnsiTheme="majorBidi" w:cstheme="majorBidi"/>
          <w:sz w:val="24"/>
          <w:szCs w:val="24"/>
          <w:lang w:eastAsia="lt-LT"/>
        </w:rPr>
        <w:t>,</w:t>
      </w:r>
      <w:r w:rsidR="003214F0" w:rsidRPr="0098727C">
        <w:rPr>
          <w:rFonts w:asciiTheme="majorBidi" w:eastAsia="Times New Roman" w:hAnsiTheme="majorBidi" w:cstheme="majorBidi"/>
          <w:sz w:val="24"/>
          <w:szCs w:val="24"/>
          <w:lang w:eastAsia="lt-LT"/>
        </w:rPr>
        <w:t xml:space="preserve"> kaip to reikalauja įstatymai</w:t>
      </w:r>
      <w:r w:rsidR="009B7367" w:rsidRPr="0098727C">
        <w:rPr>
          <w:rFonts w:asciiTheme="majorBidi" w:eastAsia="Times New Roman" w:hAnsiTheme="majorBidi" w:cstheme="majorBidi"/>
          <w:sz w:val="24"/>
          <w:szCs w:val="24"/>
          <w:lang w:eastAsia="lt-LT"/>
        </w:rPr>
        <w:t xml:space="preserve">. </w:t>
      </w:r>
    </w:p>
    <w:p w14:paraId="339903D6" w14:textId="3E6B4A7A" w:rsidR="002A6A49" w:rsidRPr="0098727C" w:rsidRDefault="003214F0" w:rsidP="00F41FF3">
      <w:pPr>
        <w:pStyle w:val="Sraopastraipa"/>
        <w:numPr>
          <w:ilvl w:val="0"/>
          <w:numId w:val="1"/>
        </w:numPr>
        <w:spacing w:after="120" w:line="240" w:lineRule="auto"/>
        <w:contextualSpacing w:val="0"/>
        <w:jc w:val="both"/>
        <w:rPr>
          <w:rFonts w:asciiTheme="majorBidi" w:eastAsia="Times New Roman" w:hAnsiTheme="majorBidi" w:cstheme="majorBidi"/>
          <w:sz w:val="24"/>
          <w:szCs w:val="24"/>
          <w:lang w:eastAsia="lt-LT"/>
        </w:rPr>
      </w:pPr>
      <w:r w:rsidRPr="0098727C">
        <w:rPr>
          <w:rFonts w:asciiTheme="majorBidi" w:eastAsia="Times New Roman" w:hAnsiTheme="majorBidi" w:cstheme="majorBidi"/>
          <w:sz w:val="24"/>
          <w:szCs w:val="24"/>
          <w:lang w:eastAsia="lt-LT"/>
        </w:rPr>
        <w:t>Pasisakydama dėl šio pareiškėjos argumento, teisėjų kolegija pažymi, kad esminę reikšmę vertinant pareiškėjos argumentus dėl drausminės nuobaudos teisėtumo turi pati teisėjo pareigos</w:t>
      </w:r>
      <w:r w:rsidR="00F41FF3" w:rsidRPr="0098727C">
        <w:rPr>
          <w:rFonts w:asciiTheme="majorBidi" w:eastAsia="Times New Roman" w:hAnsiTheme="majorBidi" w:cstheme="majorBidi"/>
          <w:sz w:val="24"/>
          <w:szCs w:val="24"/>
          <w:lang w:eastAsia="lt-LT"/>
        </w:rPr>
        <w:t xml:space="preserve"> </w:t>
      </w:r>
      <w:r w:rsidRPr="0098727C">
        <w:rPr>
          <w:rFonts w:asciiTheme="majorBidi" w:eastAsia="Times New Roman" w:hAnsiTheme="majorBidi" w:cstheme="majorBidi"/>
          <w:sz w:val="24"/>
          <w:szCs w:val="24"/>
          <w:lang w:eastAsia="lt-LT"/>
        </w:rPr>
        <w:t xml:space="preserve">laikytis </w:t>
      </w:r>
      <w:r w:rsidR="00F41FF3" w:rsidRPr="0098727C">
        <w:rPr>
          <w:rFonts w:asciiTheme="majorBidi" w:eastAsia="Times New Roman" w:hAnsiTheme="majorBidi" w:cstheme="majorBidi"/>
          <w:sz w:val="24"/>
          <w:szCs w:val="24"/>
          <w:lang w:eastAsia="lt-LT"/>
        </w:rPr>
        <w:t xml:space="preserve">teisėjų </w:t>
      </w:r>
      <w:r w:rsidRPr="0098727C">
        <w:rPr>
          <w:rFonts w:asciiTheme="majorBidi" w:eastAsia="Times New Roman" w:hAnsiTheme="majorBidi" w:cstheme="majorBidi"/>
          <w:sz w:val="24"/>
          <w:szCs w:val="24"/>
          <w:lang w:eastAsia="lt-LT"/>
        </w:rPr>
        <w:t>etikos reikalavimų prigimtis ir jos teisinė reikšmė</w:t>
      </w:r>
      <w:r w:rsidR="00F41FF3" w:rsidRPr="0098727C">
        <w:rPr>
          <w:rFonts w:asciiTheme="majorBidi" w:eastAsia="Times New Roman" w:hAnsiTheme="majorBidi" w:cstheme="majorBidi"/>
          <w:sz w:val="24"/>
          <w:szCs w:val="24"/>
          <w:lang w:eastAsia="lt-LT"/>
        </w:rPr>
        <w:t>, nulemta teisėjo statuso ypatumų</w:t>
      </w:r>
      <w:r w:rsidR="00C840EB" w:rsidRPr="0098727C">
        <w:rPr>
          <w:rFonts w:asciiTheme="majorBidi" w:eastAsia="Times New Roman" w:hAnsiTheme="majorBidi" w:cstheme="majorBidi"/>
          <w:sz w:val="24"/>
          <w:szCs w:val="24"/>
          <w:lang w:eastAsia="lt-LT"/>
        </w:rPr>
        <w:t>.</w:t>
      </w:r>
      <w:r w:rsidR="00F41FF3" w:rsidRPr="0098727C">
        <w:rPr>
          <w:rFonts w:asciiTheme="majorBidi" w:eastAsia="Times New Roman" w:hAnsiTheme="majorBidi" w:cstheme="majorBidi"/>
          <w:sz w:val="24"/>
          <w:szCs w:val="24"/>
          <w:lang w:eastAsia="lt-LT"/>
        </w:rPr>
        <w:t xml:space="preserve"> </w:t>
      </w:r>
    </w:p>
    <w:p w14:paraId="6A716AD0" w14:textId="685A769C" w:rsidR="006E15DB" w:rsidRPr="0098727C" w:rsidRDefault="003C2AC2" w:rsidP="003C2AC2">
      <w:pPr>
        <w:pStyle w:val="Sraopastraipa"/>
        <w:numPr>
          <w:ilvl w:val="0"/>
          <w:numId w:val="1"/>
        </w:numPr>
        <w:spacing w:after="120" w:line="240" w:lineRule="auto"/>
        <w:contextualSpacing w:val="0"/>
        <w:jc w:val="both"/>
        <w:rPr>
          <w:rFonts w:asciiTheme="majorBidi" w:eastAsia="Times New Roman" w:hAnsiTheme="majorBidi" w:cstheme="majorBidi"/>
          <w:sz w:val="24"/>
          <w:szCs w:val="24"/>
          <w:lang w:eastAsia="lt-LT"/>
        </w:rPr>
      </w:pPr>
      <w:r w:rsidRPr="0098727C">
        <w:rPr>
          <w:rFonts w:asciiTheme="majorBidi" w:hAnsiTheme="majorBidi" w:cstheme="majorBidi"/>
          <w:sz w:val="24"/>
          <w:szCs w:val="24"/>
          <w:shd w:val="clear" w:color="auto" w:fill="FFFFFF"/>
        </w:rPr>
        <w:t>Teismai, būdami viena iš valstybės valdžią – teisminę valdžią – įgyvendinančių, teisingumą vykdančių institucijų, turi veikti taip, kad visuomenė jais pasitikėtų. Visuomenės pasitikėjimas teismais yra svarbus demokratinės teisinės valstybės, atviros, teisingos, darnios pilietinės visuomenės elementas, reikšminga teisminės valdžios veiksmingos veiklos sąlyga. Visuomenės pasitikėjimą teismais lemia įvairūs veiksniai, </w:t>
      </w:r>
      <w:r w:rsidRPr="0098727C">
        <w:rPr>
          <w:rStyle w:val="Emfaz"/>
          <w:rFonts w:asciiTheme="majorBidi" w:hAnsiTheme="majorBidi" w:cstheme="majorBidi"/>
          <w:sz w:val="24"/>
          <w:szCs w:val="24"/>
          <w:shd w:val="clear" w:color="auto" w:fill="FFFFFF"/>
        </w:rPr>
        <w:t>inter alia</w:t>
      </w:r>
      <w:r w:rsidRPr="0098727C">
        <w:rPr>
          <w:rFonts w:asciiTheme="majorBidi" w:hAnsiTheme="majorBidi" w:cstheme="majorBidi"/>
          <w:sz w:val="24"/>
          <w:szCs w:val="24"/>
          <w:shd w:val="clear" w:color="auto" w:fill="FFFFFF"/>
        </w:rPr>
        <w:t> </w:t>
      </w:r>
      <w:r w:rsidR="007F56E7" w:rsidRPr="0098727C">
        <w:rPr>
          <w:rFonts w:asciiTheme="majorBidi" w:hAnsiTheme="majorBidi" w:cstheme="majorBidi"/>
          <w:sz w:val="24"/>
          <w:szCs w:val="24"/>
          <w:shd w:val="clear" w:color="auto" w:fill="FFFFFF"/>
        </w:rPr>
        <w:t>(be kita ko)</w:t>
      </w:r>
      <w:r w:rsidR="00E12E74">
        <w:rPr>
          <w:rFonts w:asciiTheme="majorBidi" w:hAnsiTheme="majorBidi" w:cstheme="majorBidi"/>
          <w:sz w:val="24"/>
          <w:szCs w:val="24"/>
          <w:shd w:val="clear" w:color="auto" w:fill="FFFFFF"/>
        </w:rPr>
        <w:t>,</w:t>
      </w:r>
      <w:r w:rsidR="007F56E7" w:rsidRPr="0098727C">
        <w:rPr>
          <w:rFonts w:asciiTheme="majorBidi" w:hAnsiTheme="majorBidi" w:cstheme="majorBidi"/>
          <w:sz w:val="24"/>
          <w:szCs w:val="24"/>
          <w:shd w:val="clear" w:color="auto" w:fill="FFFFFF"/>
        </w:rPr>
        <w:t xml:space="preserve"> </w:t>
      </w:r>
      <w:r w:rsidRPr="0098727C">
        <w:rPr>
          <w:rFonts w:asciiTheme="majorBidi" w:hAnsiTheme="majorBidi" w:cstheme="majorBidi"/>
          <w:sz w:val="24"/>
          <w:szCs w:val="24"/>
          <w:shd w:val="clear" w:color="auto" w:fill="FFFFFF"/>
        </w:rPr>
        <w:t>teisėjų kvalifikacija, jų profesionalumas, sugebėjimas spręsti bylas vadovaujantis ne tik įstatymu, bet ir teise, tinkamo teisinio proceso užtikrinimas, pagarba procese dalyvaujantiems asmenims, racionalus teisinis baigiamųjų teismo aktų argumentavimas (motyvavimas), baigiamųjų teismo aktų aiškumas byloje dalyvaujantiems asmenims ir kt. Teisėjams keliami ir itin dideli etinio bei moralinio pobūdžio reikalavimai: jų reputacija turi būti nepriekaištinga; teisėjo elgesys – tiek susijęs su tiesioginiu pareigų atlikimu, tiek su jo veikla, kuri nėra susijusi su jo pareigomis, – neturi kelti abejonių dėl jo nešališkumo ir nepriklausomumo; teisėjas savo pareigas atlikti, taip pat elgtis turi taip, kad savo poelgiu nepažemintų teisėjo vardo</w:t>
      </w:r>
      <w:r w:rsidRPr="0098727C">
        <w:rPr>
          <w:rFonts w:asciiTheme="majorBidi" w:eastAsia="Times New Roman" w:hAnsiTheme="majorBidi" w:cstheme="majorBidi"/>
          <w:sz w:val="24"/>
          <w:szCs w:val="24"/>
          <w:lang w:eastAsia="lt-LT"/>
        </w:rPr>
        <w:t xml:space="preserve"> (Konstitucinio </w:t>
      </w:r>
      <w:r w:rsidR="00E12E74">
        <w:rPr>
          <w:rFonts w:asciiTheme="majorBidi" w:eastAsia="Times New Roman" w:hAnsiTheme="majorBidi" w:cstheme="majorBidi"/>
          <w:sz w:val="24"/>
          <w:szCs w:val="24"/>
          <w:lang w:eastAsia="lt-LT"/>
        </w:rPr>
        <w:t>T</w:t>
      </w:r>
      <w:r w:rsidRPr="0098727C">
        <w:rPr>
          <w:rFonts w:asciiTheme="majorBidi" w:eastAsia="Times New Roman" w:hAnsiTheme="majorBidi" w:cstheme="majorBidi"/>
          <w:sz w:val="24"/>
          <w:szCs w:val="24"/>
          <w:lang w:eastAsia="lt-LT"/>
        </w:rPr>
        <w:t xml:space="preserve">eismo </w:t>
      </w:r>
      <w:r w:rsidRPr="0098727C">
        <w:rPr>
          <w:rFonts w:asciiTheme="majorBidi" w:hAnsiTheme="majorBidi" w:cstheme="majorBidi"/>
          <w:sz w:val="24"/>
          <w:szCs w:val="24"/>
        </w:rPr>
        <w:t>2006 m. lapkričio 27 d. nutarimas).</w:t>
      </w:r>
    </w:p>
    <w:p w14:paraId="635A2136" w14:textId="5FFD215A" w:rsidR="00B47E07" w:rsidRPr="0098727C" w:rsidRDefault="00CC58BA" w:rsidP="00242CBE">
      <w:pPr>
        <w:pStyle w:val="Sraopastraipa"/>
        <w:numPr>
          <w:ilvl w:val="0"/>
          <w:numId w:val="1"/>
        </w:numPr>
        <w:spacing w:after="120" w:line="240" w:lineRule="auto"/>
        <w:contextualSpacing w:val="0"/>
        <w:jc w:val="both"/>
        <w:rPr>
          <w:rFonts w:asciiTheme="majorBidi" w:eastAsia="Times New Roman" w:hAnsiTheme="majorBidi" w:cstheme="majorBidi"/>
          <w:sz w:val="24"/>
          <w:szCs w:val="24"/>
          <w:lang w:eastAsia="lt-LT"/>
        </w:rPr>
      </w:pPr>
      <w:r>
        <w:rPr>
          <w:rFonts w:asciiTheme="majorBidi" w:hAnsiTheme="majorBidi" w:cstheme="majorBidi"/>
          <w:sz w:val="24"/>
          <w:szCs w:val="24"/>
        </w:rPr>
        <w:t>A</w:t>
      </w:r>
      <w:r w:rsidR="00B47E07" w:rsidRPr="0098727C">
        <w:rPr>
          <w:rFonts w:asciiTheme="majorBidi" w:hAnsiTheme="majorBidi" w:cstheme="majorBidi"/>
          <w:sz w:val="24"/>
          <w:szCs w:val="24"/>
        </w:rPr>
        <w:t>tsi</w:t>
      </w:r>
      <w:r w:rsidR="00242CBE" w:rsidRPr="0098727C">
        <w:rPr>
          <w:rFonts w:asciiTheme="majorBidi" w:hAnsiTheme="majorBidi" w:cstheme="majorBidi"/>
          <w:sz w:val="24"/>
          <w:szCs w:val="24"/>
        </w:rPr>
        <w:t>ž</w:t>
      </w:r>
      <w:r w:rsidR="00B47E07" w:rsidRPr="0098727C">
        <w:rPr>
          <w:rFonts w:asciiTheme="majorBidi" w:hAnsiTheme="majorBidi" w:cstheme="majorBidi"/>
          <w:sz w:val="24"/>
          <w:szCs w:val="24"/>
        </w:rPr>
        <w:t xml:space="preserve">velgiant į išskirtinę teismo vaidmens svarbą </w:t>
      </w:r>
      <w:r w:rsidR="00630461">
        <w:rPr>
          <w:rFonts w:asciiTheme="majorBidi" w:hAnsiTheme="majorBidi" w:cstheme="majorBidi"/>
          <w:sz w:val="24"/>
          <w:szCs w:val="24"/>
        </w:rPr>
        <w:t xml:space="preserve">užtikrinant </w:t>
      </w:r>
      <w:r w:rsidR="00B47E07" w:rsidRPr="0098727C">
        <w:rPr>
          <w:rFonts w:asciiTheme="majorBidi" w:hAnsiTheme="majorBidi" w:cstheme="majorBidi"/>
          <w:sz w:val="24"/>
          <w:szCs w:val="24"/>
        </w:rPr>
        <w:t>žmogaus teis</w:t>
      </w:r>
      <w:r w:rsidR="00630461">
        <w:rPr>
          <w:rFonts w:asciiTheme="majorBidi" w:hAnsiTheme="majorBidi" w:cstheme="majorBidi"/>
          <w:sz w:val="24"/>
          <w:szCs w:val="24"/>
        </w:rPr>
        <w:t>es</w:t>
      </w:r>
      <w:r w:rsidR="00B47E07" w:rsidRPr="0098727C">
        <w:rPr>
          <w:rFonts w:asciiTheme="majorBidi" w:hAnsiTheme="majorBidi" w:cstheme="majorBidi"/>
          <w:sz w:val="24"/>
          <w:szCs w:val="24"/>
        </w:rPr>
        <w:t xml:space="preserve"> </w:t>
      </w:r>
      <w:r w:rsidR="00A242B3">
        <w:rPr>
          <w:rFonts w:asciiTheme="majorBidi" w:hAnsiTheme="majorBidi" w:cstheme="majorBidi"/>
          <w:sz w:val="24"/>
          <w:szCs w:val="24"/>
        </w:rPr>
        <w:t>bei</w:t>
      </w:r>
      <w:r w:rsidR="00B47E07" w:rsidRPr="0098727C">
        <w:rPr>
          <w:rFonts w:asciiTheme="majorBidi" w:hAnsiTheme="majorBidi" w:cstheme="majorBidi"/>
          <w:sz w:val="24"/>
          <w:szCs w:val="24"/>
        </w:rPr>
        <w:t xml:space="preserve"> teisės </w:t>
      </w:r>
      <w:r w:rsidR="00630461" w:rsidRPr="0098727C">
        <w:rPr>
          <w:rFonts w:asciiTheme="majorBidi" w:hAnsiTheme="majorBidi" w:cstheme="majorBidi"/>
          <w:sz w:val="24"/>
          <w:szCs w:val="24"/>
        </w:rPr>
        <w:t>viršenyb</w:t>
      </w:r>
      <w:r w:rsidR="00A242B3">
        <w:rPr>
          <w:rFonts w:asciiTheme="majorBidi" w:hAnsiTheme="majorBidi" w:cstheme="majorBidi"/>
          <w:sz w:val="24"/>
          <w:szCs w:val="24"/>
        </w:rPr>
        <w:t>ę vykdant</w:t>
      </w:r>
      <w:r w:rsidR="00B47E07" w:rsidRPr="0098727C">
        <w:rPr>
          <w:rFonts w:asciiTheme="majorBidi" w:hAnsiTheme="majorBidi" w:cstheme="majorBidi"/>
          <w:sz w:val="24"/>
          <w:szCs w:val="24"/>
        </w:rPr>
        <w:t xml:space="preserve"> teisingum</w:t>
      </w:r>
      <w:r w:rsidR="00A242B3">
        <w:rPr>
          <w:rFonts w:asciiTheme="majorBidi" w:hAnsiTheme="majorBidi" w:cstheme="majorBidi"/>
          <w:sz w:val="24"/>
          <w:szCs w:val="24"/>
        </w:rPr>
        <w:t>ą</w:t>
      </w:r>
      <w:r w:rsidR="00B47E07" w:rsidRPr="0098727C">
        <w:rPr>
          <w:rFonts w:asciiTheme="majorBidi" w:hAnsiTheme="majorBidi" w:cstheme="majorBidi"/>
          <w:sz w:val="24"/>
          <w:szCs w:val="24"/>
        </w:rPr>
        <w:t xml:space="preserve">, yra svarbus visuomenės pasitikėjimas teismų </w:t>
      </w:r>
      <w:r w:rsidR="00242CBE" w:rsidRPr="0098727C">
        <w:rPr>
          <w:rFonts w:asciiTheme="majorBidi" w:hAnsiTheme="majorBidi" w:cstheme="majorBidi"/>
          <w:sz w:val="24"/>
          <w:szCs w:val="24"/>
        </w:rPr>
        <w:t>s</w:t>
      </w:r>
      <w:r w:rsidR="00B47E07" w:rsidRPr="0098727C">
        <w:rPr>
          <w:rFonts w:asciiTheme="majorBidi" w:hAnsiTheme="majorBidi" w:cstheme="majorBidi"/>
          <w:sz w:val="24"/>
          <w:szCs w:val="24"/>
        </w:rPr>
        <w:t xml:space="preserve">istema, teisėjų etika ir jų sąžiningumu. Etiškas teisėjų elgesys, teisėjų etikos reikalavimų laikymasis yra vienas esminių teisėjų veiklos elementų. </w:t>
      </w:r>
      <w:r w:rsidR="00FD2DBC" w:rsidRPr="0098727C">
        <w:rPr>
          <w:rFonts w:asciiTheme="majorBidi" w:hAnsiTheme="majorBidi" w:cstheme="majorBidi"/>
          <w:sz w:val="24"/>
          <w:szCs w:val="24"/>
        </w:rPr>
        <w:t>Išskirtinis teisėjo profesijos vaidmuo valstybės ir visuomenės gyvenime lemia, kad t</w:t>
      </w:r>
      <w:r w:rsidR="00B47E07" w:rsidRPr="0098727C">
        <w:rPr>
          <w:rFonts w:asciiTheme="majorBidi" w:hAnsiTheme="majorBidi" w:cstheme="majorBidi"/>
          <w:sz w:val="24"/>
          <w:szCs w:val="24"/>
        </w:rPr>
        <w:t xml:space="preserve">eisėjams taikomi </w:t>
      </w:r>
      <w:r w:rsidR="00FD2DBC" w:rsidRPr="0098727C">
        <w:rPr>
          <w:rFonts w:asciiTheme="majorBidi" w:hAnsiTheme="majorBidi" w:cstheme="majorBidi"/>
          <w:sz w:val="24"/>
          <w:szCs w:val="24"/>
        </w:rPr>
        <w:t xml:space="preserve">ne bet kokie, o </w:t>
      </w:r>
      <w:r w:rsidR="00B47E07" w:rsidRPr="0098727C">
        <w:rPr>
          <w:rFonts w:asciiTheme="majorBidi" w:hAnsiTheme="majorBidi" w:cstheme="majorBidi"/>
          <w:sz w:val="24"/>
          <w:szCs w:val="24"/>
        </w:rPr>
        <w:t>aukšti teisėjo elgesio standartai. Asmuo</w:t>
      </w:r>
      <w:r w:rsidR="00C66100" w:rsidRPr="0098727C">
        <w:rPr>
          <w:rFonts w:asciiTheme="majorBidi" w:hAnsiTheme="majorBidi" w:cstheme="majorBidi"/>
          <w:sz w:val="24"/>
          <w:szCs w:val="24"/>
        </w:rPr>
        <w:t>,</w:t>
      </w:r>
      <w:r w:rsidR="00B47E07" w:rsidRPr="0098727C">
        <w:rPr>
          <w:rFonts w:asciiTheme="majorBidi" w:hAnsiTheme="majorBidi" w:cstheme="majorBidi"/>
          <w:sz w:val="24"/>
          <w:szCs w:val="24"/>
        </w:rPr>
        <w:t xml:space="preserve"> tapdamas teisėju</w:t>
      </w:r>
      <w:r w:rsidR="00C66100" w:rsidRPr="0098727C">
        <w:rPr>
          <w:rFonts w:asciiTheme="majorBidi" w:hAnsiTheme="majorBidi" w:cstheme="majorBidi"/>
          <w:sz w:val="24"/>
          <w:szCs w:val="24"/>
        </w:rPr>
        <w:t>,</w:t>
      </w:r>
      <w:r w:rsidR="00B47E07" w:rsidRPr="0098727C">
        <w:rPr>
          <w:rFonts w:asciiTheme="majorBidi" w:hAnsiTheme="majorBidi" w:cstheme="majorBidi"/>
          <w:sz w:val="24"/>
          <w:szCs w:val="24"/>
        </w:rPr>
        <w:t xml:space="preserve"> savanoriškai prisiima jam šiuo status</w:t>
      </w:r>
      <w:r w:rsidR="00242CBE" w:rsidRPr="0098727C">
        <w:rPr>
          <w:rFonts w:asciiTheme="majorBidi" w:hAnsiTheme="majorBidi" w:cstheme="majorBidi"/>
          <w:sz w:val="24"/>
          <w:szCs w:val="24"/>
        </w:rPr>
        <w:t>u</w:t>
      </w:r>
      <w:r w:rsidR="00B47E07" w:rsidRPr="0098727C">
        <w:rPr>
          <w:rFonts w:asciiTheme="majorBidi" w:hAnsiTheme="majorBidi" w:cstheme="majorBidi"/>
          <w:sz w:val="24"/>
          <w:szCs w:val="24"/>
        </w:rPr>
        <w:t xml:space="preserve"> nulemtus reikalavimus, taig</w:t>
      </w:r>
      <w:r w:rsidR="00C66100" w:rsidRPr="0098727C">
        <w:rPr>
          <w:rFonts w:asciiTheme="majorBidi" w:hAnsiTheme="majorBidi" w:cstheme="majorBidi"/>
          <w:sz w:val="24"/>
          <w:szCs w:val="24"/>
        </w:rPr>
        <w:t>i</w:t>
      </w:r>
      <w:r w:rsidR="00B47E07" w:rsidRPr="0098727C">
        <w:rPr>
          <w:rFonts w:asciiTheme="majorBidi" w:hAnsiTheme="majorBidi" w:cstheme="majorBidi"/>
          <w:sz w:val="24"/>
          <w:szCs w:val="24"/>
        </w:rPr>
        <w:t xml:space="preserve"> ir etikos reikalavimus, kurių jis privalo laikytis tiek </w:t>
      </w:r>
      <w:r w:rsidR="005F173F" w:rsidRPr="0098727C">
        <w:rPr>
          <w:rFonts w:asciiTheme="majorBidi" w:hAnsiTheme="majorBidi" w:cstheme="majorBidi"/>
          <w:sz w:val="24"/>
          <w:szCs w:val="24"/>
        </w:rPr>
        <w:t xml:space="preserve">vykdydamas </w:t>
      </w:r>
      <w:r w:rsidR="00B47E07" w:rsidRPr="0098727C">
        <w:rPr>
          <w:rFonts w:asciiTheme="majorBidi" w:hAnsiTheme="majorBidi" w:cstheme="majorBidi"/>
          <w:sz w:val="24"/>
          <w:szCs w:val="24"/>
        </w:rPr>
        <w:t xml:space="preserve">tiesiogines su teisingumu susijusias funkcijas, tiek ir </w:t>
      </w:r>
      <w:r>
        <w:rPr>
          <w:rFonts w:asciiTheme="majorBidi" w:hAnsiTheme="majorBidi" w:cstheme="majorBidi"/>
          <w:sz w:val="24"/>
          <w:szCs w:val="24"/>
        </w:rPr>
        <w:t>visose kitose srityse</w:t>
      </w:r>
      <w:r w:rsidR="00B47E07" w:rsidRPr="0098727C">
        <w:rPr>
          <w:rFonts w:asciiTheme="majorBidi" w:hAnsiTheme="majorBidi" w:cstheme="majorBidi"/>
          <w:sz w:val="24"/>
          <w:szCs w:val="24"/>
        </w:rPr>
        <w:t xml:space="preserve">.    </w:t>
      </w:r>
    </w:p>
    <w:p w14:paraId="40BA584D" w14:textId="7D36F7A1" w:rsidR="00F41FF3" w:rsidRPr="0098727C" w:rsidRDefault="001E6B38" w:rsidP="008C7AE2">
      <w:pPr>
        <w:pStyle w:val="Pagrindinistekstas2"/>
        <w:numPr>
          <w:ilvl w:val="0"/>
          <w:numId w:val="1"/>
        </w:numPr>
        <w:spacing w:after="120"/>
        <w:rPr>
          <w:rFonts w:ascii="Times New Roman" w:hAnsi="Times New Roman"/>
          <w:sz w:val="24"/>
          <w:szCs w:val="24"/>
          <w:lang w:val="lt-LT"/>
        </w:rPr>
      </w:pPr>
      <w:r w:rsidRPr="0098727C">
        <w:rPr>
          <w:rFonts w:ascii="Times New Roman" w:hAnsi="Times New Roman"/>
          <w:sz w:val="24"/>
          <w:szCs w:val="24"/>
          <w:lang w:val="lt-LT"/>
        </w:rPr>
        <w:t xml:space="preserve">Teisėjo pareiga laikytis Konstitucijos ir kitų įstatymų, vykdyti Teisėjų etikos taisyklių reikalavimus yra įtvirtinta įstatyme (Teismų įstatymo 43 straipsnio 1 dalis). Už teisėjo pareigų </w:t>
      </w:r>
      <w:r w:rsidRPr="0098727C">
        <w:rPr>
          <w:rFonts w:asciiTheme="majorBidi" w:hAnsiTheme="majorBidi" w:cstheme="majorBidi"/>
          <w:sz w:val="24"/>
          <w:szCs w:val="24"/>
          <w:lang w:val="lt-LT"/>
        </w:rPr>
        <w:t>nevykdymą teisėjas atsako Teismų įstatyme nustatyta tvarka (Teismų įstatymo 43</w:t>
      </w:r>
      <w:r w:rsidR="005F173F" w:rsidRPr="0098727C">
        <w:rPr>
          <w:rFonts w:asciiTheme="majorBidi" w:hAnsiTheme="majorBidi" w:cstheme="majorBidi"/>
          <w:sz w:val="24"/>
          <w:szCs w:val="24"/>
          <w:lang w:val="lt-LT"/>
        </w:rPr>
        <w:t> </w:t>
      </w:r>
      <w:r w:rsidRPr="0098727C">
        <w:rPr>
          <w:rFonts w:asciiTheme="majorBidi" w:hAnsiTheme="majorBidi" w:cstheme="majorBidi"/>
          <w:sz w:val="24"/>
          <w:szCs w:val="24"/>
          <w:lang w:val="lt-LT"/>
        </w:rPr>
        <w:t xml:space="preserve">straipsnio </w:t>
      </w:r>
      <w:r w:rsidRPr="0098727C">
        <w:rPr>
          <w:rFonts w:asciiTheme="majorBidi" w:hAnsiTheme="majorBidi" w:cstheme="majorBidi"/>
          <w:sz w:val="24"/>
          <w:szCs w:val="24"/>
          <w:lang w:val="lt-LT"/>
        </w:rPr>
        <w:lastRenderedPageBreak/>
        <w:t>6</w:t>
      </w:r>
      <w:r w:rsidR="00E12E74">
        <w:rPr>
          <w:rFonts w:asciiTheme="majorBidi" w:hAnsiTheme="majorBidi" w:cstheme="majorBidi"/>
          <w:sz w:val="24"/>
          <w:szCs w:val="24"/>
          <w:lang w:val="lt-LT"/>
        </w:rPr>
        <w:t> </w:t>
      </w:r>
      <w:r w:rsidRPr="0098727C">
        <w:rPr>
          <w:rFonts w:asciiTheme="majorBidi" w:hAnsiTheme="majorBidi" w:cstheme="majorBidi"/>
          <w:sz w:val="24"/>
          <w:szCs w:val="24"/>
          <w:lang w:val="lt-LT"/>
        </w:rPr>
        <w:t>dalis).</w:t>
      </w:r>
      <w:r w:rsidR="00C66100" w:rsidRPr="0098727C">
        <w:rPr>
          <w:rFonts w:asciiTheme="majorBidi" w:hAnsiTheme="majorBidi" w:cstheme="majorBidi"/>
          <w:sz w:val="24"/>
          <w:szCs w:val="24"/>
          <w:lang w:val="lt-LT"/>
        </w:rPr>
        <w:t xml:space="preserve"> </w:t>
      </w:r>
      <w:r w:rsidR="00F41FF3" w:rsidRPr="0098727C">
        <w:rPr>
          <w:rFonts w:asciiTheme="majorBidi" w:hAnsiTheme="majorBidi" w:cstheme="majorBidi"/>
          <w:sz w:val="24"/>
          <w:szCs w:val="24"/>
          <w:lang w:val="lt-LT"/>
        </w:rPr>
        <w:t>Taigi teisėj</w:t>
      </w:r>
      <w:r w:rsidR="008C7AE2" w:rsidRPr="0098727C">
        <w:rPr>
          <w:rFonts w:asciiTheme="majorBidi" w:hAnsiTheme="majorBidi" w:cstheme="majorBidi"/>
          <w:sz w:val="24"/>
          <w:szCs w:val="24"/>
          <w:lang w:val="lt-LT"/>
        </w:rPr>
        <w:t>o statuso ypatumai lemia, kad teisėjas privalo laikytis etikos reikalavimų nepriklausomai nuo to, ar jie yra atitinkamu lygmeniu detalizuoti. Būtent p</w:t>
      </w:r>
      <w:r w:rsidR="008C7AE2" w:rsidRPr="0098727C">
        <w:rPr>
          <w:rFonts w:ascii="Times New Roman" w:hAnsi="Times New Roman"/>
          <w:sz w:val="24"/>
          <w:szCs w:val="24"/>
          <w:lang w:val="lt-LT"/>
        </w:rPr>
        <w:t xml:space="preserve">areigos laikytis etikos reikalavimų pažeidimas sudaro </w:t>
      </w:r>
      <w:r w:rsidR="00947ADE">
        <w:rPr>
          <w:rFonts w:ascii="Times New Roman" w:hAnsi="Times New Roman"/>
          <w:sz w:val="24"/>
          <w:szCs w:val="24"/>
          <w:lang w:val="lt-LT"/>
        </w:rPr>
        <w:t xml:space="preserve">teisėjų </w:t>
      </w:r>
      <w:r w:rsidR="008C7AE2" w:rsidRPr="0098727C">
        <w:rPr>
          <w:rFonts w:ascii="Times New Roman" w:hAnsi="Times New Roman"/>
          <w:sz w:val="24"/>
          <w:szCs w:val="24"/>
          <w:lang w:val="lt-LT"/>
        </w:rPr>
        <w:t>drausminės atsakomybės pagrindą.</w:t>
      </w:r>
    </w:p>
    <w:p w14:paraId="07EEE70B" w14:textId="5B0D91DC" w:rsidR="000D11FE" w:rsidRPr="0098727C" w:rsidRDefault="00C66100" w:rsidP="000D11FE">
      <w:pPr>
        <w:pStyle w:val="Pagrindinistekstas2"/>
        <w:numPr>
          <w:ilvl w:val="0"/>
          <w:numId w:val="1"/>
        </w:numPr>
        <w:spacing w:after="120"/>
        <w:rPr>
          <w:rFonts w:ascii="Times New Roman" w:hAnsi="Times New Roman"/>
          <w:sz w:val="24"/>
          <w:szCs w:val="24"/>
          <w:lang w:val="lt-LT"/>
        </w:rPr>
      </w:pPr>
      <w:r w:rsidRPr="0098727C">
        <w:rPr>
          <w:rFonts w:ascii="Times New Roman" w:hAnsi="Times New Roman"/>
          <w:sz w:val="24"/>
          <w:szCs w:val="24"/>
          <w:lang w:val="lt-LT"/>
        </w:rPr>
        <w:t>Teisėjų etikos reikalavimai</w:t>
      </w:r>
      <w:r w:rsidR="00F41FF3" w:rsidRPr="0098727C">
        <w:rPr>
          <w:rFonts w:ascii="Times New Roman" w:hAnsi="Times New Roman"/>
          <w:sz w:val="24"/>
          <w:szCs w:val="24"/>
          <w:lang w:val="lt-LT"/>
        </w:rPr>
        <w:t>,</w:t>
      </w:r>
      <w:r w:rsidRPr="0098727C">
        <w:rPr>
          <w:rFonts w:ascii="Times New Roman" w:hAnsi="Times New Roman"/>
          <w:sz w:val="24"/>
          <w:szCs w:val="24"/>
          <w:lang w:val="lt-LT"/>
        </w:rPr>
        <w:t xml:space="preserve"> detalizuoti </w:t>
      </w:r>
      <w:r w:rsidR="00A83E6B" w:rsidRPr="0098727C">
        <w:rPr>
          <w:rFonts w:ascii="Times New Roman" w:hAnsi="Times New Roman"/>
          <w:sz w:val="24"/>
          <w:szCs w:val="24"/>
          <w:lang w:val="lt-LT"/>
        </w:rPr>
        <w:t>Teisėjų etikos kodeks</w:t>
      </w:r>
      <w:r w:rsidRPr="0098727C">
        <w:rPr>
          <w:rFonts w:ascii="Times New Roman" w:hAnsi="Times New Roman"/>
          <w:sz w:val="24"/>
          <w:szCs w:val="24"/>
          <w:lang w:val="lt-LT"/>
        </w:rPr>
        <w:t xml:space="preserve">u, </w:t>
      </w:r>
      <w:r w:rsidR="00F41FF3" w:rsidRPr="0098727C">
        <w:rPr>
          <w:rFonts w:ascii="Times New Roman" w:hAnsi="Times New Roman"/>
          <w:sz w:val="24"/>
          <w:szCs w:val="24"/>
          <w:lang w:val="lt-LT"/>
        </w:rPr>
        <w:t xml:space="preserve">yra </w:t>
      </w:r>
      <w:r w:rsidR="00A83E6B" w:rsidRPr="0098727C">
        <w:rPr>
          <w:rFonts w:ascii="Times New Roman" w:hAnsi="Times New Roman"/>
          <w:sz w:val="24"/>
          <w:szCs w:val="24"/>
          <w:lang w:val="lt-LT"/>
        </w:rPr>
        <w:t>patvirtint</w:t>
      </w:r>
      <w:r w:rsidR="00F41FF3" w:rsidRPr="0098727C">
        <w:rPr>
          <w:rFonts w:ascii="Times New Roman" w:hAnsi="Times New Roman"/>
          <w:sz w:val="24"/>
          <w:szCs w:val="24"/>
          <w:lang w:val="lt-LT"/>
        </w:rPr>
        <w:t>i</w:t>
      </w:r>
      <w:r w:rsidR="00A83E6B" w:rsidRPr="0098727C">
        <w:rPr>
          <w:rFonts w:ascii="Times New Roman" w:hAnsi="Times New Roman"/>
          <w:sz w:val="24"/>
          <w:szCs w:val="24"/>
          <w:lang w:val="lt-LT"/>
        </w:rPr>
        <w:t xml:space="preserve"> Visuotinio teisėjų susirinkimo </w:t>
      </w:r>
      <w:r w:rsidRPr="0098727C">
        <w:rPr>
          <w:rFonts w:ascii="Times New Roman" w:hAnsi="Times New Roman"/>
          <w:sz w:val="24"/>
          <w:szCs w:val="24"/>
          <w:lang w:val="lt-LT"/>
        </w:rPr>
        <w:t xml:space="preserve">sprendimu. Šis kodeksas yra savireguliacinis instrumentas, priimtas remiantis principu „teisėjai – teisėjams“. Teisėjų etikos vertybės ir principai yra suformuluoti ir priimti savarankiškai pačios teisėjų bendruomenės, suprantant savo vaidmenį ir atsakomybę visuomenei. </w:t>
      </w:r>
      <w:r w:rsidR="00F41FF3" w:rsidRPr="0098727C">
        <w:rPr>
          <w:rFonts w:ascii="Times New Roman" w:hAnsi="Times New Roman"/>
          <w:sz w:val="24"/>
          <w:szCs w:val="24"/>
          <w:lang w:val="lt-LT"/>
        </w:rPr>
        <w:t xml:space="preserve">Šios teisėjų etikos vertybės ir principai yra </w:t>
      </w:r>
      <w:r w:rsidR="00242CBE" w:rsidRPr="0098727C">
        <w:rPr>
          <w:rFonts w:ascii="Times New Roman" w:hAnsi="Times New Roman"/>
          <w:sz w:val="24"/>
          <w:szCs w:val="24"/>
          <w:lang w:val="lt-LT"/>
        </w:rPr>
        <w:t xml:space="preserve">ir turi būti </w:t>
      </w:r>
      <w:r w:rsidR="00F41FF3" w:rsidRPr="0098727C">
        <w:rPr>
          <w:rFonts w:ascii="Times New Roman" w:hAnsi="Times New Roman"/>
          <w:sz w:val="24"/>
          <w:szCs w:val="24"/>
          <w:lang w:val="lt-LT"/>
        </w:rPr>
        <w:t xml:space="preserve">žinomi visiems teisėjams. </w:t>
      </w:r>
      <w:r w:rsidR="00201E95" w:rsidRPr="0098727C">
        <w:rPr>
          <w:rFonts w:ascii="Times New Roman" w:hAnsi="Times New Roman"/>
          <w:sz w:val="24"/>
          <w:szCs w:val="24"/>
          <w:lang w:val="lt-LT"/>
        </w:rPr>
        <w:t>Šias nuostatas atspindi ir paties Teisėjų etikos kodekso turinys. Šio kodekso I</w:t>
      </w:r>
      <w:r w:rsidR="000D11FE" w:rsidRPr="0098727C">
        <w:rPr>
          <w:rFonts w:ascii="Times New Roman" w:hAnsi="Times New Roman"/>
          <w:sz w:val="24"/>
          <w:szCs w:val="24"/>
          <w:lang w:val="lt-LT"/>
        </w:rPr>
        <w:t>I</w:t>
      </w:r>
      <w:r w:rsidR="00201E95" w:rsidRPr="0098727C">
        <w:rPr>
          <w:rFonts w:ascii="Times New Roman" w:hAnsi="Times New Roman"/>
          <w:sz w:val="24"/>
          <w:szCs w:val="24"/>
          <w:lang w:val="lt-LT"/>
        </w:rPr>
        <w:t xml:space="preserve">I skyriuje, be kita ko, </w:t>
      </w:r>
      <w:r w:rsidR="005F173F" w:rsidRPr="0098727C">
        <w:rPr>
          <w:rFonts w:ascii="Times New Roman" w:hAnsi="Times New Roman"/>
          <w:sz w:val="24"/>
          <w:szCs w:val="24"/>
          <w:lang w:val="lt-LT"/>
        </w:rPr>
        <w:t>nustatyta</w:t>
      </w:r>
      <w:r w:rsidR="00201E95" w:rsidRPr="0098727C">
        <w:rPr>
          <w:rFonts w:ascii="Times New Roman" w:hAnsi="Times New Roman"/>
          <w:sz w:val="24"/>
          <w:szCs w:val="24"/>
          <w:lang w:val="lt-LT"/>
        </w:rPr>
        <w:t xml:space="preserve">, kad teisėjai </w:t>
      </w:r>
      <w:r w:rsidR="00201E95" w:rsidRPr="0098727C">
        <w:rPr>
          <w:rFonts w:ascii="Times New Roman" w:hAnsi="Times New Roman"/>
          <w:color w:val="000000"/>
          <w:sz w:val="24"/>
          <w:szCs w:val="24"/>
          <w:lang w:val="lt-LT"/>
        </w:rPr>
        <w:t xml:space="preserve">įsipareigoja laikytis šio kodekso reikalavimų; teisėjai savo noru priima reikalavimų jų socialiniam statusui ypatumus; </w:t>
      </w:r>
      <w:r w:rsidR="000D11FE" w:rsidRPr="0098727C">
        <w:rPr>
          <w:rFonts w:ascii="Times New Roman" w:hAnsi="Times New Roman"/>
          <w:color w:val="000000"/>
          <w:sz w:val="24"/>
          <w:szCs w:val="24"/>
          <w:lang w:val="lt-LT"/>
        </w:rPr>
        <w:t>t</w:t>
      </w:r>
      <w:r w:rsidR="00201E95" w:rsidRPr="0098727C">
        <w:rPr>
          <w:rFonts w:ascii="Times New Roman" w:hAnsi="Times New Roman"/>
          <w:color w:val="000000"/>
          <w:sz w:val="24"/>
          <w:szCs w:val="24"/>
          <w:lang w:val="lt-LT"/>
        </w:rPr>
        <w:t>eismų savivaldos institucijos bei teismų administracijos pareigūnai imasi priemonių užtikrinti, kad šiame kodekse, Teismų įstatyme, tarptautiniuose teisės aktuose nustatytos moralės ir etikos normos būtų žinomos kiekvienam teisėjui ir pretendentui į teisėjus.</w:t>
      </w:r>
    </w:p>
    <w:p w14:paraId="692E1A94" w14:textId="0CF5588F" w:rsidR="0018282F" w:rsidRPr="0098727C" w:rsidRDefault="000D11FE" w:rsidP="00242CBE">
      <w:pPr>
        <w:pStyle w:val="Pagrindinistekstas2"/>
        <w:numPr>
          <w:ilvl w:val="0"/>
          <w:numId w:val="1"/>
        </w:numPr>
        <w:spacing w:after="120"/>
        <w:rPr>
          <w:rFonts w:ascii="Times New Roman" w:hAnsi="Times New Roman"/>
          <w:sz w:val="24"/>
          <w:szCs w:val="24"/>
          <w:lang w:val="lt-LT"/>
        </w:rPr>
      </w:pPr>
      <w:r w:rsidRPr="0098727C">
        <w:rPr>
          <w:rFonts w:ascii="Times New Roman" w:hAnsi="Times New Roman"/>
          <w:color w:val="000000"/>
          <w:sz w:val="24"/>
          <w:szCs w:val="24"/>
          <w:lang w:val="lt-LT"/>
        </w:rPr>
        <w:t>Teisėjų kolegija p</w:t>
      </w:r>
      <w:r w:rsidR="003B045B" w:rsidRPr="0098727C">
        <w:rPr>
          <w:rFonts w:ascii="Times New Roman" w:hAnsi="Times New Roman"/>
          <w:color w:val="000000"/>
          <w:sz w:val="24"/>
          <w:szCs w:val="24"/>
          <w:lang w:val="lt-LT"/>
        </w:rPr>
        <w:t>ažymi</w:t>
      </w:r>
      <w:r w:rsidR="005F173F" w:rsidRPr="0098727C">
        <w:rPr>
          <w:rFonts w:ascii="Times New Roman" w:hAnsi="Times New Roman"/>
          <w:color w:val="000000"/>
          <w:sz w:val="24"/>
          <w:szCs w:val="24"/>
          <w:lang w:val="lt-LT"/>
        </w:rPr>
        <w:t>,</w:t>
      </w:r>
      <w:r w:rsidR="003B045B" w:rsidRPr="0098727C">
        <w:rPr>
          <w:rFonts w:ascii="Times New Roman" w:hAnsi="Times New Roman"/>
          <w:color w:val="000000"/>
          <w:sz w:val="24"/>
          <w:szCs w:val="24"/>
          <w:lang w:val="lt-LT"/>
        </w:rPr>
        <w:t xml:space="preserve"> kad </w:t>
      </w:r>
      <w:r w:rsidR="001961B7" w:rsidRPr="0098727C">
        <w:rPr>
          <w:rFonts w:ascii="Times New Roman" w:hAnsi="Times New Roman"/>
          <w:sz w:val="24"/>
          <w:szCs w:val="24"/>
          <w:lang w:val="lt-LT"/>
        </w:rPr>
        <w:t xml:space="preserve">teisėjų etikos reikalavimai </w:t>
      </w:r>
      <w:r w:rsidR="003B045B" w:rsidRPr="0098727C">
        <w:rPr>
          <w:rFonts w:ascii="Times New Roman" w:hAnsi="Times New Roman"/>
          <w:sz w:val="24"/>
          <w:szCs w:val="24"/>
          <w:lang w:val="lt-LT"/>
        </w:rPr>
        <w:t xml:space="preserve">yra priimti remiantis ir tarptautiniais teisės aktais, todėl jie yra aiškinami ir taikomi atsižvelgiant ir į tarptautiniu mastu priimtinus reikalavimus teisėjų elgsenai, be to, </w:t>
      </w:r>
      <w:r w:rsidR="001961B7" w:rsidRPr="0098727C">
        <w:rPr>
          <w:rFonts w:ascii="Times New Roman" w:hAnsi="Times New Roman"/>
          <w:sz w:val="24"/>
          <w:szCs w:val="24"/>
          <w:lang w:val="lt-LT"/>
        </w:rPr>
        <w:t xml:space="preserve">aiškinami </w:t>
      </w:r>
      <w:r w:rsidR="003B045B" w:rsidRPr="0098727C">
        <w:rPr>
          <w:rFonts w:ascii="Times New Roman" w:hAnsi="Times New Roman"/>
          <w:sz w:val="24"/>
          <w:szCs w:val="24"/>
          <w:lang w:val="lt-LT"/>
        </w:rPr>
        <w:t xml:space="preserve">ir taikomi </w:t>
      </w:r>
      <w:r w:rsidR="001961B7" w:rsidRPr="0098727C">
        <w:rPr>
          <w:rFonts w:ascii="Times New Roman" w:hAnsi="Times New Roman"/>
          <w:sz w:val="24"/>
          <w:szCs w:val="24"/>
          <w:lang w:val="lt-LT"/>
        </w:rPr>
        <w:t xml:space="preserve">atsižvelgiant </w:t>
      </w:r>
      <w:r w:rsidR="00D15911" w:rsidRPr="0098727C">
        <w:rPr>
          <w:rFonts w:ascii="Times New Roman" w:hAnsi="Times New Roman"/>
          <w:sz w:val="24"/>
          <w:szCs w:val="24"/>
          <w:lang w:val="lt-LT"/>
        </w:rPr>
        <w:t xml:space="preserve">ir </w:t>
      </w:r>
      <w:r w:rsidR="001961B7" w:rsidRPr="0098727C">
        <w:rPr>
          <w:rFonts w:ascii="Times New Roman" w:hAnsi="Times New Roman"/>
          <w:sz w:val="24"/>
          <w:szCs w:val="24"/>
          <w:lang w:val="lt-LT"/>
        </w:rPr>
        <w:t>į besikeičiančias visuomenės gyvenimo realijas</w:t>
      </w:r>
      <w:r w:rsidR="003B045B" w:rsidRPr="0098727C">
        <w:rPr>
          <w:rFonts w:ascii="Times New Roman" w:hAnsi="Times New Roman"/>
          <w:sz w:val="24"/>
          <w:szCs w:val="24"/>
          <w:lang w:val="lt-LT"/>
        </w:rPr>
        <w:t>, t.</w:t>
      </w:r>
      <w:r w:rsidR="005F173F" w:rsidRPr="0098727C">
        <w:rPr>
          <w:rFonts w:ascii="Times New Roman" w:hAnsi="Times New Roman"/>
          <w:sz w:val="24"/>
          <w:szCs w:val="24"/>
          <w:lang w:val="lt-LT"/>
        </w:rPr>
        <w:t> </w:t>
      </w:r>
      <w:r w:rsidR="003B045B" w:rsidRPr="0098727C">
        <w:rPr>
          <w:rFonts w:ascii="Times New Roman" w:hAnsi="Times New Roman"/>
          <w:sz w:val="24"/>
          <w:szCs w:val="24"/>
          <w:lang w:val="lt-LT"/>
        </w:rPr>
        <w:t xml:space="preserve">y. </w:t>
      </w:r>
      <w:r w:rsidR="001961B7" w:rsidRPr="0098727C">
        <w:rPr>
          <w:rFonts w:ascii="Times New Roman" w:hAnsi="Times New Roman"/>
          <w:sz w:val="24"/>
          <w:szCs w:val="24"/>
          <w:lang w:val="lt-LT"/>
        </w:rPr>
        <w:t>dinamišk</w:t>
      </w:r>
      <w:r w:rsidR="003B045B" w:rsidRPr="0098727C">
        <w:rPr>
          <w:rFonts w:ascii="Times New Roman" w:hAnsi="Times New Roman"/>
          <w:sz w:val="24"/>
          <w:szCs w:val="24"/>
          <w:lang w:val="lt-LT"/>
        </w:rPr>
        <w:t>ai.</w:t>
      </w:r>
      <w:r w:rsidR="001961B7" w:rsidRPr="0098727C">
        <w:rPr>
          <w:rFonts w:ascii="Times New Roman" w:hAnsi="Times New Roman"/>
          <w:sz w:val="24"/>
          <w:szCs w:val="24"/>
          <w:lang w:val="lt-LT"/>
        </w:rPr>
        <w:t xml:space="preserve"> </w:t>
      </w:r>
      <w:r w:rsidRPr="0098727C">
        <w:rPr>
          <w:rFonts w:ascii="Times New Roman" w:hAnsi="Times New Roman"/>
          <w:sz w:val="24"/>
          <w:szCs w:val="24"/>
          <w:lang w:val="lt-LT"/>
        </w:rPr>
        <w:t>Tai, kad teisėjų etikos reikalavimai aiškinami remiantis tarptautiniu mastu priimtinais teisėjų etikos principais</w:t>
      </w:r>
      <w:r w:rsidR="005F173F" w:rsidRPr="0098727C">
        <w:rPr>
          <w:rFonts w:ascii="Times New Roman" w:hAnsi="Times New Roman"/>
          <w:sz w:val="24"/>
          <w:szCs w:val="24"/>
          <w:lang w:val="lt-LT"/>
        </w:rPr>
        <w:t>,</w:t>
      </w:r>
      <w:r w:rsidRPr="0098727C">
        <w:rPr>
          <w:rFonts w:ascii="Times New Roman" w:hAnsi="Times New Roman"/>
          <w:sz w:val="24"/>
          <w:szCs w:val="24"/>
          <w:lang w:val="lt-LT"/>
        </w:rPr>
        <w:t xml:space="preserve"> patvirtina ir pareiškėjos ginčijamas Teisėjų garbės teismo sprendimas, iš kurio turinio matyti, kad vertin</w:t>
      </w:r>
      <w:r w:rsidR="009D585A">
        <w:rPr>
          <w:rFonts w:ascii="Times New Roman" w:hAnsi="Times New Roman"/>
          <w:sz w:val="24"/>
          <w:szCs w:val="24"/>
          <w:lang w:val="lt-LT"/>
        </w:rPr>
        <w:t>damas</w:t>
      </w:r>
      <w:r w:rsidRPr="0098727C">
        <w:rPr>
          <w:rFonts w:ascii="Times New Roman" w:hAnsi="Times New Roman"/>
          <w:sz w:val="24"/>
          <w:szCs w:val="24"/>
          <w:lang w:val="lt-LT"/>
        </w:rPr>
        <w:t xml:space="preserve"> pareiškėjos elgesį </w:t>
      </w:r>
      <w:r w:rsidR="00242CBE" w:rsidRPr="0098727C">
        <w:rPr>
          <w:rFonts w:ascii="Times New Roman" w:hAnsi="Times New Roman"/>
          <w:sz w:val="24"/>
          <w:szCs w:val="24"/>
          <w:lang w:val="lt-LT"/>
        </w:rPr>
        <w:t xml:space="preserve">teismas atsižvelgė </w:t>
      </w:r>
      <w:r w:rsidRPr="0098727C">
        <w:rPr>
          <w:rFonts w:ascii="Times New Roman" w:hAnsi="Times New Roman"/>
          <w:sz w:val="24"/>
          <w:szCs w:val="24"/>
          <w:lang w:val="lt-LT"/>
        </w:rPr>
        <w:t xml:space="preserve">ir </w:t>
      </w:r>
      <w:r w:rsidR="00242CBE" w:rsidRPr="0098727C">
        <w:rPr>
          <w:rFonts w:ascii="Times New Roman" w:hAnsi="Times New Roman"/>
          <w:sz w:val="24"/>
          <w:szCs w:val="24"/>
          <w:lang w:val="lt-LT"/>
        </w:rPr>
        <w:t xml:space="preserve">į </w:t>
      </w:r>
      <w:r w:rsidRPr="0098727C">
        <w:rPr>
          <w:rFonts w:ascii="Times New Roman" w:hAnsi="Times New Roman"/>
          <w:sz w:val="24"/>
          <w:szCs w:val="24"/>
          <w:lang w:val="lt-LT"/>
        </w:rPr>
        <w:t>Bangaloro teisėjų elgesio princip</w:t>
      </w:r>
      <w:r w:rsidR="00242CBE" w:rsidRPr="0098727C">
        <w:rPr>
          <w:rFonts w:ascii="Times New Roman" w:hAnsi="Times New Roman"/>
          <w:sz w:val="24"/>
          <w:szCs w:val="24"/>
          <w:lang w:val="lt-LT"/>
        </w:rPr>
        <w:t>us</w:t>
      </w:r>
      <w:r w:rsidRPr="0098727C">
        <w:rPr>
          <w:rFonts w:ascii="Times New Roman" w:hAnsi="Times New Roman"/>
          <w:sz w:val="24"/>
          <w:szCs w:val="24"/>
          <w:lang w:val="lt-LT"/>
        </w:rPr>
        <w:t>, kurie buvo priimti teismų pirmininkų posėdyje 2002 metais ir išreiškia daugumos teisėjų bendruomenių sampratą apie teisėjų elgsenos principus</w:t>
      </w:r>
      <w:r w:rsidR="0006193C" w:rsidRPr="0098727C">
        <w:rPr>
          <w:rFonts w:ascii="Times New Roman" w:hAnsi="Times New Roman"/>
          <w:sz w:val="24"/>
          <w:szCs w:val="24"/>
          <w:lang w:val="lt-LT"/>
        </w:rPr>
        <w:t>, taip pat</w:t>
      </w:r>
      <w:r w:rsidR="00242CBE" w:rsidRPr="0098727C">
        <w:rPr>
          <w:rFonts w:ascii="Times New Roman" w:hAnsi="Times New Roman"/>
          <w:sz w:val="24"/>
          <w:szCs w:val="24"/>
          <w:lang w:val="lt-LT"/>
        </w:rPr>
        <w:t xml:space="preserve"> į</w:t>
      </w:r>
      <w:r w:rsidR="0006193C" w:rsidRPr="0098727C">
        <w:rPr>
          <w:rFonts w:ascii="Times New Roman" w:hAnsi="Times New Roman"/>
          <w:sz w:val="24"/>
          <w:szCs w:val="24"/>
          <w:lang w:val="lt-LT"/>
        </w:rPr>
        <w:t xml:space="preserve"> Neprivalom</w:t>
      </w:r>
      <w:r w:rsidR="00242CBE" w:rsidRPr="0098727C">
        <w:rPr>
          <w:rFonts w:ascii="Times New Roman" w:hAnsi="Times New Roman"/>
          <w:sz w:val="24"/>
          <w:szCs w:val="24"/>
          <w:lang w:val="lt-LT"/>
        </w:rPr>
        <w:t>as</w:t>
      </w:r>
      <w:r w:rsidR="0006193C" w:rsidRPr="0098727C">
        <w:rPr>
          <w:rFonts w:ascii="Times New Roman" w:hAnsi="Times New Roman"/>
          <w:sz w:val="24"/>
          <w:szCs w:val="24"/>
          <w:lang w:val="lt-LT"/>
        </w:rPr>
        <w:t xml:space="preserve"> gair</w:t>
      </w:r>
      <w:r w:rsidR="00242CBE" w:rsidRPr="0098727C">
        <w:rPr>
          <w:rFonts w:ascii="Times New Roman" w:hAnsi="Times New Roman"/>
          <w:sz w:val="24"/>
          <w:szCs w:val="24"/>
          <w:lang w:val="lt-LT"/>
        </w:rPr>
        <w:t>es</w:t>
      </w:r>
      <w:r w:rsidR="0006193C" w:rsidRPr="0098727C">
        <w:rPr>
          <w:rFonts w:ascii="Times New Roman" w:hAnsi="Times New Roman"/>
          <w:sz w:val="24"/>
          <w:szCs w:val="24"/>
          <w:lang w:val="lt-LT"/>
        </w:rPr>
        <w:t xml:space="preserve"> dėl teisėjų bendravimo socialiniuose tinkluose, parengt</w:t>
      </w:r>
      <w:r w:rsidR="00242CBE" w:rsidRPr="0098727C">
        <w:rPr>
          <w:rFonts w:ascii="Times New Roman" w:hAnsi="Times New Roman"/>
          <w:sz w:val="24"/>
          <w:szCs w:val="24"/>
          <w:lang w:val="lt-LT"/>
        </w:rPr>
        <w:t>as</w:t>
      </w:r>
      <w:r w:rsidR="0006193C" w:rsidRPr="0098727C">
        <w:rPr>
          <w:rFonts w:ascii="Times New Roman" w:hAnsi="Times New Roman"/>
          <w:sz w:val="24"/>
          <w:szCs w:val="24"/>
          <w:lang w:val="lt-LT"/>
        </w:rPr>
        <w:t xml:space="preserve"> antrajame Pasaulinio teismų sąžiningumo tinkl</w:t>
      </w:r>
      <w:r w:rsidR="00242CBE" w:rsidRPr="0098727C">
        <w:rPr>
          <w:rFonts w:ascii="Times New Roman" w:hAnsi="Times New Roman"/>
          <w:sz w:val="24"/>
          <w:szCs w:val="24"/>
          <w:lang w:val="lt-LT"/>
        </w:rPr>
        <w:t>o</w:t>
      </w:r>
      <w:r w:rsidR="0006193C" w:rsidRPr="0098727C">
        <w:rPr>
          <w:rFonts w:ascii="Times New Roman" w:hAnsi="Times New Roman"/>
          <w:sz w:val="24"/>
          <w:szCs w:val="24"/>
          <w:lang w:val="lt-LT"/>
        </w:rPr>
        <w:t xml:space="preserve"> forume, vykusiame 2020 m. vasario 24</w:t>
      </w:r>
      <w:r w:rsidR="009D585A">
        <w:rPr>
          <w:rFonts w:ascii="Times New Roman" w:hAnsi="Times New Roman"/>
          <w:sz w:val="24"/>
          <w:szCs w:val="24"/>
          <w:lang w:val="lt-LT"/>
        </w:rPr>
        <w:t>–</w:t>
      </w:r>
      <w:r w:rsidR="0006193C" w:rsidRPr="0098727C">
        <w:rPr>
          <w:rFonts w:ascii="Times New Roman" w:hAnsi="Times New Roman"/>
          <w:sz w:val="24"/>
          <w:szCs w:val="24"/>
          <w:lang w:val="lt-LT"/>
        </w:rPr>
        <w:t xml:space="preserve">27 dienomis </w:t>
      </w:r>
      <w:proofErr w:type="spellStart"/>
      <w:r w:rsidR="0006193C" w:rsidRPr="0098727C">
        <w:rPr>
          <w:rFonts w:ascii="Times New Roman" w:hAnsi="Times New Roman"/>
          <w:sz w:val="24"/>
          <w:szCs w:val="24"/>
          <w:lang w:val="lt-LT"/>
        </w:rPr>
        <w:t>Dohoje</w:t>
      </w:r>
      <w:proofErr w:type="spellEnd"/>
      <w:r w:rsidRPr="0098727C">
        <w:rPr>
          <w:rFonts w:ascii="Times New Roman" w:hAnsi="Times New Roman"/>
          <w:sz w:val="24"/>
          <w:szCs w:val="24"/>
          <w:lang w:val="lt-LT"/>
        </w:rPr>
        <w:t xml:space="preserve">. </w:t>
      </w:r>
    </w:p>
    <w:p w14:paraId="04CF4CA5" w14:textId="05F4DF32" w:rsidR="00242CBE" w:rsidRPr="0098727C" w:rsidRDefault="0099331B" w:rsidP="008D647C">
      <w:pPr>
        <w:pStyle w:val="Sraopastraipa"/>
        <w:numPr>
          <w:ilvl w:val="0"/>
          <w:numId w:val="1"/>
        </w:numPr>
        <w:spacing w:after="120" w:line="240" w:lineRule="auto"/>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Pareiškėja neteikia argumentų ir neįrodinėja, jog savo noru nėra prisiėmusi jos kaip teisėjos socialiniam statusui taikytin</w:t>
      </w:r>
      <w:r w:rsidR="00A76B40">
        <w:rPr>
          <w:rFonts w:ascii="Times New Roman" w:eastAsia="Times New Roman" w:hAnsi="Times New Roman" w:cs="Times New Roman"/>
          <w:sz w:val="24"/>
          <w:szCs w:val="24"/>
          <w:lang w:eastAsia="lt-LT"/>
        </w:rPr>
        <w:t>ų</w:t>
      </w:r>
      <w:r w:rsidRPr="0098727C">
        <w:rPr>
          <w:rFonts w:ascii="Times New Roman" w:eastAsia="Times New Roman" w:hAnsi="Times New Roman" w:cs="Times New Roman"/>
          <w:sz w:val="24"/>
          <w:szCs w:val="24"/>
          <w:lang w:eastAsia="lt-LT"/>
        </w:rPr>
        <w:t xml:space="preserve"> </w:t>
      </w:r>
      <w:r w:rsidR="00A76B40" w:rsidRPr="0098727C">
        <w:rPr>
          <w:rFonts w:ascii="Times New Roman" w:eastAsia="Times New Roman" w:hAnsi="Times New Roman" w:cs="Times New Roman"/>
          <w:sz w:val="24"/>
          <w:szCs w:val="24"/>
          <w:lang w:eastAsia="lt-LT"/>
        </w:rPr>
        <w:t>ypatum</w:t>
      </w:r>
      <w:r w:rsidR="00A76B40">
        <w:rPr>
          <w:rFonts w:ascii="Times New Roman" w:eastAsia="Times New Roman" w:hAnsi="Times New Roman" w:cs="Times New Roman"/>
          <w:sz w:val="24"/>
          <w:szCs w:val="24"/>
          <w:lang w:eastAsia="lt-LT"/>
        </w:rPr>
        <w:t>ų</w:t>
      </w:r>
      <w:r w:rsidR="00A76B40" w:rsidRPr="0098727C">
        <w:rPr>
          <w:rFonts w:ascii="Times New Roman" w:eastAsia="Times New Roman" w:hAnsi="Times New Roman" w:cs="Times New Roman"/>
          <w:sz w:val="24"/>
          <w:szCs w:val="24"/>
          <w:lang w:eastAsia="lt-LT"/>
        </w:rPr>
        <w:t xml:space="preserve"> </w:t>
      </w:r>
      <w:r w:rsidR="00242CBE" w:rsidRPr="0098727C">
        <w:rPr>
          <w:rFonts w:ascii="Times New Roman" w:eastAsia="Times New Roman" w:hAnsi="Times New Roman" w:cs="Times New Roman"/>
          <w:sz w:val="24"/>
          <w:szCs w:val="24"/>
          <w:lang w:eastAsia="lt-LT"/>
        </w:rPr>
        <w:t xml:space="preserve">ir tokio statuso </w:t>
      </w:r>
      <w:r w:rsidR="00A76B40" w:rsidRPr="0098727C">
        <w:rPr>
          <w:rFonts w:ascii="Times New Roman" w:eastAsia="Times New Roman" w:hAnsi="Times New Roman" w:cs="Times New Roman"/>
          <w:sz w:val="24"/>
          <w:szCs w:val="24"/>
          <w:lang w:eastAsia="lt-LT"/>
        </w:rPr>
        <w:t>sąlygojam</w:t>
      </w:r>
      <w:r w:rsidR="00A76B40">
        <w:rPr>
          <w:rFonts w:ascii="Times New Roman" w:eastAsia="Times New Roman" w:hAnsi="Times New Roman" w:cs="Times New Roman"/>
          <w:sz w:val="24"/>
          <w:szCs w:val="24"/>
          <w:lang w:eastAsia="lt-LT"/>
        </w:rPr>
        <w:t>ų</w:t>
      </w:r>
      <w:r w:rsidR="00A76B40" w:rsidRPr="0098727C">
        <w:rPr>
          <w:rFonts w:ascii="Times New Roman" w:eastAsia="Times New Roman" w:hAnsi="Times New Roman" w:cs="Times New Roman"/>
          <w:sz w:val="24"/>
          <w:szCs w:val="24"/>
          <w:lang w:eastAsia="lt-LT"/>
        </w:rPr>
        <w:t xml:space="preserve"> </w:t>
      </w:r>
      <w:r w:rsidR="00242CBE" w:rsidRPr="0098727C">
        <w:rPr>
          <w:rFonts w:ascii="Times New Roman" w:eastAsia="Times New Roman" w:hAnsi="Times New Roman" w:cs="Times New Roman"/>
          <w:sz w:val="24"/>
          <w:szCs w:val="24"/>
          <w:lang w:eastAsia="lt-LT"/>
        </w:rPr>
        <w:t>pareig</w:t>
      </w:r>
      <w:r w:rsidR="00A76B40">
        <w:rPr>
          <w:rFonts w:ascii="Times New Roman" w:eastAsia="Times New Roman" w:hAnsi="Times New Roman" w:cs="Times New Roman"/>
          <w:sz w:val="24"/>
          <w:szCs w:val="24"/>
          <w:lang w:eastAsia="lt-LT"/>
        </w:rPr>
        <w:t>ų</w:t>
      </w:r>
      <w:r w:rsidRPr="0098727C">
        <w:rPr>
          <w:rFonts w:ascii="Times New Roman" w:eastAsia="Times New Roman" w:hAnsi="Times New Roman" w:cs="Times New Roman"/>
          <w:sz w:val="24"/>
          <w:szCs w:val="24"/>
          <w:lang w:eastAsia="lt-LT"/>
        </w:rPr>
        <w:t>, kad pareiga laikytis etikos reikalavimų ir šią pareigą detalizuojantis Teisėjų etikos kodekso turinys jai yra nežinom</w:t>
      </w:r>
      <w:r w:rsidR="00736346">
        <w:rPr>
          <w:rFonts w:ascii="Times New Roman" w:eastAsia="Times New Roman" w:hAnsi="Times New Roman" w:cs="Times New Roman"/>
          <w:sz w:val="24"/>
          <w:szCs w:val="24"/>
          <w:lang w:eastAsia="lt-LT"/>
        </w:rPr>
        <w:t>i</w:t>
      </w:r>
      <w:r w:rsidRPr="0098727C">
        <w:rPr>
          <w:rFonts w:ascii="Times New Roman" w:eastAsia="Times New Roman" w:hAnsi="Times New Roman" w:cs="Times New Roman"/>
          <w:sz w:val="24"/>
          <w:szCs w:val="24"/>
          <w:lang w:eastAsia="lt-LT"/>
        </w:rPr>
        <w:t>, ji netu</w:t>
      </w:r>
      <w:r w:rsidR="00F661C6" w:rsidRPr="0098727C">
        <w:rPr>
          <w:rFonts w:ascii="Times New Roman" w:eastAsia="Times New Roman" w:hAnsi="Times New Roman" w:cs="Times New Roman"/>
          <w:sz w:val="24"/>
          <w:szCs w:val="24"/>
          <w:lang w:eastAsia="lt-LT"/>
        </w:rPr>
        <w:t>r</w:t>
      </w:r>
      <w:r w:rsidRPr="0098727C">
        <w:rPr>
          <w:rFonts w:ascii="Times New Roman" w:eastAsia="Times New Roman" w:hAnsi="Times New Roman" w:cs="Times New Roman"/>
          <w:sz w:val="24"/>
          <w:szCs w:val="24"/>
          <w:lang w:eastAsia="lt-LT"/>
        </w:rPr>
        <w:t>ėjo galimybių susipažinti su šio kodekso turiniu.</w:t>
      </w:r>
    </w:p>
    <w:p w14:paraId="41D746B7" w14:textId="5EFAF198" w:rsidR="00316394" w:rsidRPr="0098727C" w:rsidRDefault="00316394" w:rsidP="00242CBE">
      <w:pPr>
        <w:pStyle w:val="Sraopastraipa"/>
        <w:spacing w:after="120" w:line="240" w:lineRule="auto"/>
        <w:ind w:left="360"/>
        <w:jc w:val="both"/>
        <w:rPr>
          <w:rFonts w:ascii="Times New Roman" w:eastAsia="Times New Roman" w:hAnsi="Times New Roman" w:cs="Times New Roman"/>
          <w:sz w:val="24"/>
          <w:szCs w:val="24"/>
          <w:lang w:eastAsia="lt-LT"/>
        </w:rPr>
      </w:pPr>
    </w:p>
    <w:p w14:paraId="184C688A" w14:textId="67B92DC2" w:rsidR="00C66100" w:rsidRPr="0098727C" w:rsidRDefault="00316394" w:rsidP="001C6DE5">
      <w:pPr>
        <w:pStyle w:val="Sraopastraipa"/>
        <w:numPr>
          <w:ilvl w:val="0"/>
          <w:numId w:val="1"/>
        </w:numPr>
        <w:spacing w:after="120" w:line="240" w:lineRule="auto"/>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Remdamasi nurodytais argumentais</w:t>
      </w:r>
      <w:r w:rsidR="008C7AE2" w:rsidRPr="0098727C">
        <w:rPr>
          <w:rFonts w:ascii="Times New Roman" w:eastAsia="Times New Roman" w:hAnsi="Times New Roman" w:cs="Times New Roman"/>
          <w:sz w:val="24"/>
          <w:szCs w:val="24"/>
          <w:lang w:eastAsia="lt-LT"/>
        </w:rPr>
        <w:t xml:space="preserve">, teisėjų kolegija </w:t>
      </w:r>
      <w:r w:rsidR="009D585A">
        <w:rPr>
          <w:rFonts w:ascii="Times New Roman" w:eastAsia="Times New Roman" w:hAnsi="Times New Roman" w:cs="Times New Roman"/>
          <w:sz w:val="24"/>
          <w:szCs w:val="24"/>
          <w:lang w:eastAsia="lt-LT"/>
        </w:rPr>
        <w:t>nu</w:t>
      </w:r>
      <w:r w:rsidR="008C7AE2" w:rsidRPr="0098727C">
        <w:rPr>
          <w:rFonts w:ascii="Times New Roman" w:eastAsia="Times New Roman" w:hAnsi="Times New Roman" w:cs="Times New Roman"/>
          <w:sz w:val="24"/>
          <w:szCs w:val="24"/>
          <w:lang w:eastAsia="lt-LT"/>
        </w:rPr>
        <w:t>sprendžia, kad</w:t>
      </w:r>
      <w:r w:rsidR="00A76B40">
        <w:rPr>
          <w:rFonts w:ascii="Times New Roman" w:eastAsia="Times New Roman" w:hAnsi="Times New Roman" w:cs="Times New Roman"/>
          <w:sz w:val="24"/>
          <w:szCs w:val="24"/>
          <w:lang w:eastAsia="lt-LT"/>
        </w:rPr>
        <w:t>,</w:t>
      </w:r>
      <w:r w:rsidR="008C7AE2" w:rsidRPr="0098727C">
        <w:rPr>
          <w:rFonts w:ascii="Times New Roman" w:eastAsia="Times New Roman" w:hAnsi="Times New Roman" w:cs="Times New Roman"/>
          <w:sz w:val="24"/>
          <w:szCs w:val="24"/>
          <w:lang w:eastAsia="lt-LT"/>
        </w:rPr>
        <w:t xml:space="preserve"> vertinant skundžiamos Teisėjų garbės teismo sprendimo dalies teisėtumą pagal pareiškėjos </w:t>
      </w:r>
      <w:r w:rsidRPr="0098727C">
        <w:rPr>
          <w:rFonts w:ascii="Times New Roman" w:eastAsia="Times New Roman" w:hAnsi="Times New Roman" w:cs="Times New Roman"/>
          <w:sz w:val="24"/>
          <w:szCs w:val="24"/>
          <w:lang w:eastAsia="lt-LT"/>
        </w:rPr>
        <w:t xml:space="preserve">skunde išdėstytus </w:t>
      </w:r>
      <w:r w:rsidR="008C7AE2" w:rsidRPr="0098727C">
        <w:rPr>
          <w:rFonts w:ascii="Times New Roman" w:eastAsia="Times New Roman" w:hAnsi="Times New Roman" w:cs="Times New Roman"/>
          <w:sz w:val="24"/>
          <w:szCs w:val="24"/>
          <w:lang w:eastAsia="lt-LT"/>
        </w:rPr>
        <w:t xml:space="preserve">argumentus, </w:t>
      </w:r>
      <w:r w:rsidRPr="0098727C">
        <w:rPr>
          <w:rFonts w:ascii="Times New Roman" w:eastAsia="Times New Roman" w:hAnsi="Times New Roman" w:cs="Times New Roman"/>
          <w:sz w:val="24"/>
          <w:szCs w:val="24"/>
          <w:lang w:eastAsia="lt-LT"/>
        </w:rPr>
        <w:t xml:space="preserve">nėra poreikio spręsti dėl paties Teisėjų etikos kodekso </w:t>
      </w:r>
      <w:r w:rsidR="004F20FD" w:rsidRPr="0098727C">
        <w:rPr>
          <w:rFonts w:ascii="Times New Roman" w:eastAsia="Times New Roman" w:hAnsi="Times New Roman" w:cs="Times New Roman"/>
          <w:sz w:val="24"/>
          <w:szCs w:val="24"/>
          <w:lang w:eastAsia="lt-LT"/>
        </w:rPr>
        <w:t xml:space="preserve">galiojimo </w:t>
      </w:r>
      <w:r w:rsidR="00B92D51">
        <w:rPr>
          <w:rFonts w:ascii="Times New Roman" w:eastAsia="Times New Roman" w:hAnsi="Times New Roman" w:cs="Times New Roman"/>
          <w:sz w:val="24"/>
          <w:szCs w:val="24"/>
          <w:lang w:eastAsia="lt-LT"/>
        </w:rPr>
        <w:t xml:space="preserve">ir abejoti jo teisine galia </w:t>
      </w:r>
      <w:r w:rsidR="004F20FD" w:rsidRPr="0098727C">
        <w:rPr>
          <w:rFonts w:ascii="Times New Roman" w:eastAsia="Times New Roman" w:hAnsi="Times New Roman" w:cs="Times New Roman"/>
          <w:sz w:val="24"/>
          <w:szCs w:val="24"/>
          <w:lang w:eastAsia="lt-LT"/>
        </w:rPr>
        <w:t>tuo pagrindu, kad šis kodeksas nėra paskelbtas įstatymų nusta</w:t>
      </w:r>
      <w:r w:rsidR="001C6DE5" w:rsidRPr="0098727C">
        <w:rPr>
          <w:rFonts w:ascii="Times New Roman" w:eastAsia="Times New Roman" w:hAnsi="Times New Roman" w:cs="Times New Roman"/>
          <w:sz w:val="24"/>
          <w:szCs w:val="24"/>
          <w:lang w:eastAsia="lt-LT"/>
        </w:rPr>
        <w:t>t</w:t>
      </w:r>
      <w:r w:rsidR="004F20FD" w:rsidRPr="0098727C">
        <w:rPr>
          <w:rFonts w:ascii="Times New Roman" w:eastAsia="Times New Roman" w:hAnsi="Times New Roman" w:cs="Times New Roman"/>
          <w:sz w:val="24"/>
          <w:szCs w:val="24"/>
          <w:lang w:eastAsia="lt-LT"/>
        </w:rPr>
        <w:t>yta tvarka</w:t>
      </w:r>
      <w:r w:rsidR="009D585A">
        <w:rPr>
          <w:rFonts w:ascii="Times New Roman" w:eastAsia="Times New Roman" w:hAnsi="Times New Roman" w:cs="Times New Roman"/>
          <w:sz w:val="24"/>
          <w:szCs w:val="24"/>
          <w:lang w:eastAsia="lt-LT"/>
        </w:rPr>
        <w:t>,</w:t>
      </w:r>
      <w:r w:rsidR="001C6DE5" w:rsidRPr="0098727C">
        <w:rPr>
          <w:rFonts w:ascii="Times New Roman" w:eastAsia="Times New Roman" w:hAnsi="Times New Roman" w:cs="Times New Roman"/>
          <w:sz w:val="24"/>
          <w:szCs w:val="24"/>
          <w:lang w:eastAsia="lt-LT"/>
        </w:rPr>
        <w:t xml:space="preserve"> ir </w:t>
      </w:r>
      <w:r w:rsidR="004F20FD" w:rsidRPr="0098727C">
        <w:rPr>
          <w:rFonts w:ascii="Times New Roman" w:eastAsia="Times New Roman" w:hAnsi="Times New Roman" w:cs="Times New Roman"/>
          <w:sz w:val="24"/>
          <w:szCs w:val="24"/>
          <w:lang w:eastAsia="lt-LT"/>
        </w:rPr>
        <w:t>dėl to kreiptis į Lietuvos vyriausiąjį administracinį teismą.</w:t>
      </w:r>
      <w:r w:rsidR="008C7AE2" w:rsidRPr="0098727C">
        <w:rPr>
          <w:rFonts w:ascii="Times New Roman" w:eastAsia="Times New Roman" w:hAnsi="Times New Roman" w:cs="Times New Roman"/>
          <w:sz w:val="24"/>
          <w:szCs w:val="24"/>
          <w:lang w:eastAsia="lt-LT"/>
        </w:rPr>
        <w:t xml:space="preserve"> </w:t>
      </w:r>
    </w:p>
    <w:p w14:paraId="3893EF80" w14:textId="77777777" w:rsidR="00C66100" w:rsidRPr="0098727C" w:rsidRDefault="00C66100" w:rsidP="00C66100">
      <w:pPr>
        <w:pStyle w:val="Sraopastraipa"/>
        <w:rPr>
          <w:rFonts w:ascii="Times New Roman" w:eastAsia="Times New Roman" w:hAnsi="Times New Roman" w:cs="Times New Roman"/>
          <w:sz w:val="24"/>
          <w:szCs w:val="24"/>
          <w:lang w:eastAsia="lt-LT"/>
        </w:rPr>
      </w:pPr>
    </w:p>
    <w:p w14:paraId="0D008E5A" w14:textId="395358F9" w:rsidR="006E15DB" w:rsidRPr="0098727C" w:rsidRDefault="006E15DB" w:rsidP="006E15DB">
      <w:pPr>
        <w:spacing w:after="120" w:line="240" w:lineRule="auto"/>
        <w:ind w:firstLine="709"/>
        <w:jc w:val="both"/>
        <w:rPr>
          <w:rFonts w:ascii="Times New Roman" w:eastAsia="Times New Roman" w:hAnsi="Times New Roman" w:cs="Times New Roman"/>
          <w:i/>
          <w:iCs/>
          <w:sz w:val="24"/>
          <w:szCs w:val="24"/>
          <w:lang w:eastAsia="lt-LT"/>
        </w:rPr>
      </w:pPr>
      <w:r w:rsidRPr="0098727C">
        <w:rPr>
          <w:rFonts w:ascii="Times New Roman" w:eastAsia="Times New Roman" w:hAnsi="Times New Roman" w:cs="Times New Roman"/>
          <w:i/>
          <w:iCs/>
          <w:sz w:val="24"/>
          <w:szCs w:val="24"/>
          <w:lang w:eastAsia="lt-LT"/>
        </w:rPr>
        <w:t>Dėl pareigos informuoti apie teismuose nagrinėjamas bylas pažeidimo</w:t>
      </w:r>
    </w:p>
    <w:p w14:paraId="4D89152F" w14:textId="77777777" w:rsidR="006E15DB" w:rsidRPr="0098727C" w:rsidRDefault="006E15DB" w:rsidP="006E15DB">
      <w:pPr>
        <w:spacing w:after="120" w:line="240" w:lineRule="auto"/>
        <w:ind w:firstLine="709"/>
        <w:jc w:val="both"/>
        <w:rPr>
          <w:rFonts w:ascii="Times New Roman" w:eastAsia="Times New Roman" w:hAnsi="Times New Roman" w:cs="Times New Roman"/>
          <w:i/>
          <w:iCs/>
          <w:sz w:val="24"/>
          <w:szCs w:val="24"/>
          <w:lang w:eastAsia="lt-LT"/>
        </w:rPr>
      </w:pPr>
    </w:p>
    <w:p w14:paraId="50368B71" w14:textId="1E233132" w:rsidR="00752F69" w:rsidRPr="0098727C" w:rsidRDefault="001D1B5A" w:rsidP="001C6DE5">
      <w:pPr>
        <w:numPr>
          <w:ilvl w:val="0"/>
          <w:numId w:val="1"/>
        </w:numPr>
        <w:spacing w:after="120" w:line="240" w:lineRule="auto"/>
        <w:jc w:val="both"/>
        <w:rPr>
          <w:rFonts w:ascii="Times New Roman" w:eastAsia="Times New Roman" w:hAnsi="Times New Roman" w:cs="Times New Roman"/>
          <w:iCs/>
          <w:sz w:val="24"/>
          <w:szCs w:val="24"/>
          <w:lang w:eastAsia="lt-LT"/>
        </w:rPr>
      </w:pPr>
      <w:r w:rsidRPr="0098727C">
        <w:rPr>
          <w:rFonts w:ascii="Times New Roman" w:eastAsia="Times New Roman" w:hAnsi="Times New Roman" w:cs="Times New Roman"/>
          <w:iCs/>
          <w:sz w:val="24"/>
          <w:szCs w:val="24"/>
          <w:lang w:eastAsia="lt-LT"/>
        </w:rPr>
        <w:t>Teisėjų garbės teismas, nustatęs, kad pareiškėja neįvykdė pareigos raštu informuoti teismo pirmininką apie su ja susijusius teismo procesus, padarė išvadą, kad pareiškėja pažeidė Teismų įstatymo 43 straipsnio 3 dalį, tokiu būdu aplaidžiai atlikdama savo kaip teisėjo</w:t>
      </w:r>
      <w:r w:rsidR="001C6DE5" w:rsidRPr="0098727C">
        <w:rPr>
          <w:rFonts w:ascii="Times New Roman" w:eastAsia="Times New Roman" w:hAnsi="Times New Roman" w:cs="Times New Roman"/>
          <w:iCs/>
          <w:sz w:val="24"/>
          <w:szCs w:val="24"/>
          <w:lang w:eastAsia="lt-LT"/>
        </w:rPr>
        <w:t>s</w:t>
      </w:r>
      <w:r w:rsidRPr="0098727C">
        <w:rPr>
          <w:rFonts w:ascii="Times New Roman" w:eastAsia="Times New Roman" w:hAnsi="Times New Roman" w:cs="Times New Roman"/>
          <w:iCs/>
          <w:sz w:val="24"/>
          <w:szCs w:val="24"/>
          <w:lang w:eastAsia="lt-LT"/>
        </w:rPr>
        <w:t xml:space="preserve"> pareigas. Pareiškėja su tokiu Teisėjų garbės teismo vertinimu ir padaryta išvada nesutinka</w:t>
      </w:r>
      <w:r w:rsidR="00B92D51">
        <w:rPr>
          <w:rFonts w:ascii="Times New Roman" w:eastAsia="Times New Roman" w:hAnsi="Times New Roman" w:cs="Times New Roman"/>
          <w:iCs/>
          <w:sz w:val="24"/>
          <w:szCs w:val="24"/>
          <w:lang w:eastAsia="lt-LT"/>
        </w:rPr>
        <w:t>,</w:t>
      </w:r>
      <w:r w:rsidRPr="0098727C">
        <w:rPr>
          <w:rFonts w:ascii="Times New Roman" w:eastAsia="Times New Roman" w:hAnsi="Times New Roman" w:cs="Times New Roman"/>
          <w:iCs/>
          <w:sz w:val="24"/>
          <w:szCs w:val="24"/>
          <w:lang w:eastAsia="lt-LT"/>
        </w:rPr>
        <w:t xml:space="preserve"> </w:t>
      </w:r>
      <w:r w:rsidR="00882369" w:rsidRPr="0098727C">
        <w:rPr>
          <w:rFonts w:ascii="Times New Roman" w:eastAsia="Times New Roman" w:hAnsi="Times New Roman" w:cs="Times New Roman"/>
          <w:iCs/>
          <w:sz w:val="24"/>
          <w:szCs w:val="24"/>
          <w:lang w:eastAsia="lt-LT"/>
        </w:rPr>
        <w:t>nurodydama</w:t>
      </w:r>
      <w:r w:rsidRPr="0098727C">
        <w:rPr>
          <w:rFonts w:ascii="Times New Roman" w:eastAsia="Times New Roman" w:hAnsi="Times New Roman" w:cs="Times New Roman"/>
          <w:iCs/>
          <w:sz w:val="24"/>
          <w:szCs w:val="24"/>
          <w:lang w:eastAsia="lt-LT"/>
        </w:rPr>
        <w:t>, kad Teismų įstatymo 43 straipsnio 3 dalies norma turi būti aiškinama siaurai kaip nelemianti teisėjo pareig</w:t>
      </w:r>
      <w:r w:rsidR="00381E88" w:rsidRPr="0098727C">
        <w:rPr>
          <w:rFonts w:ascii="Times New Roman" w:eastAsia="Times New Roman" w:hAnsi="Times New Roman" w:cs="Times New Roman"/>
          <w:iCs/>
          <w:sz w:val="24"/>
          <w:szCs w:val="24"/>
          <w:lang w:eastAsia="lt-LT"/>
        </w:rPr>
        <w:t>os</w:t>
      </w:r>
      <w:r w:rsidRPr="0098727C">
        <w:rPr>
          <w:rFonts w:ascii="Times New Roman" w:eastAsia="Times New Roman" w:hAnsi="Times New Roman" w:cs="Times New Roman"/>
          <w:iCs/>
          <w:sz w:val="24"/>
          <w:szCs w:val="24"/>
          <w:lang w:eastAsia="lt-LT"/>
        </w:rPr>
        <w:t xml:space="preserve"> pranešti apie visus teismo procesus, kuriuose teisėjas yra proceso šalis</w:t>
      </w:r>
      <w:r w:rsidR="004D6C56" w:rsidRPr="0098727C">
        <w:rPr>
          <w:rFonts w:ascii="Times New Roman" w:eastAsia="Times New Roman" w:hAnsi="Times New Roman" w:cs="Times New Roman"/>
          <w:iCs/>
          <w:sz w:val="24"/>
          <w:szCs w:val="24"/>
          <w:lang w:eastAsia="lt-LT"/>
        </w:rPr>
        <w:t xml:space="preserve">, </w:t>
      </w:r>
      <w:r w:rsidR="001C6DE5" w:rsidRPr="0098727C">
        <w:rPr>
          <w:rFonts w:ascii="Times New Roman" w:eastAsia="Times New Roman" w:hAnsi="Times New Roman" w:cs="Times New Roman"/>
          <w:iCs/>
          <w:sz w:val="24"/>
          <w:szCs w:val="24"/>
          <w:lang w:eastAsia="lt-LT"/>
        </w:rPr>
        <w:t>todėl</w:t>
      </w:r>
      <w:r w:rsidR="00B92D51">
        <w:rPr>
          <w:rFonts w:ascii="Times New Roman" w:eastAsia="Times New Roman" w:hAnsi="Times New Roman" w:cs="Times New Roman"/>
          <w:iCs/>
          <w:sz w:val="24"/>
          <w:szCs w:val="24"/>
          <w:lang w:eastAsia="lt-LT"/>
        </w:rPr>
        <w:t>,</w:t>
      </w:r>
      <w:r w:rsidR="001C6DE5" w:rsidRPr="0098727C">
        <w:rPr>
          <w:rFonts w:ascii="Times New Roman" w:eastAsia="Times New Roman" w:hAnsi="Times New Roman" w:cs="Times New Roman"/>
          <w:iCs/>
          <w:sz w:val="24"/>
          <w:szCs w:val="24"/>
          <w:lang w:eastAsia="lt-LT"/>
        </w:rPr>
        <w:t xml:space="preserve"> pareiškėjos vertinimu, </w:t>
      </w:r>
      <w:r w:rsidR="004D6C56" w:rsidRPr="0098727C">
        <w:rPr>
          <w:rFonts w:ascii="Times New Roman" w:eastAsia="Times New Roman" w:hAnsi="Times New Roman" w:cs="Times New Roman"/>
          <w:iCs/>
          <w:sz w:val="24"/>
          <w:szCs w:val="24"/>
          <w:lang w:eastAsia="lt-LT"/>
        </w:rPr>
        <w:t xml:space="preserve">taip aiškinant </w:t>
      </w:r>
      <w:r w:rsidR="001C6DE5" w:rsidRPr="0098727C">
        <w:rPr>
          <w:rFonts w:ascii="Times New Roman" w:eastAsia="Times New Roman" w:hAnsi="Times New Roman" w:cs="Times New Roman"/>
          <w:iCs/>
          <w:sz w:val="24"/>
          <w:szCs w:val="24"/>
          <w:lang w:eastAsia="lt-LT"/>
        </w:rPr>
        <w:t xml:space="preserve">šią normą </w:t>
      </w:r>
      <w:r w:rsidR="004D6C56" w:rsidRPr="0098727C">
        <w:rPr>
          <w:rFonts w:ascii="Times New Roman" w:eastAsia="Times New Roman" w:hAnsi="Times New Roman" w:cs="Times New Roman"/>
          <w:iCs/>
          <w:sz w:val="24"/>
          <w:szCs w:val="24"/>
          <w:lang w:eastAsia="lt-LT"/>
        </w:rPr>
        <w:t>nėra pagrindo konstatuoti</w:t>
      </w:r>
      <w:r w:rsidR="001C6DE5" w:rsidRPr="0098727C">
        <w:rPr>
          <w:rFonts w:ascii="Times New Roman" w:eastAsia="Times New Roman" w:hAnsi="Times New Roman" w:cs="Times New Roman"/>
          <w:iCs/>
          <w:sz w:val="24"/>
          <w:szCs w:val="24"/>
          <w:lang w:eastAsia="lt-LT"/>
        </w:rPr>
        <w:t>, kad pareiškėja</w:t>
      </w:r>
      <w:r w:rsidR="004D6C56" w:rsidRPr="0098727C">
        <w:rPr>
          <w:rFonts w:ascii="Times New Roman" w:eastAsia="Times New Roman" w:hAnsi="Times New Roman" w:cs="Times New Roman"/>
          <w:iCs/>
          <w:sz w:val="24"/>
          <w:szCs w:val="24"/>
          <w:lang w:eastAsia="lt-LT"/>
        </w:rPr>
        <w:t xml:space="preserve"> neįvyk</w:t>
      </w:r>
      <w:r w:rsidR="001C6DE5" w:rsidRPr="0098727C">
        <w:rPr>
          <w:rFonts w:ascii="Times New Roman" w:eastAsia="Times New Roman" w:hAnsi="Times New Roman" w:cs="Times New Roman"/>
          <w:iCs/>
          <w:sz w:val="24"/>
          <w:szCs w:val="24"/>
          <w:lang w:eastAsia="lt-LT"/>
        </w:rPr>
        <w:t>dė</w:t>
      </w:r>
      <w:r w:rsidR="004D6C56" w:rsidRPr="0098727C">
        <w:rPr>
          <w:rFonts w:ascii="Times New Roman" w:eastAsia="Times New Roman" w:hAnsi="Times New Roman" w:cs="Times New Roman"/>
          <w:iCs/>
          <w:sz w:val="24"/>
          <w:szCs w:val="24"/>
          <w:lang w:eastAsia="lt-LT"/>
        </w:rPr>
        <w:t xml:space="preserve"> įstatyme nustatytos informavimo pareigos</w:t>
      </w:r>
      <w:r w:rsidRPr="0098727C">
        <w:rPr>
          <w:rFonts w:ascii="Times New Roman" w:eastAsia="Times New Roman" w:hAnsi="Times New Roman" w:cs="Times New Roman"/>
          <w:iCs/>
          <w:sz w:val="24"/>
          <w:szCs w:val="24"/>
          <w:lang w:eastAsia="lt-LT"/>
        </w:rPr>
        <w:t>.</w:t>
      </w:r>
      <w:r w:rsidR="00752F69" w:rsidRPr="0098727C">
        <w:rPr>
          <w:rFonts w:ascii="Times New Roman" w:eastAsia="Times New Roman" w:hAnsi="Times New Roman" w:cs="Times New Roman"/>
          <w:iCs/>
          <w:sz w:val="24"/>
          <w:szCs w:val="24"/>
          <w:lang w:eastAsia="lt-LT"/>
        </w:rPr>
        <w:t xml:space="preserve"> </w:t>
      </w:r>
    </w:p>
    <w:p w14:paraId="036B6CCF" w14:textId="6972F979" w:rsidR="006E15DB" w:rsidRPr="0098727C" w:rsidRDefault="006E15DB" w:rsidP="00C16775">
      <w:pPr>
        <w:numPr>
          <w:ilvl w:val="0"/>
          <w:numId w:val="1"/>
        </w:numPr>
        <w:spacing w:after="120" w:line="240" w:lineRule="auto"/>
        <w:jc w:val="both"/>
        <w:rPr>
          <w:rFonts w:ascii="Times New Roman" w:eastAsia="Times New Roman" w:hAnsi="Times New Roman" w:cs="Times New Roman"/>
          <w:iCs/>
          <w:sz w:val="24"/>
          <w:szCs w:val="24"/>
          <w:lang w:eastAsia="lt-LT"/>
        </w:rPr>
      </w:pPr>
      <w:r w:rsidRPr="0098727C">
        <w:rPr>
          <w:rFonts w:ascii="Times New Roman" w:eastAsia="Times New Roman" w:hAnsi="Times New Roman" w:cs="Times New Roman"/>
          <w:iCs/>
          <w:sz w:val="24"/>
          <w:szCs w:val="24"/>
          <w:lang w:eastAsia="lt-LT"/>
        </w:rPr>
        <w:t xml:space="preserve">Teismų įstatymo 43 straipsnio 3 dalyje įtvirtinta teisėjo pareiga </w:t>
      </w:r>
      <w:r w:rsidRPr="0098727C">
        <w:rPr>
          <w:rFonts w:ascii="Times New Roman" w:hAnsi="Times New Roman" w:cs="Times New Roman"/>
          <w:sz w:val="24"/>
          <w:szCs w:val="24"/>
        </w:rPr>
        <w:t xml:space="preserve">raštu pranešti teismo pirmininkui apie teismo procesą, kuriame tas teisėjas yra proceso šalis. Teisėjas taip pat privalo raštu pranešti teismo pirmininkui apie teismo procesą, kuriame to teisėjo sutuoktinis, vaikai (įvaikiai), tėvai </w:t>
      </w:r>
      <w:r w:rsidRPr="0098727C">
        <w:rPr>
          <w:rFonts w:ascii="Times New Roman" w:hAnsi="Times New Roman" w:cs="Times New Roman"/>
          <w:sz w:val="24"/>
          <w:szCs w:val="24"/>
        </w:rPr>
        <w:lastRenderedPageBreak/>
        <w:t xml:space="preserve">(įtėviai), broliai, seserys (įbroliai, įseserės), taip pat jo sutuoktinio vaikai (įvaikiai), tėvai (įtėviai), broliai, seserys (įbroliai, įseserės) yra </w:t>
      </w:r>
      <w:r w:rsidRPr="0098727C">
        <w:rPr>
          <w:rFonts w:asciiTheme="majorBidi" w:hAnsiTheme="majorBidi" w:cstheme="majorBidi"/>
          <w:sz w:val="24"/>
          <w:szCs w:val="24"/>
        </w:rPr>
        <w:t xml:space="preserve">proceso šalis, jei byla teisminga teismui, kuriame jis dirba teisėju. </w:t>
      </w:r>
      <w:r w:rsidR="007B2AC3" w:rsidRPr="0098727C">
        <w:rPr>
          <w:rFonts w:asciiTheme="majorBidi" w:hAnsiTheme="majorBidi" w:cstheme="majorBidi"/>
          <w:sz w:val="24"/>
          <w:szCs w:val="24"/>
        </w:rPr>
        <w:t>Teisėjų etikos kodekso 8 straipsnyje, reglamentuojančiame teisingumo ir nešališkumo principus, be kita ko, nu</w:t>
      </w:r>
      <w:r w:rsidR="0098727C">
        <w:rPr>
          <w:rFonts w:asciiTheme="majorBidi" w:hAnsiTheme="majorBidi" w:cstheme="majorBidi"/>
          <w:sz w:val="24"/>
          <w:szCs w:val="24"/>
        </w:rPr>
        <w:t>rod</w:t>
      </w:r>
      <w:r w:rsidR="007B2AC3" w:rsidRPr="0098727C">
        <w:rPr>
          <w:rFonts w:asciiTheme="majorBidi" w:hAnsiTheme="majorBidi" w:cstheme="majorBidi"/>
          <w:sz w:val="24"/>
          <w:szCs w:val="24"/>
        </w:rPr>
        <w:t>yta, kad vadovaudamasis teis</w:t>
      </w:r>
      <w:r w:rsidR="00EB0DBB" w:rsidRPr="0098727C">
        <w:rPr>
          <w:rFonts w:asciiTheme="majorBidi" w:hAnsiTheme="majorBidi" w:cstheme="majorBidi"/>
          <w:sz w:val="24"/>
          <w:szCs w:val="24"/>
        </w:rPr>
        <w:t>i</w:t>
      </w:r>
      <w:r w:rsidR="007B2AC3" w:rsidRPr="0098727C">
        <w:rPr>
          <w:rFonts w:asciiTheme="majorBidi" w:hAnsiTheme="majorBidi" w:cstheme="majorBidi"/>
          <w:sz w:val="24"/>
          <w:szCs w:val="24"/>
        </w:rPr>
        <w:t>ngumo ir nešališkumo principais teisėjas privalo neatstovauti teisme, išskyrus atstovavimo pagal įstatymą atvejus, pranešti teismo pirmininkui, jei teisėjo ar jo šeimos narių, giminaičių byla teisminga tam teismui, kuriame teisėjas dirba, kad pastarasis spręstų klausimą dėl bylos perdavimo kitam teismui, o jei byla nagrinėjama Lietuvos Aukščiausia</w:t>
      </w:r>
      <w:r w:rsidR="00DA4730">
        <w:rPr>
          <w:rFonts w:asciiTheme="majorBidi" w:hAnsiTheme="majorBidi" w:cstheme="majorBidi"/>
          <w:sz w:val="24"/>
          <w:szCs w:val="24"/>
        </w:rPr>
        <w:t>ja</w:t>
      </w:r>
      <w:r w:rsidR="007B2AC3" w:rsidRPr="0098727C">
        <w:rPr>
          <w:rFonts w:asciiTheme="majorBidi" w:hAnsiTheme="majorBidi" w:cstheme="majorBidi"/>
          <w:sz w:val="24"/>
          <w:szCs w:val="24"/>
        </w:rPr>
        <w:t>me Teisme, Lietuvos vyriausia</w:t>
      </w:r>
      <w:r w:rsidR="00DA4730">
        <w:rPr>
          <w:rFonts w:asciiTheme="majorBidi" w:hAnsiTheme="majorBidi" w:cstheme="majorBidi"/>
          <w:sz w:val="24"/>
          <w:szCs w:val="24"/>
        </w:rPr>
        <w:t>ja</w:t>
      </w:r>
      <w:r w:rsidR="007B2AC3" w:rsidRPr="0098727C">
        <w:rPr>
          <w:rFonts w:asciiTheme="majorBidi" w:hAnsiTheme="majorBidi" w:cstheme="majorBidi"/>
          <w:sz w:val="24"/>
          <w:szCs w:val="24"/>
        </w:rPr>
        <w:t>me administraciniame teisme ar Lietuvos apeliaciniame teisme, kad būtų užtikrintas nešališkumas</w:t>
      </w:r>
      <w:r w:rsidR="00EB0DBB" w:rsidRPr="0098727C">
        <w:rPr>
          <w:rFonts w:asciiTheme="majorBidi" w:hAnsiTheme="majorBidi" w:cstheme="majorBidi"/>
          <w:sz w:val="24"/>
          <w:szCs w:val="24"/>
        </w:rPr>
        <w:t xml:space="preserve"> (Teisėjų garbės kodekso 8 straipsnio 9</w:t>
      </w:r>
      <w:r w:rsidR="0098727C">
        <w:rPr>
          <w:rFonts w:asciiTheme="majorBidi" w:hAnsiTheme="majorBidi" w:cstheme="majorBidi"/>
          <w:sz w:val="24"/>
          <w:szCs w:val="24"/>
        </w:rPr>
        <w:t> </w:t>
      </w:r>
      <w:r w:rsidR="00EB0DBB" w:rsidRPr="0098727C">
        <w:rPr>
          <w:rFonts w:asciiTheme="majorBidi" w:hAnsiTheme="majorBidi" w:cstheme="majorBidi"/>
          <w:sz w:val="24"/>
          <w:szCs w:val="24"/>
        </w:rPr>
        <w:t>punktas). Siekiant užtikrinti teisingumo ir nešališkumo principą, Teismų įstatymo 34 straipsnio 2</w:t>
      </w:r>
      <w:r w:rsidR="00DA4730">
        <w:rPr>
          <w:rFonts w:asciiTheme="majorBidi" w:hAnsiTheme="majorBidi" w:cstheme="majorBidi"/>
          <w:sz w:val="24"/>
          <w:szCs w:val="24"/>
        </w:rPr>
        <w:t>–</w:t>
      </w:r>
      <w:r w:rsidR="00EB0DBB" w:rsidRPr="0098727C">
        <w:rPr>
          <w:rFonts w:asciiTheme="majorBidi" w:hAnsiTheme="majorBidi" w:cstheme="majorBidi"/>
          <w:sz w:val="24"/>
          <w:szCs w:val="24"/>
        </w:rPr>
        <w:t>5 dalys nustato bylos perdavimo n</w:t>
      </w:r>
      <w:r w:rsidR="002E60B0" w:rsidRPr="0098727C">
        <w:rPr>
          <w:rFonts w:asciiTheme="majorBidi" w:hAnsiTheme="majorBidi" w:cstheme="majorBidi"/>
          <w:sz w:val="24"/>
          <w:szCs w:val="24"/>
        </w:rPr>
        <w:t>a</w:t>
      </w:r>
      <w:r w:rsidR="00EB0DBB" w:rsidRPr="0098727C">
        <w:rPr>
          <w:rFonts w:asciiTheme="majorBidi" w:hAnsiTheme="majorBidi" w:cstheme="majorBidi"/>
          <w:sz w:val="24"/>
          <w:szCs w:val="24"/>
        </w:rPr>
        <w:t xml:space="preserve">grinėti kitam teismui ar teisėjui taisykles, jei teisėjas </w:t>
      </w:r>
      <w:r w:rsidR="002E60B0" w:rsidRPr="0098727C">
        <w:rPr>
          <w:rFonts w:asciiTheme="majorBidi" w:hAnsiTheme="majorBidi" w:cstheme="majorBidi"/>
          <w:sz w:val="24"/>
          <w:szCs w:val="24"/>
        </w:rPr>
        <w:t xml:space="preserve">ar įstatyme nustatyti asmenys </w:t>
      </w:r>
      <w:r w:rsidR="00EB0DBB" w:rsidRPr="0098727C">
        <w:rPr>
          <w:rFonts w:asciiTheme="majorBidi" w:hAnsiTheme="majorBidi" w:cstheme="majorBidi"/>
          <w:sz w:val="24"/>
          <w:szCs w:val="24"/>
        </w:rPr>
        <w:t>byloje yra proceso šalis ir ta byla teisminga teismui, kuriame jis dirba ar jame dirba įstatyme nustatyti asmenys.</w:t>
      </w:r>
      <w:r w:rsidR="00EB0DBB" w:rsidRPr="0098727C">
        <w:t xml:space="preserve"> </w:t>
      </w:r>
      <w:r w:rsidR="007B2AC3" w:rsidRPr="0098727C">
        <w:rPr>
          <w:rFonts w:ascii="Times New Roman" w:hAnsi="Times New Roman" w:cs="Times New Roman"/>
          <w:sz w:val="24"/>
          <w:szCs w:val="24"/>
        </w:rPr>
        <w:t xml:space="preserve"> </w:t>
      </w:r>
    </w:p>
    <w:p w14:paraId="0B2E1744" w14:textId="5EEBF4DD" w:rsidR="00E5576B" w:rsidRPr="0098727C" w:rsidRDefault="007E4A94" w:rsidP="00654EEA">
      <w:pPr>
        <w:numPr>
          <w:ilvl w:val="0"/>
          <w:numId w:val="1"/>
        </w:numPr>
        <w:spacing w:after="120" w:line="240" w:lineRule="auto"/>
        <w:jc w:val="both"/>
        <w:rPr>
          <w:rFonts w:ascii="Times New Roman" w:eastAsia="Times New Roman" w:hAnsi="Times New Roman" w:cs="Times New Roman"/>
          <w:iCs/>
          <w:sz w:val="24"/>
          <w:szCs w:val="24"/>
          <w:lang w:eastAsia="lt-LT"/>
        </w:rPr>
      </w:pPr>
      <w:r w:rsidRPr="0098727C">
        <w:rPr>
          <w:rFonts w:ascii="Times New Roman" w:eastAsia="Times New Roman" w:hAnsi="Times New Roman" w:cs="Times New Roman"/>
          <w:iCs/>
          <w:sz w:val="24"/>
          <w:szCs w:val="24"/>
          <w:lang w:eastAsia="lt-LT"/>
        </w:rPr>
        <w:t>N</w:t>
      </w:r>
      <w:r w:rsidR="002E60B0" w:rsidRPr="0098727C">
        <w:rPr>
          <w:rFonts w:ascii="Times New Roman" w:eastAsia="Times New Roman" w:hAnsi="Times New Roman" w:cs="Times New Roman"/>
          <w:iCs/>
          <w:sz w:val="24"/>
          <w:szCs w:val="24"/>
          <w:lang w:eastAsia="lt-LT"/>
        </w:rPr>
        <w:t>ur</w:t>
      </w:r>
      <w:r w:rsidR="00C16775" w:rsidRPr="0098727C">
        <w:rPr>
          <w:rFonts w:ascii="Times New Roman" w:eastAsia="Times New Roman" w:hAnsi="Times New Roman" w:cs="Times New Roman"/>
          <w:iCs/>
          <w:sz w:val="24"/>
          <w:szCs w:val="24"/>
          <w:lang w:eastAsia="lt-LT"/>
        </w:rPr>
        <w:t>o</w:t>
      </w:r>
      <w:r w:rsidR="002E60B0" w:rsidRPr="0098727C">
        <w:rPr>
          <w:rFonts w:ascii="Times New Roman" w:eastAsia="Times New Roman" w:hAnsi="Times New Roman" w:cs="Times New Roman"/>
          <w:iCs/>
          <w:sz w:val="24"/>
          <w:szCs w:val="24"/>
          <w:lang w:eastAsia="lt-LT"/>
        </w:rPr>
        <w:t xml:space="preserve">dytų taisyklių </w:t>
      </w:r>
      <w:r w:rsidR="00C16775" w:rsidRPr="0098727C">
        <w:rPr>
          <w:rFonts w:ascii="Times New Roman" w:eastAsia="Times New Roman" w:hAnsi="Times New Roman" w:cs="Times New Roman"/>
          <w:iCs/>
          <w:sz w:val="24"/>
          <w:szCs w:val="24"/>
          <w:lang w:eastAsia="lt-LT"/>
        </w:rPr>
        <w:t>turinys suponuoja</w:t>
      </w:r>
      <w:r w:rsidR="0098727C">
        <w:rPr>
          <w:rFonts w:ascii="Times New Roman" w:eastAsia="Times New Roman" w:hAnsi="Times New Roman" w:cs="Times New Roman"/>
          <w:iCs/>
          <w:sz w:val="24"/>
          <w:szCs w:val="24"/>
          <w:lang w:eastAsia="lt-LT"/>
        </w:rPr>
        <w:t>,</w:t>
      </w:r>
      <w:r w:rsidR="00C16775" w:rsidRPr="0098727C">
        <w:rPr>
          <w:rFonts w:ascii="Times New Roman" w:eastAsia="Times New Roman" w:hAnsi="Times New Roman" w:cs="Times New Roman"/>
          <w:iCs/>
          <w:sz w:val="24"/>
          <w:szCs w:val="24"/>
          <w:lang w:eastAsia="lt-LT"/>
        </w:rPr>
        <w:t xml:space="preserve"> kad šios taisyklės, sudarančios </w:t>
      </w:r>
      <w:r w:rsidR="00DA4730">
        <w:rPr>
          <w:rFonts w:ascii="Times New Roman" w:eastAsia="Times New Roman" w:hAnsi="Times New Roman" w:cs="Times New Roman"/>
          <w:iCs/>
          <w:sz w:val="24"/>
          <w:szCs w:val="24"/>
          <w:lang w:eastAsia="lt-LT"/>
        </w:rPr>
        <w:t>bendr</w:t>
      </w:r>
      <w:r w:rsidR="00C16775" w:rsidRPr="0098727C">
        <w:rPr>
          <w:rFonts w:ascii="Times New Roman" w:eastAsia="Times New Roman" w:hAnsi="Times New Roman" w:cs="Times New Roman"/>
          <w:iCs/>
          <w:sz w:val="24"/>
          <w:szCs w:val="24"/>
          <w:lang w:eastAsia="lt-LT"/>
        </w:rPr>
        <w:t xml:space="preserve">ą visumą, yra skirtos užtikrinti teisingumo ir nešališkumo principų </w:t>
      </w:r>
      <w:r w:rsidR="00247E21">
        <w:rPr>
          <w:rFonts w:ascii="Times New Roman" w:eastAsia="Times New Roman" w:hAnsi="Times New Roman" w:cs="Times New Roman"/>
          <w:iCs/>
          <w:sz w:val="24"/>
          <w:szCs w:val="24"/>
          <w:lang w:eastAsia="lt-LT"/>
        </w:rPr>
        <w:t xml:space="preserve">teismo proceso metu </w:t>
      </w:r>
      <w:r w:rsidR="00C16775" w:rsidRPr="0098727C">
        <w:rPr>
          <w:rFonts w:ascii="Times New Roman" w:eastAsia="Times New Roman" w:hAnsi="Times New Roman" w:cs="Times New Roman"/>
          <w:iCs/>
          <w:sz w:val="24"/>
          <w:szCs w:val="24"/>
          <w:lang w:eastAsia="lt-LT"/>
        </w:rPr>
        <w:t>įgyvendinim</w:t>
      </w:r>
      <w:r w:rsidR="00DA4730">
        <w:rPr>
          <w:rFonts w:ascii="Times New Roman" w:eastAsia="Times New Roman" w:hAnsi="Times New Roman" w:cs="Times New Roman"/>
          <w:iCs/>
          <w:sz w:val="24"/>
          <w:szCs w:val="24"/>
          <w:lang w:eastAsia="lt-LT"/>
        </w:rPr>
        <w:t>ui</w:t>
      </w:r>
      <w:r w:rsidRPr="0098727C">
        <w:rPr>
          <w:rFonts w:ascii="Times New Roman" w:eastAsia="Times New Roman" w:hAnsi="Times New Roman" w:cs="Times New Roman"/>
          <w:iCs/>
          <w:sz w:val="24"/>
          <w:szCs w:val="24"/>
          <w:lang w:eastAsia="lt-LT"/>
        </w:rPr>
        <w:t xml:space="preserve">, taigi ir </w:t>
      </w:r>
      <w:r w:rsidRPr="0098727C">
        <w:rPr>
          <w:rFonts w:ascii="Times New Roman" w:hAnsi="Times New Roman" w:cs="Times New Roman"/>
          <w:sz w:val="24"/>
          <w:szCs w:val="24"/>
        </w:rPr>
        <w:t>efektyv</w:t>
      </w:r>
      <w:r w:rsidR="00DA4730">
        <w:rPr>
          <w:rFonts w:ascii="Times New Roman" w:hAnsi="Times New Roman" w:cs="Times New Roman"/>
          <w:sz w:val="24"/>
          <w:szCs w:val="24"/>
        </w:rPr>
        <w:t>iam</w:t>
      </w:r>
      <w:r w:rsidRPr="0098727C">
        <w:rPr>
          <w:rFonts w:ascii="Times New Roman" w:hAnsi="Times New Roman" w:cs="Times New Roman"/>
          <w:sz w:val="24"/>
          <w:szCs w:val="24"/>
        </w:rPr>
        <w:t xml:space="preserve"> teisingumo administravim</w:t>
      </w:r>
      <w:r w:rsidR="00DA4730">
        <w:rPr>
          <w:rFonts w:ascii="Times New Roman" w:hAnsi="Times New Roman" w:cs="Times New Roman"/>
          <w:sz w:val="24"/>
          <w:szCs w:val="24"/>
        </w:rPr>
        <w:t>ui</w:t>
      </w:r>
      <w:r w:rsidR="00C16775" w:rsidRPr="0098727C">
        <w:rPr>
          <w:rFonts w:ascii="Times New Roman" w:eastAsia="Times New Roman" w:hAnsi="Times New Roman" w:cs="Times New Roman"/>
          <w:iCs/>
          <w:sz w:val="24"/>
          <w:szCs w:val="24"/>
          <w:lang w:eastAsia="lt-LT"/>
        </w:rPr>
        <w:t xml:space="preserve">. </w:t>
      </w:r>
      <w:r w:rsidRPr="0098727C">
        <w:rPr>
          <w:rFonts w:ascii="Times New Roman" w:eastAsia="Times New Roman" w:hAnsi="Times New Roman" w:cs="Times New Roman"/>
          <w:iCs/>
          <w:sz w:val="24"/>
          <w:szCs w:val="24"/>
          <w:lang w:eastAsia="lt-LT"/>
        </w:rPr>
        <w:t xml:space="preserve">Kaip yra nurodęs Lietuvos Aukščiausiasis Teismas, šių </w:t>
      </w:r>
      <w:r w:rsidRPr="0098727C">
        <w:rPr>
          <w:rFonts w:ascii="Times New Roman" w:hAnsi="Times New Roman" w:cs="Times New Roman"/>
          <w:sz w:val="24"/>
          <w:szCs w:val="24"/>
        </w:rPr>
        <w:t xml:space="preserve">nuostatų paskirtis – sudaryti tinkamas prielaidas teismo pirmininkui, esant įstatyme nustatytiems pagrindams, nedelsiant spręsti dėl bylų perdavimo spręsti kitam teisėjui arba kitam tos pačios pakopos teismui, tokiu būdu užtikrinant teismo nepriklausomumą ir nešališkumą bei teismo proceso operatyvumą, išvengiant situacijų, kai nušalinimas teisėjui pareiškiamas teisėjo jau pradėtoje nagrinėti byloje (Lietuvos Aukščiausiojo Teismo teisėjų kolegijos </w:t>
      </w:r>
      <w:r w:rsidRPr="0098727C">
        <w:rPr>
          <w:rFonts w:ascii="Times New Roman" w:eastAsia="Times New Roman" w:hAnsi="Times New Roman" w:cs="Times New Roman"/>
          <w:bCs/>
          <w:sz w:val="24"/>
          <w:szCs w:val="24"/>
          <w:lang w:eastAsia="lt-LT"/>
        </w:rPr>
        <w:t>2020 m. gruodžio 10</w:t>
      </w:r>
      <w:r w:rsidR="00247E21">
        <w:rPr>
          <w:rFonts w:ascii="Times New Roman" w:eastAsia="Times New Roman" w:hAnsi="Times New Roman" w:cs="Times New Roman"/>
          <w:bCs/>
          <w:sz w:val="24"/>
          <w:szCs w:val="24"/>
          <w:lang w:eastAsia="lt-LT"/>
        </w:rPr>
        <w:t> </w:t>
      </w:r>
      <w:r w:rsidRPr="0098727C">
        <w:rPr>
          <w:rFonts w:ascii="Times New Roman" w:eastAsia="Times New Roman" w:hAnsi="Times New Roman" w:cs="Times New Roman"/>
          <w:bCs/>
          <w:sz w:val="24"/>
          <w:szCs w:val="24"/>
          <w:lang w:eastAsia="lt-LT"/>
        </w:rPr>
        <w:t>d.</w:t>
      </w:r>
      <w:r w:rsidRPr="0098727C">
        <w:rPr>
          <w:rFonts w:ascii="Times New Roman" w:hAnsi="Times New Roman" w:cs="Times New Roman"/>
          <w:sz w:val="24"/>
          <w:szCs w:val="24"/>
        </w:rPr>
        <w:t xml:space="preserve"> nutartis byloje Nr. </w:t>
      </w:r>
      <w:r w:rsidRPr="0098727C">
        <w:rPr>
          <w:rFonts w:ascii="Times New Roman" w:eastAsia="Times New Roman" w:hAnsi="Times New Roman" w:cs="Times New Roman"/>
          <w:sz w:val="24"/>
          <w:szCs w:val="24"/>
          <w:lang w:eastAsia="lt-LT"/>
        </w:rPr>
        <w:t>GT1-1/2020, 36 punktas)</w:t>
      </w:r>
      <w:r w:rsidRPr="0098727C">
        <w:rPr>
          <w:rFonts w:ascii="Times New Roman" w:hAnsi="Times New Roman" w:cs="Times New Roman"/>
          <w:sz w:val="24"/>
          <w:szCs w:val="24"/>
        </w:rPr>
        <w:t xml:space="preserve">. </w:t>
      </w:r>
      <w:r w:rsidR="00E5576B" w:rsidRPr="0098727C">
        <w:rPr>
          <w:rFonts w:ascii="Times New Roman" w:eastAsia="Times New Roman" w:hAnsi="Times New Roman" w:cs="Times New Roman"/>
          <w:iCs/>
          <w:sz w:val="24"/>
          <w:szCs w:val="24"/>
          <w:lang w:eastAsia="lt-LT"/>
        </w:rPr>
        <w:t>Teismų įstatym</w:t>
      </w:r>
      <w:r w:rsidR="00844AAE" w:rsidRPr="0098727C">
        <w:rPr>
          <w:rFonts w:ascii="Times New Roman" w:eastAsia="Times New Roman" w:hAnsi="Times New Roman" w:cs="Times New Roman"/>
          <w:iCs/>
          <w:sz w:val="24"/>
          <w:szCs w:val="24"/>
          <w:lang w:eastAsia="lt-LT"/>
        </w:rPr>
        <w:t>as nenu</w:t>
      </w:r>
      <w:r w:rsidR="0098727C">
        <w:rPr>
          <w:rFonts w:ascii="Times New Roman" w:eastAsia="Times New Roman" w:hAnsi="Times New Roman" w:cs="Times New Roman"/>
          <w:iCs/>
          <w:sz w:val="24"/>
          <w:szCs w:val="24"/>
          <w:lang w:eastAsia="lt-LT"/>
        </w:rPr>
        <w:t>st</w:t>
      </w:r>
      <w:r w:rsidR="00844AAE" w:rsidRPr="0098727C">
        <w:rPr>
          <w:rFonts w:ascii="Times New Roman" w:eastAsia="Times New Roman" w:hAnsi="Times New Roman" w:cs="Times New Roman"/>
          <w:iCs/>
          <w:sz w:val="24"/>
          <w:szCs w:val="24"/>
          <w:lang w:eastAsia="lt-LT"/>
        </w:rPr>
        <w:t>ato jokių kitų, nei nu</w:t>
      </w:r>
      <w:r w:rsidR="0098727C">
        <w:rPr>
          <w:rFonts w:ascii="Times New Roman" w:eastAsia="Times New Roman" w:hAnsi="Times New Roman" w:cs="Times New Roman"/>
          <w:iCs/>
          <w:sz w:val="24"/>
          <w:szCs w:val="24"/>
          <w:lang w:eastAsia="lt-LT"/>
        </w:rPr>
        <w:t>st</w:t>
      </w:r>
      <w:r w:rsidR="00844AAE" w:rsidRPr="0098727C">
        <w:rPr>
          <w:rFonts w:ascii="Times New Roman" w:eastAsia="Times New Roman" w:hAnsi="Times New Roman" w:cs="Times New Roman"/>
          <w:iCs/>
          <w:sz w:val="24"/>
          <w:szCs w:val="24"/>
          <w:lang w:eastAsia="lt-LT"/>
        </w:rPr>
        <w:t xml:space="preserve">atyti Teismų įstatymo 34 straipsnyje, specifinių </w:t>
      </w:r>
      <w:r w:rsidR="00A473F4" w:rsidRPr="0098727C">
        <w:rPr>
          <w:rFonts w:ascii="Times New Roman" w:eastAsia="Times New Roman" w:hAnsi="Times New Roman" w:cs="Times New Roman"/>
          <w:iCs/>
          <w:sz w:val="24"/>
          <w:szCs w:val="24"/>
          <w:lang w:eastAsia="lt-LT"/>
        </w:rPr>
        <w:t xml:space="preserve">teismo pirmininko </w:t>
      </w:r>
      <w:r w:rsidR="00844AAE" w:rsidRPr="0098727C">
        <w:rPr>
          <w:rFonts w:ascii="Times New Roman" w:eastAsia="Times New Roman" w:hAnsi="Times New Roman" w:cs="Times New Roman"/>
          <w:iCs/>
          <w:sz w:val="24"/>
          <w:szCs w:val="24"/>
          <w:lang w:eastAsia="lt-LT"/>
        </w:rPr>
        <w:t>įgalinimų teismo veiklos administravimo procese</w:t>
      </w:r>
      <w:r w:rsidR="00A473F4" w:rsidRPr="0098727C">
        <w:rPr>
          <w:rFonts w:ascii="Times New Roman" w:eastAsia="Times New Roman" w:hAnsi="Times New Roman" w:cs="Times New Roman"/>
          <w:iCs/>
          <w:sz w:val="24"/>
          <w:szCs w:val="24"/>
          <w:lang w:eastAsia="lt-LT"/>
        </w:rPr>
        <w:t>, kurių jis turėtų imtis</w:t>
      </w:r>
      <w:r w:rsidR="0098727C">
        <w:rPr>
          <w:rFonts w:ascii="Times New Roman" w:eastAsia="Times New Roman" w:hAnsi="Times New Roman" w:cs="Times New Roman"/>
          <w:iCs/>
          <w:sz w:val="24"/>
          <w:szCs w:val="24"/>
          <w:lang w:eastAsia="lt-LT"/>
        </w:rPr>
        <w:t>,</w:t>
      </w:r>
      <w:r w:rsidR="00A473F4" w:rsidRPr="0098727C">
        <w:rPr>
          <w:rFonts w:ascii="Times New Roman" w:eastAsia="Times New Roman" w:hAnsi="Times New Roman" w:cs="Times New Roman"/>
          <w:iCs/>
          <w:sz w:val="24"/>
          <w:szCs w:val="24"/>
          <w:lang w:eastAsia="lt-LT"/>
        </w:rPr>
        <w:t xml:space="preserve"> gavęs teisėjo </w:t>
      </w:r>
      <w:r w:rsidR="00C8699F">
        <w:rPr>
          <w:rFonts w:ascii="Times New Roman" w:eastAsia="Times New Roman" w:hAnsi="Times New Roman" w:cs="Times New Roman"/>
          <w:iCs/>
          <w:sz w:val="24"/>
          <w:szCs w:val="24"/>
          <w:lang w:eastAsia="lt-LT"/>
        </w:rPr>
        <w:t xml:space="preserve">pateiktą </w:t>
      </w:r>
      <w:r w:rsidR="00A473F4" w:rsidRPr="0098727C">
        <w:rPr>
          <w:rFonts w:ascii="Times New Roman" w:eastAsia="Times New Roman" w:hAnsi="Times New Roman" w:cs="Times New Roman"/>
          <w:iCs/>
          <w:sz w:val="24"/>
          <w:szCs w:val="24"/>
          <w:lang w:eastAsia="lt-LT"/>
        </w:rPr>
        <w:t>informaciją apie teisėjo dalyvavimą teismo procese</w:t>
      </w:r>
      <w:r w:rsidR="00654EEA" w:rsidRPr="0098727C">
        <w:rPr>
          <w:rFonts w:ascii="Times New Roman" w:eastAsia="Times New Roman" w:hAnsi="Times New Roman" w:cs="Times New Roman"/>
          <w:iCs/>
          <w:sz w:val="24"/>
          <w:szCs w:val="24"/>
          <w:lang w:eastAsia="lt-LT"/>
        </w:rPr>
        <w:t>,</w:t>
      </w:r>
      <w:r w:rsidR="00FD2635" w:rsidRPr="0098727C">
        <w:rPr>
          <w:rFonts w:ascii="Times New Roman" w:eastAsia="Times New Roman" w:hAnsi="Times New Roman" w:cs="Times New Roman"/>
          <w:iCs/>
          <w:sz w:val="24"/>
          <w:szCs w:val="24"/>
          <w:lang w:eastAsia="lt-LT"/>
        </w:rPr>
        <w:t xml:space="preserve"> ir kurie leistų spręsti ir pagrįstų Teismų įstatymo 43 straipsnio 3</w:t>
      </w:r>
      <w:r w:rsidR="00DA4730">
        <w:rPr>
          <w:rFonts w:ascii="Times New Roman" w:eastAsia="Times New Roman" w:hAnsi="Times New Roman" w:cs="Times New Roman"/>
          <w:iCs/>
          <w:sz w:val="24"/>
          <w:szCs w:val="24"/>
          <w:lang w:eastAsia="lt-LT"/>
        </w:rPr>
        <w:t> </w:t>
      </w:r>
      <w:r w:rsidR="00FD2635" w:rsidRPr="0098727C">
        <w:rPr>
          <w:rFonts w:ascii="Times New Roman" w:eastAsia="Times New Roman" w:hAnsi="Times New Roman" w:cs="Times New Roman"/>
          <w:iCs/>
          <w:sz w:val="24"/>
          <w:szCs w:val="24"/>
          <w:lang w:eastAsia="lt-LT"/>
        </w:rPr>
        <w:t>dalyje nustatytos teisėjo pareigos</w:t>
      </w:r>
      <w:r w:rsidR="00C8699F">
        <w:rPr>
          <w:rFonts w:ascii="Times New Roman" w:eastAsia="Times New Roman" w:hAnsi="Times New Roman" w:cs="Times New Roman"/>
          <w:iCs/>
          <w:sz w:val="24"/>
          <w:szCs w:val="24"/>
          <w:lang w:eastAsia="lt-LT"/>
        </w:rPr>
        <w:t>,</w:t>
      </w:r>
      <w:r w:rsidR="00FD2635" w:rsidRPr="0098727C">
        <w:rPr>
          <w:rFonts w:ascii="Times New Roman" w:eastAsia="Times New Roman" w:hAnsi="Times New Roman" w:cs="Times New Roman"/>
          <w:iCs/>
          <w:sz w:val="24"/>
          <w:szCs w:val="24"/>
          <w:lang w:eastAsia="lt-LT"/>
        </w:rPr>
        <w:t xml:space="preserve"> kaip apimančios teisėjo pareigą informuoti apie visus ir bet kokius teismo procesus, aiškinimą. Akivaizdu, kad informacijos rinkimas</w:t>
      </w:r>
      <w:r w:rsidR="00C8699F">
        <w:rPr>
          <w:rFonts w:ascii="Times New Roman" w:eastAsia="Times New Roman" w:hAnsi="Times New Roman" w:cs="Times New Roman"/>
          <w:iCs/>
          <w:sz w:val="24"/>
          <w:szCs w:val="24"/>
          <w:lang w:eastAsia="lt-LT"/>
        </w:rPr>
        <w:t>,</w:t>
      </w:r>
      <w:r w:rsidR="00FD2635" w:rsidRPr="0098727C">
        <w:rPr>
          <w:rFonts w:ascii="Times New Roman" w:eastAsia="Times New Roman" w:hAnsi="Times New Roman" w:cs="Times New Roman"/>
          <w:iCs/>
          <w:sz w:val="24"/>
          <w:szCs w:val="24"/>
          <w:lang w:eastAsia="lt-LT"/>
        </w:rPr>
        <w:t xml:space="preserve"> neturint aiškios jos panaudojimo paskirties</w:t>
      </w:r>
      <w:r w:rsidR="00C8699F">
        <w:rPr>
          <w:rFonts w:ascii="Times New Roman" w:eastAsia="Times New Roman" w:hAnsi="Times New Roman" w:cs="Times New Roman"/>
          <w:iCs/>
          <w:sz w:val="24"/>
          <w:szCs w:val="24"/>
          <w:lang w:eastAsia="lt-LT"/>
        </w:rPr>
        <w:t>,</w:t>
      </w:r>
      <w:r w:rsidR="00FD2635" w:rsidRPr="0098727C">
        <w:rPr>
          <w:rFonts w:ascii="Times New Roman" w:eastAsia="Times New Roman" w:hAnsi="Times New Roman" w:cs="Times New Roman"/>
          <w:iCs/>
          <w:sz w:val="24"/>
          <w:szCs w:val="24"/>
          <w:lang w:eastAsia="lt-LT"/>
        </w:rPr>
        <w:t xml:space="preserve"> laikytinas perteklin</w:t>
      </w:r>
      <w:r w:rsidR="00654EEA" w:rsidRPr="0098727C">
        <w:rPr>
          <w:rFonts w:ascii="Times New Roman" w:eastAsia="Times New Roman" w:hAnsi="Times New Roman" w:cs="Times New Roman"/>
          <w:iCs/>
          <w:sz w:val="24"/>
          <w:szCs w:val="24"/>
          <w:lang w:eastAsia="lt-LT"/>
        </w:rPr>
        <w:t>iu</w:t>
      </w:r>
      <w:r w:rsidR="00FD2635" w:rsidRPr="0098727C">
        <w:rPr>
          <w:rFonts w:ascii="Times New Roman" w:eastAsia="Times New Roman" w:hAnsi="Times New Roman" w:cs="Times New Roman"/>
          <w:iCs/>
          <w:sz w:val="24"/>
          <w:szCs w:val="24"/>
          <w:lang w:eastAsia="lt-LT"/>
        </w:rPr>
        <w:t>. Tokio</w:t>
      </w:r>
      <w:r w:rsidR="00654EEA" w:rsidRPr="0098727C">
        <w:rPr>
          <w:rFonts w:ascii="Times New Roman" w:eastAsia="Times New Roman" w:hAnsi="Times New Roman" w:cs="Times New Roman"/>
          <w:iCs/>
          <w:sz w:val="24"/>
          <w:szCs w:val="24"/>
          <w:lang w:eastAsia="lt-LT"/>
        </w:rPr>
        <w:t xml:space="preserve"> perteklinės</w:t>
      </w:r>
      <w:r w:rsidR="00FD2635" w:rsidRPr="0098727C">
        <w:rPr>
          <w:rFonts w:ascii="Times New Roman" w:eastAsia="Times New Roman" w:hAnsi="Times New Roman" w:cs="Times New Roman"/>
          <w:iCs/>
          <w:sz w:val="24"/>
          <w:szCs w:val="24"/>
          <w:lang w:eastAsia="lt-LT"/>
        </w:rPr>
        <w:t xml:space="preserve"> informacijos rinkimo nepateisina </w:t>
      </w:r>
      <w:r w:rsidR="00247E21">
        <w:rPr>
          <w:rFonts w:ascii="Times New Roman" w:eastAsia="Times New Roman" w:hAnsi="Times New Roman" w:cs="Times New Roman"/>
          <w:iCs/>
          <w:sz w:val="24"/>
          <w:szCs w:val="24"/>
          <w:lang w:eastAsia="lt-LT"/>
        </w:rPr>
        <w:t xml:space="preserve">net </w:t>
      </w:r>
      <w:r w:rsidR="00FD2635" w:rsidRPr="0098727C">
        <w:rPr>
          <w:rFonts w:ascii="Times New Roman" w:eastAsia="Times New Roman" w:hAnsi="Times New Roman" w:cs="Times New Roman"/>
          <w:iCs/>
          <w:sz w:val="24"/>
          <w:szCs w:val="24"/>
          <w:lang w:eastAsia="lt-LT"/>
        </w:rPr>
        <w:t>ir su teisėjo statusu siejami ypatumai.</w:t>
      </w:r>
    </w:p>
    <w:p w14:paraId="02FB0E75" w14:textId="5AB7EED8" w:rsidR="00A64954" w:rsidRPr="0098727C" w:rsidRDefault="007E4A94" w:rsidP="00FD2635">
      <w:pPr>
        <w:numPr>
          <w:ilvl w:val="0"/>
          <w:numId w:val="1"/>
        </w:numPr>
        <w:spacing w:after="120" w:line="240" w:lineRule="auto"/>
        <w:jc w:val="both"/>
        <w:rPr>
          <w:rFonts w:ascii="Times New Roman" w:eastAsia="Times New Roman" w:hAnsi="Times New Roman" w:cs="Times New Roman"/>
          <w:iCs/>
          <w:sz w:val="24"/>
          <w:szCs w:val="24"/>
          <w:lang w:eastAsia="lt-LT"/>
        </w:rPr>
      </w:pPr>
      <w:r w:rsidRPr="0098727C">
        <w:rPr>
          <w:rFonts w:ascii="Times New Roman" w:eastAsia="Times New Roman" w:hAnsi="Times New Roman" w:cs="Times New Roman"/>
          <w:iCs/>
          <w:sz w:val="24"/>
          <w:szCs w:val="24"/>
          <w:lang w:eastAsia="lt-LT"/>
        </w:rPr>
        <w:t xml:space="preserve">Šių taisyklių tikslas lemia ir teisėjo pareigos </w:t>
      </w:r>
      <w:r w:rsidRPr="0098727C">
        <w:rPr>
          <w:rFonts w:ascii="Times New Roman" w:hAnsi="Times New Roman" w:cs="Times New Roman"/>
          <w:sz w:val="24"/>
          <w:szCs w:val="24"/>
        </w:rPr>
        <w:t xml:space="preserve">raštu pranešti teismo pirmininkui apie teismo procesą, kuriame tas teisėjas yra proceso šalis, turinį. </w:t>
      </w:r>
      <w:r w:rsidRPr="0098727C">
        <w:rPr>
          <w:rFonts w:ascii="Times New Roman" w:eastAsia="Times New Roman" w:hAnsi="Times New Roman" w:cs="Times New Roman"/>
          <w:iCs/>
          <w:sz w:val="24"/>
          <w:szCs w:val="24"/>
          <w:lang w:eastAsia="lt-LT"/>
        </w:rPr>
        <w:t xml:space="preserve">Tai reiškia, kad teisėjo pareiga pranešti </w:t>
      </w:r>
      <w:r w:rsidR="00A64954" w:rsidRPr="0098727C">
        <w:rPr>
          <w:rFonts w:ascii="Times New Roman" w:eastAsia="Times New Roman" w:hAnsi="Times New Roman" w:cs="Times New Roman"/>
          <w:iCs/>
          <w:sz w:val="24"/>
          <w:szCs w:val="24"/>
          <w:lang w:eastAsia="lt-LT"/>
        </w:rPr>
        <w:t xml:space="preserve">teismo pirmininkui </w:t>
      </w:r>
      <w:r w:rsidRPr="0098727C">
        <w:rPr>
          <w:rFonts w:ascii="Times New Roman" w:eastAsia="Times New Roman" w:hAnsi="Times New Roman" w:cs="Times New Roman"/>
          <w:iCs/>
          <w:sz w:val="24"/>
          <w:szCs w:val="24"/>
          <w:lang w:eastAsia="lt-LT"/>
        </w:rPr>
        <w:t xml:space="preserve">apie teismo procesą </w:t>
      </w:r>
      <w:r w:rsidR="00A64954" w:rsidRPr="0098727C">
        <w:rPr>
          <w:rFonts w:ascii="Times New Roman" w:eastAsia="Times New Roman" w:hAnsi="Times New Roman" w:cs="Times New Roman"/>
          <w:iCs/>
          <w:sz w:val="24"/>
          <w:szCs w:val="24"/>
          <w:lang w:eastAsia="lt-LT"/>
        </w:rPr>
        <w:t xml:space="preserve">nėra </w:t>
      </w:r>
      <w:r w:rsidRPr="0098727C">
        <w:rPr>
          <w:rFonts w:ascii="Times New Roman" w:eastAsia="Times New Roman" w:hAnsi="Times New Roman" w:cs="Times New Roman"/>
          <w:iCs/>
          <w:sz w:val="24"/>
          <w:szCs w:val="24"/>
          <w:lang w:eastAsia="lt-LT"/>
        </w:rPr>
        <w:t xml:space="preserve">savitikslė, </w:t>
      </w:r>
      <w:r w:rsidR="009B7FF5" w:rsidRPr="0098727C">
        <w:rPr>
          <w:rFonts w:ascii="Times New Roman" w:eastAsia="Times New Roman" w:hAnsi="Times New Roman" w:cs="Times New Roman"/>
          <w:iCs/>
          <w:sz w:val="24"/>
          <w:szCs w:val="24"/>
          <w:lang w:eastAsia="lt-LT"/>
        </w:rPr>
        <w:t xml:space="preserve">lemianti informacijos apie visus teismo procesus, kuriuose teisėjas yra proceso šalis, surinkimą. Kaip minėta, </w:t>
      </w:r>
      <w:r w:rsidR="00B977A5" w:rsidRPr="0098727C">
        <w:rPr>
          <w:rFonts w:ascii="Times New Roman" w:eastAsia="Times New Roman" w:hAnsi="Times New Roman" w:cs="Times New Roman"/>
          <w:iCs/>
          <w:sz w:val="24"/>
          <w:szCs w:val="24"/>
          <w:lang w:eastAsia="lt-LT"/>
        </w:rPr>
        <w:t>j</w:t>
      </w:r>
      <w:r w:rsidR="009B7FF5" w:rsidRPr="0098727C">
        <w:rPr>
          <w:rFonts w:ascii="Times New Roman" w:eastAsia="Times New Roman" w:hAnsi="Times New Roman" w:cs="Times New Roman"/>
          <w:iCs/>
          <w:sz w:val="24"/>
          <w:szCs w:val="24"/>
          <w:lang w:eastAsia="lt-LT"/>
        </w:rPr>
        <w:t>a siekiama užtikrinti efektyvų teisingumo administrav</w:t>
      </w:r>
      <w:r w:rsidR="00B977A5" w:rsidRPr="0098727C">
        <w:rPr>
          <w:rFonts w:ascii="Times New Roman" w:eastAsia="Times New Roman" w:hAnsi="Times New Roman" w:cs="Times New Roman"/>
          <w:iCs/>
          <w:sz w:val="24"/>
          <w:szCs w:val="24"/>
          <w:lang w:eastAsia="lt-LT"/>
        </w:rPr>
        <w:t>i</w:t>
      </w:r>
      <w:r w:rsidR="009B7FF5" w:rsidRPr="0098727C">
        <w:rPr>
          <w:rFonts w:ascii="Times New Roman" w:eastAsia="Times New Roman" w:hAnsi="Times New Roman" w:cs="Times New Roman"/>
          <w:iCs/>
          <w:sz w:val="24"/>
          <w:szCs w:val="24"/>
          <w:lang w:eastAsia="lt-LT"/>
        </w:rPr>
        <w:t>mą. Todėl tokie teismo procesai, kuriuose teisėjas yra proces</w:t>
      </w:r>
      <w:r w:rsidR="00FD7B71" w:rsidRPr="0098727C">
        <w:rPr>
          <w:rFonts w:ascii="Times New Roman" w:eastAsia="Times New Roman" w:hAnsi="Times New Roman" w:cs="Times New Roman"/>
          <w:iCs/>
          <w:sz w:val="24"/>
          <w:szCs w:val="24"/>
          <w:lang w:eastAsia="lt-LT"/>
        </w:rPr>
        <w:t>o</w:t>
      </w:r>
      <w:r w:rsidR="009B7FF5" w:rsidRPr="0098727C">
        <w:rPr>
          <w:rFonts w:ascii="Times New Roman" w:eastAsia="Times New Roman" w:hAnsi="Times New Roman" w:cs="Times New Roman"/>
          <w:iCs/>
          <w:sz w:val="24"/>
          <w:szCs w:val="24"/>
          <w:lang w:eastAsia="lt-LT"/>
        </w:rPr>
        <w:t xml:space="preserve"> šalis, tačiau nėra susiję su efektyviu teisingumo administravimu, neturėtų patekti į šios pareigos turinį.</w:t>
      </w:r>
    </w:p>
    <w:p w14:paraId="20471063" w14:textId="1D1DAAE3" w:rsidR="00EB0DBB" w:rsidRPr="0098727C" w:rsidRDefault="00B977A5" w:rsidP="00906B6A">
      <w:pPr>
        <w:numPr>
          <w:ilvl w:val="0"/>
          <w:numId w:val="1"/>
        </w:numPr>
        <w:spacing w:after="120" w:line="240" w:lineRule="auto"/>
        <w:jc w:val="both"/>
        <w:rPr>
          <w:rFonts w:ascii="Times New Roman" w:eastAsia="Times New Roman" w:hAnsi="Times New Roman" w:cs="Times New Roman"/>
          <w:iCs/>
          <w:sz w:val="24"/>
          <w:szCs w:val="24"/>
          <w:lang w:eastAsia="lt-LT"/>
        </w:rPr>
      </w:pPr>
      <w:r w:rsidRPr="0098727C">
        <w:rPr>
          <w:rFonts w:ascii="Times New Roman" w:eastAsia="Times New Roman" w:hAnsi="Times New Roman" w:cs="Times New Roman"/>
          <w:iCs/>
          <w:sz w:val="24"/>
          <w:szCs w:val="24"/>
          <w:lang w:eastAsia="lt-LT"/>
        </w:rPr>
        <w:t>Teisėjų garbės teismas nustatė, kad</w:t>
      </w:r>
      <w:r w:rsidR="009B7FF5" w:rsidRPr="0098727C">
        <w:rPr>
          <w:rFonts w:ascii="Times New Roman" w:eastAsia="Times New Roman" w:hAnsi="Times New Roman" w:cs="Times New Roman"/>
          <w:iCs/>
          <w:sz w:val="24"/>
          <w:szCs w:val="24"/>
          <w:lang w:eastAsia="lt-LT"/>
        </w:rPr>
        <w:t xml:space="preserve"> pareiškėja neinformavo teismo p</w:t>
      </w:r>
      <w:r w:rsidRPr="0098727C">
        <w:rPr>
          <w:rFonts w:ascii="Times New Roman" w:eastAsia="Times New Roman" w:hAnsi="Times New Roman" w:cs="Times New Roman"/>
          <w:iCs/>
          <w:sz w:val="24"/>
          <w:szCs w:val="24"/>
          <w:lang w:eastAsia="lt-LT"/>
        </w:rPr>
        <w:t>i</w:t>
      </w:r>
      <w:r w:rsidR="009B7FF5" w:rsidRPr="0098727C">
        <w:rPr>
          <w:rFonts w:ascii="Times New Roman" w:eastAsia="Times New Roman" w:hAnsi="Times New Roman" w:cs="Times New Roman"/>
          <w:iCs/>
          <w:sz w:val="24"/>
          <w:szCs w:val="24"/>
          <w:lang w:eastAsia="lt-LT"/>
        </w:rPr>
        <w:t>r</w:t>
      </w:r>
      <w:r w:rsidRPr="0098727C">
        <w:rPr>
          <w:rFonts w:ascii="Times New Roman" w:eastAsia="Times New Roman" w:hAnsi="Times New Roman" w:cs="Times New Roman"/>
          <w:iCs/>
          <w:sz w:val="24"/>
          <w:szCs w:val="24"/>
          <w:lang w:eastAsia="lt-LT"/>
        </w:rPr>
        <w:t xml:space="preserve">mininko apie </w:t>
      </w:r>
      <w:r w:rsidR="009B7FF5" w:rsidRPr="0098727C">
        <w:rPr>
          <w:rFonts w:ascii="Times New Roman" w:eastAsia="Times New Roman" w:hAnsi="Times New Roman" w:cs="Times New Roman"/>
          <w:iCs/>
          <w:sz w:val="24"/>
          <w:szCs w:val="24"/>
          <w:lang w:eastAsia="lt-LT"/>
        </w:rPr>
        <w:t>teismo procesą, vykusį Vilniaus apygardos administraciniame teisme ir vėliau Lietuvos vyriausiajame administraciniame teisme, kuriame buvo nagrinėjamas pareiškėjos skundas dėl sprendimų panaikinimo ir įpareigojimo atlikti veiksmus</w:t>
      </w:r>
      <w:r w:rsidR="00C16775" w:rsidRPr="0098727C">
        <w:rPr>
          <w:rFonts w:ascii="Times New Roman" w:eastAsia="Times New Roman" w:hAnsi="Times New Roman" w:cs="Times New Roman"/>
          <w:iCs/>
          <w:sz w:val="24"/>
          <w:szCs w:val="24"/>
          <w:lang w:eastAsia="lt-LT"/>
        </w:rPr>
        <w:t xml:space="preserve"> </w:t>
      </w:r>
      <w:r w:rsidR="009B7FF5" w:rsidRPr="0098727C">
        <w:rPr>
          <w:rFonts w:ascii="Times New Roman" w:eastAsia="Times New Roman" w:hAnsi="Times New Roman" w:cs="Times New Roman"/>
          <w:iCs/>
          <w:sz w:val="24"/>
          <w:szCs w:val="24"/>
          <w:lang w:eastAsia="lt-LT"/>
        </w:rPr>
        <w:t xml:space="preserve">atsakovėms Pretendentų į teisėjus atrankos komisijai ir Nacionalinei teismų administracijai. </w:t>
      </w:r>
      <w:r w:rsidR="00311DB7" w:rsidRPr="0098727C">
        <w:rPr>
          <w:rFonts w:ascii="Times New Roman" w:eastAsia="Times New Roman" w:hAnsi="Times New Roman" w:cs="Times New Roman"/>
          <w:iCs/>
          <w:sz w:val="24"/>
          <w:szCs w:val="24"/>
          <w:lang w:eastAsia="lt-LT"/>
        </w:rPr>
        <w:t>Taigi, akivaizdu, kad minėtas teismo procesas</w:t>
      </w:r>
      <w:r w:rsidR="00C8699F">
        <w:rPr>
          <w:rFonts w:ascii="Times New Roman" w:eastAsia="Times New Roman" w:hAnsi="Times New Roman" w:cs="Times New Roman"/>
          <w:iCs/>
          <w:sz w:val="24"/>
          <w:szCs w:val="24"/>
          <w:lang w:eastAsia="lt-LT"/>
        </w:rPr>
        <w:t>,</w:t>
      </w:r>
      <w:r w:rsidR="00311DB7" w:rsidRPr="0098727C">
        <w:rPr>
          <w:rFonts w:ascii="Times New Roman" w:eastAsia="Times New Roman" w:hAnsi="Times New Roman" w:cs="Times New Roman"/>
          <w:iCs/>
          <w:sz w:val="24"/>
          <w:szCs w:val="24"/>
          <w:lang w:eastAsia="lt-LT"/>
        </w:rPr>
        <w:t xml:space="preserve"> </w:t>
      </w:r>
      <w:r w:rsidR="0065774E" w:rsidRPr="0098727C">
        <w:rPr>
          <w:rFonts w:ascii="Times New Roman" w:eastAsia="Times New Roman" w:hAnsi="Times New Roman" w:cs="Times New Roman"/>
          <w:iCs/>
          <w:sz w:val="24"/>
          <w:szCs w:val="24"/>
          <w:lang w:eastAsia="lt-LT"/>
        </w:rPr>
        <w:t>visų pirma</w:t>
      </w:r>
      <w:r w:rsidR="00C8699F">
        <w:rPr>
          <w:rFonts w:ascii="Times New Roman" w:eastAsia="Times New Roman" w:hAnsi="Times New Roman" w:cs="Times New Roman"/>
          <w:iCs/>
          <w:sz w:val="24"/>
          <w:szCs w:val="24"/>
          <w:lang w:eastAsia="lt-LT"/>
        </w:rPr>
        <w:t>,</w:t>
      </w:r>
      <w:r w:rsidR="0065774E" w:rsidRPr="0098727C">
        <w:rPr>
          <w:rFonts w:ascii="Times New Roman" w:eastAsia="Times New Roman" w:hAnsi="Times New Roman" w:cs="Times New Roman"/>
          <w:iCs/>
          <w:sz w:val="24"/>
          <w:szCs w:val="24"/>
          <w:lang w:eastAsia="lt-LT"/>
        </w:rPr>
        <w:t xml:space="preserve"> </w:t>
      </w:r>
      <w:r w:rsidR="00311DB7" w:rsidRPr="0098727C">
        <w:rPr>
          <w:rFonts w:ascii="Times New Roman" w:eastAsia="Times New Roman" w:hAnsi="Times New Roman" w:cs="Times New Roman"/>
          <w:iCs/>
          <w:sz w:val="24"/>
          <w:szCs w:val="24"/>
          <w:lang w:eastAsia="lt-LT"/>
        </w:rPr>
        <w:t xml:space="preserve">vyko ne tame teisme, kuriame dirba pareiškėja, </w:t>
      </w:r>
      <w:r w:rsidR="0065774E" w:rsidRPr="0098727C">
        <w:rPr>
          <w:rFonts w:ascii="Times New Roman" w:eastAsia="Times New Roman" w:hAnsi="Times New Roman" w:cs="Times New Roman"/>
          <w:iCs/>
          <w:sz w:val="24"/>
          <w:szCs w:val="24"/>
          <w:lang w:eastAsia="lt-LT"/>
        </w:rPr>
        <w:t xml:space="preserve">o antra, jis buvo susijęs su pareiškėjos </w:t>
      </w:r>
      <w:r w:rsidR="00C65547" w:rsidRPr="0098727C">
        <w:rPr>
          <w:rFonts w:ascii="Times New Roman" w:eastAsia="Times New Roman" w:hAnsi="Times New Roman" w:cs="Times New Roman"/>
          <w:iCs/>
          <w:sz w:val="24"/>
          <w:szCs w:val="24"/>
          <w:lang w:eastAsia="lt-LT"/>
        </w:rPr>
        <w:t>kaip teisėjos teisės į karjerą įgyvendinimu,</w:t>
      </w:r>
      <w:r w:rsidR="006D5B8B">
        <w:rPr>
          <w:rFonts w:ascii="Times New Roman" w:eastAsia="Times New Roman" w:hAnsi="Times New Roman" w:cs="Times New Roman"/>
          <w:iCs/>
          <w:sz w:val="24"/>
          <w:szCs w:val="24"/>
          <w:lang w:eastAsia="lt-LT"/>
        </w:rPr>
        <w:t xml:space="preserve"> šiame procese dalyvavo tik su teismų sistemos administravimu susiję asmenys, o ne kiti asmenys, kurie galėtų būti bylos šalimi bendrosios kompetencijos teisme, kuriame dirba pareiškėja</w:t>
      </w:r>
      <w:r w:rsidR="00C65547" w:rsidRPr="0098727C">
        <w:rPr>
          <w:rFonts w:ascii="Times New Roman" w:eastAsia="Times New Roman" w:hAnsi="Times New Roman" w:cs="Times New Roman"/>
          <w:iCs/>
          <w:sz w:val="24"/>
          <w:szCs w:val="24"/>
          <w:lang w:eastAsia="lt-LT"/>
        </w:rPr>
        <w:t xml:space="preserve">. </w:t>
      </w:r>
      <w:r w:rsidR="00906B6A" w:rsidRPr="0098727C">
        <w:rPr>
          <w:rFonts w:ascii="Times New Roman" w:eastAsia="Times New Roman" w:hAnsi="Times New Roman" w:cs="Times New Roman"/>
          <w:iCs/>
          <w:sz w:val="24"/>
          <w:szCs w:val="24"/>
          <w:lang w:eastAsia="lt-LT"/>
        </w:rPr>
        <w:t xml:space="preserve">Teisėjų garbės teismas nenustatė, kad </w:t>
      </w:r>
      <w:r w:rsidR="00C65547" w:rsidRPr="0098727C">
        <w:rPr>
          <w:rFonts w:ascii="Times New Roman" w:eastAsia="Times New Roman" w:hAnsi="Times New Roman" w:cs="Times New Roman"/>
          <w:iCs/>
          <w:sz w:val="24"/>
          <w:szCs w:val="24"/>
          <w:lang w:eastAsia="lt-LT"/>
        </w:rPr>
        <w:t xml:space="preserve">minėtas teismo procesas </w:t>
      </w:r>
      <w:r w:rsidR="00906B6A" w:rsidRPr="0098727C">
        <w:rPr>
          <w:rFonts w:ascii="Times New Roman" w:eastAsia="Times New Roman" w:hAnsi="Times New Roman" w:cs="Times New Roman"/>
          <w:iCs/>
          <w:sz w:val="24"/>
          <w:szCs w:val="24"/>
          <w:lang w:eastAsia="lt-LT"/>
        </w:rPr>
        <w:t xml:space="preserve">būtų galėjęs </w:t>
      </w:r>
      <w:r w:rsidR="00C65547" w:rsidRPr="0098727C">
        <w:rPr>
          <w:rFonts w:ascii="Times New Roman" w:eastAsia="Times New Roman" w:hAnsi="Times New Roman" w:cs="Times New Roman"/>
          <w:iCs/>
          <w:sz w:val="24"/>
          <w:szCs w:val="24"/>
          <w:lang w:eastAsia="lt-LT"/>
        </w:rPr>
        <w:t>turėti įtakos teismo procesų</w:t>
      </w:r>
      <w:r w:rsidR="00C8699F">
        <w:rPr>
          <w:rFonts w:ascii="Times New Roman" w:eastAsia="Times New Roman" w:hAnsi="Times New Roman" w:cs="Times New Roman"/>
          <w:iCs/>
          <w:sz w:val="24"/>
          <w:szCs w:val="24"/>
          <w:lang w:eastAsia="lt-LT"/>
        </w:rPr>
        <w:t>,</w:t>
      </w:r>
      <w:r w:rsidR="00C65547" w:rsidRPr="0098727C">
        <w:rPr>
          <w:rFonts w:ascii="Times New Roman" w:eastAsia="Times New Roman" w:hAnsi="Times New Roman" w:cs="Times New Roman"/>
          <w:iCs/>
          <w:sz w:val="24"/>
          <w:szCs w:val="24"/>
          <w:lang w:eastAsia="lt-LT"/>
        </w:rPr>
        <w:t xml:space="preserve"> vykstančių tame teisme, kuriame teisėja dirba</w:t>
      </w:r>
      <w:r w:rsidR="00906B6A" w:rsidRPr="0098727C">
        <w:rPr>
          <w:rFonts w:ascii="Times New Roman" w:eastAsia="Times New Roman" w:hAnsi="Times New Roman" w:cs="Times New Roman"/>
          <w:iCs/>
          <w:sz w:val="24"/>
          <w:szCs w:val="24"/>
          <w:lang w:eastAsia="lt-LT"/>
        </w:rPr>
        <w:t>,</w:t>
      </w:r>
      <w:r w:rsidR="00C65547" w:rsidRPr="0098727C">
        <w:rPr>
          <w:rFonts w:ascii="Times New Roman" w:eastAsia="Times New Roman" w:hAnsi="Times New Roman" w:cs="Times New Roman"/>
          <w:iCs/>
          <w:sz w:val="24"/>
          <w:szCs w:val="24"/>
          <w:lang w:eastAsia="lt-LT"/>
        </w:rPr>
        <w:t xml:space="preserve"> ar</w:t>
      </w:r>
      <w:r w:rsidR="006D5B8B">
        <w:rPr>
          <w:rFonts w:ascii="Times New Roman" w:eastAsia="Times New Roman" w:hAnsi="Times New Roman" w:cs="Times New Roman"/>
          <w:iCs/>
          <w:sz w:val="24"/>
          <w:szCs w:val="24"/>
          <w:lang w:eastAsia="lt-LT"/>
        </w:rPr>
        <w:t xml:space="preserve"> </w:t>
      </w:r>
      <w:r w:rsidR="00C65547" w:rsidRPr="0098727C">
        <w:rPr>
          <w:rFonts w:ascii="Times New Roman" w:eastAsia="Times New Roman" w:hAnsi="Times New Roman" w:cs="Times New Roman"/>
          <w:iCs/>
          <w:sz w:val="24"/>
          <w:szCs w:val="24"/>
          <w:lang w:eastAsia="lt-LT"/>
        </w:rPr>
        <w:t xml:space="preserve">ir kitame teisme vykstančių procesų administravimui ir </w:t>
      </w:r>
      <w:r w:rsidR="00097A4B" w:rsidRPr="0098727C">
        <w:rPr>
          <w:rFonts w:ascii="Times New Roman" w:eastAsia="Times New Roman" w:hAnsi="Times New Roman" w:cs="Times New Roman"/>
          <w:iCs/>
          <w:sz w:val="24"/>
          <w:szCs w:val="24"/>
          <w:lang w:eastAsia="lt-LT"/>
        </w:rPr>
        <w:t>pakenkti</w:t>
      </w:r>
      <w:r w:rsidR="00C65547" w:rsidRPr="0098727C">
        <w:rPr>
          <w:rFonts w:ascii="Times New Roman" w:eastAsia="Times New Roman" w:hAnsi="Times New Roman" w:cs="Times New Roman"/>
          <w:iCs/>
          <w:sz w:val="24"/>
          <w:szCs w:val="24"/>
          <w:lang w:eastAsia="lt-LT"/>
        </w:rPr>
        <w:t xml:space="preserve"> teisingumo ir nešališkumo principų įgyvendinimui. </w:t>
      </w:r>
    </w:p>
    <w:p w14:paraId="2AF290A5" w14:textId="16318FD3" w:rsidR="006E15DB" w:rsidRPr="00837CFA" w:rsidRDefault="008C7BE6" w:rsidP="00882369">
      <w:pPr>
        <w:numPr>
          <w:ilvl w:val="0"/>
          <w:numId w:val="1"/>
        </w:numPr>
        <w:spacing w:after="120" w:line="240" w:lineRule="auto"/>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iCs/>
          <w:sz w:val="24"/>
          <w:szCs w:val="24"/>
          <w:lang w:eastAsia="lt-LT"/>
        </w:rPr>
        <w:t>R</w:t>
      </w:r>
      <w:r w:rsidR="00FD7B71" w:rsidRPr="0098727C">
        <w:rPr>
          <w:rFonts w:ascii="Times New Roman" w:eastAsia="Times New Roman" w:hAnsi="Times New Roman" w:cs="Times New Roman"/>
          <w:iCs/>
          <w:sz w:val="24"/>
          <w:szCs w:val="24"/>
          <w:lang w:eastAsia="lt-LT"/>
        </w:rPr>
        <w:t>emdamasi nurodytais argumentais</w:t>
      </w:r>
      <w:r w:rsidR="00E11334">
        <w:rPr>
          <w:rFonts w:ascii="Times New Roman" w:eastAsia="Times New Roman" w:hAnsi="Times New Roman" w:cs="Times New Roman"/>
          <w:iCs/>
          <w:sz w:val="24"/>
          <w:szCs w:val="24"/>
          <w:lang w:eastAsia="lt-LT"/>
        </w:rPr>
        <w:t>,</w:t>
      </w:r>
      <w:r w:rsidRPr="0098727C">
        <w:rPr>
          <w:rFonts w:ascii="Times New Roman" w:eastAsia="Times New Roman" w:hAnsi="Times New Roman" w:cs="Times New Roman"/>
          <w:iCs/>
          <w:sz w:val="24"/>
          <w:szCs w:val="24"/>
          <w:lang w:eastAsia="lt-LT"/>
        </w:rPr>
        <w:t xml:space="preserve"> teisėjų kolegija </w:t>
      </w:r>
      <w:r w:rsidR="00A143D5">
        <w:rPr>
          <w:rFonts w:ascii="Times New Roman" w:eastAsia="Times New Roman" w:hAnsi="Times New Roman" w:cs="Times New Roman"/>
          <w:iCs/>
          <w:sz w:val="24"/>
          <w:szCs w:val="24"/>
          <w:lang w:eastAsia="lt-LT"/>
        </w:rPr>
        <w:t>pa</w:t>
      </w:r>
      <w:r w:rsidRPr="0098727C">
        <w:rPr>
          <w:rFonts w:ascii="Times New Roman" w:eastAsia="Times New Roman" w:hAnsi="Times New Roman" w:cs="Times New Roman"/>
          <w:iCs/>
          <w:sz w:val="24"/>
          <w:szCs w:val="24"/>
          <w:lang w:eastAsia="lt-LT"/>
        </w:rPr>
        <w:t>daro išvadą, kad Teisėjų garbės</w:t>
      </w:r>
      <w:r w:rsidR="00FD7B71" w:rsidRPr="0098727C">
        <w:rPr>
          <w:rFonts w:ascii="Times New Roman" w:eastAsia="Times New Roman" w:hAnsi="Times New Roman" w:cs="Times New Roman"/>
          <w:iCs/>
          <w:sz w:val="24"/>
          <w:szCs w:val="24"/>
          <w:lang w:eastAsia="lt-LT"/>
        </w:rPr>
        <w:t xml:space="preserve"> </w:t>
      </w:r>
      <w:r w:rsidRPr="0098727C">
        <w:rPr>
          <w:rFonts w:ascii="Times New Roman" w:eastAsia="Times New Roman" w:hAnsi="Times New Roman" w:cs="Times New Roman"/>
          <w:iCs/>
          <w:sz w:val="24"/>
          <w:szCs w:val="24"/>
          <w:lang w:eastAsia="lt-LT"/>
        </w:rPr>
        <w:t xml:space="preserve">teismas nepagrįstai Teismų įstatymo 43 straipsnio 3 dalyje įtvirtintą teisėjo pareigą </w:t>
      </w:r>
      <w:r w:rsidRPr="0098727C">
        <w:rPr>
          <w:rFonts w:ascii="Times New Roman" w:hAnsi="Times New Roman" w:cs="Times New Roman"/>
          <w:sz w:val="24"/>
          <w:szCs w:val="24"/>
        </w:rPr>
        <w:t xml:space="preserve">raštu pranešti teismo </w:t>
      </w:r>
      <w:r w:rsidRPr="0098727C">
        <w:rPr>
          <w:rFonts w:ascii="Times New Roman" w:hAnsi="Times New Roman" w:cs="Times New Roman"/>
          <w:sz w:val="24"/>
          <w:szCs w:val="24"/>
        </w:rPr>
        <w:lastRenderedPageBreak/>
        <w:t xml:space="preserve">pirmininkui apie teismo procesą, kuriame tas teisėjas yra proceso šalis, aiškino ir kaip apimančią teisėjo pareigą pranešti apie tokį teismo procesą kaip nurodytas nagrinėjamoje byloje </w:t>
      </w:r>
      <w:r w:rsidR="00882369" w:rsidRPr="0098727C">
        <w:rPr>
          <w:rFonts w:ascii="Times New Roman" w:hAnsi="Times New Roman" w:cs="Times New Roman"/>
          <w:sz w:val="24"/>
          <w:szCs w:val="24"/>
        </w:rPr>
        <w:t xml:space="preserve">ir </w:t>
      </w:r>
      <w:r w:rsidRPr="0098727C">
        <w:rPr>
          <w:rFonts w:ascii="Times New Roman" w:hAnsi="Times New Roman" w:cs="Times New Roman"/>
          <w:sz w:val="24"/>
          <w:szCs w:val="24"/>
        </w:rPr>
        <w:t>konstatavo pareiškėją pažeidus teisėjo pareigą pranešti apie teismo procesus, kuriuose tas teisėjas yra bylos šalis</w:t>
      </w:r>
      <w:r w:rsidR="00882369" w:rsidRPr="0098727C">
        <w:rPr>
          <w:rFonts w:ascii="Times New Roman" w:hAnsi="Times New Roman" w:cs="Times New Roman"/>
          <w:sz w:val="24"/>
          <w:szCs w:val="24"/>
        </w:rPr>
        <w:t xml:space="preserve">, todėl yra pagrindas šią Teisėjų garbės teismo sprendimo dalį panaikinti ir drausmės bylą </w:t>
      </w:r>
      <w:r w:rsidR="00E11334">
        <w:rPr>
          <w:rFonts w:ascii="Times New Roman" w:hAnsi="Times New Roman" w:cs="Times New Roman"/>
          <w:sz w:val="24"/>
          <w:szCs w:val="24"/>
        </w:rPr>
        <w:t xml:space="preserve">dėl šios dalies </w:t>
      </w:r>
      <w:r w:rsidR="00882369" w:rsidRPr="0098727C">
        <w:rPr>
          <w:rFonts w:ascii="Times New Roman" w:hAnsi="Times New Roman" w:cs="Times New Roman"/>
          <w:sz w:val="24"/>
          <w:szCs w:val="24"/>
        </w:rPr>
        <w:t>nutraukti</w:t>
      </w:r>
      <w:r w:rsidRPr="0098727C">
        <w:rPr>
          <w:rFonts w:ascii="Times New Roman" w:hAnsi="Times New Roman" w:cs="Times New Roman"/>
          <w:sz w:val="24"/>
          <w:szCs w:val="24"/>
        </w:rPr>
        <w:t xml:space="preserve">. </w:t>
      </w:r>
    </w:p>
    <w:p w14:paraId="435EFAD4" w14:textId="2E73189F" w:rsidR="008F2B1B" w:rsidRPr="00837CFA" w:rsidRDefault="008F2B1B" w:rsidP="00837CFA">
      <w:pPr>
        <w:numPr>
          <w:ilvl w:val="0"/>
          <w:numId w:val="1"/>
        </w:numPr>
        <w:spacing w:after="120" w:line="240" w:lineRule="auto"/>
        <w:jc w:val="both"/>
        <w:rPr>
          <w:rFonts w:ascii="Times New Roman" w:eastAsia="Times New Roman" w:hAnsi="Times New Roman" w:cs="Times New Roman"/>
          <w:sz w:val="24"/>
          <w:szCs w:val="24"/>
          <w:lang w:eastAsia="lt-LT"/>
        </w:rPr>
      </w:pPr>
      <w:r w:rsidRPr="00837CFA">
        <w:rPr>
          <w:rFonts w:ascii="Times New Roman" w:eastAsia="Times New Roman" w:hAnsi="Times New Roman" w:cs="Times New Roman"/>
          <w:iCs/>
          <w:sz w:val="24"/>
          <w:szCs w:val="24"/>
          <w:lang w:eastAsia="lt-LT"/>
        </w:rPr>
        <w:t>Atsižvelgdama į padarytas išvadas, teisėjų kolegija</w:t>
      </w:r>
      <w:r w:rsidR="0092766F" w:rsidRPr="00837CFA">
        <w:rPr>
          <w:rFonts w:ascii="Times New Roman" w:eastAsia="Times New Roman" w:hAnsi="Times New Roman" w:cs="Times New Roman"/>
          <w:iCs/>
          <w:sz w:val="24"/>
          <w:szCs w:val="24"/>
          <w:lang w:eastAsia="lt-LT"/>
        </w:rPr>
        <w:t xml:space="preserve"> klausimo dėl kreipimosi į Konstitucinį </w:t>
      </w:r>
      <w:r w:rsidR="00A92F6C">
        <w:rPr>
          <w:rFonts w:ascii="Times New Roman" w:eastAsia="Times New Roman" w:hAnsi="Times New Roman" w:cs="Times New Roman"/>
          <w:iCs/>
          <w:sz w:val="24"/>
          <w:szCs w:val="24"/>
          <w:lang w:eastAsia="lt-LT"/>
        </w:rPr>
        <w:t>T</w:t>
      </w:r>
      <w:r w:rsidR="0092766F" w:rsidRPr="00837CFA">
        <w:rPr>
          <w:rFonts w:ascii="Times New Roman" w:eastAsia="Times New Roman" w:hAnsi="Times New Roman" w:cs="Times New Roman"/>
          <w:iCs/>
          <w:sz w:val="24"/>
          <w:szCs w:val="24"/>
          <w:lang w:eastAsia="lt-LT"/>
        </w:rPr>
        <w:t>eismą</w:t>
      </w:r>
      <w:r w:rsidR="0092766F" w:rsidRPr="00837CFA">
        <w:rPr>
          <w:rFonts w:ascii="Times New Roman" w:eastAsia="Times New Roman" w:hAnsi="Times New Roman" w:cs="Times New Roman"/>
          <w:sz w:val="24"/>
          <w:szCs w:val="24"/>
        </w:rPr>
        <w:t xml:space="preserve"> su prašymu ištirti, ar </w:t>
      </w:r>
      <w:r w:rsidR="0092766F" w:rsidRPr="00837CFA">
        <w:rPr>
          <w:rFonts w:ascii="Times New Roman" w:eastAsia="Times New Roman" w:hAnsi="Times New Roman" w:cs="Times New Roman"/>
          <w:sz w:val="24"/>
          <w:szCs w:val="24"/>
          <w:lang w:eastAsia="lt-LT"/>
        </w:rPr>
        <w:t>Teismų įstatymo 43 straipsnio 3 dalies nuostata, įpareigojanti teisėją pateikti teismo pirmininkui informaciją apie visus ir bet kokius teismo procesus, kuriuose teisėjas yra šalis, neprieštarauja Konstitucijos 22 straipsnyje įtvirtinam žmogaus privataus gyvenimo neliečiamumo principui, nesprendžia.</w:t>
      </w:r>
    </w:p>
    <w:p w14:paraId="2DA647ED" w14:textId="66B858D7" w:rsidR="00882369" w:rsidRPr="0098727C" w:rsidRDefault="00882369" w:rsidP="00882369">
      <w:pPr>
        <w:spacing w:after="120" w:line="240" w:lineRule="auto"/>
        <w:jc w:val="both"/>
        <w:rPr>
          <w:rFonts w:ascii="Times New Roman" w:hAnsi="Times New Roman" w:cs="Times New Roman"/>
          <w:sz w:val="24"/>
          <w:szCs w:val="24"/>
        </w:rPr>
      </w:pPr>
    </w:p>
    <w:p w14:paraId="49351AF4" w14:textId="60036A9A" w:rsidR="00882369" w:rsidRPr="0098727C" w:rsidRDefault="00882369" w:rsidP="00A92F6C">
      <w:pPr>
        <w:spacing w:after="120" w:line="240" w:lineRule="auto"/>
        <w:ind w:firstLine="709"/>
        <w:jc w:val="both"/>
        <w:rPr>
          <w:rFonts w:ascii="Times New Roman" w:hAnsi="Times New Roman" w:cs="Times New Roman"/>
          <w:i/>
          <w:iCs/>
          <w:sz w:val="24"/>
          <w:szCs w:val="24"/>
        </w:rPr>
      </w:pPr>
      <w:r w:rsidRPr="0098727C">
        <w:rPr>
          <w:rFonts w:ascii="Times New Roman" w:hAnsi="Times New Roman" w:cs="Times New Roman"/>
          <w:i/>
          <w:iCs/>
          <w:sz w:val="24"/>
          <w:szCs w:val="24"/>
        </w:rPr>
        <w:t xml:space="preserve">Dėl įrašų </w:t>
      </w:r>
      <w:r w:rsidR="0007596F" w:rsidRPr="0098727C">
        <w:rPr>
          <w:rFonts w:ascii="Times New Roman" w:hAnsi="Times New Roman" w:cs="Times New Roman"/>
          <w:i/>
          <w:iCs/>
          <w:sz w:val="24"/>
          <w:szCs w:val="24"/>
        </w:rPr>
        <w:t>ir komentarų socialinio tinklo „</w:t>
      </w:r>
      <w:r w:rsidRPr="0098727C">
        <w:rPr>
          <w:rFonts w:ascii="Times New Roman" w:hAnsi="Times New Roman" w:cs="Times New Roman"/>
          <w:i/>
          <w:iCs/>
          <w:sz w:val="24"/>
          <w:szCs w:val="24"/>
        </w:rPr>
        <w:t>Facebook“ paskyroje</w:t>
      </w:r>
    </w:p>
    <w:p w14:paraId="5976EA2B" w14:textId="77777777" w:rsidR="00882369" w:rsidRPr="0098727C" w:rsidRDefault="00882369" w:rsidP="00882369">
      <w:pPr>
        <w:spacing w:after="120" w:line="240" w:lineRule="auto"/>
        <w:jc w:val="both"/>
        <w:rPr>
          <w:rFonts w:ascii="Times New Roman" w:eastAsia="Times New Roman" w:hAnsi="Times New Roman" w:cs="Times New Roman"/>
          <w:sz w:val="24"/>
          <w:szCs w:val="24"/>
          <w:lang w:eastAsia="lt-LT"/>
        </w:rPr>
      </w:pPr>
    </w:p>
    <w:p w14:paraId="6AE3362F" w14:textId="6D271274" w:rsidR="001A22FB" w:rsidRPr="0098727C" w:rsidRDefault="001A22FB" w:rsidP="00644BEE">
      <w:pPr>
        <w:numPr>
          <w:ilvl w:val="0"/>
          <w:numId w:val="1"/>
        </w:numPr>
        <w:autoSpaceDE w:val="0"/>
        <w:spacing w:after="120" w:line="240" w:lineRule="auto"/>
        <w:jc w:val="both"/>
        <w:rPr>
          <w:rFonts w:asciiTheme="majorBidi" w:eastAsia="Times New Roman" w:hAnsiTheme="majorBidi" w:cstheme="majorBidi"/>
          <w:sz w:val="24"/>
          <w:szCs w:val="24"/>
          <w:lang w:eastAsia="lt-LT"/>
        </w:rPr>
      </w:pPr>
      <w:r w:rsidRPr="0098727C">
        <w:rPr>
          <w:rFonts w:asciiTheme="majorBidi" w:eastAsia="Times New Roman" w:hAnsiTheme="majorBidi" w:cstheme="majorBidi"/>
          <w:sz w:val="24"/>
          <w:szCs w:val="24"/>
          <w:lang w:eastAsia="lt-LT"/>
        </w:rPr>
        <w:t xml:space="preserve">Teisėjų garbės teismas </w:t>
      </w:r>
      <w:r w:rsidR="00F13A62" w:rsidRPr="0098727C">
        <w:rPr>
          <w:rFonts w:asciiTheme="majorBidi" w:eastAsia="Times New Roman" w:hAnsiTheme="majorBidi" w:cstheme="majorBidi"/>
          <w:sz w:val="24"/>
          <w:szCs w:val="24"/>
          <w:lang w:eastAsia="lt-LT"/>
        </w:rPr>
        <w:t>vertino, kad drausminio poveikio priemonę – pastabą yra pagrindas skirti už ši</w:t>
      </w:r>
      <w:r w:rsidR="00FE4AD6">
        <w:rPr>
          <w:rFonts w:asciiTheme="majorBidi" w:eastAsia="Times New Roman" w:hAnsiTheme="majorBidi" w:cstheme="majorBidi"/>
          <w:sz w:val="24"/>
          <w:szCs w:val="24"/>
          <w:lang w:eastAsia="lt-LT"/>
        </w:rPr>
        <w:t>uos</w:t>
      </w:r>
      <w:r w:rsidR="00F13A62" w:rsidRPr="0098727C">
        <w:rPr>
          <w:rFonts w:asciiTheme="majorBidi" w:eastAsia="Times New Roman" w:hAnsiTheme="majorBidi" w:cstheme="majorBidi"/>
          <w:sz w:val="24"/>
          <w:szCs w:val="24"/>
          <w:lang w:eastAsia="lt-LT"/>
        </w:rPr>
        <w:t xml:space="preserve"> pareiškėjos socialinio tinklo „Facebook“ paskyroje paskelbtus įrašus ir komentarus: 1)</w:t>
      </w:r>
      <w:r w:rsidR="00FE4AD6">
        <w:rPr>
          <w:rFonts w:asciiTheme="majorBidi" w:eastAsia="Times New Roman" w:hAnsiTheme="majorBidi" w:cstheme="majorBidi"/>
          <w:sz w:val="24"/>
          <w:szCs w:val="24"/>
          <w:lang w:eastAsia="lt-LT"/>
        </w:rPr>
        <w:t> </w:t>
      </w:r>
      <w:bookmarkStart w:id="1" w:name="_Hlk89093497"/>
      <w:r w:rsidR="00F13A62" w:rsidRPr="0098727C">
        <w:rPr>
          <w:rFonts w:asciiTheme="majorBidi" w:hAnsiTheme="majorBidi" w:cstheme="majorBidi"/>
          <w:sz w:val="24"/>
          <w:szCs w:val="24"/>
        </w:rPr>
        <w:t>po savo paskyroje pasidal</w:t>
      </w:r>
      <w:r w:rsidR="003810C7">
        <w:rPr>
          <w:rFonts w:asciiTheme="majorBidi" w:hAnsiTheme="majorBidi" w:cstheme="majorBidi"/>
          <w:sz w:val="24"/>
          <w:szCs w:val="24"/>
        </w:rPr>
        <w:t>y</w:t>
      </w:r>
      <w:r w:rsidR="00F13A62" w:rsidRPr="0098727C">
        <w:rPr>
          <w:rFonts w:asciiTheme="majorBidi" w:hAnsiTheme="majorBidi" w:cstheme="majorBidi"/>
          <w:sz w:val="24"/>
          <w:szCs w:val="24"/>
        </w:rPr>
        <w:t xml:space="preserve">tu 2020 m. liepos 18 d. internetinio portalo </w:t>
      </w:r>
      <w:proofErr w:type="spellStart"/>
      <w:r w:rsidR="00F13A62" w:rsidRPr="0098727C">
        <w:rPr>
          <w:rFonts w:asciiTheme="majorBidi" w:hAnsiTheme="majorBidi" w:cstheme="majorBidi"/>
          <w:sz w:val="24"/>
          <w:szCs w:val="24"/>
        </w:rPr>
        <w:t>lrytas.lt</w:t>
      </w:r>
      <w:proofErr w:type="spellEnd"/>
      <w:r w:rsidR="00F13A62" w:rsidRPr="0098727C">
        <w:rPr>
          <w:rFonts w:asciiTheme="majorBidi" w:hAnsiTheme="majorBidi" w:cstheme="majorBidi"/>
          <w:sz w:val="24"/>
          <w:szCs w:val="24"/>
        </w:rPr>
        <w:t xml:space="preserve"> straipsniu ,,Išteisinta buvusi teisėja V. S</w:t>
      </w:r>
      <w:r w:rsidR="001F1B16">
        <w:rPr>
          <w:rFonts w:asciiTheme="majorBidi" w:hAnsiTheme="majorBidi" w:cstheme="majorBidi"/>
          <w:sz w:val="24"/>
          <w:szCs w:val="24"/>
        </w:rPr>
        <w:t>.</w:t>
      </w:r>
      <w:r w:rsidR="00F13A62" w:rsidRPr="0098727C">
        <w:rPr>
          <w:rFonts w:asciiTheme="majorBidi" w:hAnsiTheme="majorBidi" w:cstheme="majorBidi"/>
          <w:sz w:val="24"/>
          <w:szCs w:val="24"/>
        </w:rPr>
        <w:t xml:space="preserve"> prabilo apie seklių ir prezidentės kirčius: ,,</w:t>
      </w:r>
      <w:r w:rsidR="00F13A62" w:rsidRPr="00A22C2E">
        <w:rPr>
          <w:rFonts w:asciiTheme="majorBidi" w:hAnsiTheme="majorBidi" w:cstheme="majorBidi"/>
          <w:sz w:val="24"/>
          <w:szCs w:val="24"/>
        </w:rPr>
        <w:t>Buvo labai baisu“</w:t>
      </w:r>
      <w:bookmarkEnd w:id="1"/>
      <w:r w:rsidR="00F13A62" w:rsidRPr="00A22C2E">
        <w:rPr>
          <w:rFonts w:asciiTheme="majorBidi" w:hAnsiTheme="majorBidi" w:cstheme="majorBidi"/>
          <w:sz w:val="24"/>
          <w:szCs w:val="24"/>
        </w:rPr>
        <w:t>: „</w:t>
      </w:r>
      <w:r w:rsidR="00FE4AD6">
        <w:rPr>
          <w:rFonts w:asciiTheme="majorBidi" w:hAnsiTheme="majorBidi" w:cstheme="majorBidi"/>
          <w:sz w:val="24"/>
          <w:szCs w:val="24"/>
        </w:rPr>
        <w:t>Č</w:t>
      </w:r>
      <w:r w:rsidR="00F13A62" w:rsidRPr="00A22C2E">
        <w:rPr>
          <w:rFonts w:asciiTheme="majorBidi" w:hAnsiTheme="majorBidi" w:cstheme="majorBidi"/>
          <w:sz w:val="24"/>
          <w:szCs w:val="24"/>
        </w:rPr>
        <w:t>ia yra baisūs dalykai, apie ką čia jie rašo. Ir jie taip pat puikiai apibūdina mūsų bendruomenę – prasisiekėliai, savanaudžiai karjeristai, egoistai, lipantys kitiems per galvas, abejingi kitų likimui, be principų ir sąžinės. Nereikia manyti, kad mes tik tarpusavyje tokie. Bylose su žmonėmis mes lygiai tokie patys, tik veidmainystės daugiau</w:t>
      </w:r>
      <w:r w:rsidR="00F13A62" w:rsidRPr="0098727C">
        <w:rPr>
          <w:rFonts w:asciiTheme="majorBidi" w:hAnsiTheme="majorBidi" w:cstheme="majorBidi"/>
          <w:sz w:val="24"/>
          <w:szCs w:val="24"/>
        </w:rPr>
        <w:t>“; 2) pareiškėja</w:t>
      </w:r>
      <w:r w:rsidR="007F22EE">
        <w:rPr>
          <w:rFonts w:asciiTheme="majorBidi" w:hAnsiTheme="majorBidi" w:cstheme="majorBidi"/>
          <w:sz w:val="24"/>
          <w:szCs w:val="24"/>
        </w:rPr>
        <w:t>,</w:t>
      </w:r>
      <w:r w:rsidR="00F13A62" w:rsidRPr="0098727C">
        <w:rPr>
          <w:rFonts w:asciiTheme="majorBidi" w:hAnsiTheme="majorBidi" w:cstheme="majorBidi"/>
          <w:sz w:val="24"/>
          <w:szCs w:val="24"/>
        </w:rPr>
        <w:t xml:space="preserve"> savo „Facebook“ paskyroje 2020 m. liepos 17 d. įdėjusi pirmiau minėtą tekstą, toleravo po šiuo tekstu kitų „Facebook“ vartotojų įžeidaus turinio komentarus, kurie adresuoti tiek konkretiems teisėjams, tiek visai teismų bendruomenei. ,,Facebook“ vartotojos V</w:t>
      </w:r>
      <w:r w:rsidR="00DA4730">
        <w:rPr>
          <w:rFonts w:asciiTheme="majorBidi" w:hAnsiTheme="majorBidi" w:cstheme="majorBidi"/>
          <w:sz w:val="24"/>
          <w:szCs w:val="24"/>
        </w:rPr>
        <w:t>.</w:t>
      </w:r>
      <w:r w:rsidR="00F13A62" w:rsidRPr="0098727C">
        <w:rPr>
          <w:rFonts w:asciiTheme="majorBidi" w:hAnsiTheme="majorBidi" w:cstheme="majorBidi"/>
          <w:sz w:val="24"/>
          <w:szCs w:val="24"/>
        </w:rPr>
        <w:t xml:space="preserve"> S</w:t>
      </w:r>
      <w:r w:rsidR="001F1B16">
        <w:rPr>
          <w:rFonts w:asciiTheme="majorBidi" w:hAnsiTheme="majorBidi" w:cstheme="majorBidi"/>
          <w:sz w:val="24"/>
          <w:szCs w:val="24"/>
        </w:rPr>
        <w:t>.</w:t>
      </w:r>
      <w:r w:rsidR="00F13A62" w:rsidRPr="0098727C">
        <w:rPr>
          <w:rFonts w:asciiTheme="majorBidi" w:hAnsiTheme="majorBidi" w:cstheme="majorBidi"/>
          <w:sz w:val="24"/>
          <w:szCs w:val="24"/>
        </w:rPr>
        <w:t xml:space="preserve"> (buvusios Vilniaus miesto apylinkės teismo posėdžių sekretorės) komentarus, kuriuose teisėjas vadintas „apsisnarglėjusiu“, kiti teisėjai vadinti „sielos ubagais“, „išsigimėliais“, teisėja I</w:t>
      </w:r>
      <w:r w:rsidR="003810C7">
        <w:rPr>
          <w:rFonts w:asciiTheme="majorBidi" w:hAnsiTheme="majorBidi" w:cstheme="majorBidi"/>
          <w:sz w:val="24"/>
          <w:szCs w:val="24"/>
        </w:rPr>
        <w:t>.</w:t>
      </w:r>
      <w:r w:rsidR="00F13A62" w:rsidRPr="0098727C">
        <w:rPr>
          <w:rFonts w:asciiTheme="majorBidi" w:hAnsiTheme="majorBidi" w:cstheme="majorBidi"/>
          <w:sz w:val="24"/>
          <w:szCs w:val="24"/>
        </w:rPr>
        <w:t xml:space="preserve"> Š</w:t>
      </w:r>
      <w:r w:rsidR="001F1B16">
        <w:rPr>
          <w:rFonts w:asciiTheme="majorBidi" w:hAnsiTheme="majorBidi" w:cstheme="majorBidi"/>
          <w:sz w:val="24"/>
          <w:szCs w:val="24"/>
        </w:rPr>
        <w:t>.</w:t>
      </w:r>
      <w:r w:rsidR="00F13A62" w:rsidRPr="0098727C">
        <w:rPr>
          <w:rFonts w:asciiTheme="majorBidi" w:hAnsiTheme="majorBidi" w:cstheme="majorBidi"/>
          <w:sz w:val="24"/>
          <w:szCs w:val="24"/>
        </w:rPr>
        <w:t xml:space="preserve"> toleravo ir pažymėjo kaip patikusius.</w:t>
      </w:r>
      <w:r w:rsidR="00F13A62" w:rsidRPr="0098727C">
        <w:rPr>
          <w:rFonts w:asciiTheme="majorBidi" w:eastAsia="Times New Roman" w:hAnsiTheme="majorBidi" w:cstheme="majorBidi"/>
          <w:sz w:val="24"/>
          <w:szCs w:val="24"/>
          <w:lang w:eastAsia="lt-LT"/>
        </w:rPr>
        <w:t xml:space="preserve">   </w:t>
      </w:r>
    </w:p>
    <w:p w14:paraId="1AD9CCE6" w14:textId="166CF653" w:rsidR="00644BEE" w:rsidRPr="0098727C" w:rsidRDefault="00B410B9" w:rsidP="00856546">
      <w:pPr>
        <w:numPr>
          <w:ilvl w:val="0"/>
          <w:numId w:val="1"/>
        </w:numPr>
        <w:spacing w:after="120" w:line="240" w:lineRule="auto"/>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Pareiškėja</w:t>
      </w:r>
      <w:r w:rsidR="00E11334">
        <w:rPr>
          <w:rFonts w:ascii="Times New Roman" w:eastAsia="Times New Roman" w:hAnsi="Times New Roman" w:cs="Times New Roman"/>
          <w:sz w:val="24"/>
          <w:szCs w:val="24"/>
          <w:lang w:eastAsia="lt-LT"/>
        </w:rPr>
        <w:t>,</w:t>
      </w:r>
      <w:r w:rsidRPr="0098727C">
        <w:rPr>
          <w:rFonts w:ascii="Times New Roman" w:eastAsia="Times New Roman" w:hAnsi="Times New Roman" w:cs="Times New Roman"/>
          <w:sz w:val="24"/>
          <w:szCs w:val="24"/>
          <w:lang w:eastAsia="lt-LT"/>
        </w:rPr>
        <w:t xml:space="preserve"> nesutikdama su </w:t>
      </w:r>
      <w:r w:rsidR="00A83E6B" w:rsidRPr="0098727C">
        <w:rPr>
          <w:rFonts w:ascii="Times New Roman" w:eastAsia="Times New Roman" w:hAnsi="Times New Roman" w:cs="Times New Roman"/>
          <w:sz w:val="24"/>
          <w:szCs w:val="24"/>
          <w:lang w:eastAsia="lt-LT"/>
        </w:rPr>
        <w:t xml:space="preserve">Teisėjų </w:t>
      </w:r>
      <w:r w:rsidRPr="0098727C">
        <w:rPr>
          <w:rFonts w:ascii="Times New Roman" w:eastAsia="Times New Roman" w:hAnsi="Times New Roman" w:cs="Times New Roman"/>
          <w:sz w:val="24"/>
          <w:szCs w:val="24"/>
          <w:lang w:eastAsia="lt-LT"/>
        </w:rPr>
        <w:t xml:space="preserve">garbės teismo </w:t>
      </w:r>
      <w:r w:rsidR="00F13A62" w:rsidRPr="0098727C">
        <w:rPr>
          <w:rFonts w:ascii="Times New Roman" w:eastAsia="Times New Roman" w:hAnsi="Times New Roman" w:cs="Times New Roman"/>
          <w:sz w:val="24"/>
          <w:szCs w:val="24"/>
          <w:lang w:eastAsia="lt-LT"/>
        </w:rPr>
        <w:t xml:space="preserve">vertinimu ir išvadomis </w:t>
      </w:r>
      <w:r w:rsidR="007234EA" w:rsidRPr="0098727C">
        <w:rPr>
          <w:rFonts w:ascii="Times New Roman" w:eastAsia="Times New Roman" w:hAnsi="Times New Roman" w:cs="Times New Roman"/>
          <w:sz w:val="24"/>
          <w:szCs w:val="24"/>
          <w:lang w:eastAsia="lt-LT"/>
        </w:rPr>
        <w:t>dėl pirmojo įrašo</w:t>
      </w:r>
      <w:r w:rsidR="00E11334">
        <w:rPr>
          <w:rFonts w:ascii="Times New Roman" w:eastAsia="Times New Roman" w:hAnsi="Times New Roman" w:cs="Times New Roman"/>
          <w:sz w:val="24"/>
          <w:szCs w:val="24"/>
          <w:lang w:eastAsia="lt-LT"/>
        </w:rPr>
        <w:t>,</w:t>
      </w:r>
      <w:r w:rsidR="007234EA" w:rsidRPr="0098727C">
        <w:rPr>
          <w:rFonts w:ascii="Times New Roman" w:eastAsia="Times New Roman" w:hAnsi="Times New Roman" w:cs="Times New Roman"/>
          <w:sz w:val="24"/>
          <w:szCs w:val="24"/>
          <w:lang w:eastAsia="lt-LT"/>
        </w:rPr>
        <w:t xml:space="preserve"> </w:t>
      </w:r>
      <w:r w:rsidR="00F13A62" w:rsidRPr="0098727C">
        <w:rPr>
          <w:rFonts w:ascii="Times New Roman" w:eastAsia="Times New Roman" w:hAnsi="Times New Roman" w:cs="Times New Roman"/>
          <w:sz w:val="24"/>
          <w:szCs w:val="24"/>
          <w:lang w:eastAsia="lt-LT"/>
        </w:rPr>
        <w:t xml:space="preserve">teigia, kad </w:t>
      </w:r>
      <w:r w:rsidR="007234EA" w:rsidRPr="0098727C">
        <w:rPr>
          <w:rFonts w:ascii="Times New Roman" w:eastAsia="Times New Roman" w:hAnsi="Times New Roman" w:cs="Times New Roman"/>
          <w:sz w:val="24"/>
          <w:szCs w:val="24"/>
          <w:lang w:eastAsia="lt-LT"/>
        </w:rPr>
        <w:t>teismas padarė nepagrįstą išvadą, nes neįsigilino į faktines aplinkybes, nevertino pasisakymo konteksto, viso pasisakymo teksto ir turinio ir netinkamai vertino, jog komentare kalbam</w:t>
      </w:r>
      <w:r w:rsidR="00697738">
        <w:rPr>
          <w:rFonts w:ascii="Times New Roman" w:eastAsia="Times New Roman" w:hAnsi="Times New Roman" w:cs="Times New Roman"/>
          <w:sz w:val="24"/>
          <w:szCs w:val="24"/>
          <w:lang w:eastAsia="lt-LT"/>
        </w:rPr>
        <w:t>a</w:t>
      </w:r>
      <w:r w:rsidR="007234EA" w:rsidRPr="0098727C">
        <w:rPr>
          <w:rFonts w:ascii="Times New Roman" w:eastAsia="Times New Roman" w:hAnsi="Times New Roman" w:cs="Times New Roman"/>
          <w:sz w:val="24"/>
          <w:szCs w:val="24"/>
          <w:lang w:eastAsia="lt-LT"/>
        </w:rPr>
        <w:t xml:space="preserve"> apie visą teisėjų bendruomenę.</w:t>
      </w:r>
      <w:r w:rsidRPr="0098727C">
        <w:rPr>
          <w:rFonts w:ascii="Times New Roman" w:eastAsia="Times New Roman" w:hAnsi="Times New Roman" w:cs="Times New Roman"/>
          <w:sz w:val="24"/>
          <w:szCs w:val="24"/>
          <w:lang w:eastAsia="lt-LT"/>
        </w:rPr>
        <w:t xml:space="preserve"> </w:t>
      </w:r>
      <w:r w:rsidR="007234EA" w:rsidRPr="0098727C">
        <w:rPr>
          <w:rFonts w:ascii="Times New Roman" w:eastAsia="Times New Roman" w:hAnsi="Times New Roman" w:cs="Times New Roman"/>
          <w:sz w:val="24"/>
          <w:szCs w:val="24"/>
          <w:lang w:eastAsia="lt-LT"/>
        </w:rPr>
        <w:t>Pareiškėja nurodo, jog savo komentaru turėjo omenyje tai, kas buvo rašoma lrytas.lt portalo publikacijoje, t.</w:t>
      </w:r>
      <w:r w:rsidR="00E11334">
        <w:rPr>
          <w:rFonts w:ascii="Times New Roman" w:eastAsia="Times New Roman" w:hAnsi="Times New Roman" w:cs="Times New Roman"/>
          <w:sz w:val="24"/>
          <w:szCs w:val="24"/>
          <w:lang w:eastAsia="lt-LT"/>
        </w:rPr>
        <w:t> </w:t>
      </w:r>
      <w:r w:rsidR="007234EA" w:rsidRPr="0098727C">
        <w:rPr>
          <w:rFonts w:ascii="Times New Roman" w:eastAsia="Times New Roman" w:hAnsi="Times New Roman" w:cs="Times New Roman"/>
          <w:sz w:val="24"/>
          <w:szCs w:val="24"/>
          <w:lang w:eastAsia="lt-LT"/>
        </w:rPr>
        <w:t xml:space="preserve">y. turėjo omenyje buvusios teisėjos teiginius, </w:t>
      </w:r>
      <w:r w:rsidR="00644BEE" w:rsidRPr="0098727C">
        <w:rPr>
          <w:rFonts w:ascii="Times New Roman" w:eastAsia="Times New Roman" w:hAnsi="Times New Roman" w:cs="Times New Roman"/>
          <w:sz w:val="24"/>
          <w:szCs w:val="24"/>
          <w:lang w:eastAsia="lt-LT"/>
        </w:rPr>
        <w:t>todėl</w:t>
      </w:r>
      <w:r w:rsidR="008313FB">
        <w:rPr>
          <w:rFonts w:ascii="Times New Roman" w:eastAsia="Times New Roman" w:hAnsi="Times New Roman" w:cs="Times New Roman"/>
          <w:sz w:val="24"/>
          <w:szCs w:val="24"/>
          <w:lang w:eastAsia="lt-LT"/>
        </w:rPr>
        <w:t>,</w:t>
      </w:r>
      <w:r w:rsidR="00644BEE" w:rsidRPr="0098727C">
        <w:rPr>
          <w:rFonts w:ascii="Times New Roman" w:eastAsia="Times New Roman" w:hAnsi="Times New Roman" w:cs="Times New Roman"/>
          <w:sz w:val="24"/>
          <w:szCs w:val="24"/>
          <w:lang w:eastAsia="lt-LT"/>
        </w:rPr>
        <w:t xml:space="preserve"> komentarą vertinant šiame kontekste, akivaizdu, kad jis susijęs su konkrečia situacija, konkrečia byla, o ne visa teisėjų bendruomene apskritai, </w:t>
      </w:r>
      <w:r w:rsidR="007234EA" w:rsidRPr="0098727C">
        <w:rPr>
          <w:rFonts w:ascii="Times New Roman" w:eastAsia="Times New Roman" w:hAnsi="Times New Roman" w:cs="Times New Roman"/>
          <w:sz w:val="24"/>
          <w:szCs w:val="24"/>
          <w:lang w:eastAsia="lt-LT"/>
        </w:rPr>
        <w:t xml:space="preserve">be to, </w:t>
      </w:r>
      <w:r w:rsidR="00644BEE" w:rsidRPr="0098727C">
        <w:rPr>
          <w:rFonts w:ascii="Times New Roman" w:eastAsia="Times New Roman" w:hAnsi="Times New Roman" w:cs="Times New Roman"/>
          <w:sz w:val="24"/>
          <w:szCs w:val="24"/>
          <w:lang w:eastAsia="lt-LT"/>
        </w:rPr>
        <w:t xml:space="preserve">šis pasisakymas vertintinas pareiškėjos patirties, kai ji pati patyrė teisėjų bendruomenės atstūmimą, kontekste.  </w:t>
      </w:r>
    </w:p>
    <w:p w14:paraId="39DDA19A" w14:textId="327D3DC2" w:rsidR="00856546" w:rsidRPr="0098727C" w:rsidRDefault="00644BEE" w:rsidP="00856546">
      <w:pPr>
        <w:numPr>
          <w:ilvl w:val="0"/>
          <w:numId w:val="1"/>
        </w:numPr>
        <w:spacing w:after="120" w:line="240" w:lineRule="auto"/>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 xml:space="preserve">Teisėjų kolegija su nurodytais pareiškėjos argumentais nesutinka. </w:t>
      </w:r>
      <w:r w:rsidR="007A3D56" w:rsidRPr="0098727C">
        <w:rPr>
          <w:rFonts w:ascii="Times New Roman" w:eastAsia="Times New Roman" w:hAnsi="Times New Roman" w:cs="Times New Roman"/>
          <w:sz w:val="24"/>
          <w:szCs w:val="24"/>
          <w:lang w:eastAsia="lt-LT"/>
        </w:rPr>
        <w:t xml:space="preserve">Kaip matyti iš </w:t>
      </w:r>
      <w:r w:rsidRPr="0098727C">
        <w:rPr>
          <w:rFonts w:ascii="Times New Roman" w:eastAsia="Times New Roman" w:hAnsi="Times New Roman" w:cs="Times New Roman"/>
          <w:sz w:val="24"/>
          <w:szCs w:val="24"/>
          <w:lang w:eastAsia="lt-LT"/>
        </w:rPr>
        <w:t>Teisėjų garbės teism</w:t>
      </w:r>
      <w:r w:rsidR="007A3D56" w:rsidRPr="0098727C">
        <w:rPr>
          <w:rFonts w:ascii="Times New Roman" w:eastAsia="Times New Roman" w:hAnsi="Times New Roman" w:cs="Times New Roman"/>
          <w:sz w:val="24"/>
          <w:szCs w:val="24"/>
          <w:lang w:eastAsia="lt-LT"/>
        </w:rPr>
        <w:t xml:space="preserve">o sprendimo, teismas </w:t>
      </w:r>
      <w:r w:rsidRPr="0098727C">
        <w:rPr>
          <w:rFonts w:ascii="Times New Roman" w:eastAsia="Times New Roman" w:hAnsi="Times New Roman" w:cs="Times New Roman"/>
          <w:sz w:val="24"/>
          <w:szCs w:val="24"/>
          <w:lang w:eastAsia="lt-LT"/>
        </w:rPr>
        <w:t>vertino</w:t>
      </w:r>
      <w:r w:rsidR="007A3D56" w:rsidRPr="0098727C">
        <w:rPr>
          <w:rFonts w:ascii="Times New Roman" w:eastAsia="Times New Roman" w:hAnsi="Times New Roman" w:cs="Times New Roman"/>
          <w:sz w:val="24"/>
          <w:szCs w:val="24"/>
          <w:lang w:eastAsia="lt-LT"/>
        </w:rPr>
        <w:t xml:space="preserve"> visą pasisakymo turinį ir kontekstą</w:t>
      </w:r>
      <w:r w:rsidR="004511A0" w:rsidRPr="0098727C">
        <w:rPr>
          <w:rFonts w:ascii="Times New Roman" w:eastAsia="Times New Roman" w:hAnsi="Times New Roman" w:cs="Times New Roman"/>
          <w:sz w:val="24"/>
          <w:szCs w:val="24"/>
          <w:lang w:eastAsia="lt-LT"/>
        </w:rPr>
        <w:t xml:space="preserve"> bei pareiškėjos patirtį</w:t>
      </w:r>
      <w:r w:rsidR="00E11334">
        <w:rPr>
          <w:rFonts w:ascii="Times New Roman" w:eastAsia="Times New Roman" w:hAnsi="Times New Roman" w:cs="Times New Roman"/>
          <w:sz w:val="24"/>
          <w:szCs w:val="24"/>
          <w:lang w:eastAsia="lt-LT"/>
        </w:rPr>
        <w:t>;</w:t>
      </w:r>
      <w:r w:rsidR="007A3D56" w:rsidRPr="0098727C">
        <w:rPr>
          <w:rFonts w:ascii="Times New Roman" w:eastAsia="Times New Roman" w:hAnsi="Times New Roman" w:cs="Times New Roman"/>
          <w:sz w:val="24"/>
          <w:szCs w:val="24"/>
          <w:lang w:eastAsia="lt-LT"/>
        </w:rPr>
        <w:t xml:space="preserve"> būtent šias aplinkybes teismas laikė svarbiomis</w:t>
      </w:r>
      <w:r w:rsidR="00E11334">
        <w:rPr>
          <w:rFonts w:ascii="Times New Roman" w:eastAsia="Times New Roman" w:hAnsi="Times New Roman" w:cs="Times New Roman"/>
          <w:sz w:val="24"/>
          <w:szCs w:val="24"/>
          <w:lang w:eastAsia="lt-LT"/>
        </w:rPr>
        <w:t>,</w:t>
      </w:r>
      <w:r w:rsidR="007A3D56" w:rsidRPr="0098727C">
        <w:rPr>
          <w:rFonts w:ascii="Times New Roman" w:eastAsia="Times New Roman" w:hAnsi="Times New Roman" w:cs="Times New Roman"/>
          <w:sz w:val="24"/>
          <w:szCs w:val="24"/>
          <w:lang w:eastAsia="lt-LT"/>
        </w:rPr>
        <w:t xml:space="preserve"> sprendžiant dėl pareiškėjai taikytinos drausminės nuobaudos rūšies.</w:t>
      </w:r>
      <w:r w:rsidR="00EE1799" w:rsidRPr="0098727C">
        <w:rPr>
          <w:rFonts w:ascii="Times New Roman" w:eastAsia="Times New Roman" w:hAnsi="Times New Roman" w:cs="Times New Roman"/>
          <w:sz w:val="24"/>
          <w:szCs w:val="24"/>
          <w:lang w:eastAsia="lt-LT"/>
        </w:rPr>
        <w:t xml:space="preserve"> </w:t>
      </w:r>
    </w:p>
    <w:p w14:paraId="6E7A3EE3" w14:textId="09B71C83" w:rsidR="00807EB0" w:rsidRDefault="00987239" w:rsidP="00E74D6B">
      <w:pPr>
        <w:numPr>
          <w:ilvl w:val="0"/>
          <w:numId w:val="1"/>
        </w:numPr>
        <w:spacing w:after="120" w:line="240" w:lineRule="auto"/>
        <w:jc w:val="both"/>
        <w:rPr>
          <w:rFonts w:ascii="Times New Roman" w:eastAsia="Times New Roman" w:hAnsi="Times New Roman" w:cs="Times New Roman"/>
          <w:sz w:val="24"/>
          <w:szCs w:val="24"/>
          <w:lang w:eastAsia="lt-LT"/>
        </w:rPr>
      </w:pPr>
      <w:bookmarkStart w:id="2" w:name="_Hlk98945480"/>
      <w:r w:rsidRPr="00837CFA">
        <w:rPr>
          <w:rFonts w:ascii="Times New Roman" w:eastAsia="Times New Roman" w:hAnsi="Times New Roman" w:cs="Times New Roman"/>
          <w:sz w:val="24"/>
          <w:szCs w:val="24"/>
          <w:lang w:eastAsia="lt-LT"/>
        </w:rPr>
        <w:t xml:space="preserve">Teisėjų kolegijos vertinimu, nagrinėjamu aspektu svarbu atsižvelgti ir į </w:t>
      </w:r>
      <w:r w:rsidR="00807EB0" w:rsidRPr="00172841">
        <w:rPr>
          <w:rFonts w:ascii="Times New Roman" w:eastAsia="Times New Roman" w:hAnsi="Times New Roman" w:cs="Times New Roman"/>
          <w:sz w:val="24"/>
          <w:szCs w:val="24"/>
          <w:lang w:eastAsia="lt-LT"/>
        </w:rPr>
        <w:t xml:space="preserve">Europos Žmogaus Teisių Teismo </w:t>
      </w:r>
      <w:r w:rsidRPr="00837CFA">
        <w:rPr>
          <w:rFonts w:ascii="Times New Roman" w:eastAsia="Times New Roman" w:hAnsi="Times New Roman" w:cs="Times New Roman"/>
          <w:sz w:val="24"/>
          <w:szCs w:val="24"/>
          <w:lang w:eastAsia="lt-LT"/>
        </w:rPr>
        <w:t>praktiką dėl teisėjo teisės į saviraiškos lai</w:t>
      </w:r>
      <w:r w:rsidR="00B12DCE" w:rsidRPr="00837CFA">
        <w:rPr>
          <w:rFonts w:ascii="Times New Roman" w:eastAsia="Times New Roman" w:hAnsi="Times New Roman" w:cs="Times New Roman"/>
          <w:sz w:val="24"/>
          <w:szCs w:val="24"/>
          <w:lang w:eastAsia="lt-LT"/>
        </w:rPr>
        <w:t>s</w:t>
      </w:r>
      <w:r w:rsidRPr="00837CFA">
        <w:rPr>
          <w:rFonts w:ascii="Times New Roman" w:eastAsia="Times New Roman" w:hAnsi="Times New Roman" w:cs="Times New Roman"/>
          <w:sz w:val="24"/>
          <w:szCs w:val="24"/>
          <w:lang w:eastAsia="lt-LT"/>
        </w:rPr>
        <w:t>vę ir ribojimų</w:t>
      </w:r>
      <w:r w:rsidR="00B12DCE" w:rsidRPr="00837CFA">
        <w:rPr>
          <w:rFonts w:ascii="Times New Roman" w:eastAsia="Times New Roman" w:hAnsi="Times New Roman" w:cs="Times New Roman"/>
          <w:sz w:val="24"/>
          <w:szCs w:val="24"/>
          <w:lang w:eastAsia="lt-LT"/>
        </w:rPr>
        <w:t>,</w:t>
      </w:r>
      <w:r w:rsidRPr="00837CFA">
        <w:rPr>
          <w:rFonts w:ascii="Times New Roman" w:eastAsia="Times New Roman" w:hAnsi="Times New Roman" w:cs="Times New Roman"/>
          <w:sz w:val="24"/>
          <w:szCs w:val="24"/>
          <w:lang w:eastAsia="lt-LT"/>
        </w:rPr>
        <w:t xml:space="preserve"> nulemtų teisėjo </w:t>
      </w:r>
      <w:r w:rsidRPr="004F4E0C">
        <w:rPr>
          <w:rFonts w:ascii="Times New Roman" w:eastAsia="Times New Roman" w:hAnsi="Times New Roman" w:cs="Times New Roman"/>
          <w:sz w:val="24"/>
          <w:szCs w:val="24"/>
          <w:lang w:eastAsia="lt-LT"/>
        </w:rPr>
        <w:t>status</w:t>
      </w:r>
      <w:r w:rsidR="004B3D0D" w:rsidRPr="004F4E0C">
        <w:rPr>
          <w:rFonts w:ascii="Times New Roman" w:eastAsia="Times New Roman" w:hAnsi="Times New Roman" w:cs="Times New Roman"/>
          <w:sz w:val="24"/>
          <w:szCs w:val="24"/>
          <w:lang w:eastAsia="lt-LT"/>
        </w:rPr>
        <w:t>o,</w:t>
      </w:r>
      <w:r w:rsidRPr="00837CFA">
        <w:rPr>
          <w:rFonts w:ascii="Times New Roman" w:eastAsia="Times New Roman" w:hAnsi="Times New Roman" w:cs="Times New Roman"/>
          <w:sz w:val="24"/>
          <w:szCs w:val="24"/>
          <w:lang w:eastAsia="lt-LT"/>
        </w:rPr>
        <w:t xml:space="preserve"> santykio.</w:t>
      </w:r>
      <w:r w:rsidR="00E74D6B" w:rsidRPr="00172841">
        <w:t xml:space="preserve"> </w:t>
      </w:r>
      <w:r w:rsidR="00807EB0" w:rsidRPr="00172841">
        <w:rPr>
          <w:rFonts w:ascii="Times New Roman" w:eastAsia="Times New Roman" w:hAnsi="Times New Roman" w:cs="Times New Roman"/>
          <w:sz w:val="24"/>
          <w:szCs w:val="24"/>
          <w:lang w:eastAsia="lt-LT"/>
        </w:rPr>
        <w:t>Tei</w:t>
      </w:r>
      <w:r w:rsidR="00807EB0" w:rsidRPr="007C21D7">
        <w:rPr>
          <w:rFonts w:ascii="Times New Roman" w:eastAsia="Times New Roman" w:hAnsi="Times New Roman" w:cs="Times New Roman"/>
          <w:sz w:val="24"/>
          <w:szCs w:val="24"/>
          <w:lang w:eastAsia="lt-LT"/>
        </w:rPr>
        <w:t>sėjų garbės teismas</w:t>
      </w:r>
      <w:r w:rsidR="00807EB0">
        <w:rPr>
          <w:rFonts w:ascii="Times New Roman" w:eastAsia="Times New Roman" w:hAnsi="Times New Roman" w:cs="Times New Roman"/>
          <w:sz w:val="24"/>
          <w:szCs w:val="24"/>
          <w:lang w:eastAsia="lt-LT"/>
        </w:rPr>
        <w:t xml:space="preserve"> ginčijamame sprendime, vertindamas pareiškėjos </w:t>
      </w:r>
      <w:r w:rsidR="00807EB0" w:rsidRPr="00807EB0">
        <w:rPr>
          <w:rFonts w:ascii="Times New Roman" w:eastAsia="Times New Roman" w:hAnsi="Times New Roman" w:cs="Times New Roman"/>
          <w:sz w:val="24"/>
          <w:szCs w:val="24"/>
          <w:lang w:eastAsia="lt-LT"/>
        </w:rPr>
        <w:t xml:space="preserve">pasisakymų turinį ir </w:t>
      </w:r>
      <w:r w:rsidR="002F047E">
        <w:rPr>
          <w:rFonts w:ascii="Times New Roman" w:eastAsia="Times New Roman" w:hAnsi="Times New Roman" w:cs="Times New Roman"/>
          <w:sz w:val="24"/>
          <w:szCs w:val="24"/>
          <w:lang w:eastAsia="lt-LT"/>
        </w:rPr>
        <w:t>jos, kaip teisėjos</w:t>
      </w:r>
      <w:r w:rsidR="00F967BE">
        <w:rPr>
          <w:rFonts w:ascii="Times New Roman" w:eastAsia="Times New Roman" w:hAnsi="Times New Roman" w:cs="Times New Roman"/>
          <w:sz w:val="24"/>
          <w:szCs w:val="24"/>
          <w:lang w:eastAsia="lt-LT"/>
        </w:rPr>
        <w:t>,</w:t>
      </w:r>
      <w:r w:rsidR="00807EB0" w:rsidRPr="00807EB0">
        <w:rPr>
          <w:rFonts w:ascii="Times New Roman" w:eastAsia="Times New Roman" w:hAnsi="Times New Roman" w:cs="Times New Roman"/>
          <w:sz w:val="24"/>
          <w:szCs w:val="24"/>
          <w:lang w:eastAsia="lt-LT"/>
        </w:rPr>
        <w:t xml:space="preserve"> statusą</w:t>
      </w:r>
      <w:r w:rsidR="00F967BE">
        <w:rPr>
          <w:rFonts w:ascii="Times New Roman" w:eastAsia="Times New Roman" w:hAnsi="Times New Roman" w:cs="Times New Roman"/>
          <w:sz w:val="24"/>
          <w:szCs w:val="24"/>
          <w:lang w:eastAsia="lt-LT"/>
        </w:rPr>
        <w:t>,</w:t>
      </w:r>
      <w:r w:rsidR="00807EB0" w:rsidRPr="00807EB0">
        <w:rPr>
          <w:rFonts w:ascii="Times New Roman" w:eastAsia="Times New Roman" w:hAnsi="Times New Roman" w:cs="Times New Roman"/>
          <w:sz w:val="24"/>
          <w:szCs w:val="24"/>
          <w:lang w:eastAsia="lt-LT"/>
        </w:rPr>
        <w:t xml:space="preserve"> </w:t>
      </w:r>
      <w:r w:rsidR="00807EB0">
        <w:rPr>
          <w:rFonts w:ascii="Times New Roman" w:eastAsia="Times New Roman" w:hAnsi="Times New Roman" w:cs="Times New Roman"/>
          <w:sz w:val="24"/>
          <w:szCs w:val="24"/>
          <w:lang w:eastAsia="lt-LT"/>
        </w:rPr>
        <w:t>taip pat rėmėsi EŽTT sprendimais</w:t>
      </w:r>
      <w:r w:rsidR="002F047E">
        <w:rPr>
          <w:rFonts w:ascii="Times New Roman" w:eastAsia="Times New Roman" w:hAnsi="Times New Roman" w:cs="Times New Roman"/>
          <w:sz w:val="24"/>
          <w:szCs w:val="24"/>
          <w:lang w:eastAsia="lt-LT"/>
        </w:rPr>
        <w:t xml:space="preserve"> (</w:t>
      </w:r>
      <w:r w:rsidR="002F047E" w:rsidRPr="002F047E">
        <w:rPr>
          <w:rFonts w:ascii="Times New Roman" w:eastAsia="Times New Roman" w:hAnsi="Times New Roman" w:cs="Times New Roman"/>
          <w:sz w:val="24"/>
          <w:szCs w:val="24"/>
          <w:lang w:eastAsia="lt-LT"/>
        </w:rPr>
        <w:t>1997 m. rugpjūčio 29 d. sprendim</w:t>
      </w:r>
      <w:r w:rsidR="002F047E">
        <w:rPr>
          <w:rFonts w:ascii="Times New Roman" w:eastAsia="Times New Roman" w:hAnsi="Times New Roman" w:cs="Times New Roman"/>
          <w:sz w:val="24"/>
          <w:szCs w:val="24"/>
          <w:lang w:eastAsia="lt-LT"/>
        </w:rPr>
        <w:t>u</w:t>
      </w:r>
      <w:r w:rsidR="002F047E" w:rsidRPr="002F047E">
        <w:rPr>
          <w:rFonts w:ascii="Times New Roman" w:eastAsia="Times New Roman" w:hAnsi="Times New Roman" w:cs="Times New Roman"/>
          <w:sz w:val="24"/>
          <w:szCs w:val="24"/>
          <w:lang w:eastAsia="lt-LT"/>
        </w:rPr>
        <w:t xml:space="preserve"> byloje </w:t>
      </w:r>
      <w:r w:rsidR="002F047E" w:rsidRPr="007C21D7">
        <w:rPr>
          <w:rFonts w:ascii="Times New Roman" w:eastAsia="Times New Roman" w:hAnsi="Times New Roman" w:cs="Times New Roman"/>
          <w:i/>
          <w:iCs/>
          <w:sz w:val="24"/>
          <w:szCs w:val="24"/>
          <w:lang w:eastAsia="lt-LT"/>
        </w:rPr>
        <w:t>Worm prieš Austriją</w:t>
      </w:r>
      <w:r w:rsidR="002F047E">
        <w:rPr>
          <w:rFonts w:ascii="Times New Roman" w:eastAsia="Times New Roman" w:hAnsi="Times New Roman" w:cs="Times New Roman"/>
          <w:sz w:val="24"/>
          <w:szCs w:val="24"/>
          <w:lang w:eastAsia="lt-LT"/>
        </w:rPr>
        <w:t>, p</w:t>
      </w:r>
      <w:r w:rsidR="007A1842">
        <w:rPr>
          <w:rFonts w:ascii="Times New Roman" w:eastAsia="Times New Roman" w:hAnsi="Times New Roman" w:cs="Times New Roman"/>
          <w:sz w:val="24"/>
          <w:szCs w:val="24"/>
          <w:lang w:eastAsia="lt-LT"/>
        </w:rPr>
        <w:t>eticijos</w:t>
      </w:r>
      <w:r w:rsidR="002F047E">
        <w:rPr>
          <w:rFonts w:ascii="Times New Roman" w:eastAsia="Times New Roman" w:hAnsi="Times New Roman" w:cs="Times New Roman"/>
          <w:sz w:val="24"/>
          <w:szCs w:val="24"/>
          <w:lang w:eastAsia="lt-LT"/>
        </w:rPr>
        <w:t xml:space="preserve"> Nr. </w:t>
      </w:r>
      <w:r w:rsidR="007A1842">
        <w:rPr>
          <w:rFonts w:ascii="Times New Roman" w:eastAsia="Times New Roman" w:hAnsi="Times New Roman" w:cs="Times New Roman"/>
          <w:sz w:val="24"/>
          <w:szCs w:val="24"/>
          <w:lang w:eastAsia="lt-LT"/>
        </w:rPr>
        <w:t>22714/93</w:t>
      </w:r>
      <w:r w:rsidR="002F047E">
        <w:rPr>
          <w:rFonts w:ascii="Times New Roman" w:eastAsia="Times New Roman" w:hAnsi="Times New Roman" w:cs="Times New Roman"/>
          <w:sz w:val="24"/>
          <w:szCs w:val="24"/>
          <w:lang w:eastAsia="lt-LT"/>
        </w:rPr>
        <w:t xml:space="preserve">, </w:t>
      </w:r>
      <w:r w:rsidR="002F047E" w:rsidRPr="002F047E">
        <w:rPr>
          <w:rFonts w:ascii="Times New Roman" w:eastAsia="Times New Roman" w:hAnsi="Times New Roman" w:cs="Times New Roman"/>
          <w:sz w:val="24"/>
          <w:szCs w:val="24"/>
          <w:lang w:eastAsia="lt-LT"/>
        </w:rPr>
        <w:t>2009 m. vasario 26 d. sprendim</w:t>
      </w:r>
      <w:r w:rsidR="002F047E">
        <w:rPr>
          <w:rFonts w:ascii="Times New Roman" w:eastAsia="Times New Roman" w:hAnsi="Times New Roman" w:cs="Times New Roman"/>
          <w:sz w:val="24"/>
          <w:szCs w:val="24"/>
          <w:lang w:eastAsia="lt-LT"/>
        </w:rPr>
        <w:t>u</w:t>
      </w:r>
      <w:r w:rsidR="002F047E" w:rsidRPr="002F047E">
        <w:rPr>
          <w:rFonts w:ascii="Times New Roman" w:eastAsia="Times New Roman" w:hAnsi="Times New Roman" w:cs="Times New Roman"/>
          <w:sz w:val="24"/>
          <w:szCs w:val="24"/>
          <w:lang w:eastAsia="lt-LT"/>
        </w:rPr>
        <w:t xml:space="preserve"> byloje </w:t>
      </w:r>
      <w:r w:rsidR="002F047E" w:rsidRPr="007C21D7">
        <w:rPr>
          <w:rFonts w:ascii="Times New Roman" w:eastAsia="Times New Roman" w:hAnsi="Times New Roman" w:cs="Times New Roman"/>
          <w:i/>
          <w:iCs/>
          <w:sz w:val="24"/>
          <w:szCs w:val="24"/>
          <w:lang w:eastAsia="lt-LT"/>
        </w:rPr>
        <w:t>Kudeshkina prieš Rusiją</w:t>
      </w:r>
      <w:r w:rsidR="00F967BE">
        <w:rPr>
          <w:rFonts w:ascii="Times New Roman" w:eastAsia="Times New Roman" w:hAnsi="Times New Roman" w:cs="Times New Roman"/>
          <w:sz w:val="24"/>
          <w:szCs w:val="24"/>
          <w:lang w:eastAsia="lt-LT"/>
        </w:rPr>
        <w:t>, p</w:t>
      </w:r>
      <w:r w:rsidR="007A1842">
        <w:rPr>
          <w:rFonts w:ascii="Times New Roman" w:eastAsia="Times New Roman" w:hAnsi="Times New Roman" w:cs="Times New Roman"/>
          <w:sz w:val="24"/>
          <w:szCs w:val="24"/>
          <w:lang w:eastAsia="lt-LT"/>
        </w:rPr>
        <w:t>eticijos</w:t>
      </w:r>
      <w:r w:rsidR="00F967BE">
        <w:rPr>
          <w:rFonts w:ascii="Times New Roman" w:eastAsia="Times New Roman" w:hAnsi="Times New Roman" w:cs="Times New Roman"/>
          <w:sz w:val="24"/>
          <w:szCs w:val="24"/>
          <w:lang w:eastAsia="lt-LT"/>
        </w:rPr>
        <w:t xml:space="preserve"> Nr.</w:t>
      </w:r>
      <w:r w:rsidR="007A1842">
        <w:rPr>
          <w:rFonts w:ascii="Times New Roman" w:eastAsia="Times New Roman" w:hAnsi="Times New Roman" w:cs="Times New Roman"/>
          <w:sz w:val="24"/>
          <w:szCs w:val="24"/>
          <w:lang w:eastAsia="lt-LT"/>
        </w:rPr>
        <w:t xml:space="preserve"> 29492/05</w:t>
      </w:r>
      <w:r w:rsidR="00697738">
        <w:rPr>
          <w:rFonts w:ascii="Times New Roman" w:eastAsia="Times New Roman" w:hAnsi="Times New Roman" w:cs="Times New Roman"/>
          <w:sz w:val="24"/>
          <w:szCs w:val="24"/>
          <w:lang w:eastAsia="lt-LT"/>
        </w:rPr>
        <w:t xml:space="preserve">, </w:t>
      </w:r>
      <w:r w:rsidR="00523C35" w:rsidRPr="00523C35">
        <w:rPr>
          <w:rFonts w:ascii="Times New Roman" w:eastAsia="Times New Roman" w:hAnsi="Times New Roman" w:cs="Times New Roman"/>
          <w:sz w:val="24"/>
          <w:szCs w:val="24"/>
          <w:lang w:eastAsia="lt-LT"/>
        </w:rPr>
        <w:t>1999 m. rugsėjo 28 d. sprendim</w:t>
      </w:r>
      <w:r w:rsidR="00523C35">
        <w:rPr>
          <w:rFonts w:ascii="Times New Roman" w:eastAsia="Times New Roman" w:hAnsi="Times New Roman" w:cs="Times New Roman"/>
          <w:sz w:val="24"/>
          <w:szCs w:val="24"/>
          <w:lang w:eastAsia="lt-LT"/>
        </w:rPr>
        <w:t>u</w:t>
      </w:r>
      <w:r w:rsidR="00523C35" w:rsidRPr="00523C35">
        <w:rPr>
          <w:rFonts w:ascii="Times New Roman" w:eastAsia="Times New Roman" w:hAnsi="Times New Roman" w:cs="Times New Roman"/>
          <w:sz w:val="24"/>
          <w:szCs w:val="24"/>
          <w:lang w:eastAsia="lt-LT"/>
        </w:rPr>
        <w:t xml:space="preserve"> byloje </w:t>
      </w:r>
      <w:r w:rsidR="00523C35" w:rsidRPr="00B50A5F">
        <w:rPr>
          <w:rFonts w:ascii="Times New Roman" w:eastAsia="Times New Roman" w:hAnsi="Times New Roman" w:cs="Times New Roman"/>
          <w:i/>
          <w:iCs/>
          <w:sz w:val="24"/>
          <w:szCs w:val="24"/>
          <w:lang w:eastAsia="lt-LT"/>
        </w:rPr>
        <w:t>Öztürk prieš Turkiją</w:t>
      </w:r>
      <w:r w:rsidR="00523C35">
        <w:rPr>
          <w:rFonts w:ascii="Times New Roman" w:eastAsia="Times New Roman" w:hAnsi="Times New Roman" w:cs="Times New Roman"/>
          <w:sz w:val="24"/>
          <w:szCs w:val="24"/>
          <w:lang w:eastAsia="lt-LT"/>
        </w:rPr>
        <w:t xml:space="preserve">, peticijos Nr. </w:t>
      </w:r>
      <w:r w:rsidR="00D7126E">
        <w:rPr>
          <w:rFonts w:ascii="Times New Roman" w:eastAsia="Times New Roman" w:hAnsi="Times New Roman" w:cs="Times New Roman"/>
          <w:sz w:val="24"/>
          <w:szCs w:val="24"/>
          <w:lang w:eastAsia="lt-LT"/>
        </w:rPr>
        <w:t xml:space="preserve">22479/93, </w:t>
      </w:r>
      <w:r w:rsidR="00523C35" w:rsidRPr="00523C35">
        <w:rPr>
          <w:rFonts w:ascii="Times New Roman" w:eastAsia="Times New Roman" w:hAnsi="Times New Roman" w:cs="Times New Roman"/>
          <w:sz w:val="24"/>
          <w:szCs w:val="24"/>
          <w:lang w:eastAsia="lt-LT"/>
        </w:rPr>
        <w:t>1976 m. gruodžio 7 d. sprendim</w:t>
      </w:r>
      <w:r w:rsidR="00D7126E">
        <w:rPr>
          <w:rFonts w:ascii="Times New Roman" w:eastAsia="Times New Roman" w:hAnsi="Times New Roman" w:cs="Times New Roman"/>
          <w:sz w:val="24"/>
          <w:szCs w:val="24"/>
          <w:lang w:eastAsia="lt-LT"/>
        </w:rPr>
        <w:t>u</w:t>
      </w:r>
      <w:r w:rsidR="00523C35" w:rsidRPr="00523C35">
        <w:rPr>
          <w:rFonts w:ascii="Times New Roman" w:eastAsia="Times New Roman" w:hAnsi="Times New Roman" w:cs="Times New Roman"/>
          <w:sz w:val="24"/>
          <w:szCs w:val="24"/>
          <w:lang w:eastAsia="lt-LT"/>
        </w:rPr>
        <w:t xml:space="preserve"> byloje </w:t>
      </w:r>
      <w:r w:rsidR="00523C35" w:rsidRPr="00B50A5F">
        <w:rPr>
          <w:rFonts w:ascii="Times New Roman" w:eastAsia="Times New Roman" w:hAnsi="Times New Roman" w:cs="Times New Roman"/>
          <w:i/>
          <w:iCs/>
          <w:sz w:val="24"/>
          <w:szCs w:val="24"/>
          <w:lang w:eastAsia="lt-LT"/>
        </w:rPr>
        <w:t>Handyside prieš Jungtinę Karalystę</w:t>
      </w:r>
      <w:r w:rsidR="00523C35">
        <w:rPr>
          <w:rFonts w:ascii="Times New Roman" w:eastAsia="Times New Roman" w:hAnsi="Times New Roman" w:cs="Times New Roman"/>
          <w:sz w:val="24"/>
          <w:szCs w:val="24"/>
          <w:lang w:eastAsia="lt-LT"/>
        </w:rPr>
        <w:t>,</w:t>
      </w:r>
      <w:r w:rsidR="00D7126E">
        <w:rPr>
          <w:rFonts w:ascii="Times New Roman" w:eastAsia="Times New Roman" w:hAnsi="Times New Roman" w:cs="Times New Roman"/>
          <w:sz w:val="24"/>
          <w:szCs w:val="24"/>
          <w:lang w:eastAsia="lt-LT"/>
        </w:rPr>
        <w:t xml:space="preserve"> peticijos Nr. 5493/72,</w:t>
      </w:r>
      <w:r w:rsidR="00523C35">
        <w:rPr>
          <w:rFonts w:ascii="Times New Roman" w:eastAsia="Times New Roman" w:hAnsi="Times New Roman" w:cs="Times New Roman"/>
          <w:sz w:val="24"/>
          <w:szCs w:val="24"/>
          <w:lang w:eastAsia="lt-LT"/>
        </w:rPr>
        <w:t xml:space="preserve"> </w:t>
      </w:r>
      <w:r w:rsidR="00D7126E" w:rsidRPr="00523C35">
        <w:rPr>
          <w:rFonts w:ascii="Times New Roman" w:eastAsia="Times New Roman" w:hAnsi="Times New Roman" w:cs="Times New Roman"/>
          <w:sz w:val="24"/>
          <w:szCs w:val="24"/>
          <w:lang w:eastAsia="lt-LT"/>
        </w:rPr>
        <w:t>2019 m. spalio 9 d. sprendim</w:t>
      </w:r>
      <w:r w:rsidR="00D7126E">
        <w:rPr>
          <w:rFonts w:ascii="Times New Roman" w:eastAsia="Times New Roman" w:hAnsi="Times New Roman" w:cs="Times New Roman"/>
          <w:sz w:val="24"/>
          <w:szCs w:val="24"/>
          <w:lang w:eastAsia="lt-LT"/>
        </w:rPr>
        <w:t>u</w:t>
      </w:r>
      <w:r w:rsidR="00D7126E" w:rsidRPr="00523C35">
        <w:t xml:space="preserve"> </w:t>
      </w:r>
      <w:r w:rsidR="00D7126E" w:rsidRPr="00B50A5F">
        <w:rPr>
          <w:rFonts w:ascii="Times New Roman" w:hAnsi="Times New Roman" w:cs="Times New Roman"/>
          <w:sz w:val="24"/>
          <w:szCs w:val="24"/>
        </w:rPr>
        <w:t>byloje</w:t>
      </w:r>
      <w:r w:rsidR="00D7126E">
        <w:t xml:space="preserve"> </w:t>
      </w:r>
      <w:r w:rsidR="00523C35" w:rsidRPr="00B50A5F">
        <w:rPr>
          <w:rFonts w:ascii="Times New Roman" w:eastAsia="Times New Roman" w:hAnsi="Times New Roman" w:cs="Times New Roman"/>
          <w:i/>
          <w:iCs/>
          <w:sz w:val="24"/>
          <w:szCs w:val="24"/>
          <w:lang w:eastAsia="lt-LT"/>
        </w:rPr>
        <w:t>Szima prieš Vengriją</w:t>
      </w:r>
      <w:r w:rsidR="00D7126E">
        <w:rPr>
          <w:rFonts w:ascii="Times New Roman" w:eastAsia="Times New Roman" w:hAnsi="Times New Roman" w:cs="Times New Roman"/>
          <w:sz w:val="24"/>
          <w:szCs w:val="24"/>
          <w:lang w:eastAsia="lt-LT"/>
        </w:rPr>
        <w:t>, peticijos Nr. 29723/11,</w:t>
      </w:r>
      <w:r w:rsidR="00523C35" w:rsidRPr="00523C35">
        <w:rPr>
          <w:rFonts w:ascii="Times New Roman" w:eastAsia="Times New Roman" w:hAnsi="Times New Roman" w:cs="Times New Roman"/>
          <w:sz w:val="24"/>
          <w:szCs w:val="24"/>
          <w:lang w:eastAsia="lt-LT"/>
        </w:rPr>
        <w:t xml:space="preserve"> </w:t>
      </w:r>
      <w:r w:rsidR="00D7126E" w:rsidRPr="00523C35">
        <w:rPr>
          <w:rFonts w:ascii="Times New Roman" w:eastAsia="Times New Roman" w:hAnsi="Times New Roman" w:cs="Times New Roman"/>
          <w:sz w:val="24"/>
          <w:szCs w:val="24"/>
          <w:lang w:eastAsia="lt-LT"/>
        </w:rPr>
        <w:t>2013 m. liepos 9 d. sprendim</w:t>
      </w:r>
      <w:r w:rsidR="00D7126E">
        <w:rPr>
          <w:rFonts w:ascii="Times New Roman" w:eastAsia="Times New Roman" w:hAnsi="Times New Roman" w:cs="Times New Roman"/>
          <w:sz w:val="24"/>
          <w:szCs w:val="24"/>
          <w:lang w:eastAsia="lt-LT"/>
        </w:rPr>
        <w:t>u byloje</w:t>
      </w:r>
      <w:r w:rsidR="00D7126E" w:rsidRPr="00D7126E">
        <w:rPr>
          <w:rFonts w:ascii="Times New Roman" w:eastAsia="Times New Roman" w:hAnsi="Times New Roman" w:cs="Times New Roman"/>
          <w:i/>
          <w:iCs/>
          <w:sz w:val="24"/>
          <w:szCs w:val="24"/>
          <w:lang w:eastAsia="lt-LT"/>
        </w:rPr>
        <w:t xml:space="preserve"> </w:t>
      </w:r>
      <w:r w:rsidR="00523C35" w:rsidRPr="00B50A5F">
        <w:rPr>
          <w:rFonts w:ascii="Times New Roman" w:eastAsia="Times New Roman" w:hAnsi="Times New Roman" w:cs="Times New Roman"/>
          <w:i/>
          <w:iCs/>
          <w:sz w:val="24"/>
          <w:szCs w:val="24"/>
          <w:lang w:eastAsia="lt-LT"/>
        </w:rPr>
        <w:t>Di Giovanni prieš Italiją</w:t>
      </w:r>
      <w:r w:rsidR="00523C35" w:rsidRPr="00523C35">
        <w:rPr>
          <w:rFonts w:ascii="Times New Roman" w:eastAsia="Times New Roman" w:hAnsi="Times New Roman" w:cs="Times New Roman"/>
          <w:sz w:val="24"/>
          <w:szCs w:val="24"/>
          <w:lang w:eastAsia="lt-LT"/>
        </w:rPr>
        <w:t xml:space="preserve">, </w:t>
      </w:r>
      <w:r w:rsidR="00D7126E">
        <w:rPr>
          <w:rFonts w:ascii="Times New Roman" w:eastAsia="Times New Roman" w:hAnsi="Times New Roman" w:cs="Times New Roman"/>
          <w:sz w:val="24"/>
          <w:szCs w:val="24"/>
          <w:lang w:eastAsia="lt-LT"/>
        </w:rPr>
        <w:t>peticijos Nr. 51160/06</w:t>
      </w:r>
      <w:r w:rsidR="00523C35" w:rsidRPr="00523C35">
        <w:rPr>
          <w:rFonts w:ascii="Times New Roman" w:eastAsia="Times New Roman" w:hAnsi="Times New Roman" w:cs="Times New Roman"/>
          <w:sz w:val="24"/>
          <w:szCs w:val="24"/>
          <w:lang w:eastAsia="lt-LT"/>
        </w:rPr>
        <w:t xml:space="preserve">, </w:t>
      </w:r>
      <w:r w:rsidR="007D76DF" w:rsidRPr="00523C35">
        <w:rPr>
          <w:rFonts w:ascii="Times New Roman" w:eastAsia="Times New Roman" w:hAnsi="Times New Roman" w:cs="Times New Roman"/>
          <w:sz w:val="24"/>
          <w:szCs w:val="24"/>
          <w:lang w:eastAsia="lt-LT"/>
        </w:rPr>
        <w:t>2016 m. birželio 23 d.</w:t>
      </w:r>
      <w:r w:rsidR="007D76DF">
        <w:rPr>
          <w:rFonts w:ascii="Times New Roman" w:eastAsia="Times New Roman" w:hAnsi="Times New Roman" w:cs="Times New Roman"/>
          <w:sz w:val="24"/>
          <w:szCs w:val="24"/>
          <w:lang w:eastAsia="lt-LT"/>
        </w:rPr>
        <w:t xml:space="preserve"> Didžiosios kolegijos</w:t>
      </w:r>
      <w:r w:rsidR="007D76DF" w:rsidRPr="00523C35">
        <w:rPr>
          <w:rFonts w:ascii="Times New Roman" w:eastAsia="Times New Roman" w:hAnsi="Times New Roman" w:cs="Times New Roman"/>
          <w:sz w:val="24"/>
          <w:szCs w:val="24"/>
          <w:lang w:eastAsia="lt-LT"/>
        </w:rPr>
        <w:t xml:space="preserve"> sprendim</w:t>
      </w:r>
      <w:r w:rsidR="007D76DF">
        <w:rPr>
          <w:rFonts w:ascii="Times New Roman" w:eastAsia="Times New Roman" w:hAnsi="Times New Roman" w:cs="Times New Roman"/>
          <w:sz w:val="24"/>
          <w:szCs w:val="24"/>
          <w:lang w:eastAsia="lt-LT"/>
        </w:rPr>
        <w:t xml:space="preserve">u </w:t>
      </w:r>
      <w:r w:rsidR="00523C35" w:rsidRPr="00523C35">
        <w:rPr>
          <w:rFonts w:ascii="Times New Roman" w:eastAsia="Times New Roman" w:hAnsi="Times New Roman" w:cs="Times New Roman"/>
          <w:sz w:val="24"/>
          <w:szCs w:val="24"/>
          <w:lang w:eastAsia="lt-LT"/>
        </w:rPr>
        <w:t>byl</w:t>
      </w:r>
      <w:r w:rsidR="007D76DF">
        <w:rPr>
          <w:rFonts w:ascii="Times New Roman" w:eastAsia="Times New Roman" w:hAnsi="Times New Roman" w:cs="Times New Roman"/>
          <w:sz w:val="24"/>
          <w:szCs w:val="24"/>
          <w:lang w:eastAsia="lt-LT"/>
        </w:rPr>
        <w:t>oje</w:t>
      </w:r>
      <w:r w:rsidR="00523C35" w:rsidRPr="00523C35">
        <w:rPr>
          <w:rFonts w:ascii="Times New Roman" w:eastAsia="Times New Roman" w:hAnsi="Times New Roman" w:cs="Times New Roman"/>
          <w:sz w:val="24"/>
          <w:szCs w:val="24"/>
          <w:lang w:eastAsia="lt-LT"/>
        </w:rPr>
        <w:t xml:space="preserve"> </w:t>
      </w:r>
      <w:r w:rsidR="00523C35" w:rsidRPr="00B50A5F">
        <w:rPr>
          <w:rFonts w:ascii="Times New Roman" w:eastAsia="Times New Roman" w:hAnsi="Times New Roman" w:cs="Times New Roman"/>
          <w:i/>
          <w:iCs/>
          <w:sz w:val="24"/>
          <w:szCs w:val="24"/>
          <w:lang w:eastAsia="lt-LT"/>
        </w:rPr>
        <w:t xml:space="preserve">Baka prieš </w:t>
      </w:r>
      <w:r w:rsidR="00523C35" w:rsidRPr="00B50A5F">
        <w:rPr>
          <w:rFonts w:ascii="Times New Roman" w:eastAsia="Times New Roman" w:hAnsi="Times New Roman" w:cs="Times New Roman"/>
          <w:i/>
          <w:iCs/>
          <w:sz w:val="24"/>
          <w:szCs w:val="24"/>
          <w:lang w:eastAsia="lt-LT"/>
        </w:rPr>
        <w:lastRenderedPageBreak/>
        <w:t>Vengriją</w:t>
      </w:r>
      <w:r w:rsidR="00523C35" w:rsidRPr="00523C35">
        <w:rPr>
          <w:rFonts w:ascii="Times New Roman" w:eastAsia="Times New Roman" w:hAnsi="Times New Roman" w:cs="Times New Roman"/>
          <w:sz w:val="24"/>
          <w:szCs w:val="24"/>
          <w:lang w:eastAsia="lt-LT"/>
        </w:rPr>
        <w:t>,</w:t>
      </w:r>
      <w:r w:rsidR="007D76DF">
        <w:rPr>
          <w:rFonts w:ascii="Times New Roman" w:eastAsia="Times New Roman" w:hAnsi="Times New Roman" w:cs="Times New Roman"/>
          <w:sz w:val="24"/>
          <w:szCs w:val="24"/>
          <w:lang w:eastAsia="lt-LT"/>
        </w:rPr>
        <w:t xml:space="preserve"> peticijos Nr. 20261/12,</w:t>
      </w:r>
      <w:r w:rsidR="00523C35" w:rsidRPr="00523C35">
        <w:rPr>
          <w:rFonts w:ascii="Times New Roman" w:eastAsia="Times New Roman" w:hAnsi="Times New Roman" w:cs="Times New Roman"/>
          <w:sz w:val="24"/>
          <w:szCs w:val="24"/>
          <w:lang w:eastAsia="lt-LT"/>
        </w:rPr>
        <w:t xml:space="preserve"> </w:t>
      </w:r>
      <w:r w:rsidR="007D76DF" w:rsidRPr="00523C35">
        <w:rPr>
          <w:rFonts w:ascii="Times New Roman" w:eastAsia="Times New Roman" w:hAnsi="Times New Roman" w:cs="Times New Roman"/>
          <w:sz w:val="24"/>
          <w:szCs w:val="24"/>
          <w:lang w:eastAsia="lt-LT"/>
        </w:rPr>
        <w:t>2020 m. gruodžio 8 d. sprendim</w:t>
      </w:r>
      <w:r w:rsidR="007D76DF">
        <w:rPr>
          <w:rFonts w:ascii="Times New Roman" w:eastAsia="Times New Roman" w:hAnsi="Times New Roman" w:cs="Times New Roman"/>
          <w:sz w:val="24"/>
          <w:szCs w:val="24"/>
          <w:lang w:eastAsia="lt-LT"/>
        </w:rPr>
        <w:t>u byloje</w:t>
      </w:r>
      <w:r w:rsidR="007D76DF" w:rsidRPr="00523C35">
        <w:rPr>
          <w:rFonts w:ascii="Times New Roman" w:eastAsia="Times New Roman" w:hAnsi="Times New Roman" w:cs="Times New Roman"/>
          <w:sz w:val="24"/>
          <w:szCs w:val="24"/>
          <w:lang w:eastAsia="lt-LT"/>
        </w:rPr>
        <w:t xml:space="preserve"> </w:t>
      </w:r>
      <w:r w:rsidR="00523C35" w:rsidRPr="00B50A5F">
        <w:rPr>
          <w:rFonts w:ascii="Times New Roman" w:eastAsia="Times New Roman" w:hAnsi="Times New Roman" w:cs="Times New Roman"/>
          <w:i/>
          <w:iCs/>
          <w:sz w:val="24"/>
          <w:szCs w:val="24"/>
          <w:lang w:eastAsia="lt-LT"/>
        </w:rPr>
        <w:t>Panioglu prieš Rumuniją</w:t>
      </w:r>
      <w:r w:rsidR="007D76DF">
        <w:rPr>
          <w:rFonts w:ascii="Times New Roman" w:eastAsia="Times New Roman" w:hAnsi="Times New Roman" w:cs="Times New Roman"/>
          <w:sz w:val="24"/>
          <w:szCs w:val="24"/>
          <w:lang w:eastAsia="lt-LT"/>
        </w:rPr>
        <w:t>, peticijos Nr. 33794/14)</w:t>
      </w:r>
      <w:r w:rsidR="00B9012E">
        <w:rPr>
          <w:rFonts w:ascii="Times New Roman" w:eastAsia="Times New Roman" w:hAnsi="Times New Roman" w:cs="Times New Roman"/>
          <w:sz w:val="24"/>
          <w:szCs w:val="24"/>
          <w:lang w:eastAsia="lt-LT"/>
        </w:rPr>
        <w:t>.</w:t>
      </w:r>
    </w:p>
    <w:p w14:paraId="7B0AFF74" w14:textId="5F2AB0F5" w:rsidR="00EA6777" w:rsidRDefault="00807EB0" w:rsidP="00EA6777">
      <w:pPr>
        <w:numPr>
          <w:ilvl w:val="0"/>
          <w:numId w:val="1"/>
        </w:numPr>
        <w:spacing w:after="120" w:line="240" w:lineRule="auto"/>
        <w:jc w:val="both"/>
        <w:rPr>
          <w:rFonts w:ascii="Times New Roman" w:eastAsia="Times New Roman" w:hAnsi="Times New Roman" w:cs="Times New Roman"/>
          <w:sz w:val="24"/>
          <w:szCs w:val="24"/>
          <w:lang w:eastAsia="lt-LT"/>
        </w:rPr>
      </w:pPr>
      <w:r w:rsidRPr="007C21D7">
        <w:rPr>
          <w:rFonts w:ascii="Times New Roman" w:eastAsia="Times New Roman" w:hAnsi="Times New Roman" w:cs="Times New Roman"/>
          <w:sz w:val="24"/>
          <w:szCs w:val="24"/>
          <w:lang w:eastAsia="lt-LT"/>
        </w:rPr>
        <w:t xml:space="preserve"> </w:t>
      </w:r>
      <w:r w:rsidR="00B9012E" w:rsidRPr="00B9012E">
        <w:rPr>
          <w:rFonts w:ascii="Times New Roman" w:eastAsia="Times New Roman" w:hAnsi="Times New Roman" w:cs="Times New Roman"/>
          <w:sz w:val="24"/>
          <w:szCs w:val="24"/>
          <w:lang w:eastAsia="lt-LT"/>
        </w:rPr>
        <w:t xml:space="preserve">EŽTT ne kartą yra nurodęs, kad valstybės pareigūnai, einantys pareigas teismuose, turėtų elgtis santūriai, naudodamiesi savo saviraiškos laisve visais atvejais, kai gali būti suabejota teisminės valdžios autoritetu ir nešališkumu (pvz., </w:t>
      </w:r>
      <w:r w:rsidR="007D76DF">
        <w:rPr>
          <w:rFonts w:ascii="Times New Roman" w:eastAsia="Times New Roman" w:hAnsi="Times New Roman" w:cs="Times New Roman"/>
          <w:sz w:val="24"/>
          <w:szCs w:val="24"/>
          <w:lang w:eastAsia="lt-LT"/>
        </w:rPr>
        <w:t>jau minėt</w:t>
      </w:r>
      <w:r w:rsidR="00EA6777">
        <w:rPr>
          <w:rFonts w:ascii="Times New Roman" w:eastAsia="Times New Roman" w:hAnsi="Times New Roman" w:cs="Times New Roman"/>
          <w:sz w:val="24"/>
          <w:szCs w:val="24"/>
          <w:lang w:eastAsia="lt-LT"/>
        </w:rPr>
        <w:t>i</w:t>
      </w:r>
      <w:r w:rsidR="00B9012E" w:rsidRPr="00B9012E">
        <w:rPr>
          <w:rFonts w:ascii="Times New Roman" w:eastAsia="Times New Roman" w:hAnsi="Times New Roman" w:cs="Times New Roman"/>
          <w:sz w:val="24"/>
          <w:szCs w:val="24"/>
          <w:lang w:eastAsia="lt-LT"/>
        </w:rPr>
        <w:t xml:space="preserve"> </w:t>
      </w:r>
      <w:r w:rsidR="00B9012E" w:rsidRPr="007D76DF">
        <w:rPr>
          <w:rFonts w:ascii="Times New Roman" w:eastAsia="Times New Roman" w:hAnsi="Times New Roman" w:cs="Times New Roman"/>
          <w:i/>
          <w:iCs/>
          <w:sz w:val="24"/>
          <w:szCs w:val="24"/>
          <w:lang w:eastAsia="lt-LT"/>
        </w:rPr>
        <w:t>Baka</w:t>
      </w:r>
      <w:r w:rsidR="00B9012E" w:rsidRPr="00B9012E">
        <w:rPr>
          <w:rFonts w:ascii="Times New Roman" w:eastAsia="Times New Roman" w:hAnsi="Times New Roman" w:cs="Times New Roman"/>
          <w:sz w:val="24"/>
          <w:szCs w:val="24"/>
          <w:lang w:eastAsia="lt-LT"/>
        </w:rPr>
        <w:t xml:space="preserve">, par. 164, </w:t>
      </w:r>
      <w:r w:rsidR="00B9012E" w:rsidRPr="00EA6777">
        <w:rPr>
          <w:rFonts w:ascii="Times New Roman" w:eastAsia="Times New Roman" w:hAnsi="Times New Roman" w:cs="Times New Roman"/>
          <w:i/>
          <w:iCs/>
          <w:sz w:val="24"/>
          <w:szCs w:val="24"/>
          <w:lang w:eastAsia="lt-LT"/>
        </w:rPr>
        <w:t>Kudeshkina</w:t>
      </w:r>
      <w:r w:rsidR="00B9012E" w:rsidRPr="00B9012E">
        <w:rPr>
          <w:rFonts w:ascii="Times New Roman" w:eastAsia="Times New Roman" w:hAnsi="Times New Roman" w:cs="Times New Roman"/>
          <w:sz w:val="24"/>
          <w:szCs w:val="24"/>
          <w:lang w:eastAsia="lt-LT"/>
        </w:rPr>
        <w:t>, par. 86 ir kiti), taip pat kai kritikuojami kolegos (valstybės tarnautojai), ypač kiti teisėjai (žr. 2021 m. kovo 9 d. sprendim</w:t>
      </w:r>
      <w:r w:rsidR="002A0550">
        <w:rPr>
          <w:rFonts w:ascii="Times New Roman" w:eastAsia="Times New Roman" w:hAnsi="Times New Roman" w:cs="Times New Roman"/>
          <w:sz w:val="24"/>
          <w:szCs w:val="24"/>
          <w:lang w:eastAsia="lt-LT"/>
        </w:rPr>
        <w:t>o</w:t>
      </w:r>
      <w:r w:rsidR="00B9012E" w:rsidRPr="00B9012E">
        <w:rPr>
          <w:rFonts w:ascii="Times New Roman" w:eastAsia="Times New Roman" w:hAnsi="Times New Roman" w:cs="Times New Roman"/>
          <w:sz w:val="24"/>
          <w:szCs w:val="24"/>
          <w:lang w:eastAsia="lt-LT"/>
        </w:rPr>
        <w:t xml:space="preserve"> byloje </w:t>
      </w:r>
      <w:proofErr w:type="spellStart"/>
      <w:r w:rsidR="00B9012E" w:rsidRPr="00EA6777">
        <w:rPr>
          <w:rFonts w:ascii="Times New Roman" w:eastAsia="Times New Roman" w:hAnsi="Times New Roman" w:cs="Times New Roman"/>
          <w:i/>
          <w:iCs/>
          <w:sz w:val="24"/>
          <w:szCs w:val="24"/>
          <w:lang w:eastAsia="lt-LT"/>
        </w:rPr>
        <w:t>Eminağaoğlu</w:t>
      </w:r>
      <w:proofErr w:type="spellEnd"/>
      <w:r w:rsidR="00B9012E" w:rsidRPr="00EA6777">
        <w:rPr>
          <w:rFonts w:ascii="Times New Roman" w:eastAsia="Times New Roman" w:hAnsi="Times New Roman" w:cs="Times New Roman"/>
          <w:i/>
          <w:iCs/>
          <w:sz w:val="24"/>
          <w:szCs w:val="24"/>
          <w:lang w:eastAsia="lt-LT"/>
        </w:rPr>
        <w:t xml:space="preserve"> prieš Turkiją</w:t>
      </w:r>
      <w:r w:rsidR="00B9012E" w:rsidRPr="00B9012E">
        <w:rPr>
          <w:rFonts w:ascii="Times New Roman" w:eastAsia="Times New Roman" w:hAnsi="Times New Roman" w:cs="Times New Roman"/>
          <w:sz w:val="24"/>
          <w:szCs w:val="24"/>
          <w:lang w:eastAsia="lt-LT"/>
        </w:rPr>
        <w:t>, peticijos Nr. 76521/12, par. 136). Net tikslios informacijos sklaida turi būti vykdoma nuosaikiai ir tinkamai (žr. cituot</w:t>
      </w:r>
      <w:r w:rsidR="007F22EE">
        <w:rPr>
          <w:rFonts w:ascii="Times New Roman" w:eastAsia="Times New Roman" w:hAnsi="Times New Roman" w:cs="Times New Roman"/>
          <w:sz w:val="24"/>
          <w:szCs w:val="24"/>
          <w:lang w:eastAsia="lt-LT"/>
        </w:rPr>
        <w:t>o</w:t>
      </w:r>
      <w:r w:rsidR="00B9012E" w:rsidRPr="00B9012E">
        <w:rPr>
          <w:rFonts w:ascii="Times New Roman" w:eastAsia="Times New Roman" w:hAnsi="Times New Roman" w:cs="Times New Roman"/>
          <w:sz w:val="24"/>
          <w:szCs w:val="24"/>
          <w:lang w:eastAsia="lt-LT"/>
        </w:rPr>
        <w:t xml:space="preserve"> </w:t>
      </w:r>
      <w:proofErr w:type="spellStart"/>
      <w:r w:rsidR="00B9012E" w:rsidRPr="00EA6777">
        <w:rPr>
          <w:rFonts w:ascii="Times New Roman" w:eastAsia="Times New Roman" w:hAnsi="Times New Roman" w:cs="Times New Roman"/>
          <w:i/>
          <w:iCs/>
          <w:sz w:val="24"/>
          <w:szCs w:val="24"/>
          <w:lang w:eastAsia="lt-LT"/>
        </w:rPr>
        <w:t>Kudeshkina</w:t>
      </w:r>
      <w:proofErr w:type="spellEnd"/>
      <w:r w:rsidR="00B9012E" w:rsidRPr="00B9012E">
        <w:rPr>
          <w:rFonts w:ascii="Times New Roman" w:eastAsia="Times New Roman" w:hAnsi="Times New Roman" w:cs="Times New Roman"/>
          <w:sz w:val="24"/>
          <w:szCs w:val="24"/>
          <w:lang w:eastAsia="lt-LT"/>
        </w:rPr>
        <w:t xml:space="preserve"> </w:t>
      </w:r>
      <w:proofErr w:type="spellStart"/>
      <w:r w:rsidR="00B9012E" w:rsidRPr="00B9012E">
        <w:rPr>
          <w:rFonts w:ascii="Times New Roman" w:eastAsia="Times New Roman" w:hAnsi="Times New Roman" w:cs="Times New Roman"/>
          <w:sz w:val="24"/>
          <w:szCs w:val="24"/>
          <w:lang w:eastAsia="lt-LT"/>
        </w:rPr>
        <w:t>par</w:t>
      </w:r>
      <w:proofErr w:type="spellEnd"/>
      <w:r w:rsidR="00B9012E" w:rsidRPr="00B9012E">
        <w:rPr>
          <w:rFonts w:ascii="Times New Roman" w:eastAsia="Times New Roman" w:hAnsi="Times New Roman" w:cs="Times New Roman"/>
          <w:sz w:val="24"/>
          <w:szCs w:val="24"/>
          <w:lang w:eastAsia="lt-LT"/>
        </w:rPr>
        <w:t xml:space="preserve">. 93). EŽTT dažnai pabrėžia ypatingą teisminės valdžios vaidmenį visuomenėje; kad teisminė valdžia galėtų tinkamai funkcionuoti, ja, kaip teisingumo garantu, pagrindine vertybe teisinėje valstybėje, visuomenė turi pasitikėti (žr. </w:t>
      </w:r>
      <w:r w:rsidR="00B9012E" w:rsidRPr="00A22C2E">
        <w:rPr>
          <w:rFonts w:ascii="Times New Roman" w:eastAsia="Times New Roman" w:hAnsi="Times New Roman" w:cs="Times New Roman"/>
          <w:i/>
          <w:iCs/>
          <w:sz w:val="24"/>
          <w:szCs w:val="24"/>
          <w:lang w:eastAsia="lt-LT"/>
        </w:rPr>
        <w:t>ten pat</w:t>
      </w:r>
      <w:r w:rsidR="00B9012E" w:rsidRPr="00B9012E">
        <w:rPr>
          <w:rFonts w:ascii="Times New Roman" w:eastAsia="Times New Roman" w:hAnsi="Times New Roman" w:cs="Times New Roman"/>
          <w:sz w:val="24"/>
          <w:szCs w:val="24"/>
          <w:lang w:eastAsia="lt-LT"/>
        </w:rPr>
        <w:t>, par. 86). Būtent dėl šios priežasties teisėjai tiek, kiek tai susiję su jų vykdoma teismine funkcija, turi laikytis maksimalios diskrecijos dėl nagrinėjamų bylų, kad būtų apsaugotas jų, kaip nešališkų teisėjų, įvaizdis (žr. cituot</w:t>
      </w:r>
      <w:r w:rsidR="007F22EE">
        <w:rPr>
          <w:rFonts w:ascii="Times New Roman" w:eastAsia="Times New Roman" w:hAnsi="Times New Roman" w:cs="Times New Roman"/>
          <w:sz w:val="24"/>
          <w:szCs w:val="24"/>
          <w:lang w:eastAsia="lt-LT"/>
        </w:rPr>
        <w:t>o</w:t>
      </w:r>
      <w:r w:rsidR="00B9012E" w:rsidRPr="00B9012E">
        <w:rPr>
          <w:rFonts w:ascii="Times New Roman" w:eastAsia="Times New Roman" w:hAnsi="Times New Roman" w:cs="Times New Roman"/>
          <w:sz w:val="24"/>
          <w:szCs w:val="24"/>
          <w:lang w:eastAsia="lt-LT"/>
        </w:rPr>
        <w:t xml:space="preserve"> </w:t>
      </w:r>
      <w:proofErr w:type="spellStart"/>
      <w:r w:rsidR="00B9012E" w:rsidRPr="004B3D0D">
        <w:rPr>
          <w:rFonts w:ascii="Times New Roman" w:eastAsia="Times New Roman" w:hAnsi="Times New Roman" w:cs="Times New Roman"/>
          <w:i/>
          <w:iCs/>
          <w:sz w:val="24"/>
          <w:szCs w:val="24"/>
          <w:lang w:eastAsia="lt-LT"/>
        </w:rPr>
        <w:t>Baka</w:t>
      </w:r>
      <w:proofErr w:type="spellEnd"/>
      <w:r w:rsidR="00B9012E" w:rsidRPr="00B9012E">
        <w:rPr>
          <w:rFonts w:ascii="Times New Roman" w:eastAsia="Times New Roman" w:hAnsi="Times New Roman" w:cs="Times New Roman"/>
          <w:sz w:val="24"/>
          <w:szCs w:val="24"/>
          <w:lang w:eastAsia="lt-LT"/>
        </w:rPr>
        <w:t xml:space="preserve"> </w:t>
      </w:r>
      <w:proofErr w:type="spellStart"/>
      <w:r w:rsidR="00B9012E" w:rsidRPr="00B9012E">
        <w:rPr>
          <w:rFonts w:ascii="Times New Roman" w:eastAsia="Times New Roman" w:hAnsi="Times New Roman" w:cs="Times New Roman"/>
          <w:sz w:val="24"/>
          <w:szCs w:val="24"/>
          <w:lang w:eastAsia="lt-LT"/>
        </w:rPr>
        <w:t>par</w:t>
      </w:r>
      <w:proofErr w:type="spellEnd"/>
      <w:r w:rsidR="00B9012E" w:rsidRPr="00B9012E">
        <w:rPr>
          <w:rFonts w:ascii="Times New Roman" w:eastAsia="Times New Roman" w:hAnsi="Times New Roman" w:cs="Times New Roman"/>
          <w:sz w:val="24"/>
          <w:szCs w:val="24"/>
          <w:lang w:eastAsia="lt-LT"/>
        </w:rPr>
        <w:t>. 164, 2009 m. vasario 5 d. sprendim</w:t>
      </w:r>
      <w:r w:rsidR="007F22EE">
        <w:rPr>
          <w:rFonts w:ascii="Times New Roman" w:eastAsia="Times New Roman" w:hAnsi="Times New Roman" w:cs="Times New Roman"/>
          <w:sz w:val="24"/>
          <w:szCs w:val="24"/>
          <w:lang w:eastAsia="lt-LT"/>
        </w:rPr>
        <w:t>o</w:t>
      </w:r>
      <w:r w:rsidR="00B9012E" w:rsidRPr="00B9012E">
        <w:rPr>
          <w:rFonts w:ascii="Times New Roman" w:eastAsia="Times New Roman" w:hAnsi="Times New Roman" w:cs="Times New Roman"/>
          <w:sz w:val="24"/>
          <w:szCs w:val="24"/>
          <w:lang w:eastAsia="lt-LT"/>
        </w:rPr>
        <w:t xml:space="preserve"> byloje </w:t>
      </w:r>
      <w:proofErr w:type="spellStart"/>
      <w:r w:rsidR="00B9012E" w:rsidRPr="00EA6777">
        <w:rPr>
          <w:rFonts w:ascii="Times New Roman" w:eastAsia="Times New Roman" w:hAnsi="Times New Roman" w:cs="Times New Roman"/>
          <w:i/>
          <w:iCs/>
          <w:sz w:val="24"/>
          <w:szCs w:val="24"/>
          <w:lang w:eastAsia="lt-LT"/>
        </w:rPr>
        <w:t>Olujić</w:t>
      </w:r>
      <w:proofErr w:type="spellEnd"/>
      <w:r w:rsidR="00B9012E" w:rsidRPr="00EA6777">
        <w:rPr>
          <w:rFonts w:ascii="Times New Roman" w:eastAsia="Times New Roman" w:hAnsi="Times New Roman" w:cs="Times New Roman"/>
          <w:i/>
          <w:iCs/>
          <w:sz w:val="24"/>
          <w:szCs w:val="24"/>
          <w:lang w:eastAsia="lt-LT"/>
        </w:rPr>
        <w:t xml:space="preserve"> prieš Kroatiją</w:t>
      </w:r>
      <w:r w:rsidR="00B9012E" w:rsidRPr="00B9012E">
        <w:rPr>
          <w:rFonts w:ascii="Times New Roman" w:eastAsia="Times New Roman" w:hAnsi="Times New Roman" w:cs="Times New Roman"/>
          <w:sz w:val="24"/>
          <w:szCs w:val="24"/>
          <w:lang w:eastAsia="lt-LT"/>
        </w:rPr>
        <w:t>, p</w:t>
      </w:r>
      <w:r w:rsidR="00EA6777">
        <w:rPr>
          <w:rFonts w:ascii="Times New Roman" w:eastAsia="Times New Roman" w:hAnsi="Times New Roman" w:cs="Times New Roman"/>
          <w:sz w:val="24"/>
          <w:szCs w:val="24"/>
          <w:lang w:eastAsia="lt-LT"/>
        </w:rPr>
        <w:t>eticijos</w:t>
      </w:r>
      <w:r w:rsidR="00B9012E" w:rsidRPr="00B9012E">
        <w:rPr>
          <w:rFonts w:ascii="Times New Roman" w:eastAsia="Times New Roman" w:hAnsi="Times New Roman" w:cs="Times New Roman"/>
          <w:sz w:val="24"/>
          <w:szCs w:val="24"/>
          <w:lang w:eastAsia="lt-LT"/>
        </w:rPr>
        <w:t xml:space="preserve"> Nr. 22330/05, par. 59). </w:t>
      </w:r>
    </w:p>
    <w:p w14:paraId="535FB88C" w14:textId="03D382F2" w:rsidR="00697738" w:rsidRPr="00EA6777" w:rsidRDefault="00B9012E" w:rsidP="00EA6777">
      <w:pPr>
        <w:numPr>
          <w:ilvl w:val="0"/>
          <w:numId w:val="1"/>
        </w:numPr>
        <w:spacing w:after="120" w:line="240" w:lineRule="auto"/>
        <w:jc w:val="both"/>
        <w:rPr>
          <w:rFonts w:ascii="Times New Roman" w:eastAsia="Times New Roman" w:hAnsi="Times New Roman" w:cs="Times New Roman"/>
          <w:sz w:val="24"/>
          <w:szCs w:val="24"/>
          <w:lang w:eastAsia="lt-LT"/>
        </w:rPr>
      </w:pPr>
      <w:r w:rsidRPr="00EA6777">
        <w:rPr>
          <w:rFonts w:ascii="Times New Roman" w:eastAsia="Times New Roman" w:hAnsi="Times New Roman" w:cs="Times New Roman"/>
          <w:sz w:val="24"/>
          <w:szCs w:val="24"/>
          <w:lang w:eastAsia="lt-LT"/>
        </w:rPr>
        <w:t>EŽTT praktikoje taip pat nurodyta, kad teisėjų diskre</w:t>
      </w:r>
      <w:r w:rsidR="00B50A5F">
        <w:rPr>
          <w:rFonts w:ascii="Times New Roman" w:eastAsia="Times New Roman" w:hAnsi="Times New Roman" w:cs="Times New Roman"/>
          <w:sz w:val="24"/>
          <w:szCs w:val="24"/>
          <w:lang w:eastAsia="lt-LT"/>
        </w:rPr>
        <w:t>tiškumo</w:t>
      </w:r>
      <w:r w:rsidRPr="00EA6777">
        <w:rPr>
          <w:rFonts w:ascii="Times New Roman" w:eastAsia="Times New Roman" w:hAnsi="Times New Roman" w:cs="Times New Roman"/>
          <w:sz w:val="24"/>
          <w:szCs w:val="24"/>
          <w:lang w:eastAsia="lt-LT"/>
        </w:rPr>
        <w:t xml:space="preserve"> pareiga susijusi su ypatingu tikslu: teisėjo, skirtingai nei advokato, žodis yra priimamas kaip objektyvaus vertinimo išraiška, įpareigojanti ne tik pasisakantįjį, bet per jį – ir visą teisingumo instituciją (žr. 2022 m. kovo 1 d. sprendim</w:t>
      </w:r>
      <w:r w:rsidR="003E7673">
        <w:rPr>
          <w:rFonts w:ascii="Times New Roman" w:eastAsia="Times New Roman" w:hAnsi="Times New Roman" w:cs="Times New Roman"/>
          <w:sz w:val="24"/>
          <w:szCs w:val="24"/>
          <w:lang w:eastAsia="lt-LT"/>
        </w:rPr>
        <w:t>o</w:t>
      </w:r>
      <w:r w:rsidRPr="00EA6777">
        <w:rPr>
          <w:rFonts w:ascii="Times New Roman" w:eastAsia="Times New Roman" w:hAnsi="Times New Roman" w:cs="Times New Roman"/>
          <w:sz w:val="24"/>
          <w:szCs w:val="24"/>
          <w:lang w:eastAsia="lt-LT"/>
        </w:rPr>
        <w:t xml:space="preserve"> </w:t>
      </w:r>
      <w:proofErr w:type="spellStart"/>
      <w:r w:rsidRPr="00EA6777">
        <w:rPr>
          <w:rFonts w:ascii="Times New Roman" w:eastAsia="Times New Roman" w:hAnsi="Times New Roman" w:cs="Times New Roman"/>
          <w:i/>
          <w:iCs/>
          <w:sz w:val="24"/>
          <w:szCs w:val="24"/>
          <w:lang w:eastAsia="lt-LT"/>
        </w:rPr>
        <w:t>Kozan</w:t>
      </w:r>
      <w:proofErr w:type="spellEnd"/>
      <w:r w:rsidRPr="00EA6777">
        <w:rPr>
          <w:rFonts w:ascii="Times New Roman" w:eastAsia="Times New Roman" w:hAnsi="Times New Roman" w:cs="Times New Roman"/>
          <w:i/>
          <w:iCs/>
          <w:sz w:val="24"/>
          <w:szCs w:val="24"/>
          <w:lang w:eastAsia="lt-LT"/>
        </w:rPr>
        <w:t xml:space="preserve"> prieš Turkiją</w:t>
      </w:r>
      <w:r w:rsidRPr="00EA6777">
        <w:rPr>
          <w:rFonts w:ascii="Times New Roman" w:eastAsia="Times New Roman" w:hAnsi="Times New Roman" w:cs="Times New Roman"/>
          <w:sz w:val="24"/>
          <w:szCs w:val="24"/>
          <w:lang w:eastAsia="lt-LT"/>
        </w:rPr>
        <w:t xml:space="preserve">, peticijos Nr. 16695/19, par. 45). </w:t>
      </w:r>
    </w:p>
    <w:p w14:paraId="0C4106A0" w14:textId="65DFC367" w:rsidR="00B9012E" w:rsidRPr="00B9012E" w:rsidRDefault="00B9012E" w:rsidP="00B9012E">
      <w:pPr>
        <w:numPr>
          <w:ilvl w:val="0"/>
          <w:numId w:val="1"/>
        </w:numPr>
        <w:spacing w:after="120" w:line="240" w:lineRule="auto"/>
        <w:jc w:val="both"/>
        <w:rPr>
          <w:rFonts w:ascii="Times New Roman" w:eastAsia="Times New Roman" w:hAnsi="Times New Roman" w:cs="Times New Roman"/>
          <w:sz w:val="24"/>
          <w:szCs w:val="24"/>
          <w:lang w:eastAsia="lt-LT"/>
        </w:rPr>
      </w:pPr>
      <w:r w:rsidRPr="00B9012E">
        <w:rPr>
          <w:rFonts w:ascii="Times New Roman" w:eastAsia="Times New Roman" w:hAnsi="Times New Roman" w:cs="Times New Roman"/>
          <w:sz w:val="24"/>
          <w:szCs w:val="24"/>
          <w:lang w:eastAsia="lt-LT"/>
        </w:rPr>
        <w:t xml:space="preserve">EŽTT praktikoje taip pat pažymėta, kad demokratinėje visuomenėje su valdžių padalijimu ir būtinybe apsaugoti teismų nepriklausomumą susiję klausimai gali būti priskirti prie bendrojo intereso klausimų; vykstant diskusijoms bendrojo intereso klausimais pagal Žmogaus teisių ir pagrindinių laisvių apsaugos konvencijos (toliau – ir Konvencija) 10 straipsnį paprastai užtikrinama aukšto lygio apsauga (žr. </w:t>
      </w:r>
      <w:r w:rsidR="00EA6777">
        <w:rPr>
          <w:rFonts w:ascii="Times New Roman" w:eastAsia="Times New Roman" w:hAnsi="Times New Roman" w:cs="Times New Roman"/>
          <w:i/>
          <w:iCs/>
          <w:sz w:val="24"/>
          <w:szCs w:val="24"/>
          <w:lang w:eastAsia="lt-LT"/>
        </w:rPr>
        <w:t>Kozan</w:t>
      </w:r>
      <w:r w:rsidRPr="00B9012E">
        <w:rPr>
          <w:rFonts w:ascii="Times New Roman" w:eastAsia="Times New Roman" w:hAnsi="Times New Roman" w:cs="Times New Roman"/>
          <w:sz w:val="24"/>
          <w:szCs w:val="24"/>
          <w:lang w:eastAsia="lt-LT"/>
        </w:rPr>
        <w:t xml:space="preserve">, par. 44). Vertindamas susidūrusius interesus, Konvencijos 10 straipsnio kontekste, be iškeltos diskusijos pobūdžio, EŽTT analizuoja teiginių paskleidimo aplinkybes ir bendrą jų paskleidimo foną; skundžiamas apribojimas vertinamas bylos, kaip visumos, kontekste, ypatingą reikšmę skiriant pareiškėjo </w:t>
      </w:r>
      <w:r w:rsidR="004F336A">
        <w:rPr>
          <w:rFonts w:ascii="Times New Roman" w:eastAsia="Times New Roman" w:hAnsi="Times New Roman" w:cs="Times New Roman"/>
          <w:sz w:val="24"/>
          <w:szCs w:val="24"/>
          <w:lang w:eastAsia="lt-LT"/>
        </w:rPr>
        <w:t>ein</w:t>
      </w:r>
      <w:r w:rsidRPr="00B9012E">
        <w:rPr>
          <w:rFonts w:ascii="Times New Roman" w:eastAsia="Times New Roman" w:hAnsi="Times New Roman" w:cs="Times New Roman"/>
          <w:sz w:val="24"/>
          <w:szCs w:val="24"/>
          <w:lang w:eastAsia="lt-LT"/>
        </w:rPr>
        <w:t xml:space="preserve">amoms pareigoms, teiginiams ir jų kontekstui; galiausiai atsižvelgiama į galimų sankcijų atgrasomąjį poveikį kitiems teisėjams, norintiems dalyvauti viešoje diskusijoje su teisingumo vykdymu ir teismų sistema susijusiais klausimais (sankcijų pobūdis susijęs su ribojimo proporcingumo klausimu) (žr. </w:t>
      </w:r>
      <w:r w:rsidRPr="00EA6777">
        <w:rPr>
          <w:rFonts w:ascii="Times New Roman" w:eastAsia="Times New Roman" w:hAnsi="Times New Roman" w:cs="Times New Roman"/>
          <w:i/>
          <w:iCs/>
          <w:sz w:val="24"/>
          <w:szCs w:val="24"/>
          <w:lang w:eastAsia="lt-LT"/>
        </w:rPr>
        <w:t>Baka</w:t>
      </w:r>
      <w:r w:rsidRPr="00B9012E">
        <w:rPr>
          <w:rFonts w:ascii="Times New Roman" w:eastAsia="Times New Roman" w:hAnsi="Times New Roman" w:cs="Times New Roman"/>
          <w:sz w:val="24"/>
          <w:szCs w:val="24"/>
          <w:lang w:eastAsia="lt-LT"/>
        </w:rPr>
        <w:t xml:space="preserve">, par. 167). </w:t>
      </w:r>
    </w:p>
    <w:p w14:paraId="35A7CDF7" w14:textId="7819519E" w:rsidR="00B9012E" w:rsidRPr="00B9012E" w:rsidRDefault="00B9012E" w:rsidP="00B9012E">
      <w:pPr>
        <w:numPr>
          <w:ilvl w:val="0"/>
          <w:numId w:val="1"/>
        </w:numPr>
        <w:spacing w:after="120" w:line="240" w:lineRule="auto"/>
        <w:jc w:val="both"/>
        <w:rPr>
          <w:rFonts w:ascii="Times New Roman" w:eastAsia="Times New Roman" w:hAnsi="Times New Roman" w:cs="Times New Roman"/>
          <w:sz w:val="24"/>
          <w:szCs w:val="24"/>
          <w:lang w:eastAsia="lt-LT"/>
        </w:rPr>
      </w:pPr>
      <w:r w:rsidRPr="00B9012E">
        <w:rPr>
          <w:rFonts w:ascii="Times New Roman" w:eastAsia="Times New Roman" w:hAnsi="Times New Roman" w:cs="Times New Roman"/>
          <w:sz w:val="24"/>
          <w:szCs w:val="24"/>
          <w:lang w:eastAsia="lt-LT"/>
        </w:rPr>
        <w:t>Vertindamas teisininkų (konkrečiai</w:t>
      </w:r>
      <w:r w:rsidR="004F336A">
        <w:rPr>
          <w:rFonts w:ascii="Times New Roman" w:eastAsia="Times New Roman" w:hAnsi="Times New Roman" w:cs="Times New Roman"/>
          <w:sz w:val="24"/>
          <w:szCs w:val="24"/>
          <w:lang w:eastAsia="lt-LT"/>
        </w:rPr>
        <w:t xml:space="preserve"> –</w:t>
      </w:r>
      <w:r w:rsidRPr="00B9012E">
        <w:rPr>
          <w:rFonts w:ascii="Times New Roman" w:eastAsia="Times New Roman" w:hAnsi="Times New Roman" w:cs="Times New Roman"/>
          <w:sz w:val="24"/>
          <w:szCs w:val="24"/>
          <w:lang w:eastAsia="lt-LT"/>
        </w:rPr>
        <w:t xml:space="preserve"> advokatų</w:t>
      </w:r>
      <w:r w:rsidR="00B50A5F">
        <w:rPr>
          <w:rFonts w:ascii="Times New Roman" w:eastAsia="Times New Roman" w:hAnsi="Times New Roman" w:cs="Times New Roman"/>
          <w:sz w:val="24"/>
          <w:szCs w:val="24"/>
          <w:lang w:eastAsia="lt-LT"/>
        </w:rPr>
        <w:t>)</w:t>
      </w:r>
      <w:r w:rsidRPr="00B9012E">
        <w:rPr>
          <w:rFonts w:ascii="Times New Roman" w:eastAsia="Times New Roman" w:hAnsi="Times New Roman" w:cs="Times New Roman"/>
          <w:sz w:val="24"/>
          <w:szCs w:val="24"/>
          <w:lang w:eastAsia="lt-LT"/>
        </w:rPr>
        <w:t xml:space="preserve"> paskleistus teiginius, EŽTT yra nurodęs, kad jiems nėra leidžiama daryti absoliučiai jokio faktinio pagrindo neturinčių pareiškimų (žr., pvz., </w:t>
      </w:r>
      <w:proofErr w:type="spellStart"/>
      <w:r w:rsidRPr="00EA6777">
        <w:rPr>
          <w:rFonts w:ascii="Times New Roman" w:eastAsia="Times New Roman" w:hAnsi="Times New Roman" w:cs="Times New Roman"/>
          <w:i/>
          <w:iCs/>
          <w:sz w:val="24"/>
          <w:szCs w:val="24"/>
          <w:lang w:eastAsia="lt-LT"/>
        </w:rPr>
        <w:t>mutatis</w:t>
      </w:r>
      <w:proofErr w:type="spellEnd"/>
      <w:r w:rsidRPr="00EA6777">
        <w:rPr>
          <w:rFonts w:ascii="Times New Roman" w:eastAsia="Times New Roman" w:hAnsi="Times New Roman" w:cs="Times New Roman"/>
          <w:i/>
          <w:iCs/>
          <w:sz w:val="24"/>
          <w:szCs w:val="24"/>
          <w:lang w:eastAsia="lt-LT"/>
        </w:rPr>
        <w:t xml:space="preserve"> </w:t>
      </w:r>
      <w:proofErr w:type="spellStart"/>
      <w:r w:rsidRPr="00EA6777">
        <w:rPr>
          <w:rFonts w:ascii="Times New Roman" w:eastAsia="Times New Roman" w:hAnsi="Times New Roman" w:cs="Times New Roman"/>
          <w:i/>
          <w:iCs/>
          <w:sz w:val="24"/>
          <w:szCs w:val="24"/>
          <w:lang w:eastAsia="lt-LT"/>
        </w:rPr>
        <w:t>mutandis</w:t>
      </w:r>
      <w:proofErr w:type="spellEnd"/>
      <w:r w:rsidRPr="00B9012E">
        <w:rPr>
          <w:rFonts w:ascii="Times New Roman" w:eastAsia="Times New Roman" w:hAnsi="Times New Roman" w:cs="Times New Roman"/>
          <w:sz w:val="24"/>
          <w:szCs w:val="24"/>
          <w:lang w:eastAsia="lt-LT"/>
        </w:rPr>
        <w:t xml:space="preserve"> 2012 spalio 30 d. sprendim</w:t>
      </w:r>
      <w:r w:rsidR="00883DFE">
        <w:rPr>
          <w:rFonts w:ascii="Times New Roman" w:eastAsia="Times New Roman" w:hAnsi="Times New Roman" w:cs="Times New Roman"/>
          <w:sz w:val="24"/>
          <w:szCs w:val="24"/>
          <w:lang w:eastAsia="lt-LT"/>
        </w:rPr>
        <w:t>o</w:t>
      </w:r>
      <w:r w:rsidRPr="00B9012E">
        <w:rPr>
          <w:rFonts w:ascii="Times New Roman" w:eastAsia="Times New Roman" w:hAnsi="Times New Roman" w:cs="Times New Roman"/>
          <w:sz w:val="24"/>
          <w:szCs w:val="24"/>
          <w:lang w:eastAsia="lt-LT"/>
        </w:rPr>
        <w:t xml:space="preserve"> byloje </w:t>
      </w:r>
      <w:proofErr w:type="spellStart"/>
      <w:r w:rsidRPr="00EA6777">
        <w:rPr>
          <w:rFonts w:ascii="Times New Roman" w:eastAsia="Times New Roman" w:hAnsi="Times New Roman" w:cs="Times New Roman"/>
          <w:i/>
          <w:iCs/>
          <w:sz w:val="24"/>
          <w:szCs w:val="24"/>
          <w:lang w:eastAsia="lt-LT"/>
        </w:rPr>
        <w:t>Karpetas</w:t>
      </w:r>
      <w:proofErr w:type="spellEnd"/>
      <w:r w:rsidRPr="00EA6777">
        <w:rPr>
          <w:rFonts w:ascii="Times New Roman" w:eastAsia="Times New Roman" w:hAnsi="Times New Roman" w:cs="Times New Roman"/>
          <w:i/>
          <w:iCs/>
          <w:sz w:val="24"/>
          <w:szCs w:val="24"/>
          <w:lang w:eastAsia="lt-LT"/>
        </w:rPr>
        <w:t xml:space="preserve"> prieš Graikiją</w:t>
      </w:r>
      <w:r w:rsidRPr="00B9012E">
        <w:rPr>
          <w:rFonts w:ascii="Times New Roman" w:eastAsia="Times New Roman" w:hAnsi="Times New Roman" w:cs="Times New Roman"/>
          <w:sz w:val="24"/>
          <w:szCs w:val="24"/>
          <w:lang w:eastAsia="lt-LT"/>
        </w:rPr>
        <w:t>, peticijos Nr.</w:t>
      </w:r>
      <w:r w:rsidR="004F336A">
        <w:rPr>
          <w:rFonts w:ascii="Times New Roman" w:eastAsia="Times New Roman" w:hAnsi="Times New Roman" w:cs="Times New Roman"/>
          <w:sz w:val="24"/>
          <w:szCs w:val="24"/>
          <w:lang w:eastAsia="lt-LT"/>
        </w:rPr>
        <w:t> </w:t>
      </w:r>
      <w:r w:rsidRPr="00B9012E">
        <w:rPr>
          <w:rFonts w:ascii="Times New Roman" w:eastAsia="Times New Roman" w:hAnsi="Times New Roman" w:cs="Times New Roman"/>
          <w:sz w:val="24"/>
          <w:szCs w:val="24"/>
          <w:lang w:eastAsia="lt-LT"/>
        </w:rPr>
        <w:t xml:space="preserve">6086/10, </w:t>
      </w:r>
      <w:proofErr w:type="spellStart"/>
      <w:r w:rsidRPr="00B9012E">
        <w:rPr>
          <w:rFonts w:ascii="Times New Roman" w:eastAsia="Times New Roman" w:hAnsi="Times New Roman" w:cs="Times New Roman"/>
          <w:sz w:val="24"/>
          <w:szCs w:val="24"/>
          <w:lang w:eastAsia="lt-LT"/>
        </w:rPr>
        <w:t>par</w:t>
      </w:r>
      <w:proofErr w:type="spellEnd"/>
      <w:r w:rsidRPr="00B9012E">
        <w:rPr>
          <w:rFonts w:ascii="Times New Roman" w:eastAsia="Times New Roman" w:hAnsi="Times New Roman" w:cs="Times New Roman"/>
          <w:sz w:val="24"/>
          <w:szCs w:val="24"/>
          <w:lang w:eastAsia="lt-LT"/>
        </w:rPr>
        <w:t>.</w:t>
      </w:r>
      <w:r w:rsidR="00883DFE">
        <w:rPr>
          <w:rFonts w:ascii="Times New Roman" w:eastAsia="Times New Roman" w:hAnsi="Times New Roman" w:cs="Times New Roman"/>
          <w:sz w:val="24"/>
          <w:szCs w:val="24"/>
          <w:lang w:eastAsia="lt-LT"/>
        </w:rPr>
        <w:t> </w:t>
      </w:r>
      <w:r w:rsidRPr="00B9012E">
        <w:rPr>
          <w:rFonts w:ascii="Times New Roman" w:eastAsia="Times New Roman" w:hAnsi="Times New Roman" w:cs="Times New Roman"/>
          <w:sz w:val="24"/>
          <w:szCs w:val="24"/>
          <w:lang w:eastAsia="lt-LT"/>
        </w:rPr>
        <w:t>78</w:t>
      </w:r>
      <w:r w:rsidR="004F336A">
        <w:rPr>
          <w:rFonts w:ascii="Times New Roman" w:eastAsia="Times New Roman" w:hAnsi="Times New Roman" w:cs="Times New Roman"/>
          <w:sz w:val="24"/>
          <w:szCs w:val="24"/>
          <w:lang w:eastAsia="lt-LT"/>
        </w:rPr>
        <w:t>;</w:t>
      </w:r>
      <w:r w:rsidRPr="00B9012E">
        <w:rPr>
          <w:rFonts w:ascii="Times New Roman" w:eastAsia="Times New Roman" w:hAnsi="Times New Roman" w:cs="Times New Roman"/>
          <w:sz w:val="24"/>
          <w:szCs w:val="24"/>
          <w:lang w:eastAsia="lt-LT"/>
        </w:rPr>
        <w:t xml:space="preserve"> 2015 m. balandžio 23 d. Didžiosios kolegijos sprendim</w:t>
      </w:r>
      <w:r w:rsidR="00883DFE">
        <w:rPr>
          <w:rFonts w:ascii="Times New Roman" w:eastAsia="Times New Roman" w:hAnsi="Times New Roman" w:cs="Times New Roman"/>
          <w:sz w:val="24"/>
          <w:szCs w:val="24"/>
          <w:lang w:eastAsia="lt-LT"/>
        </w:rPr>
        <w:t>o</w:t>
      </w:r>
      <w:r w:rsidRPr="00B9012E">
        <w:rPr>
          <w:rFonts w:ascii="Times New Roman" w:eastAsia="Times New Roman" w:hAnsi="Times New Roman" w:cs="Times New Roman"/>
          <w:sz w:val="24"/>
          <w:szCs w:val="24"/>
          <w:lang w:eastAsia="lt-LT"/>
        </w:rPr>
        <w:t xml:space="preserve"> byloje </w:t>
      </w:r>
      <w:proofErr w:type="spellStart"/>
      <w:r w:rsidRPr="00EA6777">
        <w:rPr>
          <w:rFonts w:ascii="Times New Roman" w:eastAsia="Times New Roman" w:hAnsi="Times New Roman" w:cs="Times New Roman"/>
          <w:i/>
          <w:iCs/>
          <w:sz w:val="24"/>
          <w:szCs w:val="24"/>
          <w:lang w:eastAsia="lt-LT"/>
        </w:rPr>
        <w:t>Morice</w:t>
      </w:r>
      <w:proofErr w:type="spellEnd"/>
      <w:r w:rsidRPr="00EA6777">
        <w:rPr>
          <w:rFonts w:ascii="Times New Roman" w:eastAsia="Times New Roman" w:hAnsi="Times New Roman" w:cs="Times New Roman"/>
          <w:i/>
          <w:iCs/>
          <w:sz w:val="24"/>
          <w:szCs w:val="24"/>
          <w:lang w:eastAsia="lt-LT"/>
        </w:rPr>
        <w:t xml:space="preserve"> prieš Prancūziją</w:t>
      </w:r>
      <w:r w:rsidRPr="00B9012E">
        <w:rPr>
          <w:rFonts w:ascii="Times New Roman" w:eastAsia="Times New Roman" w:hAnsi="Times New Roman" w:cs="Times New Roman"/>
          <w:sz w:val="24"/>
          <w:szCs w:val="24"/>
          <w:lang w:eastAsia="lt-LT"/>
        </w:rPr>
        <w:t>, peticijos Nr. 29369/10, par. 139) ar įžeidinėti kit</w:t>
      </w:r>
      <w:r w:rsidR="004F336A">
        <w:rPr>
          <w:rFonts w:ascii="Times New Roman" w:eastAsia="Times New Roman" w:hAnsi="Times New Roman" w:cs="Times New Roman"/>
          <w:sz w:val="24"/>
          <w:szCs w:val="24"/>
          <w:lang w:eastAsia="lt-LT"/>
        </w:rPr>
        <w:t>ų</w:t>
      </w:r>
      <w:r w:rsidRPr="00B9012E">
        <w:rPr>
          <w:rFonts w:ascii="Times New Roman" w:eastAsia="Times New Roman" w:hAnsi="Times New Roman" w:cs="Times New Roman"/>
          <w:sz w:val="24"/>
          <w:szCs w:val="24"/>
          <w:lang w:eastAsia="lt-LT"/>
        </w:rPr>
        <w:t xml:space="preserve"> teisingumo vykdymo dalyvi</w:t>
      </w:r>
      <w:r w:rsidR="004F336A">
        <w:rPr>
          <w:rFonts w:ascii="Times New Roman" w:eastAsia="Times New Roman" w:hAnsi="Times New Roman" w:cs="Times New Roman"/>
          <w:sz w:val="24"/>
          <w:szCs w:val="24"/>
          <w:lang w:eastAsia="lt-LT"/>
        </w:rPr>
        <w:t>ų</w:t>
      </w:r>
      <w:r w:rsidRPr="00B9012E">
        <w:rPr>
          <w:rFonts w:ascii="Times New Roman" w:eastAsia="Times New Roman" w:hAnsi="Times New Roman" w:cs="Times New Roman"/>
          <w:sz w:val="24"/>
          <w:szCs w:val="24"/>
          <w:lang w:eastAsia="lt-LT"/>
        </w:rPr>
        <w:t xml:space="preserve"> (žr. </w:t>
      </w:r>
      <w:proofErr w:type="spellStart"/>
      <w:r w:rsidRPr="00EA6777">
        <w:rPr>
          <w:rFonts w:ascii="Times New Roman" w:eastAsia="Times New Roman" w:hAnsi="Times New Roman" w:cs="Times New Roman"/>
          <w:i/>
          <w:iCs/>
          <w:sz w:val="24"/>
          <w:szCs w:val="24"/>
          <w:lang w:eastAsia="lt-LT"/>
        </w:rPr>
        <w:t>mutatis</w:t>
      </w:r>
      <w:proofErr w:type="spellEnd"/>
      <w:r w:rsidRPr="00EA6777">
        <w:rPr>
          <w:rFonts w:ascii="Times New Roman" w:eastAsia="Times New Roman" w:hAnsi="Times New Roman" w:cs="Times New Roman"/>
          <w:i/>
          <w:iCs/>
          <w:sz w:val="24"/>
          <w:szCs w:val="24"/>
          <w:lang w:eastAsia="lt-LT"/>
        </w:rPr>
        <w:t xml:space="preserve"> </w:t>
      </w:r>
      <w:proofErr w:type="spellStart"/>
      <w:r w:rsidRPr="00EA6777">
        <w:rPr>
          <w:rFonts w:ascii="Times New Roman" w:eastAsia="Times New Roman" w:hAnsi="Times New Roman" w:cs="Times New Roman"/>
          <w:i/>
          <w:iCs/>
          <w:sz w:val="24"/>
          <w:szCs w:val="24"/>
          <w:lang w:eastAsia="lt-LT"/>
        </w:rPr>
        <w:t>mutandis</w:t>
      </w:r>
      <w:proofErr w:type="spellEnd"/>
      <w:r w:rsidRPr="00B9012E">
        <w:rPr>
          <w:rFonts w:ascii="Times New Roman" w:eastAsia="Times New Roman" w:hAnsi="Times New Roman" w:cs="Times New Roman"/>
          <w:sz w:val="24"/>
          <w:szCs w:val="24"/>
          <w:lang w:eastAsia="lt-LT"/>
        </w:rPr>
        <w:t xml:space="preserve"> 2008 m. sausio 24</w:t>
      </w:r>
      <w:r w:rsidR="00EA6777">
        <w:rPr>
          <w:rFonts w:ascii="Times New Roman" w:eastAsia="Times New Roman" w:hAnsi="Times New Roman" w:cs="Times New Roman"/>
          <w:sz w:val="24"/>
          <w:szCs w:val="24"/>
          <w:lang w:eastAsia="lt-LT"/>
        </w:rPr>
        <w:t> </w:t>
      </w:r>
      <w:r w:rsidRPr="00B9012E">
        <w:rPr>
          <w:rFonts w:ascii="Times New Roman" w:eastAsia="Times New Roman" w:hAnsi="Times New Roman" w:cs="Times New Roman"/>
          <w:sz w:val="24"/>
          <w:szCs w:val="24"/>
          <w:lang w:eastAsia="lt-LT"/>
        </w:rPr>
        <w:t xml:space="preserve">d. sprendimą byloje </w:t>
      </w:r>
      <w:r w:rsidRPr="00EA6777">
        <w:rPr>
          <w:rFonts w:ascii="Times New Roman" w:eastAsia="Times New Roman" w:hAnsi="Times New Roman" w:cs="Times New Roman"/>
          <w:i/>
          <w:iCs/>
          <w:sz w:val="24"/>
          <w:szCs w:val="24"/>
          <w:lang w:eastAsia="lt-LT"/>
        </w:rPr>
        <w:t>Coutant prieš Prancūziją</w:t>
      </w:r>
      <w:r w:rsidRPr="00B9012E">
        <w:rPr>
          <w:rFonts w:ascii="Times New Roman" w:eastAsia="Times New Roman" w:hAnsi="Times New Roman" w:cs="Times New Roman"/>
          <w:sz w:val="24"/>
          <w:szCs w:val="24"/>
          <w:lang w:eastAsia="lt-LT"/>
        </w:rPr>
        <w:t>, peticijos Nr.</w:t>
      </w:r>
      <w:r w:rsidR="00883DFE">
        <w:rPr>
          <w:rFonts w:ascii="Times New Roman" w:eastAsia="Times New Roman" w:hAnsi="Times New Roman" w:cs="Times New Roman"/>
          <w:sz w:val="24"/>
          <w:szCs w:val="24"/>
          <w:lang w:eastAsia="lt-LT"/>
        </w:rPr>
        <w:t> </w:t>
      </w:r>
      <w:r w:rsidRPr="00B9012E">
        <w:rPr>
          <w:rFonts w:ascii="Times New Roman" w:eastAsia="Times New Roman" w:hAnsi="Times New Roman" w:cs="Times New Roman"/>
          <w:sz w:val="24"/>
          <w:szCs w:val="24"/>
          <w:lang w:eastAsia="lt-LT"/>
        </w:rPr>
        <w:t xml:space="preserve">17155/03). </w:t>
      </w:r>
      <w:r w:rsidR="00E623DB" w:rsidRPr="00E623DB">
        <w:rPr>
          <w:rFonts w:ascii="Times New Roman" w:eastAsia="Times New Roman" w:hAnsi="Times New Roman" w:cs="Times New Roman"/>
          <w:sz w:val="24"/>
          <w:szCs w:val="24"/>
          <w:lang w:eastAsia="lt-LT"/>
        </w:rPr>
        <w:t xml:space="preserve">Panašių išvadų EŽTT yra padaręs ir bylose dėl teisėjų, pvz., kai rimti su kitų kolegų reputacija susiję pareiškimai buvo visiškai nepagrįsti (žr., pvz., cituotą </w:t>
      </w:r>
      <w:r w:rsidR="00E623DB" w:rsidRPr="00E623DB">
        <w:rPr>
          <w:rFonts w:ascii="Times New Roman" w:eastAsia="Times New Roman" w:hAnsi="Times New Roman" w:cs="Times New Roman"/>
          <w:i/>
          <w:iCs/>
          <w:sz w:val="24"/>
          <w:szCs w:val="24"/>
          <w:lang w:eastAsia="lt-LT"/>
        </w:rPr>
        <w:t>Di Giovanni prieš Italiją</w:t>
      </w:r>
      <w:r w:rsidR="00E623DB" w:rsidRPr="00E623DB">
        <w:rPr>
          <w:rFonts w:ascii="Times New Roman" w:eastAsia="Times New Roman" w:hAnsi="Times New Roman" w:cs="Times New Roman"/>
          <w:sz w:val="24"/>
          <w:szCs w:val="24"/>
          <w:lang w:eastAsia="lt-LT"/>
        </w:rPr>
        <w:t xml:space="preserve">). Savo ruožtu </w:t>
      </w:r>
      <w:r w:rsidR="00E623DB">
        <w:rPr>
          <w:rFonts w:ascii="Times New Roman" w:eastAsia="Times New Roman" w:hAnsi="Times New Roman" w:cs="Times New Roman"/>
          <w:sz w:val="24"/>
          <w:szCs w:val="24"/>
          <w:lang w:eastAsia="lt-LT"/>
        </w:rPr>
        <w:t>c</w:t>
      </w:r>
      <w:r w:rsidRPr="00B9012E">
        <w:rPr>
          <w:rFonts w:ascii="Times New Roman" w:eastAsia="Times New Roman" w:hAnsi="Times New Roman" w:cs="Times New Roman"/>
          <w:sz w:val="24"/>
          <w:szCs w:val="24"/>
          <w:lang w:eastAsia="lt-LT"/>
        </w:rPr>
        <w:t xml:space="preserve">ituotoje </w:t>
      </w:r>
      <w:r w:rsidRPr="00EA6777">
        <w:rPr>
          <w:rFonts w:ascii="Times New Roman" w:eastAsia="Times New Roman" w:hAnsi="Times New Roman" w:cs="Times New Roman"/>
          <w:i/>
          <w:iCs/>
          <w:sz w:val="24"/>
          <w:szCs w:val="24"/>
          <w:lang w:eastAsia="lt-LT"/>
        </w:rPr>
        <w:t>Kozan</w:t>
      </w:r>
      <w:r w:rsidRPr="00B9012E">
        <w:rPr>
          <w:rFonts w:ascii="Times New Roman" w:eastAsia="Times New Roman" w:hAnsi="Times New Roman" w:cs="Times New Roman"/>
          <w:sz w:val="24"/>
          <w:szCs w:val="24"/>
          <w:lang w:eastAsia="lt-LT"/>
        </w:rPr>
        <w:t xml:space="preserve"> byloje EŽTT pažymėjo, kad pareiškėjo (teisėjo) pasidalyto straipsnio vertinamojo pobūdžio teiginių faktinis pagrindimas buvo pakankamas.</w:t>
      </w:r>
      <w:r w:rsidR="00E623DB">
        <w:rPr>
          <w:rFonts w:ascii="Times New Roman" w:eastAsia="Times New Roman" w:hAnsi="Times New Roman" w:cs="Times New Roman"/>
          <w:sz w:val="24"/>
          <w:szCs w:val="24"/>
          <w:lang w:eastAsia="lt-LT"/>
        </w:rPr>
        <w:t xml:space="preserve"> Be to,</w:t>
      </w:r>
      <w:r w:rsidRPr="00B9012E">
        <w:rPr>
          <w:rFonts w:ascii="Times New Roman" w:eastAsia="Times New Roman" w:hAnsi="Times New Roman" w:cs="Times New Roman"/>
          <w:sz w:val="24"/>
          <w:szCs w:val="24"/>
          <w:lang w:eastAsia="lt-LT"/>
        </w:rPr>
        <w:t xml:space="preserve"> </w:t>
      </w:r>
      <w:r w:rsidR="00E623DB">
        <w:rPr>
          <w:rFonts w:ascii="Times New Roman" w:eastAsia="Times New Roman" w:hAnsi="Times New Roman" w:cs="Times New Roman"/>
          <w:sz w:val="24"/>
          <w:szCs w:val="24"/>
          <w:lang w:eastAsia="lt-LT"/>
        </w:rPr>
        <w:t>k</w:t>
      </w:r>
      <w:r w:rsidRPr="00B9012E">
        <w:rPr>
          <w:rFonts w:ascii="Times New Roman" w:eastAsia="Times New Roman" w:hAnsi="Times New Roman" w:cs="Times New Roman"/>
          <w:sz w:val="24"/>
          <w:szCs w:val="24"/>
          <w:lang w:eastAsia="lt-LT"/>
        </w:rPr>
        <w:t>iekvienu atveju vertinamas pareiškimų tonas (jis įžeidžiantis ar tik kandus ar sarkastiškas) (žr., pvz., 2011</w:t>
      </w:r>
      <w:r w:rsidR="00883DFE">
        <w:rPr>
          <w:rFonts w:ascii="Times New Roman" w:eastAsia="Times New Roman" w:hAnsi="Times New Roman" w:cs="Times New Roman"/>
          <w:sz w:val="24"/>
          <w:szCs w:val="24"/>
          <w:lang w:eastAsia="lt-LT"/>
        </w:rPr>
        <w:t> </w:t>
      </w:r>
      <w:r w:rsidRPr="00B9012E">
        <w:rPr>
          <w:rFonts w:ascii="Times New Roman" w:eastAsia="Times New Roman" w:hAnsi="Times New Roman" w:cs="Times New Roman"/>
          <w:sz w:val="24"/>
          <w:szCs w:val="24"/>
          <w:lang w:eastAsia="lt-LT"/>
        </w:rPr>
        <w:t>m. kovo 29 d. sprendim</w:t>
      </w:r>
      <w:r w:rsidR="00883DFE">
        <w:rPr>
          <w:rFonts w:ascii="Times New Roman" w:eastAsia="Times New Roman" w:hAnsi="Times New Roman" w:cs="Times New Roman"/>
          <w:sz w:val="24"/>
          <w:szCs w:val="24"/>
          <w:lang w:eastAsia="lt-LT"/>
        </w:rPr>
        <w:t>o</w:t>
      </w:r>
      <w:r w:rsidRPr="00B9012E">
        <w:rPr>
          <w:rFonts w:ascii="Times New Roman" w:eastAsia="Times New Roman" w:hAnsi="Times New Roman" w:cs="Times New Roman"/>
          <w:sz w:val="24"/>
          <w:szCs w:val="24"/>
          <w:lang w:eastAsia="lt-LT"/>
        </w:rPr>
        <w:t xml:space="preserve"> byloje </w:t>
      </w:r>
      <w:proofErr w:type="spellStart"/>
      <w:r w:rsidRPr="00EA6777">
        <w:rPr>
          <w:rFonts w:ascii="Times New Roman" w:eastAsia="Times New Roman" w:hAnsi="Times New Roman" w:cs="Times New Roman"/>
          <w:i/>
          <w:iCs/>
          <w:sz w:val="24"/>
          <w:szCs w:val="24"/>
          <w:lang w:eastAsia="lt-LT"/>
        </w:rPr>
        <w:t>Gouveia</w:t>
      </w:r>
      <w:proofErr w:type="spellEnd"/>
      <w:r w:rsidRPr="00EA6777">
        <w:rPr>
          <w:rFonts w:ascii="Times New Roman" w:eastAsia="Times New Roman" w:hAnsi="Times New Roman" w:cs="Times New Roman"/>
          <w:i/>
          <w:iCs/>
          <w:sz w:val="24"/>
          <w:szCs w:val="24"/>
          <w:lang w:eastAsia="lt-LT"/>
        </w:rPr>
        <w:t xml:space="preserve"> Gomes </w:t>
      </w:r>
      <w:proofErr w:type="spellStart"/>
      <w:r w:rsidRPr="00EA6777">
        <w:rPr>
          <w:rFonts w:ascii="Times New Roman" w:eastAsia="Times New Roman" w:hAnsi="Times New Roman" w:cs="Times New Roman"/>
          <w:i/>
          <w:iCs/>
          <w:sz w:val="24"/>
          <w:szCs w:val="24"/>
          <w:lang w:eastAsia="lt-LT"/>
        </w:rPr>
        <w:t>Fernandes</w:t>
      </w:r>
      <w:proofErr w:type="spellEnd"/>
      <w:r w:rsidRPr="00EA6777">
        <w:rPr>
          <w:rFonts w:ascii="Times New Roman" w:eastAsia="Times New Roman" w:hAnsi="Times New Roman" w:cs="Times New Roman"/>
          <w:i/>
          <w:iCs/>
          <w:sz w:val="24"/>
          <w:szCs w:val="24"/>
          <w:lang w:eastAsia="lt-LT"/>
        </w:rPr>
        <w:t xml:space="preserve"> ir Freitas e. Costa prieš Portugaliją</w:t>
      </w:r>
      <w:r w:rsidRPr="00B9012E">
        <w:rPr>
          <w:rFonts w:ascii="Times New Roman" w:eastAsia="Times New Roman" w:hAnsi="Times New Roman" w:cs="Times New Roman"/>
          <w:sz w:val="24"/>
          <w:szCs w:val="24"/>
          <w:lang w:eastAsia="lt-LT"/>
        </w:rPr>
        <w:t xml:space="preserve">, peticijos Nr. 1529/08, par. 48). EŽTT pareiškimus analizuoja bendrame kontekste, visų pirma, siekdamas išsiaiškinti, ar šie pareiškimai gali būti laikomi klaidinančiais ar prilygstančiais nepagrįstam asmeniniam puolimui (žr. cituotą </w:t>
      </w:r>
      <w:r w:rsidRPr="00EA6777">
        <w:rPr>
          <w:rFonts w:ascii="Times New Roman" w:eastAsia="Times New Roman" w:hAnsi="Times New Roman" w:cs="Times New Roman"/>
          <w:i/>
          <w:iCs/>
          <w:sz w:val="24"/>
          <w:szCs w:val="24"/>
          <w:lang w:eastAsia="lt-LT"/>
        </w:rPr>
        <w:t>Gouveia Gomes Fernandes ir Freitas e. Costa</w:t>
      </w:r>
      <w:r w:rsidRPr="00B9012E">
        <w:rPr>
          <w:rFonts w:ascii="Times New Roman" w:eastAsia="Times New Roman" w:hAnsi="Times New Roman" w:cs="Times New Roman"/>
          <w:sz w:val="24"/>
          <w:szCs w:val="24"/>
          <w:lang w:eastAsia="lt-LT"/>
        </w:rPr>
        <w:t xml:space="preserve">). </w:t>
      </w:r>
    </w:p>
    <w:p w14:paraId="01954C29" w14:textId="640D5C7C" w:rsidR="00B9012E" w:rsidRPr="00B9012E" w:rsidRDefault="00B9012E" w:rsidP="00B9012E">
      <w:pPr>
        <w:numPr>
          <w:ilvl w:val="0"/>
          <w:numId w:val="1"/>
        </w:numPr>
        <w:spacing w:after="120" w:line="240" w:lineRule="auto"/>
        <w:jc w:val="both"/>
        <w:rPr>
          <w:rFonts w:ascii="Times New Roman" w:eastAsia="Times New Roman" w:hAnsi="Times New Roman" w:cs="Times New Roman"/>
          <w:sz w:val="24"/>
          <w:szCs w:val="24"/>
          <w:lang w:eastAsia="lt-LT"/>
        </w:rPr>
      </w:pPr>
      <w:r w:rsidRPr="00B9012E">
        <w:rPr>
          <w:rFonts w:ascii="Times New Roman" w:eastAsia="Times New Roman" w:hAnsi="Times New Roman" w:cs="Times New Roman"/>
          <w:sz w:val="24"/>
          <w:szCs w:val="24"/>
          <w:lang w:eastAsia="lt-LT"/>
        </w:rPr>
        <w:t>Dėl teiginių paskleidimo internete specifikos EŽTT jurisprudencijoje nurodyta, kad, atsižvelgiant į interneto prieinamumą ir gebėjimą saugoti ir perduoti didžiulį informacijos kiekį, jis atlieka svarbų vaidmenį gerinant visuomenės prieigą prie naujienų ir supaprastinant informacijos sklaidą; internetas sukūrė beprecedentę platformą naudotis saviraiškos laisve (žr. cituot</w:t>
      </w:r>
      <w:r w:rsidR="00883DFE">
        <w:rPr>
          <w:rFonts w:ascii="Times New Roman" w:eastAsia="Times New Roman" w:hAnsi="Times New Roman" w:cs="Times New Roman"/>
          <w:sz w:val="24"/>
          <w:szCs w:val="24"/>
          <w:lang w:eastAsia="lt-LT"/>
        </w:rPr>
        <w:t>o</w:t>
      </w:r>
      <w:r w:rsidRPr="00B9012E">
        <w:rPr>
          <w:rFonts w:ascii="Times New Roman" w:eastAsia="Times New Roman" w:hAnsi="Times New Roman" w:cs="Times New Roman"/>
          <w:sz w:val="24"/>
          <w:szCs w:val="24"/>
          <w:lang w:eastAsia="lt-LT"/>
        </w:rPr>
        <w:t xml:space="preserve"> </w:t>
      </w:r>
      <w:proofErr w:type="spellStart"/>
      <w:r w:rsidRPr="00EA6777">
        <w:rPr>
          <w:rFonts w:ascii="Times New Roman" w:eastAsia="Times New Roman" w:hAnsi="Times New Roman" w:cs="Times New Roman"/>
          <w:i/>
          <w:iCs/>
          <w:sz w:val="24"/>
          <w:szCs w:val="24"/>
          <w:lang w:eastAsia="lt-LT"/>
        </w:rPr>
        <w:t>Kozan</w:t>
      </w:r>
      <w:proofErr w:type="spellEnd"/>
      <w:r w:rsidRPr="00B9012E">
        <w:rPr>
          <w:rFonts w:ascii="Times New Roman" w:eastAsia="Times New Roman" w:hAnsi="Times New Roman" w:cs="Times New Roman"/>
          <w:sz w:val="24"/>
          <w:szCs w:val="24"/>
          <w:lang w:eastAsia="lt-LT"/>
        </w:rPr>
        <w:t xml:space="preserve"> </w:t>
      </w:r>
      <w:proofErr w:type="spellStart"/>
      <w:r w:rsidRPr="00B9012E">
        <w:rPr>
          <w:rFonts w:ascii="Times New Roman" w:eastAsia="Times New Roman" w:hAnsi="Times New Roman" w:cs="Times New Roman"/>
          <w:sz w:val="24"/>
          <w:szCs w:val="24"/>
          <w:lang w:eastAsia="lt-LT"/>
        </w:rPr>
        <w:t>par</w:t>
      </w:r>
      <w:proofErr w:type="spellEnd"/>
      <w:r w:rsidRPr="00B9012E">
        <w:rPr>
          <w:rFonts w:ascii="Times New Roman" w:eastAsia="Times New Roman" w:hAnsi="Times New Roman" w:cs="Times New Roman"/>
          <w:sz w:val="24"/>
          <w:szCs w:val="24"/>
          <w:lang w:eastAsia="lt-LT"/>
        </w:rPr>
        <w:t xml:space="preserve">. 48). </w:t>
      </w:r>
      <w:r w:rsidR="00E623DB" w:rsidRPr="00E623DB">
        <w:rPr>
          <w:rFonts w:ascii="Times New Roman" w:eastAsia="Times New Roman" w:hAnsi="Times New Roman" w:cs="Times New Roman"/>
          <w:sz w:val="24"/>
          <w:szCs w:val="24"/>
          <w:lang w:eastAsia="lt-LT"/>
        </w:rPr>
        <w:lastRenderedPageBreak/>
        <w:t>Vis dėlto, be interneto saviraiškos laisvei suteikiamų pranašumų, esama ir tam tikrų su tuo susijusių pavojų: šmeižikiški ir kiti aiškiai neteisėti teiginiai, įskaitant kurstančius neapykantą ar skatinančius smurtą, gali būti paskleidžiami sekundės greičiu pasauliniu mastu kaip niekada anksčiau ir kartais išlikti nuolat prieinami (žr. cituot</w:t>
      </w:r>
      <w:r w:rsidR="00883DFE">
        <w:rPr>
          <w:rFonts w:ascii="Times New Roman" w:eastAsia="Times New Roman" w:hAnsi="Times New Roman" w:cs="Times New Roman"/>
          <w:sz w:val="24"/>
          <w:szCs w:val="24"/>
          <w:lang w:eastAsia="lt-LT"/>
        </w:rPr>
        <w:t>o</w:t>
      </w:r>
      <w:r w:rsidR="00E623DB" w:rsidRPr="00E623DB">
        <w:rPr>
          <w:rFonts w:ascii="Times New Roman" w:eastAsia="Times New Roman" w:hAnsi="Times New Roman" w:cs="Times New Roman"/>
          <w:sz w:val="24"/>
          <w:szCs w:val="24"/>
          <w:lang w:eastAsia="lt-LT"/>
        </w:rPr>
        <w:t xml:space="preserve"> </w:t>
      </w:r>
      <w:proofErr w:type="spellStart"/>
      <w:r w:rsidR="00E623DB" w:rsidRPr="00E623DB">
        <w:rPr>
          <w:rFonts w:ascii="Times New Roman" w:eastAsia="Times New Roman" w:hAnsi="Times New Roman" w:cs="Times New Roman"/>
          <w:i/>
          <w:iCs/>
          <w:sz w:val="24"/>
          <w:szCs w:val="24"/>
          <w:lang w:eastAsia="lt-LT"/>
        </w:rPr>
        <w:t>Kozan</w:t>
      </w:r>
      <w:proofErr w:type="spellEnd"/>
      <w:r w:rsidR="00E623DB" w:rsidRPr="00E623DB">
        <w:rPr>
          <w:rFonts w:ascii="Times New Roman" w:eastAsia="Times New Roman" w:hAnsi="Times New Roman" w:cs="Times New Roman"/>
          <w:sz w:val="24"/>
          <w:szCs w:val="24"/>
          <w:lang w:eastAsia="lt-LT"/>
        </w:rPr>
        <w:t xml:space="preserve"> </w:t>
      </w:r>
      <w:proofErr w:type="spellStart"/>
      <w:r w:rsidR="00E623DB" w:rsidRPr="00E623DB">
        <w:rPr>
          <w:rFonts w:ascii="Times New Roman" w:eastAsia="Times New Roman" w:hAnsi="Times New Roman" w:cs="Times New Roman"/>
          <w:sz w:val="24"/>
          <w:szCs w:val="24"/>
          <w:lang w:eastAsia="lt-LT"/>
        </w:rPr>
        <w:t>par</w:t>
      </w:r>
      <w:proofErr w:type="spellEnd"/>
      <w:r w:rsidR="00E623DB" w:rsidRPr="00E623DB">
        <w:rPr>
          <w:rFonts w:ascii="Times New Roman" w:eastAsia="Times New Roman" w:hAnsi="Times New Roman" w:cs="Times New Roman"/>
          <w:sz w:val="24"/>
          <w:szCs w:val="24"/>
          <w:lang w:eastAsia="lt-LT"/>
        </w:rPr>
        <w:t>. 50</w:t>
      </w:r>
      <w:r w:rsidR="00883DFE">
        <w:rPr>
          <w:rFonts w:ascii="Times New Roman" w:eastAsia="Times New Roman" w:hAnsi="Times New Roman" w:cs="Times New Roman"/>
          <w:sz w:val="24"/>
          <w:szCs w:val="24"/>
          <w:lang w:eastAsia="lt-LT"/>
        </w:rPr>
        <w:t>;</w:t>
      </w:r>
      <w:r w:rsidR="00E623DB" w:rsidRPr="00E623DB">
        <w:rPr>
          <w:rFonts w:ascii="Times New Roman" w:eastAsia="Times New Roman" w:hAnsi="Times New Roman" w:cs="Times New Roman"/>
          <w:sz w:val="24"/>
          <w:szCs w:val="24"/>
          <w:lang w:eastAsia="lt-LT"/>
        </w:rPr>
        <w:t xml:space="preserve"> 2015 m. birželio 16 d. Didžiosios kolegijos sprendim</w:t>
      </w:r>
      <w:r w:rsidR="00883DFE">
        <w:rPr>
          <w:rFonts w:ascii="Times New Roman" w:eastAsia="Times New Roman" w:hAnsi="Times New Roman" w:cs="Times New Roman"/>
          <w:sz w:val="24"/>
          <w:szCs w:val="24"/>
          <w:lang w:eastAsia="lt-LT"/>
        </w:rPr>
        <w:t>o</w:t>
      </w:r>
      <w:r w:rsidR="00E623DB" w:rsidRPr="00E623DB">
        <w:rPr>
          <w:rFonts w:ascii="Times New Roman" w:eastAsia="Times New Roman" w:hAnsi="Times New Roman" w:cs="Times New Roman"/>
          <w:sz w:val="24"/>
          <w:szCs w:val="24"/>
          <w:lang w:eastAsia="lt-LT"/>
        </w:rPr>
        <w:t xml:space="preserve"> byloje </w:t>
      </w:r>
      <w:proofErr w:type="spellStart"/>
      <w:r w:rsidR="00E623DB" w:rsidRPr="00E623DB">
        <w:rPr>
          <w:rFonts w:ascii="Times New Roman" w:eastAsia="Times New Roman" w:hAnsi="Times New Roman" w:cs="Times New Roman"/>
          <w:i/>
          <w:iCs/>
          <w:sz w:val="24"/>
          <w:szCs w:val="24"/>
          <w:lang w:eastAsia="lt-LT"/>
        </w:rPr>
        <w:t>Delfi</w:t>
      </w:r>
      <w:proofErr w:type="spellEnd"/>
      <w:r w:rsidR="00E623DB" w:rsidRPr="00E623DB">
        <w:rPr>
          <w:rFonts w:ascii="Times New Roman" w:eastAsia="Times New Roman" w:hAnsi="Times New Roman" w:cs="Times New Roman"/>
          <w:i/>
          <w:iCs/>
          <w:sz w:val="24"/>
          <w:szCs w:val="24"/>
          <w:lang w:eastAsia="lt-LT"/>
        </w:rPr>
        <w:t xml:space="preserve"> AS prieš Estiją</w:t>
      </w:r>
      <w:r w:rsidR="00E623DB" w:rsidRPr="00E623DB">
        <w:rPr>
          <w:rFonts w:ascii="Times New Roman" w:eastAsia="Times New Roman" w:hAnsi="Times New Roman" w:cs="Times New Roman"/>
          <w:sz w:val="24"/>
          <w:szCs w:val="24"/>
          <w:lang w:eastAsia="lt-LT"/>
        </w:rPr>
        <w:t>, p</w:t>
      </w:r>
      <w:r w:rsidR="00883DFE">
        <w:rPr>
          <w:rFonts w:ascii="Times New Roman" w:eastAsia="Times New Roman" w:hAnsi="Times New Roman" w:cs="Times New Roman"/>
          <w:sz w:val="24"/>
          <w:szCs w:val="24"/>
          <w:lang w:eastAsia="lt-LT"/>
        </w:rPr>
        <w:t>eticijos</w:t>
      </w:r>
      <w:r w:rsidR="00E623DB" w:rsidRPr="00E623DB">
        <w:rPr>
          <w:rFonts w:ascii="Times New Roman" w:eastAsia="Times New Roman" w:hAnsi="Times New Roman" w:cs="Times New Roman"/>
          <w:sz w:val="24"/>
          <w:szCs w:val="24"/>
          <w:lang w:eastAsia="lt-LT"/>
        </w:rPr>
        <w:t xml:space="preserve"> Nr. 64569/09, par. 110). </w:t>
      </w:r>
      <w:r w:rsidRPr="00B9012E">
        <w:rPr>
          <w:rFonts w:ascii="Times New Roman" w:eastAsia="Times New Roman" w:hAnsi="Times New Roman" w:cs="Times New Roman"/>
          <w:sz w:val="24"/>
          <w:szCs w:val="24"/>
          <w:lang w:eastAsia="lt-LT"/>
        </w:rPr>
        <w:t xml:space="preserve">Konvencijos 10 straipsnis taip pat taikomas bendravimui internetu. EŽTT atsižvelgia į įvairius veiksnius: ar pranešimas buvo siunčiamas aplinkoje, skirtoje vienos ar kitos srities specialistams; ar pranešimo išplatinimas buvo </w:t>
      </w:r>
      <w:r w:rsidR="00E623DB">
        <w:rPr>
          <w:rFonts w:ascii="Times New Roman" w:eastAsia="Times New Roman" w:hAnsi="Times New Roman" w:cs="Times New Roman"/>
          <w:sz w:val="24"/>
          <w:szCs w:val="24"/>
          <w:lang w:eastAsia="lt-LT"/>
        </w:rPr>
        <w:t xml:space="preserve">pernelyg </w:t>
      </w:r>
      <w:r w:rsidRPr="00B9012E">
        <w:rPr>
          <w:rFonts w:ascii="Times New Roman" w:eastAsia="Times New Roman" w:hAnsi="Times New Roman" w:cs="Times New Roman"/>
          <w:sz w:val="24"/>
          <w:szCs w:val="24"/>
          <w:lang w:eastAsia="lt-LT"/>
        </w:rPr>
        <w:t>ribotas, kad padaryt</w:t>
      </w:r>
      <w:r w:rsidR="00E623DB">
        <w:rPr>
          <w:rFonts w:ascii="Times New Roman" w:eastAsia="Times New Roman" w:hAnsi="Times New Roman" w:cs="Times New Roman"/>
          <w:sz w:val="24"/>
          <w:szCs w:val="24"/>
          <w:lang w:eastAsia="lt-LT"/>
        </w:rPr>
        <w:t>ų</w:t>
      </w:r>
      <w:r w:rsidRPr="00B9012E">
        <w:rPr>
          <w:rFonts w:ascii="Times New Roman" w:eastAsia="Times New Roman" w:hAnsi="Times New Roman" w:cs="Times New Roman"/>
          <w:sz w:val="24"/>
          <w:szCs w:val="24"/>
          <w:lang w:eastAsia="lt-LT"/>
        </w:rPr>
        <w:t xml:space="preserve"> žymi</w:t>
      </w:r>
      <w:r w:rsidR="00E623DB">
        <w:rPr>
          <w:rFonts w:ascii="Times New Roman" w:eastAsia="Times New Roman" w:hAnsi="Times New Roman" w:cs="Times New Roman"/>
          <w:sz w:val="24"/>
          <w:szCs w:val="24"/>
          <w:lang w:eastAsia="lt-LT"/>
        </w:rPr>
        <w:t>ą</w:t>
      </w:r>
      <w:r w:rsidRPr="00B9012E">
        <w:rPr>
          <w:rFonts w:ascii="Times New Roman" w:eastAsia="Times New Roman" w:hAnsi="Times New Roman" w:cs="Times New Roman"/>
          <w:sz w:val="24"/>
          <w:szCs w:val="24"/>
          <w:lang w:eastAsia="lt-LT"/>
        </w:rPr>
        <w:t xml:space="preserve"> žal</w:t>
      </w:r>
      <w:r w:rsidR="00E623DB">
        <w:rPr>
          <w:rFonts w:ascii="Times New Roman" w:eastAsia="Times New Roman" w:hAnsi="Times New Roman" w:cs="Times New Roman"/>
          <w:sz w:val="24"/>
          <w:szCs w:val="24"/>
          <w:lang w:eastAsia="lt-LT"/>
        </w:rPr>
        <w:t>ą</w:t>
      </w:r>
      <w:r w:rsidRPr="00B9012E">
        <w:rPr>
          <w:rFonts w:ascii="Times New Roman" w:eastAsia="Times New Roman" w:hAnsi="Times New Roman" w:cs="Times New Roman"/>
          <w:sz w:val="24"/>
          <w:szCs w:val="24"/>
          <w:lang w:eastAsia="lt-LT"/>
        </w:rPr>
        <w:t>, ar, priešingai –</w:t>
      </w:r>
      <w:r w:rsidR="00D76CF5">
        <w:rPr>
          <w:rFonts w:ascii="Times New Roman" w:eastAsia="Times New Roman" w:hAnsi="Times New Roman" w:cs="Times New Roman"/>
          <w:sz w:val="24"/>
          <w:szCs w:val="24"/>
          <w:lang w:eastAsia="lt-LT"/>
        </w:rPr>
        <w:t xml:space="preserve"> </w:t>
      </w:r>
      <w:r w:rsidRPr="00B9012E">
        <w:rPr>
          <w:rFonts w:ascii="Times New Roman" w:eastAsia="Times New Roman" w:hAnsi="Times New Roman" w:cs="Times New Roman"/>
          <w:sz w:val="24"/>
          <w:szCs w:val="24"/>
          <w:lang w:eastAsia="lt-LT"/>
        </w:rPr>
        <w:t xml:space="preserve">prieinamas visiems interneto vartotojams (žr. cituotą </w:t>
      </w:r>
      <w:r w:rsidRPr="00D76CF5">
        <w:rPr>
          <w:rFonts w:ascii="Times New Roman" w:eastAsia="Times New Roman" w:hAnsi="Times New Roman" w:cs="Times New Roman"/>
          <w:i/>
          <w:iCs/>
          <w:sz w:val="24"/>
          <w:szCs w:val="24"/>
          <w:lang w:eastAsia="lt-LT"/>
        </w:rPr>
        <w:t>Kozan</w:t>
      </w:r>
      <w:r w:rsidRPr="00B9012E">
        <w:rPr>
          <w:rFonts w:ascii="Times New Roman" w:eastAsia="Times New Roman" w:hAnsi="Times New Roman" w:cs="Times New Roman"/>
          <w:sz w:val="24"/>
          <w:szCs w:val="24"/>
          <w:lang w:eastAsia="lt-LT"/>
        </w:rPr>
        <w:t>).</w:t>
      </w:r>
    </w:p>
    <w:p w14:paraId="17B6A78F" w14:textId="6FA1F2A3" w:rsidR="00987239" w:rsidRPr="007C21D7" w:rsidRDefault="00B9012E" w:rsidP="00B9012E">
      <w:pPr>
        <w:numPr>
          <w:ilvl w:val="0"/>
          <w:numId w:val="1"/>
        </w:numPr>
        <w:spacing w:after="120" w:line="240" w:lineRule="auto"/>
        <w:jc w:val="both"/>
        <w:rPr>
          <w:rFonts w:ascii="Times New Roman" w:eastAsia="Times New Roman" w:hAnsi="Times New Roman" w:cs="Times New Roman"/>
          <w:sz w:val="24"/>
          <w:szCs w:val="24"/>
          <w:lang w:eastAsia="lt-LT"/>
        </w:rPr>
      </w:pPr>
      <w:r w:rsidRPr="00B9012E">
        <w:rPr>
          <w:rFonts w:ascii="Times New Roman" w:eastAsia="Times New Roman" w:hAnsi="Times New Roman" w:cs="Times New Roman"/>
          <w:sz w:val="24"/>
          <w:szCs w:val="24"/>
          <w:lang w:eastAsia="lt-LT"/>
        </w:rPr>
        <w:t>Taigi EŽTT jurispr</w:t>
      </w:r>
      <w:r w:rsidR="00667207">
        <w:rPr>
          <w:rFonts w:ascii="Times New Roman" w:eastAsia="Times New Roman" w:hAnsi="Times New Roman" w:cs="Times New Roman"/>
          <w:sz w:val="24"/>
          <w:szCs w:val="24"/>
          <w:lang w:eastAsia="lt-LT"/>
        </w:rPr>
        <w:t>u</w:t>
      </w:r>
      <w:r w:rsidRPr="00B9012E">
        <w:rPr>
          <w:rFonts w:ascii="Times New Roman" w:eastAsia="Times New Roman" w:hAnsi="Times New Roman" w:cs="Times New Roman"/>
          <w:sz w:val="24"/>
          <w:szCs w:val="24"/>
          <w:lang w:eastAsia="lt-LT"/>
        </w:rPr>
        <w:t>dencijoje pasisakant vykdomų „teisminių funkcijų“ kontekste reikalaujama maksimalaus diskretiškumo, o diskutuojant kitais, bendrojo intereso klausimais (pvz., apie teismų sistemos problemas), saviraiškai suteikiama plati apsauga. Tačiau bet kuriuo atveju būtina pasirinkti tinkamą saviraiškos formą: vengtini savitiksliai įžeidimai, nepagrįsti puolimai, jokio faktinio pagrindo neturintys pareiškimai ir pan.</w:t>
      </w:r>
    </w:p>
    <w:bookmarkEnd w:id="2"/>
    <w:p w14:paraId="0B7174BB" w14:textId="410E0F22" w:rsidR="00EE1799" w:rsidRPr="0098727C" w:rsidRDefault="004511A0" w:rsidP="00856546">
      <w:pPr>
        <w:numPr>
          <w:ilvl w:val="0"/>
          <w:numId w:val="1"/>
        </w:numPr>
        <w:spacing w:after="120" w:line="240" w:lineRule="auto"/>
        <w:jc w:val="both"/>
        <w:rPr>
          <w:rFonts w:asciiTheme="majorBidi" w:eastAsia="Times New Roman" w:hAnsiTheme="majorBidi" w:cstheme="majorBidi"/>
          <w:sz w:val="24"/>
          <w:szCs w:val="24"/>
          <w:lang w:eastAsia="lt-LT"/>
        </w:rPr>
      </w:pPr>
      <w:r w:rsidRPr="0098727C">
        <w:rPr>
          <w:rFonts w:ascii="Times New Roman" w:eastAsia="Times New Roman" w:hAnsi="Times New Roman" w:cs="Times New Roman"/>
          <w:sz w:val="24"/>
          <w:szCs w:val="24"/>
          <w:lang w:eastAsia="lt-LT"/>
        </w:rPr>
        <w:t>Teisėjų kolegija sutinka su Teisėjų garbės teismo išvadomis, kad nurodytu komentaru pareiškėja išreiškė plataus masto apibendr</w:t>
      </w:r>
      <w:r w:rsidR="00EE1799" w:rsidRPr="0098727C">
        <w:rPr>
          <w:rFonts w:ascii="Times New Roman" w:eastAsia="Times New Roman" w:hAnsi="Times New Roman" w:cs="Times New Roman"/>
          <w:sz w:val="24"/>
          <w:szCs w:val="24"/>
          <w:lang w:eastAsia="lt-LT"/>
        </w:rPr>
        <w:t>i</w:t>
      </w:r>
      <w:r w:rsidRPr="0098727C">
        <w:rPr>
          <w:rFonts w:ascii="Times New Roman" w:eastAsia="Times New Roman" w:hAnsi="Times New Roman" w:cs="Times New Roman"/>
          <w:sz w:val="24"/>
          <w:szCs w:val="24"/>
          <w:lang w:eastAsia="lt-LT"/>
        </w:rPr>
        <w:t>nimą apie visą teisėjų bendruom</w:t>
      </w:r>
      <w:r w:rsidR="00B12DCE">
        <w:rPr>
          <w:rFonts w:ascii="Times New Roman" w:eastAsia="Times New Roman" w:hAnsi="Times New Roman" w:cs="Times New Roman"/>
          <w:sz w:val="24"/>
          <w:szCs w:val="24"/>
          <w:lang w:eastAsia="lt-LT"/>
        </w:rPr>
        <w:t>e</w:t>
      </w:r>
      <w:r w:rsidRPr="0098727C">
        <w:rPr>
          <w:rFonts w:ascii="Times New Roman" w:eastAsia="Times New Roman" w:hAnsi="Times New Roman" w:cs="Times New Roman"/>
          <w:sz w:val="24"/>
          <w:szCs w:val="24"/>
          <w:lang w:eastAsia="lt-LT"/>
        </w:rPr>
        <w:t>nę, teigdama, kad visi bendr</w:t>
      </w:r>
      <w:r w:rsidR="00B12DCE">
        <w:rPr>
          <w:rFonts w:ascii="Times New Roman" w:eastAsia="Times New Roman" w:hAnsi="Times New Roman" w:cs="Times New Roman"/>
          <w:sz w:val="24"/>
          <w:szCs w:val="24"/>
          <w:lang w:eastAsia="lt-LT"/>
        </w:rPr>
        <w:t>u</w:t>
      </w:r>
      <w:r w:rsidRPr="0098727C">
        <w:rPr>
          <w:rFonts w:ascii="Times New Roman" w:eastAsia="Times New Roman" w:hAnsi="Times New Roman" w:cs="Times New Roman"/>
          <w:sz w:val="24"/>
          <w:szCs w:val="24"/>
          <w:lang w:eastAsia="lt-LT"/>
        </w:rPr>
        <w:t>omenės nariai teisėjai turi jos nurodomas savybes („savanaudžiai, lipantys kitiems per galvas, abejingi kitų likim</w:t>
      </w:r>
      <w:r w:rsidR="00934384">
        <w:rPr>
          <w:rFonts w:ascii="Times New Roman" w:eastAsia="Times New Roman" w:hAnsi="Times New Roman" w:cs="Times New Roman"/>
          <w:sz w:val="24"/>
          <w:szCs w:val="24"/>
          <w:lang w:eastAsia="lt-LT"/>
        </w:rPr>
        <w:t>u</w:t>
      </w:r>
      <w:r w:rsidRPr="0098727C">
        <w:rPr>
          <w:rFonts w:ascii="Times New Roman" w:eastAsia="Times New Roman" w:hAnsi="Times New Roman" w:cs="Times New Roman"/>
          <w:sz w:val="24"/>
          <w:szCs w:val="24"/>
          <w:lang w:eastAsia="lt-LT"/>
        </w:rPr>
        <w:t xml:space="preserve">i, be principų ir sąžinės, tokie ir bylose su žmonėmis, veidmainiai“). </w:t>
      </w:r>
      <w:r w:rsidR="00644BEE" w:rsidRPr="0098727C">
        <w:rPr>
          <w:rFonts w:ascii="Times New Roman" w:eastAsia="Times New Roman" w:hAnsi="Times New Roman" w:cs="Times New Roman"/>
          <w:sz w:val="24"/>
          <w:szCs w:val="24"/>
          <w:lang w:eastAsia="lt-LT"/>
        </w:rPr>
        <w:t xml:space="preserve"> </w:t>
      </w:r>
      <w:r w:rsidR="00EE1799" w:rsidRPr="0098727C">
        <w:rPr>
          <w:rFonts w:ascii="Times New Roman" w:eastAsia="Times New Roman" w:hAnsi="Times New Roman" w:cs="Times New Roman"/>
          <w:sz w:val="24"/>
          <w:szCs w:val="24"/>
          <w:lang w:eastAsia="lt-LT"/>
        </w:rPr>
        <w:t>Nors</w:t>
      </w:r>
      <w:r w:rsidR="00883DFE">
        <w:rPr>
          <w:rFonts w:ascii="Times New Roman" w:eastAsia="Times New Roman" w:hAnsi="Times New Roman" w:cs="Times New Roman"/>
          <w:sz w:val="24"/>
          <w:szCs w:val="24"/>
          <w:lang w:eastAsia="lt-LT"/>
        </w:rPr>
        <w:t>,</w:t>
      </w:r>
      <w:r w:rsidR="00EE1799" w:rsidRPr="0098727C">
        <w:rPr>
          <w:rFonts w:ascii="Times New Roman" w:eastAsia="Times New Roman" w:hAnsi="Times New Roman" w:cs="Times New Roman"/>
          <w:sz w:val="24"/>
          <w:szCs w:val="24"/>
          <w:lang w:eastAsia="lt-LT"/>
        </w:rPr>
        <w:t xml:space="preserve"> kaip matyti iš komentaro, pareiškėja atsiliepia apie konkrečią situaciją, vis dėlto, pasisakydama dėl konkrečios situacijos</w:t>
      </w:r>
      <w:r w:rsidR="00B12DCE">
        <w:rPr>
          <w:rFonts w:ascii="Times New Roman" w:eastAsia="Times New Roman" w:hAnsi="Times New Roman" w:cs="Times New Roman"/>
          <w:sz w:val="24"/>
          <w:szCs w:val="24"/>
          <w:lang w:eastAsia="lt-LT"/>
        </w:rPr>
        <w:t>,</w:t>
      </w:r>
      <w:r w:rsidR="00EE1799" w:rsidRPr="0098727C">
        <w:rPr>
          <w:rFonts w:ascii="Times New Roman" w:eastAsia="Times New Roman" w:hAnsi="Times New Roman" w:cs="Times New Roman"/>
          <w:sz w:val="24"/>
          <w:szCs w:val="24"/>
          <w:lang w:eastAsia="lt-LT"/>
        </w:rPr>
        <w:t xml:space="preserve"> kartu </w:t>
      </w:r>
      <w:r w:rsidR="00883DFE">
        <w:rPr>
          <w:rFonts w:ascii="Times New Roman" w:eastAsia="Times New Roman" w:hAnsi="Times New Roman" w:cs="Times New Roman"/>
          <w:sz w:val="24"/>
          <w:szCs w:val="24"/>
          <w:lang w:eastAsia="lt-LT"/>
        </w:rPr>
        <w:t>vart</w:t>
      </w:r>
      <w:r w:rsidR="00EE1799" w:rsidRPr="0098727C">
        <w:rPr>
          <w:rFonts w:ascii="Times New Roman" w:eastAsia="Times New Roman" w:hAnsi="Times New Roman" w:cs="Times New Roman"/>
          <w:sz w:val="24"/>
          <w:szCs w:val="24"/>
          <w:lang w:eastAsia="lt-LT"/>
        </w:rPr>
        <w:t>oja apibendrinančius teiginius</w:t>
      </w:r>
      <w:r w:rsidR="00B12DCE">
        <w:rPr>
          <w:rFonts w:ascii="Times New Roman" w:eastAsia="Times New Roman" w:hAnsi="Times New Roman" w:cs="Times New Roman"/>
          <w:sz w:val="24"/>
          <w:szCs w:val="24"/>
          <w:lang w:eastAsia="lt-LT"/>
        </w:rPr>
        <w:t>,</w:t>
      </w:r>
      <w:r w:rsidR="00EE1799" w:rsidRPr="0098727C">
        <w:rPr>
          <w:rFonts w:ascii="Times New Roman" w:eastAsia="Times New Roman" w:hAnsi="Times New Roman" w:cs="Times New Roman"/>
          <w:sz w:val="24"/>
          <w:szCs w:val="24"/>
          <w:lang w:eastAsia="lt-LT"/>
        </w:rPr>
        <w:t xml:space="preserve"> nurodančius į visą teisėjų bendruomenę, </w:t>
      </w:r>
      <w:r w:rsidR="000E3188">
        <w:rPr>
          <w:rFonts w:ascii="Times New Roman" w:eastAsia="Times New Roman" w:hAnsi="Times New Roman" w:cs="Times New Roman"/>
          <w:sz w:val="24"/>
          <w:szCs w:val="24"/>
          <w:lang w:eastAsia="lt-LT"/>
        </w:rPr>
        <w:t>ir šie</w:t>
      </w:r>
      <w:r w:rsidR="00EE1799" w:rsidRPr="0098727C">
        <w:rPr>
          <w:rFonts w:ascii="Times New Roman" w:eastAsia="Times New Roman" w:hAnsi="Times New Roman" w:cs="Times New Roman"/>
          <w:sz w:val="24"/>
          <w:szCs w:val="24"/>
          <w:lang w:eastAsia="lt-LT"/>
        </w:rPr>
        <w:t xml:space="preserve"> </w:t>
      </w:r>
      <w:r w:rsidR="000E3188">
        <w:rPr>
          <w:rFonts w:ascii="Times New Roman" w:eastAsia="Times New Roman" w:hAnsi="Times New Roman" w:cs="Times New Roman"/>
          <w:sz w:val="24"/>
          <w:szCs w:val="24"/>
          <w:lang w:eastAsia="lt-LT"/>
        </w:rPr>
        <w:t xml:space="preserve">teiginiai </w:t>
      </w:r>
      <w:r w:rsidR="00EE1799" w:rsidRPr="0098727C">
        <w:rPr>
          <w:rFonts w:ascii="Times New Roman" w:eastAsia="Times New Roman" w:hAnsi="Times New Roman" w:cs="Times New Roman"/>
          <w:sz w:val="24"/>
          <w:szCs w:val="24"/>
          <w:lang w:eastAsia="lt-LT"/>
        </w:rPr>
        <w:t xml:space="preserve">vidutiniam skaitytojui leidžia </w:t>
      </w:r>
      <w:r w:rsidR="00EE1799" w:rsidRPr="0098727C">
        <w:rPr>
          <w:rFonts w:asciiTheme="majorBidi" w:eastAsia="Times New Roman" w:hAnsiTheme="majorBidi" w:cstheme="majorBidi"/>
          <w:sz w:val="24"/>
          <w:szCs w:val="24"/>
          <w:lang w:eastAsia="lt-LT"/>
        </w:rPr>
        <w:t>suprasti, kad visa teisėjų bendruomenė pasižymi tokiomis savybėmis</w:t>
      </w:r>
      <w:r w:rsidR="00B12DCE">
        <w:rPr>
          <w:rFonts w:asciiTheme="majorBidi" w:eastAsia="Times New Roman" w:hAnsiTheme="majorBidi" w:cstheme="majorBidi"/>
          <w:sz w:val="24"/>
          <w:szCs w:val="24"/>
          <w:lang w:eastAsia="lt-LT"/>
        </w:rPr>
        <w:t>,</w:t>
      </w:r>
      <w:r w:rsidR="00EE1799" w:rsidRPr="0098727C">
        <w:rPr>
          <w:rFonts w:asciiTheme="majorBidi" w:eastAsia="Times New Roman" w:hAnsiTheme="majorBidi" w:cstheme="majorBidi"/>
          <w:sz w:val="24"/>
          <w:szCs w:val="24"/>
          <w:lang w:eastAsia="lt-LT"/>
        </w:rPr>
        <w:t xml:space="preserve"> kaip nurodo pareiškėja savo komentare. Teisėjų kolegija pritaria Teisėjų garbės teismo vertinimui, kad šioje situacijoje reikšminga yra tai, </w:t>
      </w:r>
      <w:r w:rsidR="000E3188">
        <w:rPr>
          <w:rFonts w:asciiTheme="majorBidi" w:eastAsia="Times New Roman" w:hAnsiTheme="majorBidi" w:cstheme="majorBidi"/>
          <w:sz w:val="24"/>
          <w:szCs w:val="24"/>
          <w:lang w:eastAsia="lt-LT"/>
        </w:rPr>
        <w:t>jog</w:t>
      </w:r>
      <w:r w:rsidR="00EE1799" w:rsidRPr="0098727C">
        <w:rPr>
          <w:rFonts w:asciiTheme="majorBidi" w:eastAsia="Times New Roman" w:hAnsiTheme="majorBidi" w:cstheme="majorBidi"/>
          <w:sz w:val="24"/>
          <w:szCs w:val="24"/>
          <w:lang w:eastAsia="lt-LT"/>
        </w:rPr>
        <w:t xml:space="preserve"> </w:t>
      </w:r>
      <w:r w:rsidR="00856546" w:rsidRPr="0098727C">
        <w:rPr>
          <w:rFonts w:asciiTheme="majorBidi" w:hAnsiTheme="majorBidi" w:cstheme="majorBidi"/>
          <w:iCs/>
          <w:sz w:val="24"/>
          <w:szCs w:val="24"/>
        </w:rPr>
        <w:t>apibendrinantys vertinimai yra išsakyti pačios teisėjos, kuriai taikytini papildomi saviraiškos laisvės apribojimai kaip valstybės valdžios pareigūnei, kuri yra saistoma lojalumo valstybei pareigos ir kuri turi įvertinti, kokį poveikį jos pasisakymai gali daryti bendram visuomenės įspūdžiui apie teisminės valdžios autoritetą ir nešališkumą; teisėjos išsakyti apibendrinti vertinimai apie jos korpuso kolegų asmenines savybes daro visuomenei stipresnį įspūdį kaip „balsas iš vidaus“, verčia manyti, kad visi ar bent jau dauguma teisėjų yra tokie, kaip juos apibūdino pareiškėja.</w:t>
      </w:r>
    </w:p>
    <w:p w14:paraId="1262EDC6" w14:textId="7C12928E" w:rsidR="00B42B12" w:rsidRPr="007E174E" w:rsidRDefault="00885C85" w:rsidP="00885C85">
      <w:pPr>
        <w:numPr>
          <w:ilvl w:val="0"/>
          <w:numId w:val="1"/>
        </w:numPr>
        <w:spacing w:after="120" w:line="240" w:lineRule="auto"/>
        <w:jc w:val="both"/>
        <w:rPr>
          <w:rFonts w:asciiTheme="majorBidi" w:eastAsia="Times New Roman" w:hAnsiTheme="majorBidi" w:cstheme="majorBidi"/>
          <w:sz w:val="24"/>
          <w:szCs w:val="24"/>
          <w:lang w:eastAsia="lt-LT"/>
        </w:rPr>
      </w:pPr>
      <w:r w:rsidRPr="007E174E">
        <w:rPr>
          <w:rFonts w:asciiTheme="majorBidi" w:hAnsiTheme="majorBidi" w:cstheme="majorBidi"/>
          <w:iCs/>
          <w:sz w:val="24"/>
          <w:szCs w:val="24"/>
        </w:rPr>
        <w:t>Pareiškėja nurodo, kad jos teiginiai nėra faktai, o tai yra jos subjektyvi nuomonė</w:t>
      </w:r>
      <w:r w:rsidR="00B12DCE" w:rsidRPr="007E174E">
        <w:rPr>
          <w:rFonts w:asciiTheme="majorBidi" w:hAnsiTheme="majorBidi" w:cstheme="majorBidi"/>
          <w:iCs/>
          <w:sz w:val="24"/>
          <w:szCs w:val="24"/>
        </w:rPr>
        <w:t>,</w:t>
      </w:r>
      <w:r w:rsidRPr="007E174E">
        <w:rPr>
          <w:rFonts w:asciiTheme="majorBidi" w:hAnsiTheme="majorBidi" w:cstheme="majorBidi"/>
          <w:iCs/>
          <w:sz w:val="24"/>
          <w:szCs w:val="24"/>
        </w:rPr>
        <w:t xml:space="preserve"> susiformavusi pareiškėjai bandant save apginti Teisėjų taryboje, Teisėjų etikos ir drausmės komisijoje, </w:t>
      </w:r>
      <w:r w:rsidR="00B12DCE" w:rsidRPr="007E174E">
        <w:rPr>
          <w:rFonts w:asciiTheme="majorBidi" w:hAnsiTheme="majorBidi" w:cstheme="majorBidi"/>
          <w:iCs/>
          <w:sz w:val="24"/>
          <w:szCs w:val="24"/>
        </w:rPr>
        <w:t>T</w:t>
      </w:r>
      <w:r w:rsidRPr="007E174E">
        <w:rPr>
          <w:rFonts w:asciiTheme="majorBidi" w:hAnsiTheme="majorBidi" w:cstheme="majorBidi"/>
          <w:iCs/>
          <w:sz w:val="24"/>
          <w:szCs w:val="24"/>
        </w:rPr>
        <w:t xml:space="preserve">eisėjų garbės teisme, taip pat perskaičius publikaciją. Todėl, jos nuomone, Teisėjų garbės teismas </w:t>
      </w:r>
      <w:r w:rsidR="00B12DCE" w:rsidRPr="007E174E">
        <w:rPr>
          <w:rFonts w:asciiTheme="majorBidi" w:hAnsiTheme="majorBidi" w:cstheme="majorBidi"/>
          <w:iCs/>
          <w:sz w:val="24"/>
          <w:szCs w:val="24"/>
        </w:rPr>
        <w:t xml:space="preserve">nepagrįstai </w:t>
      </w:r>
      <w:r w:rsidRPr="007E174E">
        <w:rPr>
          <w:rFonts w:asciiTheme="majorBidi" w:hAnsiTheme="majorBidi" w:cstheme="majorBidi"/>
          <w:iCs/>
          <w:sz w:val="24"/>
          <w:szCs w:val="24"/>
        </w:rPr>
        <w:t>nusprendė, kad pa</w:t>
      </w:r>
      <w:r w:rsidR="00B12DCE" w:rsidRPr="007E174E">
        <w:rPr>
          <w:rFonts w:asciiTheme="majorBidi" w:hAnsiTheme="majorBidi" w:cstheme="majorBidi"/>
          <w:iCs/>
          <w:sz w:val="24"/>
          <w:szCs w:val="24"/>
        </w:rPr>
        <w:t>r</w:t>
      </w:r>
      <w:r w:rsidRPr="007E174E">
        <w:rPr>
          <w:rFonts w:asciiTheme="majorBidi" w:hAnsiTheme="majorBidi" w:cstheme="majorBidi"/>
          <w:iCs/>
          <w:sz w:val="24"/>
          <w:szCs w:val="24"/>
        </w:rPr>
        <w:t>eiškėjos teiginiai stokoja faktinio pagrįstumo. Teisėjų kolegijos vertinimu, šis pareiškėjos argumentas iš esmės neturi teisinės reikšmės, nes akivaizdu, kad</w:t>
      </w:r>
      <w:r w:rsidR="007E174E">
        <w:rPr>
          <w:rFonts w:asciiTheme="majorBidi" w:hAnsiTheme="majorBidi" w:cstheme="majorBidi"/>
          <w:iCs/>
          <w:sz w:val="24"/>
          <w:szCs w:val="24"/>
        </w:rPr>
        <w:t>,</w:t>
      </w:r>
      <w:r w:rsidRPr="007E174E">
        <w:rPr>
          <w:rFonts w:asciiTheme="majorBidi" w:hAnsiTheme="majorBidi" w:cstheme="majorBidi"/>
          <w:iCs/>
          <w:sz w:val="24"/>
          <w:szCs w:val="24"/>
        </w:rPr>
        <w:t xml:space="preserve"> pirma, pati pareiškėja</w:t>
      </w:r>
      <w:r w:rsidR="006232AE" w:rsidRPr="007E174E">
        <w:rPr>
          <w:rFonts w:asciiTheme="majorBidi" w:hAnsiTheme="majorBidi" w:cstheme="majorBidi"/>
          <w:iCs/>
          <w:sz w:val="24"/>
          <w:szCs w:val="24"/>
        </w:rPr>
        <w:t xml:space="preserve"> tiesiogiai</w:t>
      </w:r>
      <w:r w:rsidRPr="007E174E">
        <w:rPr>
          <w:rFonts w:asciiTheme="majorBidi" w:hAnsiTheme="majorBidi" w:cstheme="majorBidi"/>
          <w:iCs/>
          <w:sz w:val="24"/>
          <w:szCs w:val="24"/>
        </w:rPr>
        <w:t xml:space="preserve"> neįrodinėja, </w:t>
      </w:r>
      <w:r w:rsidR="000E3188">
        <w:rPr>
          <w:rFonts w:asciiTheme="majorBidi" w:hAnsiTheme="majorBidi" w:cstheme="majorBidi"/>
          <w:iCs/>
          <w:sz w:val="24"/>
          <w:szCs w:val="24"/>
        </w:rPr>
        <w:t>jog</w:t>
      </w:r>
      <w:r w:rsidRPr="007E174E">
        <w:rPr>
          <w:rFonts w:asciiTheme="majorBidi" w:hAnsiTheme="majorBidi" w:cstheme="majorBidi"/>
          <w:iCs/>
          <w:sz w:val="24"/>
          <w:szCs w:val="24"/>
        </w:rPr>
        <w:t xml:space="preserve"> jos teiginiai yra faktiškai pagrįsti, antra, Teisėjų garbės teismas, konstatavęs, kad tokie teiginiai stokoja faktinio pagrįstumo, juos vertino kaip pareiškėjos nuomonę ir ją vertino teisės į saviraiškos laisvę ir pareiškėjos kaip teisėjos statuso nulemtų ribojimų santykio kontekste. </w:t>
      </w:r>
      <w:r w:rsidR="00B42B12" w:rsidRPr="007E174E">
        <w:rPr>
          <w:rFonts w:asciiTheme="majorBidi" w:hAnsiTheme="majorBidi" w:cstheme="majorBidi"/>
          <w:iCs/>
          <w:sz w:val="24"/>
          <w:szCs w:val="24"/>
        </w:rPr>
        <w:t xml:space="preserve"> </w:t>
      </w:r>
    </w:p>
    <w:p w14:paraId="2094D213" w14:textId="536770CE" w:rsidR="00856546" w:rsidRPr="0098727C" w:rsidRDefault="00856546" w:rsidP="00807A6B">
      <w:pPr>
        <w:numPr>
          <w:ilvl w:val="0"/>
          <w:numId w:val="1"/>
        </w:numPr>
        <w:spacing w:after="120" w:line="240" w:lineRule="auto"/>
        <w:jc w:val="both"/>
        <w:rPr>
          <w:rFonts w:asciiTheme="majorBidi" w:eastAsia="Times New Roman" w:hAnsiTheme="majorBidi" w:cstheme="majorBidi"/>
          <w:sz w:val="24"/>
          <w:szCs w:val="24"/>
          <w:lang w:eastAsia="lt-LT"/>
        </w:rPr>
      </w:pPr>
      <w:r w:rsidRPr="0098727C">
        <w:rPr>
          <w:rFonts w:asciiTheme="majorBidi" w:eastAsia="Times New Roman" w:hAnsiTheme="majorBidi" w:cstheme="majorBidi"/>
          <w:sz w:val="24"/>
          <w:szCs w:val="24"/>
          <w:lang w:eastAsia="lt-LT"/>
        </w:rPr>
        <w:t xml:space="preserve">Pareiškėja nurodo, kad net jei ir </w:t>
      </w:r>
      <w:r w:rsidR="000E3188">
        <w:rPr>
          <w:rFonts w:asciiTheme="majorBidi" w:eastAsia="Times New Roman" w:hAnsiTheme="majorBidi" w:cstheme="majorBidi"/>
          <w:sz w:val="24"/>
          <w:szCs w:val="24"/>
          <w:lang w:eastAsia="lt-LT"/>
        </w:rPr>
        <w:t xml:space="preserve">būtų </w:t>
      </w:r>
      <w:r w:rsidRPr="0098727C">
        <w:rPr>
          <w:rFonts w:asciiTheme="majorBidi" w:eastAsia="Times New Roman" w:hAnsiTheme="majorBidi" w:cstheme="majorBidi"/>
          <w:sz w:val="24"/>
          <w:szCs w:val="24"/>
          <w:lang w:eastAsia="lt-LT"/>
        </w:rPr>
        <w:t>vertin</w:t>
      </w:r>
      <w:r w:rsidR="000E3188">
        <w:rPr>
          <w:rFonts w:asciiTheme="majorBidi" w:eastAsia="Times New Roman" w:hAnsiTheme="majorBidi" w:cstheme="majorBidi"/>
          <w:sz w:val="24"/>
          <w:szCs w:val="24"/>
          <w:lang w:eastAsia="lt-LT"/>
        </w:rPr>
        <w:t>ama tai</w:t>
      </w:r>
      <w:r w:rsidRPr="0098727C">
        <w:rPr>
          <w:rFonts w:asciiTheme="majorBidi" w:eastAsia="Times New Roman" w:hAnsiTheme="majorBidi" w:cstheme="majorBidi"/>
          <w:sz w:val="24"/>
          <w:szCs w:val="24"/>
          <w:lang w:eastAsia="lt-LT"/>
        </w:rPr>
        <w:t xml:space="preserve">, </w:t>
      </w:r>
      <w:r w:rsidR="000E3188">
        <w:rPr>
          <w:rFonts w:asciiTheme="majorBidi" w:eastAsia="Times New Roman" w:hAnsiTheme="majorBidi" w:cstheme="majorBidi"/>
          <w:sz w:val="24"/>
          <w:szCs w:val="24"/>
          <w:lang w:eastAsia="lt-LT"/>
        </w:rPr>
        <w:t>jog</w:t>
      </w:r>
      <w:r w:rsidRPr="0098727C">
        <w:rPr>
          <w:rFonts w:asciiTheme="majorBidi" w:eastAsia="Times New Roman" w:hAnsiTheme="majorBidi" w:cstheme="majorBidi"/>
          <w:sz w:val="24"/>
          <w:szCs w:val="24"/>
          <w:lang w:eastAsia="lt-LT"/>
        </w:rPr>
        <w:t xml:space="preserve"> jos pasisakyme galima įžvelgti požymių, </w:t>
      </w:r>
      <w:r w:rsidR="000E3188">
        <w:rPr>
          <w:rFonts w:asciiTheme="majorBidi" w:eastAsia="Times New Roman" w:hAnsiTheme="majorBidi" w:cstheme="majorBidi"/>
          <w:sz w:val="24"/>
          <w:szCs w:val="24"/>
          <w:lang w:eastAsia="lt-LT"/>
        </w:rPr>
        <w:t>kad</w:t>
      </w:r>
      <w:r w:rsidRPr="0098727C">
        <w:rPr>
          <w:rFonts w:asciiTheme="majorBidi" w:eastAsia="Times New Roman" w:hAnsiTheme="majorBidi" w:cstheme="majorBidi"/>
          <w:sz w:val="24"/>
          <w:szCs w:val="24"/>
          <w:lang w:eastAsia="lt-LT"/>
        </w:rPr>
        <w:t xml:space="preserve"> galimai buvo pažeisti teisėjo etikos principai, tai</w:t>
      </w:r>
      <w:r w:rsidR="00B12DCE">
        <w:rPr>
          <w:rFonts w:asciiTheme="majorBidi" w:eastAsia="Times New Roman" w:hAnsiTheme="majorBidi" w:cstheme="majorBidi"/>
          <w:sz w:val="24"/>
          <w:szCs w:val="24"/>
          <w:lang w:eastAsia="lt-LT"/>
        </w:rPr>
        <w:t>,</w:t>
      </w:r>
      <w:r w:rsidRPr="0098727C">
        <w:rPr>
          <w:rFonts w:asciiTheme="majorBidi" w:eastAsia="Times New Roman" w:hAnsiTheme="majorBidi" w:cstheme="majorBidi"/>
          <w:sz w:val="24"/>
          <w:szCs w:val="24"/>
          <w:lang w:eastAsia="lt-LT"/>
        </w:rPr>
        <w:t xml:space="preserve"> atsižvelgiant į kontekstą, paties pasisakymo turinį, </w:t>
      </w:r>
      <w:r w:rsidR="003E516D">
        <w:rPr>
          <w:rFonts w:asciiTheme="majorBidi" w:eastAsia="Times New Roman" w:hAnsiTheme="majorBidi" w:cstheme="majorBidi"/>
          <w:sz w:val="24"/>
          <w:szCs w:val="24"/>
          <w:lang w:eastAsia="lt-LT"/>
        </w:rPr>
        <w:t xml:space="preserve">į </w:t>
      </w:r>
      <w:r w:rsidRPr="0098727C">
        <w:rPr>
          <w:rFonts w:asciiTheme="majorBidi" w:eastAsia="Times New Roman" w:hAnsiTheme="majorBidi" w:cstheme="majorBidi"/>
          <w:sz w:val="24"/>
          <w:szCs w:val="24"/>
          <w:lang w:eastAsia="lt-LT"/>
        </w:rPr>
        <w:t>tai, kad jis paskelbtas asmeninėje paskyroje apsikeičiant nuomonėmis, pareiškėjos asmeninę situaciją, turi būti vertinama, kad pažeidimas nėra tokio pobūdžio ir tokio masto, jog būtų vertinamas kaip drausminis nusižengimas, užtraukiantis drausminę atsakomybę, todėl</w:t>
      </w:r>
      <w:r w:rsidR="000E3188">
        <w:rPr>
          <w:rFonts w:asciiTheme="majorBidi" w:eastAsia="Times New Roman" w:hAnsiTheme="majorBidi" w:cstheme="majorBidi"/>
          <w:sz w:val="24"/>
          <w:szCs w:val="24"/>
          <w:lang w:eastAsia="lt-LT"/>
        </w:rPr>
        <w:t>,</w:t>
      </w:r>
      <w:r w:rsidRPr="0098727C">
        <w:rPr>
          <w:rFonts w:asciiTheme="majorBidi" w:eastAsia="Times New Roman" w:hAnsiTheme="majorBidi" w:cstheme="majorBidi"/>
          <w:sz w:val="24"/>
          <w:szCs w:val="24"/>
          <w:lang w:eastAsia="lt-LT"/>
        </w:rPr>
        <w:t xml:space="preserve"> pareiškėjos nuomone, drausminės nuobaudos taikymas yra per griežtas ir yra pagrindas drausminę bylą nutraukti arba apsiriboti svarstymu.</w:t>
      </w:r>
      <w:r w:rsidR="006B762D" w:rsidRPr="0098727C">
        <w:rPr>
          <w:rFonts w:asciiTheme="majorBidi" w:eastAsia="Times New Roman" w:hAnsiTheme="majorBidi" w:cstheme="majorBidi"/>
          <w:sz w:val="24"/>
          <w:szCs w:val="24"/>
          <w:lang w:eastAsia="lt-LT"/>
        </w:rPr>
        <w:t xml:space="preserve"> Teisėjų kolegija pažymi, kad </w:t>
      </w:r>
      <w:r w:rsidRPr="0098727C">
        <w:rPr>
          <w:rFonts w:asciiTheme="majorBidi" w:eastAsia="Times New Roman" w:hAnsiTheme="majorBidi" w:cstheme="majorBidi"/>
          <w:sz w:val="24"/>
          <w:szCs w:val="24"/>
          <w:lang w:eastAsia="lt-LT"/>
        </w:rPr>
        <w:t>Teisėjų garbės teismas</w:t>
      </w:r>
      <w:r w:rsidR="000E3188">
        <w:rPr>
          <w:rFonts w:asciiTheme="majorBidi" w:eastAsia="Times New Roman" w:hAnsiTheme="majorBidi" w:cstheme="majorBidi"/>
          <w:sz w:val="24"/>
          <w:szCs w:val="24"/>
          <w:lang w:eastAsia="lt-LT"/>
        </w:rPr>
        <w:t>,</w:t>
      </w:r>
      <w:r w:rsidRPr="0098727C">
        <w:rPr>
          <w:rFonts w:asciiTheme="majorBidi" w:eastAsia="Times New Roman" w:hAnsiTheme="majorBidi" w:cstheme="majorBidi"/>
          <w:sz w:val="24"/>
          <w:szCs w:val="24"/>
          <w:lang w:eastAsia="lt-LT"/>
        </w:rPr>
        <w:t xml:space="preserve"> </w:t>
      </w:r>
      <w:r w:rsidR="006B762D" w:rsidRPr="0098727C">
        <w:rPr>
          <w:rFonts w:asciiTheme="majorBidi" w:eastAsia="Times New Roman" w:hAnsiTheme="majorBidi" w:cstheme="majorBidi"/>
          <w:sz w:val="24"/>
          <w:szCs w:val="24"/>
          <w:lang w:eastAsia="lt-LT"/>
        </w:rPr>
        <w:t xml:space="preserve">įvertinęs pareiškėjos elgesį, konstatavo, </w:t>
      </w:r>
      <w:r w:rsidR="000E3188">
        <w:rPr>
          <w:rFonts w:asciiTheme="majorBidi" w:eastAsia="Times New Roman" w:hAnsiTheme="majorBidi" w:cstheme="majorBidi"/>
          <w:sz w:val="24"/>
          <w:szCs w:val="24"/>
          <w:lang w:eastAsia="lt-LT"/>
        </w:rPr>
        <w:t>jog</w:t>
      </w:r>
      <w:r w:rsidR="006B762D" w:rsidRPr="0098727C">
        <w:rPr>
          <w:rFonts w:asciiTheme="majorBidi" w:eastAsia="Times New Roman" w:hAnsiTheme="majorBidi" w:cstheme="majorBidi"/>
          <w:sz w:val="24"/>
          <w:szCs w:val="24"/>
          <w:lang w:eastAsia="lt-LT"/>
        </w:rPr>
        <w:t xml:space="preserve"> toks elgesys neatitiko </w:t>
      </w:r>
      <w:bookmarkStart w:id="3" w:name="_Hlk89093246"/>
      <w:r w:rsidR="006B762D" w:rsidRPr="0098727C">
        <w:rPr>
          <w:rFonts w:asciiTheme="majorBidi" w:hAnsiTheme="majorBidi" w:cstheme="majorBidi"/>
          <w:sz w:val="24"/>
          <w:szCs w:val="24"/>
        </w:rPr>
        <w:t xml:space="preserve">pagarbos žmogui, padorumo, pavyzdingumo principų reikalavimų, o tai nesuderinama </w:t>
      </w:r>
      <w:bookmarkEnd w:id="3"/>
      <w:r w:rsidR="006B762D" w:rsidRPr="0098727C">
        <w:rPr>
          <w:rFonts w:asciiTheme="majorBidi" w:hAnsiTheme="majorBidi" w:cstheme="majorBidi"/>
          <w:sz w:val="24"/>
          <w:szCs w:val="24"/>
        </w:rPr>
        <w:t>su geru teisėjo vardu ir kenkia teismo autoritetui. Teisėjų kolegijos vertinimu, š</w:t>
      </w:r>
      <w:r w:rsidR="006B762D" w:rsidRPr="0098727C">
        <w:rPr>
          <w:rFonts w:asciiTheme="majorBidi" w:eastAsia="Times New Roman" w:hAnsiTheme="majorBidi" w:cstheme="majorBidi"/>
          <w:sz w:val="24"/>
          <w:szCs w:val="24"/>
          <w:lang w:eastAsia="lt-LT"/>
        </w:rPr>
        <w:t>ių pareigų pažeidimo pakanka, kad būtų galima konstatuoti esant drausminės atsakomybės pagrindą. Teismų įstatymas</w:t>
      </w:r>
      <w:r w:rsidR="003E516D">
        <w:rPr>
          <w:rFonts w:asciiTheme="majorBidi" w:eastAsia="Times New Roman" w:hAnsiTheme="majorBidi" w:cstheme="majorBidi"/>
          <w:sz w:val="24"/>
          <w:szCs w:val="24"/>
          <w:lang w:eastAsia="lt-LT"/>
        </w:rPr>
        <w:t>,</w:t>
      </w:r>
      <w:r w:rsidR="006B762D" w:rsidRPr="0098727C">
        <w:rPr>
          <w:rFonts w:asciiTheme="majorBidi" w:eastAsia="Times New Roman" w:hAnsiTheme="majorBidi" w:cstheme="majorBidi"/>
          <w:sz w:val="24"/>
          <w:szCs w:val="24"/>
          <w:lang w:eastAsia="lt-LT"/>
        </w:rPr>
        <w:t xml:space="preserve"> reglamentuodamas teisėjo </w:t>
      </w:r>
      <w:r w:rsidR="006B762D" w:rsidRPr="0098727C">
        <w:rPr>
          <w:rFonts w:asciiTheme="majorBidi" w:eastAsia="Times New Roman" w:hAnsiTheme="majorBidi" w:cstheme="majorBidi"/>
          <w:sz w:val="24"/>
          <w:szCs w:val="24"/>
          <w:lang w:eastAsia="lt-LT"/>
        </w:rPr>
        <w:lastRenderedPageBreak/>
        <w:t>drausminę atsakomybę</w:t>
      </w:r>
      <w:r w:rsidR="000E3188">
        <w:rPr>
          <w:rFonts w:asciiTheme="majorBidi" w:eastAsia="Times New Roman" w:hAnsiTheme="majorBidi" w:cstheme="majorBidi"/>
          <w:sz w:val="24"/>
          <w:szCs w:val="24"/>
          <w:lang w:eastAsia="lt-LT"/>
        </w:rPr>
        <w:t>,</w:t>
      </w:r>
      <w:r w:rsidR="006B762D" w:rsidRPr="0098727C">
        <w:rPr>
          <w:rFonts w:asciiTheme="majorBidi" w:eastAsia="Times New Roman" w:hAnsiTheme="majorBidi" w:cstheme="majorBidi"/>
          <w:sz w:val="24"/>
          <w:szCs w:val="24"/>
          <w:lang w:eastAsia="lt-LT"/>
        </w:rPr>
        <w:t xml:space="preserve"> nenustato papildomos drausminės atsakomybės taikymo sąlygos – pažeidimo masto ar sistemiškumo. Tokios aplinkybės gali būti reikšmingos konkrečios drausminės nuobaudos rūšies taikymui. Kaip matyti, Teisėjų garbės teismas vertino visas pareiškėjos nurodomas aplinkybes ir būtent į jas atsižvelgdamas p</w:t>
      </w:r>
      <w:r w:rsidRPr="0098727C">
        <w:rPr>
          <w:rFonts w:asciiTheme="majorBidi" w:eastAsia="Times New Roman" w:hAnsiTheme="majorBidi" w:cstheme="majorBidi"/>
          <w:sz w:val="24"/>
          <w:szCs w:val="24"/>
          <w:lang w:eastAsia="lt-LT"/>
        </w:rPr>
        <w:t xml:space="preserve">ritaikė švelniausią nuobaudą </w:t>
      </w:r>
      <w:r w:rsidR="006B762D" w:rsidRPr="0098727C">
        <w:rPr>
          <w:rFonts w:asciiTheme="majorBidi" w:eastAsia="Times New Roman" w:hAnsiTheme="majorBidi" w:cstheme="majorBidi"/>
          <w:sz w:val="24"/>
          <w:szCs w:val="24"/>
          <w:lang w:eastAsia="lt-LT"/>
        </w:rPr>
        <w:t>–</w:t>
      </w:r>
      <w:r w:rsidRPr="0098727C">
        <w:rPr>
          <w:rFonts w:asciiTheme="majorBidi" w:eastAsia="Times New Roman" w:hAnsiTheme="majorBidi" w:cstheme="majorBidi"/>
          <w:sz w:val="24"/>
          <w:szCs w:val="24"/>
          <w:lang w:eastAsia="lt-LT"/>
        </w:rPr>
        <w:t xml:space="preserve"> pastabą</w:t>
      </w:r>
      <w:r w:rsidR="006B762D" w:rsidRPr="0098727C">
        <w:rPr>
          <w:rFonts w:asciiTheme="majorBidi" w:eastAsia="Times New Roman" w:hAnsiTheme="majorBidi" w:cstheme="majorBidi"/>
          <w:sz w:val="24"/>
          <w:szCs w:val="24"/>
          <w:lang w:eastAsia="lt-LT"/>
        </w:rPr>
        <w:t xml:space="preserve">. Teisėjų kolegija pritaria Teisėjų garbės teismo išvadai, kad </w:t>
      </w:r>
      <w:r w:rsidR="00807A6B" w:rsidRPr="0098727C">
        <w:rPr>
          <w:rFonts w:asciiTheme="majorBidi" w:eastAsia="Times New Roman" w:hAnsiTheme="majorBidi" w:cstheme="majorBidi"/>
          <w:sz w:val="24"/>
          <w:szCs w:val="24"/>
          <w:lang w:eastAsia="lt-LT"/>
        </w:rPr>
        <w:t>šiuo atveju tokia nuobauda yra tinkama ir pakankama drausminio poveikio priemonė.</w:t>
      </w:r>
      <w:r w:rsidR="00CA3542">
        <w:rPr>
          <w:rFonts w:asciiTheme="majorBidi" w:eastAsia="Times New Roman" w:hAnsiTheme="majorBidi" w:cstheme="majorBidi"/>
          <w:sz w:val="24"/>
          <w:szCs w:val="24"/>
          <w:lang w:eastAsia="lt-LT"/>
        </w:rPr>
        <w:t xml:space="preserve"> </w:t>
      </w:r>
    </w:p>
    <w:p w14:paraId="4565B37A" w14:textId="421BE66C" w:rsidR="00000D77" w:rsidRPr="0098727C" w:rsidRDefault="00643520" w:rsidP="00987239">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Pareiškėja</w:t>
      </w:r>
      <w:r w:rsidR="003E516D">
        <w:rPr>
          <w:rFonts w:ascii="Times New Roman" w:eastAsia="Times New Roman" w:hAnsi="Times New Roman" w:cs="Times New Roman"/>
          <w:sz w:val="24"/>
          <w:szCs w:val="24"/>
          <w:lang w:eastAsia="lt-LT"/>
        </w:rPr>
        <w:t>,</w:t>
      </w:r>
      <w:r w:rsidRPr="0098727C">
        <w:rPr>
          <w:rFonts w:ascii="Times New Roman" w:eastAsia="Times New Roman" w:hAnsi="Times New Roman" w:cs="Times New Roman"/>
          <w:sz w:val="24"/>
          <w:szCs w:val="24"/>
          <w:lang w:eastAsia="lt-LT"/>
        </w:rPr>
        <w:t xml:space="preserve"> nesutikdama su Teisėjų garbės teismo vertinimu ir išvadomis dėl </w:t>
      </w:r>
      <w:r w:rsidR="007D5231" w:rsidRPr="0098727C">
        <w:rPr>
          <w:rFonts w:ascii="Times New Roman" w:eastAsia="Times New Roman" w:hAnsi="Times New Roman" w:cs="Times New Roman"/>
          <w:sz w:val="24"/>
          <w:szCs w:val="24"/>
          <w:lang w:eastAsia="lt-LT"/>
        </w:rPr>
        <w:t xml:space="preserve">antrojo </w:t>
      </w:r>
      <w:r w:rsidR="00000D77" w:rsidRPr="0098727C">
        <w:rPr>
          <w:rFonts w:ascii="Times New Roman" w:eastAsia="Times New Roman" w:hAnsi="Times New Roman" w:cs="Times New Roman"/>
          <w:sz w:val="24"/>
          <w:szCs w:val="24"/>
          <w:lang w:eastAsia="lt-LT"/>
        </w:rPr>
        <w:t xml:space="preserve">įrašo, nurodo, kad </w:t>
      </w:r>
      <w:r w:rsidR="00987239" w:rsidRPr="0098727C">
        <w:rPr>
          <w:rFonts w:ascii="Times New Roman" w:eastAsia="Times New Roman" w:hAnsi="Times New Roman" w:cs="Times New Roman"/>
          <w:sz w:val="24"/>
          <w:szCs w:val="24"/>
          <w:lang w:eastAsia="lt-LT"/>
        </w:rPr>
        <w:t>Teisėjų garbės teism</w:t>
      </w:r>
      <w:r w:rsidR="004012C0">
        <w:rPr>
          <w:rFonts w:ascii="Times New Roman" w:eastAsia="Times New Roman" w:hAnsi="Times New Roman" w:cs="Times New Roman"/>
          <w:sz w:val="24"/>
          <w:szCs w:val="24"/>
          <w:lang w:eastAsia="lt-LT"/>
        </w:rPr>
        <w:t>as</w:t>
      </w:r>
      <w:r w:rsidR="00987239" w:rsidRPr="0098727C">
        <w:rPr>
          <w:rFonts w:ascii="Times New Roman" w:eastAsia="Times New Roman" w:hAnsi="Times New Roman" w:cs="Times New Roman"/>
          <w:sz w:val="24"/>
          <w:szCs w:val="24"/>
          <w:lang w:eastAsia="lt-LT"/>
        </w:rPr>
        <w:t xml:space="preserve"> išvad</w:t>
      </w:r>
      <w:r w:rsidR="007105A5">
        <w:rPr>
          <w:rFonts w:ascii="Times New Roman" w:eastAsia="Times New Roman" w:hAnsi="Times New Roman" w:cs="Times New Roman"/>
          <w:sz w:val="24"/>
          <w:szCs w:val="24"/>
          <w:lang w:eastAsia="lt-LT"/>
        </w:rPr>
        <w:t>ą</w:t>
      </w:r>
      <w:r w:rsidR="00987239" w:rsidRPr="0098727C">
        <w:rPr>
          <w:rFonts w:ascii="Times New Roman" w:eastAsia="Times New Roman" w:hAnsi="Times New Roman" w:cs="Times New Roman"/>
          <w:sz w:val="24"/>
          <w:szCs w:val="24"/>
          <w:lang w:eastAsia="lt-LT"/>
        </w:rPr>
        <w:t xml:space="preserve">, </w:t>
      </w:r>
      <w:r w:rsidR="007105A5">
        <w:rPr>
          <w:rFonts w:ascii="Times New Roman" w:eastAsia="Times New Roman" w:hAnsi="Times New Roman" w:cs="Times New Roman"/>
          <w:sz w:val="24"/>
          <w:szCs w:val="24"/>
          <w:lang w:eastAsia="lt-LT"/>
        </w:rPr>
        <w:t>jog</w:t>
      </w:r>
      <w:r w:rsidR="007E174E">
        <w:rPr>
          <w:rFonts w:ascii="Times New Roman" w:eastAsia="Times New Roman" w:hAnsi="Times New Roman" w:cs="Times New Roman"/>
          <w:sz w:val="24"/>
          <w:szCs w:val="24"/>
          <w:lang w:eastAsia="lt-LT"/>
        </w:rPr>
        <w:t>,</w:t>
      </w:r>
      <w:r w:rsidR="007105A5">
        <w:rPr>
          <w:rFonts w:ascii="Times New Roman" w:eastAsia="Times New Roman" w:hAnsi="Times New Roman" w:cs="Times New Roman"/>
          <w:sz w:val="24"/>
          <w:szCs w:val="24"/>
          <w:lang w:eastAsia="lt-LT"/>
        </w:rPr>
        <w:t xml:space="preserve"> pažymėdama kaip patikusius </w:t>
      </w:r>
      <w:r w:rsidR="00987239" w:rsidRPr="0098727C">
        <w:rPr>
          <w:rFonts w:ascii="Times New Roman" w:eastAsia="Times New Roman" w:hAnsi="Times New Roman" w:cs="Times New Roman"/>
          <w:sz w:val="24"/>
          <w:szCs w:val="24"/>
          <w:lang w:eastAsia="lt-LT"/>
        </w:rPr>
        <w:t>V</w:t>
      </w:r>
      <w:r w:rsidR="000E3188">
        <w:rPr>
          <w:rFonts w:ascii="Times New Roman" w:eastAsia="Times New Roman" w:hAnsi="Times New Roman" w:cs="Times New Roman"/>
          <w:sz w:val="24"/>
          <w:szCs w:val="24"/>
          <w:lang w:eastAsia="lt-LT"/>
        </w:rPr>
        <w:t>.</w:t>
      </w:r>
      <w:r w:rsidR="00987239" w:rsidRPr="0098727C">
        <w:rPr>
          <w:rFonts w:ascii="Times New Roman" w:eastAsia="Times New Roman" w:hAnsi="Times New Roman" w:cs="Times New Roman"/>
          <w:sz w:val="24"/>
          <w:szCs w:val="24"/>
          <w:lang w:eastAsia="lt-LT"/>
        </w:rPr>
        <w:t xml:space="preserve"> S</w:t>
      </w:r>
      <w:r w:rsidR="00BE5027">
        <w:rPr>
          <w:rFonts w:ascii="Times New Roman" w:eastAsia="Times New Roman" w:hAnsi="Times New Roman" w:cs="Times New Roman"/>
          <w:sz w:val="24"/>
          <w:szCs w:val="24"/>
          <w:lang w:eastAsia="lt-LT"/>
        </w:rPr>
        <w:t>.</w:t>
      </w:r>
      <w:r w:rsidR="00987239" w:rsidRPr="0098727C">
        <w:rPr>
          <w:rFonts w:ascii="Times New Roman" w:eastAsia="Times New Roman" w:hAnsi="Times New Roman" w:cs="Times New Roman"/>
          <w:sz w:val="24"/>
          <w:szCs w:val="24"/>
          <w:lang w:eastAsia="lt-LT"/>
        </w:rPr>
        <w:t xml:space="preserve"> įrašytus bendro pobūdžio atsiliepimus apie teisėjus („sielos ubagai“, „išsigimėliai“)</w:t>
      </w:r>
      <w:r w:rsidR="007E174E">
        <w:rPr>
          <w:rFonts w:ascii="Times New Roman" w:eastAsia="Times New Roman" w:hAnsi="Times New Roman" w:cs="Times New Roman"/>
          <w:sz w:val="24"/>
          <w:szCs w:val="24"/>
          <w:lang w:eastAsia="lt-LT"/>
        </w:rPr>
        <w:t>,</w:t>
      </w:r>
      <w:r w:rsidR="00987239" w:rsidRPr="0098727C">
        <w:rPr>
          <w:rFonts w:ascii="Times New Roman" w:eastAsia="Times New Roman" w:hAnsi="Times New Roman" w:cs="Times New Roman"/>
          <w:sz w:val="24"/>
          <w:szCs w:val="24"/>
          <w:lang w:eastAsia="lt-LT"/>
        </w:rPr>
        <w:t xml:space="preserve"> </w:t>
      </w:r>
      <w:r w:rsidR="007105A5">
        <w:rPr>
          <w:rFonts w:ascii="Times New Roman" w:eastAsia="Times New Roman" w:hAnsi="Times New Roman" w:cs="Times New Roman"/>
          <w:sz w:val="24"/>
          <w:szCs w:val="24"/>
          <w:lang w:eastAsia="lt-LT"/>
        </w:rPr>
        <w:t xml:space="preserve">pareiškėja </w:t>
      </w:r>
      <w:r w:rsidR="000E3188">
        <w:rPr>
          <w:rFonts w:ascii="Times New Roman" w:eastAsia="Times New Roman" w:hAnsi="Times New Roman" w:cs="Times New Roman"/>
          <w:sz w:val="24"/>
          <w:szCs w:val="24"/>
          <w:lang w:eastAsia="lt-LT"/>
        </w:rPr>
        <w:t xml:space="preserve">padarė </w:t>
      </w:r>
      <w:r w:rsidR="00987239" w:rsidRPr="0098727C">
        <w:rPr>
          <w:rFonts w:ascii="Times New Roman" w:eastAsia="Times New Roman" w:hAnsi="Times New Roman" w:cs="Times New Roman"/>
          <w:sz w:val="24"/>
          <w:szCs w:val="24"/>
          <w:lang w:eastAsia="lt-LT"/>
        </w:rPr>
        <w:t>neigiam</w:t>
      </w:r>
      <w:r w:rsidR="000E3188">
        <w:rPr>
          <w:rFonts w:ascii="Times New Roman" w:eastAsia="Times New Roman" w:hAnsi="Times New Roman" w:cs="Times New Roman"/>
          <w:sz w:val="24"/>
          <w:szCs w:val="24"/>
          <w:lang w:eastAsia="lt-LT"/>
        </w:rPr>
        <w:t>ą</w:t>
      </w:r>
      <w:r w:rsidR="00987239" w:rsidRPr="0098727C">
        <w:rPr>
          <w:rFonts w:ascii="Times New Roman" w:eastAsia="Times New Roman" w:hAnsi="Times New Roman" w:cs="Times New Roman"/>
          <w:sz w:val="24"/>
          <w:szCs w:val="24"/>
          <w:lang w:eastAsia="lt-LT"/>
        </w:rPr>
        <w:t xml:space="preserve"> įtak</w:t>
      </w:r>
      <w:r w:rsidR="000E3188">
        <w:rPr>
          <w:rFonts w:ascii="Times New Roman" w:eastAsia="Times New Roman" w:hAnsi="Times New Roman" w:cs="Times New Roman"/>
          <w:sz w:val="24"/>
          <w:szCs w:val="24"/>
          <w:lang w:eastAsia="lt-LT"/>
        </w:rPr>
        <w:t>ą</w:t>
      </w:r>
      <w:r w:rsidR="00987239" w:rsidRPr="0098727C">
        <w:rPr>
          <w:rFonts w:ascii="Times New Roman" w:eastAsia="Times New Roman" w:hAnsi="Times New Roman" w:cs="Times New Roman"/>
          <w:sz w:val="24"/>
          <w:szCs w:val="24"/>
          <w:lang w:eastAsia="lt-LT"/>
        </w:rPr>
        <w:t xml:space="preserve"> teismų valdžios autoritet</w:t>
      </w:r>
      <w:r w:rsidR="000E3188">
        <w:rPr>
          <w:rFonts w:ascii="Times New Roman" w:eastAsia="Times New Roman" w:hAnsi="Times New Roman" w:cs="Times New Roman"/>
          <w:sz w:val="24"/>
          <w:szCs w:val="24"/>
          <w:lang w:eastAsia="lt-LT"/>
        </w:rPr>
        <w:t>ui</w:t>
      </w:r>
      <w:r w:rsidR="00987239" w:rsidRPr="0098727C">
        <w:rPr>
          <w:rFonts w:ascii="Times New Roman" w:eastAsia="Times New Roman" w:hAnsi="Times New Roman" w:cs="Times New Roman"/>
          <w:sz w:val="24"/>
          <w:szCs w:val="24"/>
          <w:lang w:eastAsia="lt-LT"/>
        </w:rPr>
        <w:t xml:space="preserve"> ir nešališkum</w:t>
      </w:r>
      <w:r w:rsidR="000E3188">
        <w:rPr>
          <w:rFonts w:ascii="Times New Roman" w:eastAsia="Times New Roman" w:hAnsi="Times New Roman" w:cs="Times New Roman"/>
          <w:sz w:val="24"/>
          <w:szCs w:val="24"/>
          <w:lang w:eastAsia="lt-LT"/>
        </w:rPr>
        <w:t>ui</w:t>
      </w:r>
      <w:r w:rsidR="00987239" w:rsidRPr="0098727C">
        <w:rPr>
          <w:rFonts w:ascii="Times New Roman" w:eastAsia="Times New Roman" w:hAnsi="Times New Roman" w:cs="Times New Roman"/>
          <w:sz w:val="24"/>
          <w:szCs w:val="24"/>
          <w:lang w:eastAsia="lt-LT"/>
        </w:rPr>
        <w:t>, p</w:t>
      </w:r>
      <w:r w:rsidR="003E516D">
        <w:rPr>
          <w:rFonts w:ascii="Times New Roman" w:eastAsia="Times New Roman" w:hAnsi="Times New Roman" w:cs="Times New Roman"/>
          <w:sz w:val="24"/>
          <w:szCs w:val="24"/>
          <w:lang w:eastAsia="lt-LT"/>
        </w:rPr>
        <w:t>a</w:t>
      </w:r>
      <w:r w:rsidR="00987239" w:rsidRPr="0098727C">
        <w:rPr>
          <w:rFonts w:ascii="Times New Roman" w:eastAsia="Times New Roman" w:hAnsi="Times New Roman" w:cs="Times New Roman"/>
          <w:sz w:val="24"/>
          <w:szCs w:val="24"/>
          <w:lang w:eastAsia="lt-LT"/>
        </w:rPr>
        <w:t>darė neįsigilin</w:t>
      </w:r>
      <w:r w:rsidR="003E516D">
        <w:rPr>
          <w:rFonts w:ascii="Times New Roman" w:eastAsia="Times New Roman" w:hAnsi="Times New Roman" w:cs="Times New Roman"/>
          <w:sz w:val="24"/>
          <w:szCs w:val="24"/>
          <w:lang w:eastAsia="lt-LT"/>
        </w:rPr>
        <w:t>ę</w:t>
      </w:r>
      <w:r w:rsidR="00987239" w:rsidRPr="0098727C">
        <w:rPr>
          <w:rFonts w:ascii="Times New Roman" w:eastAsia="Times New Roman" w:hAnsi="Times New Roman" w:cs="Times New Roman"/>
          <w:sz w:val="24"/>
          <w:szCs w:val="24"/>
          <w:lang w:eastAsia="lt-LT"/>
        </w:rPr>
        <w:t>s į faktinę situaciją</w:t>
      </w:r>
      <w:r w:rsidR="007105A5">
        <w:rPr>
          <w:rFonts w:ascii="Times New Roman" w:eastAsia="Times New Roman" w:hAnsi="Times New Roman" w:cs="Times New Roman"/>
          <w:sz w:val="24"/>
          <w:szCs w:val="24"/>
          <w:lang w:eastAsia="lt-LT"/>
        </w:rPr>
        <w:t xml:space="preserve">, t. y. </w:t>
      </w:r>
      <w:r w:rsidR="00987239" w:rsidRPr="0098727C">
        <w:rPr>
          <w:rFonts w:ascii="Times New Roman" w:eastAsia="Times New Roman" w:hAnsi="Times New Roman" w:cs="Times New Roman"/>
          <w:sz w:val="24"/>
          <w:szCs w:val="24"/>
          <w:lang w:eastAsia="lt-LT"/>
        </w:rPr>
        <w:t xml:space="preserve">pažymėtų </w:t>
      </w:r>
      <w:r w:rsidR="004012C0">
        <w:rPr>
          <w:rFonts w:ascii="Times New Roman" w:eastAsia="Times New Roman" w:hAnsi="Times New Roman" w:cs="Times New Roman"/>
          <w:sz w:val="24"/>
          <w:szCs w:val="24"/>
          <w:lang w:eastAsia="lt-LT"/>
        </w:rPr>
        <w:t xml:space="preserve">kaip </w:t>
      </w:r>
      <w:r w:rsidR="00987239" w:rsidRPr="0098727C">
        <w:rPr>
          <w:rFonts w:ascii="Times New Roman" w:eastAsia="Times New Roman" w:hAnsi="Times New Roman" w:cs="Times New Roman"/>
          <w:sz w:val="24"/>
          <w:szCs w:val="24"/>
          <w:lang w:eastAsia="lt-LT"/>
        </w:rPr>
        <w:t>patikusi</w:t>
      </w:r>
      <w:r w:rsidR="004012C0">
        <w:rPr>
          <w:rFonts w:ascii="Times New Roman" w:eastAsia="Times New Roman" w:hAnsi="Times New Roman" w:cs="Times New Roman"/>
          <w:sz w:val="24"/>
          <w:szCs w:val="24"/>
          <w:lang w:eastAsia="lt-LT"/>
        </w:rPr>
        <w:t>ų</w:t>
      </w:r>
      <w:r w:rsidR="00987239" w:rsidRPr="0098727C">
        <w:rPr>
          <w:rFonts w:ascii="Times New Roman" w:eastAsia="Times New Roman" w:hAnsi="Times New Roman" w:cs="Times New Roman"/>
          <w:sz w:val="24"/>
          <w:szCs w:val="24"/>
          <w:lang w:eastAsia="lt-LT"/>
        </w:rPr>
        <w:t xml:space="preserve"> pasisakymų turinį, pasisakymo kontekstą, formaliai įvertin</w:t>
      </w:r>
      <w:r w:rsidR="007105A5">
        <w:rPr>
          <w:rFonts w:ascii="Times New Roman" w:eastAsia="Times New Roman" w:hAnsi="Times New Roman" w:cs="Times New Roman"/>
          <w:sz w:val="24"/>
          <w:szCs w:val="24"/>
          <w:lang w:eastAsia="lt-LT"/>
        </w:rPr>
        <w:t>ę</w:t>
      </w:r>
      <w:r w:rsidR="00987239" w:rsidRPr="0098727C">
        <w:rPr>
          <w:rFonts w:ascii="Times New Roman" w:eastAsia="Times New Roman" w:hAnsi="Times New Roman" w:cs="Times New Roman"/>
          <w:sz w:val="24"/>
          <w:szCs w:val="24"/>
          <w:lang w:eastAsia="lt-LT"/>
        </w:rPr>
        <w:t xml:space="preserve">s situaciją ir </w:t>
      </w:r>
      <w:r w:rsidR="007105A5">
        <w:rPr>
          <w:rFonts w:ascii="Times New Roman" w:eastAsia="Times New Roman" w:hAnsi="Times New Roman" w:cs="Times New Roman"/>
          <w:sz w:val="24"/>
          <w:szCs w:val="24"/>
          <w:lang w:eastAsia="lt-LT"/>
        </w:rPr>
        <w:t xml:space="preserve">šios išvados </w:t>
      </w:r>
      <w:r w:rsidR="007105A5" w:rsidRPr="0098727C">
        <w:rPr>
          <w:rFonts w:ascii="Times New Roman" w:eastAsia="Times New Roman" w:hAnsi="Times New Roman" w:cs="Times New Roman"/>
          <w:sz w:val="24"/>
          <w:szCs w:val="24"/>
          <w:lang w:eastAsia="lt-LT"/>
        </w:rPr>
        <w:t>nemotyvuo</w:t>
      </w:r>
      <w:r w:rsidR="007105A5">
        <w:rPr>
          <w:rFonts w:ascii="Times New Roman" w:eastAsia="Times New Roman" w:hAnsi="Times New Roman" w:cs="Times New Roman"/>
          <w:sz w:val="24"/>
          <w:szCs w:val="24"/>
          <w:lang w:eastAsia="lt-LT"/>
        </w:rPr>
        <w:t xml:space="preserve">damas. </w:t>
      </w:r>
      <w:r w:rsidR="007105A5" w:rsidRPr="0098727C">
        <w:rPr>
          <w:rFonts w:ascii="Times New Roman" w:eastAsia="Times New Roman" w:hAnsi="Times New Roman" w:cs="Times New Roman"/>
          <w:sz w:val="24"/>
          <w:szCs w:val="24"/>
          <w:lang w:eastAsia="lt-LT"/>
        </w:rPr>
        <w:t xml:space="preserve"> </w:t>
      </w:r>
    </w:p>
    <w:p w14:paraId="4BC351DA" w14:textId="538720DE" w:rsidR="00BE793B" w:rsidRPr="0098727C" w:rsidRDefault="009453B3" w:rsidP="007D5231">
      <w:pPr>
        <w:pStyle w:val="Sraopastraipa"/>
        <w:numPr>
          <w:ilvl w:val="0"/>
          <w:numId w:val="1"/>
        </w:numPr>
        <w:spacing w:after="120" w:line="240" w:lineRule="auto"/>
        <w:contextualSpacing w:val="0"/>
        <w:jc w:val="both"/>
        <w:rPr>
          <w:rFonts w:asciiTheme="majorBidi" w:eastAsia="Times New Roman" w:hAnsiTheme="majorBidi" w:cstheme="majorBidi"/>
          <w:sz w:val="24"/>
          <w:szCs w:val="24"/>
          <w:lang w:eastAsia="lt-LT"/>
        </w:rPr>
      </w:pPr>
      <w:r w:rsidRPr="0098727C">
        <w:rPr>
          <w:rFonts w:ascii="Times New Roman" w:eastAsia="Times New Roman" w:hAnsi="Times New Roman" w:cs="Times New Roman"/>
          <w:sz w:val="24"/>
          <w:szCs w:val="24"/>
          <w:lang w:eastAsia="lt-LT"/>
        </w:rPr>
        <w:t xml:space="preserve">Teisėjų kolegija su šiais pareiškėjos argumentais nesutinka. Kaip matyti iš </w:t>
      </w:r>
      <w:r w:rsidR="00D679AD">
        <w:rPr>
          <w:rFonts w:ascii="Times New Roman" w:eastAsia="Times New Roman" w:hAnsi="Times New Roman" w:cs="Times New Roman"/>
          <w:sz w:val="24"/>
          <w:szCs w:val="24"/>
          <w:lang w:eastAsia="lt-LT"/>
        </w:rPr>
        <w:t>T</w:t>
      </w:r>
      <w:r w:rsidRPr="0098727C">
        <w:rPr>
          <w:rFonts w:ascii="Times New Roman" w:eastAsia="Times New Roman" w:hAnsi="Times New Roman" w:cs="Times New Roman"/>
          <w:sz w:val="24"/>
          <w:szCs w:val="24"/>
          <w:lang w:eastAsia="lt-LT"/>
        </w:rPr>
        <w:t xml:space="preserve">eisėjų garbės teismo sprendimo turinio, teismas vertino visas aplinkybes, taip pat pagrindė, kodėl </w:t>
      </w:r>
      <w:r w:rsidR="004012C0">
        <w:rPr>
          <w:rFonts w:ascii="Times New Roman" w:eastAsia="Times New Roman" w:hAnsi="Times New Roman" w:cs="Times New Roman"/>
          <w:sz w:val="24"/>
          <w:szCs w:val="24"/>
          <w:lang w:eastAsia="lt-LT"/>
        </w:rPr>
        <w:t xml:space="preserve">tai, kad </w:t>
      </w:r>
      <w:r w:rsidRPr="0098727C">
        <w:rPr>
          <w:rFonts w:ascii="Times New Roman" w:eastAsia="Times New Roman" w:hAnsi="Times New Roman" w:cs="Times New Roman"/>
          <w:sz w:val="24"/>
          <w:szCs w:val="24"/>
          <w:lang w:eastAsia="lt-LT"/>
        </w:rPr>
        <w:t>pareiškėj</w:t>
      </w:r>
      <w:r w:rsidR="004012C0">
        <w:rPr>
          <w:rFonts w:ascii="Times New Roman" w:eastAsia="Times New Roman" w:hAnsi="Times New Roman" w:cs="Times New Roman"/>
          <w:sz w:val="24"/>
          <w:szCs w:val="24"/>
          <w:lang w:eastAsia="lt-LT"/>
        </w:rPr>
        <w:t>a</w:t>
      </w:r>
      <w:r w:rsidRPr="0098727C">
        <w:rPr>
          <w:rFonts w:ascii="Times New Roman" w:eastAsia="Times New Roman" w:hAnsi="Times New Roman" w:cs="Times New Roman"/>
          <w:sz w:val="24"/>
          <w:szCs w:val="24"/>
          <w:lang w:eastAsia="lt-LT"/>
        </w:rPr>
        <w:t xml:space="preserve"> </w:t>
      </w:r>
      <w:r w:rsidRPr="0098727C">
        <w:rPr>
          <w:rFonts w:asciiTheme="majorBidi" w:eastAsia="Times New Roman" w:hAnsiTheme="majorBidi" w:cstheme="majorBidi"/>
          <w:sz w:val="24"/>
          <w:szCs w:val="24"/>
          <w:lang w:eastAsia="lt-LT"/>
        </w:rPr>
        <w:t>pažymėj</w:t>
      </w:r>
      <w:r w:rsidR="004012C0">
        <w:rPr>
          <w:rFonts w:asciiTheme="majorBidi" w:eastAsia="Times New Roman" w:hAnsiTheme="majorBidi" w:cstheme="majorBidi"/>
          <w:sz w:val="24"/>
          <w:szCs w:val="24"/>
          <w:lang w:eastAsia="lt-LT"/>
        </w:rPr>
        <w:t>o</w:t>
      </w:r>
      <w:r w:rsidRPr="0098727C">
        <w:rPr>
          <w:rFonts w:asciiTheme="majorBidi" w:eastAsia="Times New Roman" w:hAnsiTheme="majorBidi" w:cstheme="majorBidi"/>
          <w:sz w:val="24"/>
          <w:szCs w:val="24"/>
          <w:lang w:eastAsia="lt-LT"/>
        </w:rPr>
        <w:t xml:space="preserve"> </w:t>
      </w:r>
      <w:proofErr w:type="spellStart"/>
      <w:r w:rsidRPr="0098727C">
        <w:rPr>
          <w:rFonts w:asciiTheme="majorBidi" w:eastAsia="Times New Roman" w:hAnsiTheme="majorBidi" w:cstheme="majorBidi"/>
          <w:sz w:val="24"/>
          <w:szCs w:val="24"/>
          <w:lang w:eastAsia="lt-LT"/>
        </w:rPr>
        <w:t>patiktuku</w:t>
      </w:r>
      <w:proofErr w:type="spellEnd"/>
      <w:r w:rsidRPr="0098727C">
        <w:rPr>
          <w:rFonts w:asciiTheme="majorBidi" w:eastAsia="Times New Roman" w:hAnsiTheme="majorBidi" w:cstheme="majorBidi"/>
          <w:sz w:val="24"/>
          <w:szCs w:val="24"/>
          <w:lang w:eastAsia="lt-LT"/>
        </w:rPr>
        <w:t xml:space="preserve"> </w:t>
      </w:r>
      <w:r w:rsidR="00BE793B" w:rsidRPr="0098727C">
        <w:rPr>
          <w:rFonts w:asciiTheme="majorBidi" w:eastAsia="Times New Roman" w:hAnsiTheme="majorBidi" w:cstheme="majorBidi"/>
          <w:sz w:val="24"/>
          <w:szCs w:val="24"/>
          <w:lang w:eastAsia="lt-LT"/>
        </w:rPr>
        <w:t>bendro pobūdžio komentar</w:t>
      </w:r>
      <w:r w:rsidR="004012C0">
        <w:rPr>
          <w:rFonts w:asciiTheme="majorBidi" w:eastAsia="Times New Roman" w:hAnsiTheme="majorBidi" w:cstheme="majorBidi"/>
          <w:sz w:val="24"/>
          <w:szCs w:val="24"/>
          <w:lang w:eastAsia="lt-LT"/>
        </w:rPr>
        <w:t>us,</w:t>
      </w:r>
      <w:r w:rsidR="00BE793B" w:rsidRPr="0098727C">
        <w:rPr>
          <w:rFonts w:asciiTheme="majorBidi" w:eastAsia="Times New Roman" w:hAnsiTheme="majorBidi" w:cstheme="majorBidi"/>
          <w:sz w:val="24"/>
          <w:szCs w:val="24"/>
          <w:lang w:eastAsia="lt-LT"/>
        </w:rPr>
        <w:t xml:space="preserve"> daro neigiamą įtaką teismų valdžios autoritetui ir nešališkumui.</w:t>
      </w:r>
    </w:p>
    <w:p w14:paraId="40C2CFD9" w14:textId="5FAD19CE" w:rsidR="001856B5" w:rsidRPr="0098727C" w:rsidRDefault="00BE793B" w:rsidP="00242CBE">
      <w:pPr>
        <w:pStyle w:val="Sraopastraipa"/>
        <w:numPr>
          <w:ilvl w:val="0"/>
          <w:numId w:val="1"/>
        </w:numPr>
        <w:spacing w:after="120" w:line="240" w:lineRule="auto"/>
        <w:contextualSpacing w:val="0"/>
        <w:jc w:val="both"/>
        <w:rPr>
          <w:rFonts w:asciiTheme="majorBidi" w:eastAsia="Times New Roman" w:hAnsiTheme="majorBidi" w:cstheme="majorBidi"/>
          <w:sz w:val="24"/>
          <w:szCs w:val="24"/>
          <w:lang w:eastAsia="lt-LT"/>
        </w:rPr>
      </w:pPr>
      <w:r w:rsidRPr="0098727C">
        <w:rPr>
          <w:rFonts w:asciiTheme="majorBidi" w:eastAsia="Times New Roman" w:hAnsiTheme="majorBidi" w:cstheme="majorBidi"/>
          <w:sz w:val="24"/>
          <w:szCs w:val="24"/>
          <w:lang w:eastAsia="lt-LT"/>
        </w:rPr>
        <w:t>Teisėjų garbės teismas vertino teisėjų elgesio socialiniuose tinkluose ypatumus</w:t>
      </w:r>
      <w:r w:rsidR="001856B5" w:rsidRPr="0098727C">
        <w:rPr>
          <w:rFonts w:asciiTheme="majorBidi" w:eastAsia="Times New Roman" w:hAnsiTheme="majorBidi" w:cstheme="majorBidi"/>
          <w:sz w:val="24"/>
          <w:szCs w:val="24"/>
          <w:lang w:eastAsia="lt-LT"/>
        </w:rPr>
        <w:t>. P</w:t>
      </w:r>
      <w:r w:rsidRPr="0098727C">
        <w:rPr>
          <w:rFonts w:asciiTheme="majorBidi" w:eastAsia="Times New Roman" w:hAnsiTheme="majorBidi" w:cstheme="majorBidi"/>
          <w:sz w:val="24"/>
          <w:szCs w:val="24"/>
          <w:lang w:eastAsia="lt-LT"/>
        </w:rPr>
        <w:t>ažymė</w:t>
      </w:r>
      <w:r w:rsidR="001856B5" w:rsidRPr="0098727C">
        <w:rPr>
          <w:rFonts w:asciiTheme="majorBidi" w:eastAsia="Times New Roman" w:hAnsiTheme="majorBidi" w:cstheme="majorBidi"/>
          <w:sz w:val="24"/>
          <w:szCs w:val="24"/>
          <w:lang w:eastAsia="lt-LT"/>
        </w:rPr>
        <w:t>damas,</w:t>
      </w:r>
      <w:r w:rsidRPr="0098727C">
        <w:rPr>
          <w:rFonts w:asciiTheme="majorBidi" w:eastAsia="Times New Roman" w:hAnsiTheme="majorBidi" w:cstheme="majorBidi"/>
          <w:sz w:val="24"/>
          <w:szCs w:val="24"/>
          <w:lang w:eastAsia="lt-LT"/>
        </w:rPr>
        <w:t xml:space="preserve"> kad </w:t>
      </w:r>
      <w:r w:rsidR="001856B5" w:rsidRPr="0098727C">
        <w:rPr>
          <w:rFonts w:asciiTheme="majorBidi" w:eastAsia="Times New Roman" w:hAnsiTheme="majorBidi" w:cstheme="majorBidi"/>
          <w:sz w:val="24"/>
          <w:szCs w:val="24"/>
          <w:lang w:eastAsia="lt-LT"/>
        </w:rPr>
        <w:t>Lietuvoje nėra detalizuotos teisėjų elg</w:t>
      </w:r>
      <w:r w:rsidR="000A6FFC">
        <w:rPr>
          <w:rFonts w:asciiTheme="majorBidi" w:eastAsia="Times New Roman" w:hAnsiTheme="majorBidi" w:cstheme="majorBidi"/>
          <w:sz w:val="24"/>
          <w:szCs w:val="24"/>
          <w:lang w:eastAsia="lt-LT"/>
        </w:rPr>
        <w:t>e</w:t>
      </w:r>
      <w:r w:rsidR="001856B5" w:rsidRPr="0098727C">
        <w:rPr>
          <w:rFonts w:asciiTheme="majorBidi" w:eastAsia="Times New Roman" w:hAnsiTheme="majorBidi" w:cstheme="majorBidi"/>
          <w:sz w:val="24"/>
          <w:szCs w:val="24"/>
          <w:lang w:eastAsia="lt-LT"/>
        </w:rPr>
        <w:t xml:space="preserve">sio taisyklės bendravimo socialiniuose tinkluose klausimu, teismas </w:t>
      </w:r>
      <w:r w:rsidR="00CD3E29">
        <w:rPr>
          <w:rFonts w:asciiTheme="majorBidi" w:eastAsia="Times New Roman" w:hAnsiTheme="majorBidi" w:cstheme="majorBidi"/>
          <w:sz w:val="24"/>
          <w:szCs w:val="24"/>
          <w:lang w:eastAsia="lt-LT"/>
        </w:rPr>
        <w:t>r</w:t>
      </w:r>
      <w:r w:rsidR="001856B5" w:rsidRPr="0098727C">
        <w:rPr>
          <w:rFonts w:asciiTheme="majorBidi" w:eastAsia="Times New Roman" w:hAnsiTheme="majorBidi" w:cstheme="majorBidi"/>
          <w:sz w:val="24"/>
          <w:szCs w:val="24"/>
          <w:lang w:eastAsia="lt-LT"/>
        </w:rPr>
        <w:t xml:space="preserve">ėmėsi rekomendaciniu dokumentu </w:t>
      </w:r>
      <w:r w:rsidR="000A6FFC">
        <w:rPr>
          <w:rFonts w:asciiTheme="majorBidi" w:eastAsia="Times New Roman" w:hAnsiTheme="majorBidi" w:cstheme="majorBidi"/>
          <w:sz w:val="24"/>
          <w:szCs w:val="24"/>
          <w:lang w:eastAsia="lt-LT"/>
        </w:rPr>
        <w:t>–</w:t>
      </w:r>
      <w:r w:rsidR="001856B5" w:rsidRPr="0098727C">
        <w:rPr>
          <w:rFonts w:asciiTheme="majorBidi" w:eastAsia="Times New Roman" w:hAnsiTheme="majorBidi" w:cstheme="majorBidi"/>
          <w:sz w:val="24"/>
          <w:szCs w:val="24"/>
          <w:lang w:eastAsia="lt-LT"/>
        </w:rPr>
        <w:t xml:space="preserve"> </w:t>
      </w:r>
      <w:r w:rsidRPr="0098727C">
        <w:rPr>
          <w:rFonts w:asciiTheme="majorBidi" w:eastAsia="Times New Roman" w:hAnsiTheme="majorBidi" w:cstheme="majorBidi"/>
          <w:sz w:val="24"/>
          <w:szCs w:val="24"/>
          <w:lang w:eastAsia="lt-LT"/>
        </w:rPr>
        <w:t>Neprivalomo</w:t>
      </w:r>
      <w:r w:rsidR="001856B5" w:rsidRPr="0098727C">
        <w:rPr>
          <w:rFonts w:asciiTheme="majorBidi" w:eastAsia="Times New Roman" w:hAnsiTheme="majorBidi" w:cstheme="majorBidi"/>
          <w:sz w:val="24"/>
          <w:szCs w:val="24"/>
          <w:lang w:eastAsia="lt-LT"/>
        </w:rPr>
        <w:t>mi</w:t>
      </w:r>
      <w:r w:rsidRPr="0098727C">
        <w:rPr>
          <w:rFonts w:asciiTheme="majorBidi" w:eastAsia="Times New Roman" w:hAnsiTheme="majorBidi" w:cstheme="majorBidi"/>
          <w:sz w:val="24"/>
          <w:szCs w:val="24"/>
          <w:lang w:eastAsia="lt-LT"/>
        </w:rPr>
        <w:t>s gairė</w:t>
      </w:r>
      <w:r w:rsidR="001856B5" w:rsidRPr="0098727C">
        <w:rPr>
          <w:rFonts w:asciiTheme="majorBidi" w:eastAsia="Times New Roman" w:hAnsiTheme="majorBidi" w:cstheme="majorBidi"/>
          <w:sz w:val="24"/>
          <w:szCs w:val="24"/>
          <w:lang w:eastAsia="lt-LT"/>
        </w:rPr>
        <w:t>mi</w:t>
      </w:r>
      <w:r w:rsidRPr="0098727C">
        <w:rPr>
          <w:rFonts w:asciiTheme="majorBidi" w:eastAsia="Times New Roman" w:hAnsiTheme="majorBidi" w:cstheme="majorBidi"/>
          <w:sz w:val="24"/>
          <w:szCs w:val="24"/>
          <w:lang w:eastAsia="lt-LT"/>
        </w:rPr>
        <w:t>s dėl teisėjų bendravimo socialiniuose tinkluose</w:t>
      </w:r>
      <w:r w:rsidR="001856B5" w:rsidRPr="0098727C">
        <w:rPr>
          <w:rFonts w:asciiTheme="majorBidi" w:eastAsia="Times New Roman" w:hAnsiTheme="majorBidi" w:cstheme="majorBidi"/>
          <w:sz w:val="24"/>
          <w:szCs w:val="24"/>
          <w:lang w:eastAsia="lt-LT"/>
        </w:rPr>
        <w:t xml:space="preserve">. </w:t>
      </w:r>
      <w:bookmarkStart w:id="4" w:name="_Hlk99350726"/>
      <w:r w:rsidR="001856B5" w:rsidRPr="0098727C">
        <w:rPr>
          <w:rFonts w:asciiTheme="majorBidi" w:eastAsia="Times New Roman" w:hAnsiTheme="majorBidi" w:cstheme="majorBidi"/>
          <w:sz w:val="24"/>
          <w:szCs w:val="24"/>
          <w:lang w:eastAsia="lt-LT"/>
        </w:rPr>
        <w:t xml:space="preserve">Šios gairės </w:t>
      </w:r>
      <w:r w:rsidRPr="0098727C">
        <w:rPr>
          <w:rFonts w:asciiTheme="majorBidi" w:eastAsia="Times New Roman" w:hAnsiTheme="majorBidi" w:cstheme="majorBidi"/>
          <w:sz w:val="24"/>
          <w:szCs w:val="24"/>
          <w:lang w:eastAsia="lt-LT"/>
        </w:rPr>
        <w:t xml:space="preserve">nurodo, jog </w:t>
      </w:r>
      <w:r w:rsidRPr="0098727C">
        <w:rPr>
          <w:rFonts w:asciiTheme="majorBidi" w:hAnsiTheme="majorBidi" w:cstheme="majorBidi"/>
          <w:sz w:val="24"/>
          <w:szCs w:val="24"/>
        </w:rPr>
        <w:t>teisėjai turėtų žinoti praktinius išraiškos internete aspektus</w:t>
      </w:r>
      <w:r w:rsidR="00D00C69">
        <w:rPr>
          <w:rFonts w:asciiTheme="majorBidi" w:hAnsiTheme="majorBidi" w:cstheme="majorBidi"/>
          <w:sz w:val="24"/>
          <w:szCs w:val="24"/>
        </w:rPr>
        <w:t xml:space="preserve"> ir atsižvelgti į šia išraiška sukeliamas asociacijas</w:t>
      </w:r>
      <w:r w:rsidRPr="0098727C">
        <w:rPr>
          <w:rFonts w:asciiTheme="majorBidi" w:hAnsiTheme="majorBidi" w:cstheme="majorBidi"/>
          <w:sz w:val="24"/>
          <w:szCs w:val="24"/>
        </w:rPr>
        <w:t xml:space="preserve">. </w:t>
      </w:r>
      <w:bookmarkEnd w:id="4"/>
      <w:r w:rsidRPr="0098727C">
        <w:rPr>
          <w:rFonts w:asciiTheme="majorBidi" w:hAnsiTheme="majorBidi" w:cstheme="majorBidi"/>
          <w:sz w:val="24"/>
          <w:szCs w:val="24"/>
        </w:rPr>
        <w:t xml:space="preserve">Šiems aspektams priskiriamas potencialiai didesnis viešumas ar </w:t>
      </w:r>
      <w:r w:rsidRPr="00B9012E">
        <w:rPr>
          <w:rFonts w:asciiTheme="majorBidi" w:hAnsiTheme="majorBidi" w:cstheme="majorBidi"/>
          <w:sz w:val="24"/>
          <w:szCs w:val="24"/>
        </w:rPr>
        <w:t>stiprinimas</w:t>
      </w:r>
      <w:r w:rsidRPr="0098727C">
        <w:rPr>
          <w:rFonts w:asciiTheme="majorBidi" w:hAnsiTheme="majorBidi" w:cstheme="majorBidi"/>
          <w:sz w:val="24"/>
          <w:szCs w:val="24"/>
        </w:rPr>
        <w:t xml:space="preserve"> didesniuose tinkluose ir ilgiau išliekantys </w:t>
      </w:r>
      <w:r w:rsidRPr="007105A5">
        <w:rPr>
          <w:rFonts w:asciiTheme="majorBidi" w:hAnsiTheme="majorBidi" w:cstheme="majorBidi"/>
          <w:sz w:val="24"/>
          <w:szCs w:val="24"/>
        </w:rPr>
        <w:t>pasisakymai</w:t>
      </w:r>
      <w:r w:rsidR="006E2B9C" w:rsidRPr="007105A5">
        <w:rPr>
          <w:rFonts w:asciiTheme="majorBidi" w:hAnsiTheme="majorBidi" w:cstheme="majorBidi"/>
          <w:sz w:val="24"/>
          <w:szCs w:val="24"/>
        </w:rPr>
        <w:t xml:space="preserve"> (tai iš esmės atitinka EŽTT poziciją, žr., pvz., </w:t>
      </w:r>
      <w:r w:rsidR="006E2B9C" w:rsidRPr="007105A5">
        <w:rPr>
          <w:rFonts w:asciiTheme="majorBidi" w:hAnsiTheme="majorBidi" w:cstheme="majorBidi"/>
          <w:i/>
          <w:iCs/>
          <w:sz w:val="24"/>
          <w:szCs w:val="24"/>
        </w:rPr>
        <w:t>Kozan</w:t>
      </w:r>
      <w:r w:rsidR="006E2B9C" w:rsidRPr="007105A5">
        <w:rPr>
          <w:rFonts w:asciiTheme="majorBidi" w:hAnsiTheme="majorBidi" w:cstheme="majorBidi"/>
          <w:sz w:val="24"/>
          <w:szCs w:val="24"/>
        </w:rPr>
        <w:t>)</w:t>
      </w:r>
      <w:r w:rsidRPr="007105A5">
        <w:rPr>
          <w:rFonts w:asciiTheme="majorBidi" w:hAnsiTheme="majorBidi" w:cstheme="majorBidi"/>
          <w:sz w:val="24"/>
          <w:szCs w:val="24"/>
        </w:rPr>
        <w:t>, taip pat potencialiai reikšmingas santykinai</w:t>
      </w:r>
      <w:r w:rsidRPr="0098727C">
        <w:rPr>
          <w:rFonts w:asciiTheme="majorBidi" w:hAnsiTheme="majorBidi" w:cstheme="majorBidi"/>
          <w:sz w:val="24"/>
          <w:szCs w:val="24"/>
        </w:rPr>
        <w:t xml:space="preserve"> mažų ir atsitiktinių veiksmų (pvz., „mėgti“) arba kitaip perduodamos informacijos poveikis. T</w:t>
      </w:r>
      <w:r w:rsidR="0026521F">
        <w:rPr>
          <w:rFonts w:asciiTheme="majorBidi" w:hAnsiTheme="majorBidi" w:cstheme="majorBidi"/>
          <w:sz w:val="24"/>
          <w:szCs w:val="24"/>
        </w:rPr>
        <w:t>eisėjų garbės t</w:t>
      </w:r>
      <w:r w:rsidRPr="0098727C">
        <w:rPr>
          <w:rFonts w:asciiTheme="majorBidi" w:hAnsiTheme="majorBidi" w:cstheme="majorBidi"/>
          <w:sz w:val="24"/>
          <w:szCs w:val="24"/>
        </w:rPr>
        <w:t xml:space="preserve">eismas vertino, kad aplinkybė, </w:t>
      </w:r>
      <w:r w:rsidR="004012C0">
        <w:rPr>
          <w:rFonts w:asciiTheme="majorBidi" w:hAnsiTheme="majorBidi" w:cstheme="majorBidi"/>
          <w:sz w:val="24"/>
          <w:szCs w:val="24"/>
        </w:rPr>
        <w:t>jog</w:t>
      </w:r>
      <w:r w:rsidRPr="0098727C">
        <w:rPr>
          <w:rFonts w:asciiTheme="majorBidi" w:hAnsiTheme="majorBidi" w:cstheme="majorBidi"/>
          <w:sz w:val="24"/>
          <w:szCs w:val="24"/>
        </w:rPr>
        <w:t xml:space="preserve"> tam tikri pasisakymai pažymimi ženkliuku „patinka“, gairėse yra pripažįstama kaip santykinai mažas ir atsitiktinis veiksmas, kurio reikšmingumas tik potencialus. Tačiau taip pat teismas</w:t>
      </w:r>
      <w:r w:rsidR="00CD3E29">
        <w:rPr>
          <w:rFonts w:asciiTheme="majorBidi" w:hAnsiTheme="majorBidi" w:cstheme="majorBidi"/>
          <w:sz w:val="24"/>
          <w:szCs w:val="24"/>
        </w:rPr>
        <w:t>,</w:t>
      </w:r>
      <w:r w:rsidRPr="0098727C">
        <w:rPr>
          <w:rFonts w:asciiTheme="majorBidi" w:hAnsiTheme="majorBidi" w:cstheme="majorBidi"/>
          <w:sz w:val="24"/>
          <w:szCs w:val="24"/>
        </w:rPr>
        <w:t xml:space="preserve"> vertindamas pareiškėjos elgesį</w:t>
      </w:r>
      <w:r w:rsidR="004012C0">
        <w:rPr>
          <w:rFonts w:asciiTheme="majorBidi" w:hAnsiTheme="majorBidi" w:cstheme="majorBidi"/>
          <w:sz w:val="24"/>
          <w:szCs w:val="24"/>
        </w:rPr>
        <w:t>,</w:t>
      </w:r>
      <w:r w:rsidRPr="0098727C">
        <w:rPr>
          <w:rFonts w:asciiTheme="majorBidi" w:hAnsiTheme="majorBidi" w:cstheme="majorBidi"/>
          <w:sz w:val="24"/>
          <w:szCs w:val="24"/>
        </w:rPr>
        <w:t xml:space="preserve"> nurodė, kad vadinamieji </w:t>
      </w:r>
      <w:proofErr w:type="spellStart"/>
      <w:r w:rsidRPr="0098727C">
        <w:rPr>
          <w:rFonts w:asciiTheme="majorBidi" w:hAnsiTheme="majorBidi" w:cstheme="majorBidi"/>
          <w:sz w:val="24"/>
          <w:szCs w:val="24"/>
        </w:rPr>
        <w:t>patiktukai</w:t>
      </w:r>
      <w:proofErr w:type="spellEnd"/>
      <w:r w:rsidRPr="0098727C">
        <w:rPr>
          <w:rFonts w:asciiTheme="majorBidi" w:hAnsiTheme="majorBidi" w:cstheme="majorBidi"/>
          <w:sz w:val="24"/>
          <w:szCs w:val="24"/>
        </w:rPr>
        <w:t xml:space="preserve"> atlieka tam tikrą skatinamąjį vaidmenį, parodo pritarimą teiginiams, kurie pažymimi kaip patikę, todėl kiti skaitytojai gali matyti, koks konkretus asmuo pažymėjo vieną ar kitą pasisakymą kaip patikusį, vadinasi, pasisakymas apie teisėjus, kuriam pritarė pareiškėja, suprantamas kaip patikimesnis, labiau atitinkantis tikrovę, kaip jau minėtas „balsas iš vidaus“. Teisėjų garbės teismas nurodė, kad pareiškėja, pažymėdama kaip patikusius V</w:t>
      </w:r>
      <w:r w:rsidR="004012C0">
        <w:rPr>
          <w:rFonts w:asciiTheme="majorBidi" w:hAnsiTheme="majorBidi" w:cstheme="majorBidi"/>
          <w:sz w:val="24"/>
          <w:szCs w:val="24"/>
        </w:rPr>
        <w:t>.</w:t>
      </w:r>
      <w:r w:rsidRPr="0098727C">
        <w:rPr>
          <w:rFonts w:asciiTheme="majorBidi" w:hAnsiTheme="majorBidi" w:cstheme="majorBidi"/>
          <w:sz w:val="24"/>
          <w:szCs w:val="24"/>
        </w:rPr>
        <w:t xml:space="preserve"> S</w:t>
      </w:r>
      <w:r w:rsidR="00BE5027">
        <w:rPr>
          <w:rFonts w:asciiTheme="majorBidi" w:hAnsiTheme="majorBidi" w:cstheme="majorBidi"/>
          <w:sz w:val="24"/>
          <w:szCs w:val="24"/>
        </w:rPr>
        <w:t>.</w:t>
      </w:r>
      <w:r w:rsidRPr="0098727C">
        <w:rPr>
          <w:rFonts w:asciiTheme="majorBidi" w:hAnsiTheme="majorBidi" w:cstheme="majorBidi"/>
          <w:sz w:val="24"/>
          <w:szCs w:val="24"/>
        </w:rPr>
        <w:t xml:space="preserve"> įrašytus apibendrinančio pobūdžio atsiliepimus apie teisėjus („sielos ubagai“, „išsigimėliai“), neįvertino savo pačios teisinio statuso, </w:t>
      </w:r>
      <w:r w:rsidR="00D01034">
        <w:rPr>
          <w:rFonts w:asciiTheme="majorBidi" w:hAnsiTheme="majorBidi" w:cstheme="majorBidi"/>
          <w:sz w:val="24"/>
          <w:szCs w:val="24"/>
        </w:rPr>
        <w:t>ein</w:t>
      </w:r>
      <w:r w:rsidRPr="0098727C">
        <w:rPr>
          <w:rFonts w:asciiTheme="majorBidi" w:hAnsiTheme="majorBidi" w:cstheme="majorBidi"/>
          <w:sz w:val="24"/>
          <w:szCs w:val="24"/>
        </w:rPr>
        <w:t xml:space="preserve">amų pareigų, pritarė neigiamiems kolegų teisėjų įvertinimams, tokiu būdu pastiprindama pateiktus apibūdinimus. </w:t>
      </w:r>
    </w:p>
    <w:p w14:paraId="70534474" w14:textId="52C57EFA" w:rsidR="00643520" w:rsidRPr="007E174E" w:rsidRDefault="001856B5" w:rsidP="00970EC3">
      <w:pPr>
        <w:pStyle w:val="Sraopastraipa"/>
        <w:numPr>
          <w:ilvl w:val="0"/>
          <w:numId w:val="1"/>
        </w:numPr>
        <w:spacing w:after="120" w:line="240" w:lineRule="auto"/>
        <w:contextualSpacing w:val="0"/>
        <w:jc w:val="both"/>
        <w:rPr>
          <w:rFonts w:asciiTheme="majorBidi" w:eastAsia="Times New Roman" w:hAnsiTheme="majorBidi" w:cstheme="majorBidi"/>
          <w:sz w:val="24"/>
          <w:szCs w:val="24"/>
          <w:lang w:eastAsia="lt-LT"/>
        </w:rPr>
      </w:pPr>
      <w:r w:rsidRPr="007E174E">
        <w:rPr>
          <w:rFonts w:asciiTheme="majorBidi" w:hAnsiTheme="majorBidi" w:cstheme="majorBidi"/>
          <w:sz w:val="24"/>
          <w:szCs w:val="24"/>
        </w:rPr>
        <w:t xml:space="preserve">Teisėjų kolegija sutinka, kad nors </w:t>
      </w:r>
      <w:r w:rsidR="00CB5543">
        <w:rPr>
          <w:rFonts w:asciiTheme="majorBidi" w:hAnsiTheme="majorBidi" w:cstheme="majorBidi"/>
          <w:sz w:val="24"/>
          <w:szCs w:val="24"/>
        </w:rPr>
        <w:t xml:space="preserve">žymėjimas </w:t>
      </w:r>
      <w:r w:rsidRPr="007E174E">
        <w:rPr>
          <w:rFonts w:asciiTheme="majorBidi" w:hAnsiTheme="majorBidi" w:cstheme="majorBidi"/>
          <w:sz w:val="24"/>
          <w:szCs w:val="24"/>
        </w:rPr>
        <w:t>vadinam</w:t>
      </w:r>
      <w:r w:rsidR="00CB5543">
        <w:rPr>
          <w:rFonts w:asciiTheme="majorBidi" w:hAnsiTheme="majorBidi" w:cstheme="majorBidi"/>
          <w:sz w:val="24"/>
          <w:szCs w:val="24"/>
        </w:rPr>
        <w:t>aisiais</w:t>
      </w:r>
      <w:r w:rsidRPr="007E174E">
        <w:rPr>
          <w:rFonts w:asciiTheme="majorBidi" w:hAnsiTheme="majorBidi" w:cstheme="majorBidi"/>
          <w:sz w:val="24"/>
          <w:szCs w:val="24"/>
        </w:rPr>
        <w:t xml:space="preserve"> </w:t>
      </w:r>
      <w:proofErr w:type="spellStart"/>
      <w:r w:rsidRPr="007E174E">
        <w:rPr>
          <w:rFonts w:asciiTheme="majorBidi" w:hAnsiTheme="majorBidi" w:cstheme="majorBidi"/>
          <w:sz w:val="24"/>
          <w:szCs w:val="24"/>
        </w:rPr>
        <w:t>patiktukai</w:t>
      </w:r>
      <w:r w:rsidR="00CB5543">
        <w:rPr>
          <w:rFonts w:asciiTheme="majorBidi" w:hAnsiTheme="majorBidi" w:cstheme="majorBidi"/>
          <w:sz w:val="24"/>
          <w:szCs w:val="24"/>
        </w:rPr>
        <w:t>s</w:t>
      </w:r>
      <w:proofErr w:type="spellEnd"/>
      <w:r w:rsidRPr="007E174E">
        <w:rPr>
          <w:rFonts w:asciiTheme="majorBidi" w:hAnsiTheme="majorBidi" w:cstheme="majorBidi"/>
          <w:sz w:val="24"/>
          <w:szCs w:val="24"/>
        </w:rPr>
        <w:t xml:space="preserve"> bendrai pripažįstamas kaip santykinai mažas ir atsitiktinis veiksmas, vis dėlto jo reikšmė ir poveikis turi būti vertinami kiekvienu konkrečiu atveju. Toks teisėjos elgesys, kai teisėja pažymi kaip patinkančius teiginius, apibūdinančius teisėjus kaip dvasios ubagus ir išsigimėlius</w:t>
      </w:r>
      <w:r w:rsidR="00CB5543">
        <w:rPr>
          <w:rFonts w:asciiTheme="majorBidi" w:hAnsiTheme="majorBidi" w:cstheme="majorBidi"/>
          <w:sz w:val="24"/>
          <w:szCs w:val="24"/>
        </w:rPr>
        <w:t>,</w:t>
      </w:r>
      <w:r w:rsidRPr="007E174E">
        <w:rPr>
          <w:rFonts w:asciiTheme="majorBidi" w:hAnsiTheme="majorBidi" w:cstheme="majorBidi"/>
          <w:sz w:val="24"/>
          <w:szCs w:val="24"/>
        </w:rPr>
        <w:t xml:space="preserve"> </w:t>
      </w:r>
      <w:r w:rsidR="00F63650" w:rsidRPr="007E174E">
        <w:rPr>
          <w:rFonts w:asciiTheme="majorBidi" w:hAnsiTheme="majorBidi" w:cstheme="majorBidi"/>
          <w:sz w:val="24"/>
          <w:szCs w:val="24"/>
        </w:rPr>
        <w:t xml:space="preserve">reiškia pritarimą neigiamiems kolegų įvertinimams ir jų pastiprinimą. </w:t>
      </w:r>
      <w:r w:rsidR="0056380F" w:rsidRPr="007E174E">
        <w:rPr>
          <w:rFonts w:asciiTheme="majorBidi" w:hAnsiTheme="majorBidi" w:cstheme="majorBidi"/>
          <w:sz w:val="24"/>
          <w:szCs w:val="24"/>
        </w:rPr>
        <w:t>P</w:t>
      </w:r>
      <w:r w:rsidR="00F63650" w:rsidRPr="007E174E">
        <w:rPr>
          <w:rFonts w:asciiTheme="majorBidi" w:hAnsiTheme="majorBidi" w:cstheme="majorBidi"/>
          <w:sz w:val="24"/>
          <w:szCs w:val="24"/>
        </w:rPr>
        <w:t xml:space="preserve">areiškėja nurodo, kad </w:t>
      </w:r>
      <w:proofErr w:type="spellStart"/>
      <w:r w:rsidR="00F63650" w:rsidRPr="007E174E">
        <w:rPr>
          <w:rFonts w:asciiTheme="majorBidi" w:hAnsiTheme="majorBidi" w:cstheme="majorBidi"/>
          <w:sz w:val="24"/>
          <w:szCs w:val="24"/>
        </w:rPr>
        <w:t>patiktuku</w:t>
      </w:r>
      <w:proofErr w:type="spellEnd"/>
      <w:r w:rsidR="00F63650" w:rsidRPr="007E174E">
        <w:rPr>
          <w:rFonts w:asciiTheme="majorBidi" w:hAnsiTheme="majorBidi" w:cstheme="majorBidi"/>
          <w:sz w:val="24"/>
          <w:szCs w:val="24"/>
        </w:rPr>
        <w:t xml:space="preserve"> pažymėjo V</w:t>
      </w:r>
      <w:r w:rsidR="00CB5543">
        <w:rPr>
          <w:rFonts w:asciiTheme="majorBidi" w:hAnsiTheme="majorBidi" w:cstheme="majorBidi"/>
          <w:sz w:val="24"/>
          <w:szCs w:val="24"/>
        </w:rPr>
        <w:t>.</w:t>
      </w:r>
      <w:r w:rsidR="00F63650" w:rsidRPr="007E174E">
        <w:rPr>
          <w:rFonts w:asciiTheme="majorBidi" w:hAnsiTheme="majorBidi" w:cstheme="majorBidi"/>
          <w:sz w:val="24"/>
          <w:szCs w:val="24"/>
        </w:rPr>
        <w:t xml:space="preserve"> S</w:t>
      </w:r>
      <w:r w:rsidR="00BE5027">
        <w:rPr>
          <w:rFonts w:asciiTheme="majorBidi" w:hAnsiTheme="majorBidi" w:cstheme="majorBidi"/>
          <w:sz w:val="24"/>
          <w:szCs w:val="24"/>
        </w:rPr>
        <w:t xml:space="preserve">. </w:t>
      </w:r>
      <w:r w:rsidR="00F63650" w:rsidRPr="007E174E">
        <w:rPr>
          <w:rFonts w:asciiTheme="majorBidi" w:hAnsiTheme="majorBidi" w:cstheme="majorBidi"/>
          <w:sz w:val="24"/>
          <w:szCs w:val="24"/>
        </w:rPr>
        <w:t>teiginį</w:t>
      </w:r>
      <w:r w:rsidR="00CB5543">
        <w:rPr>
          <w:rFonts w:asciiTheme="majorBidi" w:hAnsiTheme="majorBidi" w:cstheme="majorBidi"/>
          <w:sz w:val="24"/>
          <w:szCs w:val="24"/>
        </w:rPr>
        <w:t>:</w:t>
      </w:r>
      <w:r w:rsidR="00F63650" w:rsidRPr="007E174E">
        <w:rPr>
          <w:rFonts w:asciiTheme="majorBidi" w:hAnsiTheme="majorBidi" w:cstheme="majorBidi"/>
          <w:sz w:val="24"/>
          <w:szCs w:val="24"/>
        </w:rPr>
        <w:t xml:space="preserve"> „</w:t>
      </w:r>
      <w:r w:rsidR="00F63650" w:rsidRPr="00A22C2E">
        <w:rPr>
          <w:rFonts w:asciiTheme="majorBidi" w:hAnsiTheme="majorBidi" w:cstheme="majorBidi"/>
          <w:sz w:val="24"/>
          <w:szCs w:val="24"/>
        </w:rPr>
        <w:t>Neverta, porą dienų žvakutė teismo kiemelyje padegtų, o šitie nusipelniusieji tik pasidžiaugtų (na nebent palikti raštelį, kad jie privedė prie savižudybės</w:t>
      </w:r>
      <w:r w:rsidR="00F63650" w:rsidRPr="00A22C2E">
        <w:rPr>
          <mc:AlternateContent>
            <mc:Choice Requires="w16se">
              <w:rFonts w:asciiTheme="majorBidi" w:hAnsiTheme="majorBidi" w:cstheme="majorBid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F63650" w:rsidRPr="00A22C2E">
        <w:rPr>
          <w:rFonts w:asciiTheme="majorBidi" w:hAnsiTheme="majorBidi" w:cstheme="majorBidi"/>
          <w:sz w:val="24"/>
          <w:szCs w:val="24"/>
        </w:rPr>
        <w:t>) Bet manau, kad gyvenimas jiems ir tai</w:t>
      </w:r>
      <w:r w:rsidR="00934384">
        <w:rPr>
          <w:rFonts w:asciiTheme="majorBidi" w:hAnsiTheme="majorBidi" w:cstheme="majorBidi"/>
          <w:sz w:val="24"/>
          <w:szCs w:val="24"/>
        </w:rPr>
        <w:t>p</w:t>
      </w:r>
      <w:r w:rsidR="00F63650" w:rsidRPr="00A22C2E">
        <w:rPr>
          <w:rFonts w:asciiTheme="majorBidi" w:hAnsiTheme="majorBidi" w:cstheme="majorBidi"/>
          <w:sz w:val="24"/>
          <w:szCs w:val="24"/>
        </w:rPr>
        <w:t xml:space="preserve"> jau atkeršijo, kad gimė tokiais sielos ubagais</w:t>
      </w:r>
      <w:r w:rsidR="00F63650" w:rsidRPr="007E174E">
        <w:rPr>
          <w:rFonts w:asciiTheme="majorBidi" w:hAnsiTheme="majorBidi" w:cstheme="majorBidi"/>
          <w:sz w:val="24"/>
          <w:szCs w:val="24"/>
        </w:rPr>
        <w:t>“</w:t>
      </w:r>
      <w:r w:rsidR="00CB5543">
        <w:rPr>
          <w:rFonts w:asciiTheme="majorBidi" w:hAnsiTheme="majorBidi" w:cstheme="majorBidi"/>
          <w:sz w:val="24"/>
          <w:szCs w:val="24"/>
        </w:rPr>
        <w:t>,</w:t>
      </w:r>
      <w:r w:rsidR="00F63650" w:rsidRPr="007E174E">
        <w:rPr>
          <w:rFonts w:asciiTheme="majorBidi" w:hAnsiTheme="majorBidi" w:cstheme="majorBidi"/>
          <w:sz w:val="24"/>
          <w:szCs w:val="24"/>
        </w:rPr>
        <w:t xml:space="preserve"> </w:t>
      </w:r>
      <w:r w:rsidR="0056380F" w:rsidRPr="007E174E">
        <w:rPr>
          <w:rFonts w:asciiTheme="majorBidi" w:hAnsiTheme="majorBidi" w:cstheme="majorBidi"/>
          <w:sz w:val="24"/>
          <w:szCs w:val="24"/>
        </w:rPr>
        <w:t>s</w:t>
      </w:r>
      <w:r w:rsidR="00F63650" w:rsidRPr="007E174E">
        <w:rPr>
          <w:rFonts w:asciiTheme="majorBidi" w:hAnsiTheme="majorBidi" w:cstheme="majorBidi"/>
          <w:sz w:val="24"/>
          <w:szCs w:val="24"/>
        </w:rPr>
        <w:t>utikdama</w:t>
      </w:r>
      <w:r w:rsidR="0056380F" w:rsidRPr="007E174E">
        <w:rPr>
          <w:rFonts w:asciiTheme="majorBidi" w:hAnsiTheme="majorBidi" w:cstheme="majorBidi"/>
          <w:sz w:val="24"/>
          <w:szCs w:val="24"/>
        </w:rPr>
        <w:t xml:space="preserve"> su tuo</w:t>
      </w:r>
      <w:r w:rsidR="00F63650" w:rsidRPr="007E174E">
        <w:rPr>
          <w:rFonts w:asciiTheme="majorBidi" w:hAnsiTheme="majorBidi" w:cstheme="majorBidi"/>
          <w:sz w:val="24"/>
          <w:szCs w:val="24"/>
        </w:rPr>
        <w:t>, kad vis dėlto neverta šokti nuo tilto</w:t>
      </w:r>
      <w:r w:rsidR="0056380F" w:rsidRPr="007E174E">
        <w:rPr>
          <w:rFonts w:asciiTheme="majorBidi" w:hAnsiTheme="majorBidi" w:cstheme="majorBidi"/>
          <w:sz w:val="24"/>
          <w:szCs w:val="24"/>
        </w:rPr>
        <w:t>, nes V</w:t>
      </w:r>
      <w:r w:rsidR="00CB5543">
        <w:rPr>
          <w:rFonts w:asciiTheme="majorBidi" w:hAnsiTheme="majorBidi" w:cstheme="majorBidi"/>
          <w:sz w:val="24"/>
          <w:szCs w:val="24"/>
        </w:rPr>
        <w:t>.</w:t>
      </w:r>
      <w:r w:rsidR="0056380F" w:rsidRPr="007E174E">
        <w:rPr>
          <w:rFonts w:asciiTheme="majorBidi" w:hAnsiTheme="majorBidi" w:cstheme="majorBidi"/>
          <w:sz w:val="24"/>
          <w:szCs w:val="24"/>
        </w:rPr>
        <w:t xml:space="preserve"> S</w:t>
      </w:r>
      <w:r w:rsidR="00BE5027">
        <w:rPr>
          <w:rFonts w:asciiTheme="majorBidi" w:hAnsiTheme="majorBidi" w:cstheme="majorBidi"/>
          <w:sz w:val="24"/>
          <w:szCs w:val="24"/>
        </w:rPr>
        <w:t>.</w:t>
      </w:r>
      <w:r w:rsidR="0056380F" w:rsidRPr="007E174E">
        <w:rPr>
          <w:rFonts w:asciiTheme="majorBidi" w:hAnsiTheme="majorBidi" w:cstheme="majorBidi"/>
          <w:sz w:val="24"/>
          <w:szCs w:val="24"/>
        </w:rPr>
        <w:t xml:space="preserve"> šį teiginį parašė </w:t>
      </w:r>
      <w:r w:rsidR="00CB5543">
        <w:rPr>
          <w:rFonts w:asciiTheme="majorBidi" w:hAnsiTheme="majorBidi" w:cstheme="majorBidi"/>
          <w:sz w:val="24"/>
          <w:szCs w:val="24"/>
        </w:rPr>
        <w:t xml:space="preserve">atsakydama </w:t>
      </w:r>
      <w:r w:rsidR="0056380F" w:rsidRPr="007E174E">
        <w:rPr>
          <w:rFonts w:asciiTheme="majorBidi" w:hAnsiTheme="majorBidi" w:cstheme="majorBidi"/>
          <w:sz w:val="24"/>
          <w:szCs w:val="24"/>
        </w:rPr>
        <w:t xml:space="preserve">į prieš tai buvusį pareiškėjos teiginį. Vis dėlto yra aišku, kad </w:t>
      </w:r>
      <w:proofErr w:type="spellStart"/>
      <w:r w:rsidR="0056380F" w:rsidRPr="007E174E">
        <w:rPr>
          <w:rFonts w:asciiTheme="majorBidi" w:hAnsiTheme="majorBidi" w:cstheme="majorBidi"/>
          <w:sz w:val="24"/>
          <w:szCs w:val="24"/>
        </w:rPr>
        <w:t>patiktuku</w:t>
      </w:r>
      <w:proofErr w:type="spellEnd"/>
      <w:r w:rsidR="0056380F" w:rsidRPr="007E174E">
        <w:rPr>
          <w:rFonts w:asciiTheme="majorBidi" w:hAnsiTheme="majorBidi" w:cstheme="majorBidi"/>
          <w:sz w:val="24"/>
          <w:szCs w:val="24"/>
        </w:rPr>
        <w:t xml:space="preserve"> pažymėtas visas teiginys, kurio dalyje, be kita ko, yra išreikšta atitinkama nuomonė. Turint omenyje, kad pareiškėja</w:t>
      </w:r>
      <w:r w:rsidR="0026521F" w:rsidRPr="007E174E">
        <w:rPr>
          <w:rFonts w:asciiTheme="majorBidi" w:hAnsiTheme="majorBidi" w:cstheme="majorBidi"/>
          <w:sz w:val="24"/>
          <w:szCs w:val="24"/>
        </w:rPr>
        <w:t>,</w:t>
      </w:r>
      <w:r w:rsidR="0056380F" w:rsidRPr="007E174E">
        <w:rPr>
          <w:rFonts w:asciiTheme="majorBidi" w:hAnsiTheme="majorBidi" w:cstheme="majorBidi"/>
          <w:sz w:val="24"/>
          <w:szCs w:val="24"/>
        </w:rPr>
        <w:t xml:space="preserve"> kaip pati nurodo</w:t>
      </w:r>
      <w:r w:rsidR="0026521F" w:rsidRPr="007E174E">
        <w:rPr>
          <w:rFonts w:asciiTheme="majorBidi" w:hAnsiTheme="majorBidi" w:cstheme="majorBidi"/>
          <w:sz w:val="24"/>
          <w:szCs w:val="24"/>
        </w:rPr>
        <w:t>,</w:t>
      </w:r>
      <w:r w:rsidR="0056380F" w:rsidRPr="007E174E">
        <w:rPr>
          <w:rFonts w:asciiTheme="majorBidi" w:hAnsiTheme="majorBidi" w:cstheme="majorBidi"/>
          <w:sz w:val="24"/>
          <w:szCs w:val="24"/>
        </w:rPr>
        <w:t xml:space="preserve"> </w:t>
      </w:r>
      <w:proofErr w:type="spellStart"/>
      <w:r w:rsidR="0056380F" w:rsidRPr="007E174E">
        <w:rPr>
          <w:rFonts w:asciiTheme="majorBidi" w:hAnsiTheme="majorBidi" w:cstheme="majorBidi"/>
          <w:sz w:val="24"/>
          <w:szCs w:val="24"/>
        </w:rPr>
        <w:t>patiktuką</w:t>
      </w:r>
      <w:proofErr w:type="spellEnd"/>
      <w:r w:rsidR="0056380F" w:rsidRPr="007E174E">
        <w:rPr>
          <w:rFonts w:asciiTheme="majorBidi" w:hAnsiTheme="majorBidi" w:cstheme="majorBidi"/>
          <w:sz w:val="24"/>
          <w:szCs w:val="24"/>
        </w:rPr>
        <w:t xml:space="preserve"> pažymėjo, nes V</w:t>
      </w:r>
      <w:r w:rsidR="00CB5543">
        <w:rPr>
          <w:rFonts w:asciiTheme="majorBidi" w:hAnsiTheme="majorBidi" w:cstheme="majorBidi"/>
          <w:sz w:val="24"/>
          <w:szCs w:val="24"/>
        </w:rPr>
        <w:t>.</w:t>
      </w:r>
      <w:r w:rsidR="0056380F" w:rsidRPr="007E174E">
        <w:rPr>
          <w:rFonts w:asciiTheme="majorBidi" w:hAnsiTheme="majorBidi" w:cstheme="majorBidi"/>
          <w:sz w:val="24"/>
          <w:szCs w:val="24"/>
        </w:rPr>
        <w:t xml:space="preserve"> S</w:t>
      </w:r>
      <w:r w:rsidR="00BE5027">
        <w:rPr>
          <w:rFonts w:asciiTheme="majorBidi" w:hAnsiTheme="majorBidi" w:cstheme="majorBidi"/>
          <w:sz w:val="24"/>
          <w:szCs w:val="24"/>
        </w:rPr>
        <w:t>.</w:t>
      </w:r>
      <w:r w:rsidR="0056380F" w:rsidRPr="007E174E">
        <w:rPr>
          <w:rFonts w:asciiTheme="majorBidi" w:hAnsiTheme="majorBidi" w:cstheme="majorBidi"/>
          <w:sz w:val="24"/>
          <w:szCs w:val="24"/>
        </w:rPr>
        <w:t xml:space="preserve"> šį teiginį parašė </w:t>
      </w:r>
      <w:r w:rsidR="00CB5543">
        <w:rPr>
          <w:rFonts w:asciiTheme="majorBidi" w:hAnsiTheme="majorBidi" w:cstheme="majorBidi"/>
          <w:sz w:val="24"/>
          <w:szCs w:val="24"/>
        </w:rPr>
        <w:t xml:space="preserve">atsakydama </w:t>
      </w:r>
      <w:r w:rsidR="0056380F" w:rsidRPr="007E174E">
        <w:rPr>
          <w:rFonts w:asciiTheme="majorBidi" w:hAnsiTheme="majorBidi" w:cstheme="majorBidi"/>
          <w:sz w:val="24"/>
          <w:szCs w:val="24"/>
        </w:rPr>
        <w:t>į prieš tai buvusį pareiškėjos 2020 m. liepos 17 d.</w:t>
      </w:r>
      <w:r w:rsidR="00242CBE" w:rsidRPr="007E174E">
        <w:rPr>
          <w:rFonts w:asciiTheme="majorBidi" w:hAnsiTheme="majorBidi" w:cstheme="majorBidi"/>
          <w:sz w:val="24"/>
          <w:szCs w:val="24"/>
        </w:rPr>
        <w:t xml:space="preserve"> įrašą</w:t>
      </w:r>
      <w:r w:rsidR="0056380F" w:rsidRPr="007E174E">
        <w:rPr>
          <w:rFonts w:asciiTheme="majorBidi" w:hAnsiTheme="majorBidi" w:cstheme="majorBidi"/>
          <w:sz w:val="24"/>
          <w:szCs w:val="24"/>
        </w:rPr>
        <w:t xml:space="preserve">, kuriame buvo aptariama situacija teisėjų bendruomenėje, vidutinis skaitytojas vienprasmiškai tokį apibendrintą teiginį suprastų kaip </w:t>
      </w:r>
      <w:r w:rsidR="00242CBE" w:rsidRPr="007E174E">
        <w:rPr>
          <w:rFonts w:asciiTheme="majorBidi" w:hAnsiTheme="majorBidi" w:cstheme="majorBidi"/>
          <w:sz w:val="24"/>
          <w:szCs w:val="24"/>
        </w:rPr>
        <w:t xml:space="preserve">apibūdinantį dalį </w:t>
      </w:r>
      <w:r w:rsidR="0056380F" w:rsidRPr="007E174E">
        <w:rPr>
          <w:rFonts w:asciiTheme="majorBidi" w:hAnsiTheme="majorBidi" w:cstheme="majorBidi"/>
          <w:sz w:val="24"/>
          <w:szCs w:val="24"/>
        </w:rPr>
        <w:t>teisėjų bendruomen</w:t>
      </w:r>
      <w:r w:rsidR="00CB5543">
        <w:rPr>
          <w:rFonts w:asciiTheme="majorBidi" w:hAnsiTheme="majorBidi" w:cstheme="majorBidi"/>
          <w:sz w:val="24"/>
          <w:szCs w:val="24"/>
        </w:rPr>
        <w:t>ės ar ją visą</w:t>
      </w:r>
      <w:r w:rsidR="0056380F" w:rsidRPr="007E174E">
        <w:rPr>
          <w:rFonts w:asciiTheme="majorBidi" w:hAnsiTheme="majorBidi" w:cstheme="majorBidi"/>
          <w:sz w:val="24"/>
          <w:szCs w:val="24"/>
        </w:rPr>
        <w:t>. Be to, teiginys apie išsigimėlius taip pat buvo susijęs, kaip nurodo ir pati pareiškėja</w:t>
      </w:r>
      <w:r w:rsidR="0026521F" w:rsidRPr="007E174E">
        <w:rPr>
          <w:rFonts w:asciiTheme="majorBidi" w:hAnsiTheme="majorBidi" w:cstheme="majorBidi"/>
          <w:sz w:val="24"/>
          <w:szCs w:val="24"/>
        </w:rPr>
        <w:t>,</w:t>
      </w:r>
      <w:r w:rsidR="0056380F" w:rsidRPr="007E174E">
        <w:rPr>
          <w:rFonts w:asciiTheme="majorBidi" w:hAnsiTheme="majorBidi" w:cstheme="majorBidi"/>
          <w:sz w:val="24"/>
          <w:szCs w:val="24"/>
        </w:rPr>
        <w:t xml:space="preserve"> su </w:t>
      </w:r>
      <w:r w:rsidR="00242CBE" w:rsidRPr="007E174E">
        <w:rPr>
          <w:rFonts w:asciiTheme="majorBidi" w:hAnsiTheme="majorBidi" w:cstheme="majorBidi"/>
          <w:sz w:val="24"/>
          <w:szCs w:val="24"/>
        </w:rPr>
        <w:t xml:space="preserve">pareiškėjos 2020 m. liepos 17 </w:t>
      </w:r>
      <w:r w:rsidR="00242CBE" w:rsidRPr="007E174E">
        <w:rPr>
          <w:rFonts w:asciiTheme="majorBidi" w:hAnsiTheme="majorBidi" w:cstheme="majorBidi"/>
          <w:sz w:val="24"/>
          <w:szCs w:val="24"/>
        </w:rPr>
        <w:lastRenderedPageBreak/>
        <w:t xml:space="preserve">d. įrašu. </w:t>
      </w:r>
      <w:r w:rsidR="0056380F" w:rsidRPr="007E174E">
        <w:rPr>
          <w:rFonts w:asciiTheme="majorBidi" w:hAnsiTheme="majorBidi" w:cstheme="majorBidi"/>
          <w:sz w:val="24"/>
          <w:szCs w:val="24"/>
        </w:rPr>
        <w:t xml:space="preserve">Todėl nėra pagrindo </w:t>
      </w:r>
      <w:r w:rsidR="00CB5543">
        <w:rPr>
          <w:rFonts w:asciiTheme="majorBidi" w:hAnsiTheme="majorBidi" w:cstheme="majorBidi"/>
          <w:sz w:val="24"/>
          <w:szCs w:val="24"/>
        </w:rPr>
        <w:t xml:space="preserve">daryti </w:t>
      </w:r>
      <w:r w:rsidR="00242CBE" w:rsidRPr="007E174E">
        <w:rPr>
          <w:rFonts w:asciiTheme="majorBidi" w:hAnsiTheme="majorBidi" w:cstheme="majorBidi"/>
          <w:sz w:val="24"/>
          <w:szCs w:val="24"/>
        </w:rPr>
        <w:t>išvad</w:t>
      </w:r>
      <w:r w:rsidR="00CB5543">
        <w:rPr>
          <w:rFonts w:asciiTheme="majorBidi" w:hAnsiTheme="majorBidi" w:cstheme="majorBidi"/>
          <w:sz w:val="24"/>
          <w:szCs w:val="24"/>
        </w:rPr>
        <w:t>ą</w:t>
      </w:r>
      <w:r w:rsidR="00242CBE" w:rsidRPr="007E174E">
        <w:rPr>
          <w:rFonts w:asciiTheme="majorBidi" w:hAnsiTheme="majorBidi" w:cstheme="majorBidi"/>
          <w:sz w:val="24"/>
          <w:szCs w:val="24"/>
        </w:rPr>
        <w:t>, kad Teisėjų garbės teismas padarė nepagrįstas ir pernelyg apibendrinančias išvadas, jog komentaruose kalbama apie visus teisėjus, visą korpusą.</w:t>
      </w:r>
      <w:r w:rsidR="006E2B9C" w:rsidRPr="007E174E">
        <w:rPr>
          <w:rFonts w:asciiTheme="majorBidi" w:hAnsiTheme="majorBidi" w:cstheme="majorBidi"/>
          <w:sz w:val="24"/>
          <w:szCs w:val="24"/>
        </w:rPr>
        <w:t xml:space="preserve"> </w:t>
      </w:r>
      <w:r w:rsidR="00024009" w:rsidRPr="007E174E">
        <w:rPr>
          <w:rFonts w:asciiTheme="majorBidi" w:hAnsiTheme="majorBidi" w:cstheme="majorBidi"/>
          <w:sz w:val="24"/>
          <w:szCs w:val="24"/>
        </w:rPr>
        <w:t xml:space="preserve">Teisėjų kolegija papildomai atkreipia dėmesį į tai, kad susirašinėjimas vyko ne uždaroje, ribotesniam žmonių skaičiui prieinamoje „Facebook“ grupėje (žr., </w:t>
      </w:r>
      <w:r w:rsidR="00024009" w:rsidRPr="007E174E">
        <w:rPr>
          <w:rFonts w:asciiTheme="majorBidi" w:hAnsiTheme="majorBidi" w:cstheme="majorBidi"/>
          <w:i/>
          <w:iCs/>
          <w:sz w:val="24"/>
          <w:szCs w:val="24"/>
        </w:rPr>
        <w:t xml:space="preserve">a </w:t>
      </w:r>
      <w:proofErr w:type="spellStart"/>
      <w:r w:rsidR="00024009" w:rsidRPr="007E174E">
        <w:rPr>
          <w:rFonts w:asciiTheme="majorBidi" w:hAnsiTheme="majorBidi" w:cstheme="majorBidi"/>
          <w:i/>
          <w:iCs/>
          <w:sz w:val="24"/>
          <w:szCs w:val="24"/>
        </w:rPr>
        <w:t>contrario</w:t>
      </w:r>
      <w:proofErr w:type="spellEnd"/>
      <w:r w:rsidR="00D01034">
        <w:rPr>
          <w:rFonts w:asciiTheme="majorBidi" w:hAnsiTheme="majorBidi" w:cstheme="majorBidi"/>
          <w:i/>
          <w:iCs/>
          <w:sz w:val="24"/>
          <w:szCs w:val="24"/>
        </w:rPr>
        <w:t xml:space="preserve"> </w:t>
      </w:r>
      <w:r w:rsidR="00D01034" w:rsidRPr="00A22C2E">
        <w:rPr>
          <w:rFonts w:asciiTheme="majorBidi" w:hAnsiTheme="majorBidi" w:cstheme="majorBidi"/>
          <w:sz w:val="24"/>
          <w:szCs w:val="24"/>
        </w:rPr>
        <w:t>(priešingai)</w:t>
      </w:r>
      <w:r w:rsidR="00024009" w:rsidRPr="007E174E">
        <w:rPr>
          <w:rFonts w:asciiTheme="majorBidi" w:hAnsiTheme="majorBidi" w:cstheme="majorBidi"/>
          <w:sz w:val="24"/>
          <w:szCs w:val="24"/>
        </w:rPr>
        <w:t xml:space="preserve">, </w:t>
      </w:r>
      <w:proofErr w:type="spellStart"/>
      <w:r w:rsidR="00024009" w:rsidRPr="007E174E">
        <w:rPr>
          <w:rFonts w:asciiTheme="majorBidi" w:hAnsiTheme="majorBidi" w:cstheme="majorBidi"/>
          <w:i/>
          <w:iCs/>
          <w:sz w:val="24"/>
          <w:szCs w:val="24"/>
        </w:rPr>
        <w:t>Kozan</w:t>
      </w:r>
      <w:proofErr w:type="spellEnd"/>
      <w:r w:rsidR="00024009" w:rsidRPr="007E174E">
        <w:rPr>
          <w:rFonts w:asciiTheme="majorBidi" w:hAnsiTheme="majorBidi" w:cstheme="majorBidi"/>
          <w:sz w:val="24"/>
          <w:szCs w:val="24"/>
        </w:rPr>
        <w:t>).</w:t>
      </w:r>
    </w:p>
    <w:p w14:paraId="0520C2FD" w14:textId="3D88021D" w:rsidR="00644BEE" w:rsidRPr="0098727C" w:rsidRDefault="00644BEE" w:rsidP="00654EEA">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T</w:t>
      </w:r>
      <w:r w:rsidR="00987239" w:rsidRPr="0098727C">
        <w:rPr>
          <w:rFonts w:ascii="Times New Roman" w:eastAsia="Times New Roman" w:hAnsi="Times New Roman" w:cs="Times New Roman"/>
          <w:sz w:val="24"/>
          <w:szCs w:val="24"/>
          <w:lang w:eastAsia="lt-LT"/>
        </w:rPr>
        <w:t>eisėjų kolegija</w:t>
      </w:r>
      <w:r w:rsidR="0026521F">
        <w:rPr>
          <w:rFonts w:ascii="Times New Roman" w:eastAsia="Times New Roman" w:hAnsi="Times New Roman" w:cs="Times New Roman"/>
          <w:sz w:val="24"/>
          <w:szCs w:val="24"/>
          <w:lang w:eastAsia="lt-LT"/>
        </w:rPr>
        <w:t>,</w:t>
      </w:r>
      <w:r w:rsidR="00987239" w:rsidRPr="0098727C">
        <w:rPr>
          <w:rFonts w:ascii="Times New Roman" w:eastAsia="Times New Roman" w:hAnsi="Times New Roman" w:cs="Times New Roman"/>
          <w:sz w:val="24"/>
          <w:szCs w:val="24"/>
          <w:lang w:eastAsia="lt-LT"/>
        </w:rPr>
        <w:t xml:space="preserve"> apibendrindama nurodytus argumentus, </w:t>
      </w:r>
      <w:r w:rsidR="00CB5543">
        <w:rPr>
          <w:rFonts w:ascii="Times New Roman" w:eastAsia="Times New Roman" w:hAnsi="Times New Roman" w:cs="Times New Roman"/>
          <w:sz w:val="24"/>
          <w:szCs w:val="24"/>
          <w:lang w:eastAsia="lt-LT"/>
        </w:rPr>
        <w:t>pa</w:t>
      </w:r>
      <w:r w:rsidR="00987239" w:rsidRPr="0098727C">
        <w:rPr>
          <w:rFonts w:ascii="Times New Roman" w:eastAsia="Times New Roman" w:hAnsi="Times New Roman" w:cs="Times New Roman"/>
          <w:sz w:val="24"/>
          <w:szCs w:val="24"/>
          <w:lang w:eastAsia="lt-LT"/>
        </w:rPr>
        <w:t>daro išvadą</w:t>
      </w:r>
      <w:r w:rsidR="00CB5543">
        <w:rPr>
          <w:rFonts w:ascii="Times New Roman" w:eastAsia="Times New Roman" w:hAnsi="Times New Roman" w:cs="Times New Roman"/>
          <w:sz w:val="24"/>
          <w:szCs w:val="24"/>
          <w:lang w:eastAsia="lt-LT"/>
        </w:rPr>
        <w:t>,</w:t>
      </w:r>
      <w:r w:rsidR="00987239" w:rsidRPr="0098727C">
        <w:rPr>
          <w:rFonts w:ascii="Times New Roman" w:eastAsia="Times New Roman" w:hAnsi="Times New Roman" w:cs="Times New Roman"/>
          <w:sz w:val="24"/>
          <w:szCs w:val="24"/>
          <w:lang w:eastAsia="lt-LT"/>
        </w:rPr>
        <w:t xml:space="preserve"> kad Teisėjų garbės teismas pagrįstai</w:t>
      </w:r>
      <w:r w:rsidR="0041707C" w:rsidRPr="0098727C">
        <w:rPr>
          <w:rFonts w:asciiTheme="majorBidi" w:eastAsia="Times New Roman" w:hAnsiTheme="majorBidi" w:cstheme="majorBidi"/>
          <w:sz w:val="24"/>
          <w:szCs w:val="24"/>
          <w:lang w:eastAsia="lt-LT"/>
        </w:rPr>
        <w:t xml:space="preserve"> pareiškėjai taikė poveikio priemonę – pastabą už pareiškėjos elg</w:t>
      </w:r>
      <w:r w:rsidR="0026521F">
        <w:rPr>
          <w:rFonts w:asciiTheme="majorBidi" w:eastAsia="Times New Roman" w:hAnsiTheme="majorBidi" w:cstheme="majorBidi"/>
          <w:sz w:val="24"/>
          <w:szCs w:val="24"/>
          <w:lang w:eastAsia="lt-LT"/>
        </w:rPr>
        <w:t>e</w:t>
      </w:r>
      <w:r w:rsidR="0041707C" w:rsidRPr="0098727C">
        <w:rPr>
          <w:rFonts w:asciiTheme="majorBidi" w:eastAsia="Times New Roman" w:hAnsiTheme="majorBidi" w:cstheme="majorBidi"/>
          <w:sz w:val="24"/>
          <w:szCs w:val="24"/>
          <w:lang w:eastAsia="lt-LT"/>
        </w:rPr>
        <w:t xml:space="preserve">sį pareiškėjos socialinio tinklo „Facebook“ paskyroje paskelbus nurodytus įrašus ir komentarus, todėl pareiškėjos skundas dėl šios teismo sprendimo dalies netenkintinas. </w:t>
      </w:r>
      <w:r w:rsidR="0041707C" w:rsidRPr="0098727C">
        <w:rPr>
          <w:rFonts w:ascii="Times New Roman" w:eastAsia="Times New Roman" w:hAnsi="Times New Roman" w:cs="Times New Roman"/>
          <w:sz w:val="24"/>
          <w:szCs w:val="24"/>
          <w:lang w:eastAsia="lt-LT"/>
        </w:rPr>
        <w:t>Teisėjų kolegija atkreipia dėmesį</w:t>
      </w:r>
      <w:r w:rsidR="0026521F">
        <w:rPr>
          <w:rFonts w:ascii="Times New Roman" w:eastAsia="Times New Roman" w:hAnsi="Times New Roman" w:cs="Times New Roman"/>
          <w:sz w:val="24"/>
          <w:szCs w:val="24"/>
          <w:lang w:eastAsia="lt-LT"/>
        </w:rPr>
        <w:t xml:space="preserve"> į tai</w:t>
      </w:r>
      <w:r w:rsidR="0041707C" w:rsidRPr="0098727C">
        <w:rPr>
          <w:rFonts w:ascii="Times New Roman" w:eastAsia="Times New Roman" w:hAnsi="Times New Roman" w:cs="Times New Roman"/>
          <w:sz w:val="24"/>
          <w:szCs w:val="24"/>
          <w:lang w:eastAsia="lt-LT"/>
        </w:rPr>
        <w:t>, kad nėra pagrindo Teisėjų garbės teismo sprendim</w:t>
      </w:r>
      <w:r w:rsidR="005339E5">
        <w:rPr>
          <w:rFonts w:ascii="Times New Roman" w:eastAsia="Times New Roman" w:hAnsi="Times New Roman" w:cs="Times New Roman"/>
          <w:sz w:val="24"/>
          <w:szCs w:val="24"/>
          <w:lang w:eastAsia="lt-LT"/>
        </w:rPr>
        <w:t>ą</w:t>
      </w:r>
      <w:r w:rsidR="0041707C" w:rsidRPr="0098727C">
        <w:rPr>
          <w:rFonts w:ascii="Times New Roman" w:eastAsia="Times New Roman" w:hAnsi="Times New Roman" w:cs="Times New Roman"/>
          <w:sz w:val="24"/>
          <w:szCs w:val="24"/>
          <w:lang w:eastAsia="lt-LT"/>
        </w:rPr>
        <w:t xml:space="preserve"> vertinti kaip tendencing</w:t>
      </w:r>
      <w:r w:rsidR="005339E5">
        <w:rPr>
          <w:rFonts w:ascii="Times New Roman" w:eastAsia="Times New Roman" w:hAnsi="Times New Roman" w:cs="Times New Roman"/>
          <w:sz w:val="24"/>
          <w:szCs w:val="24"/>
          <w:lang w:eastAsia="lt-LT"/>
        </w:rPr>
        <w:t>ą</w:t>
      </w:r>
      <w:r w:rsidR="0041707C" w:rsidRPr="0098727C">
        <w:rPr>
          <w:rFonts w:ascii="Times New Roman" w:eastAsia="Times New Roman" w:hAnsi="Times New Roman" w:cs="Times New Roman"/>
          <w:sz w:val="24"/>
          <w:szCs w:val="24"/>
          <w:lang w:eastAsia="lt-LT"/>
        </w:rPr>
        <w:t xml:space="preserve"> ar rodan</w:t>
      </w:r>
      <w:r w:rsidR="005339E5">
        <w:rPr>
          <w:rFonts w:ascii="Times New Roman" w:eastAsia="Times New Roman" w:hAnsi="Times New Roman" w:cs="Times New Roman"/>
          <w:sz w:val="24"/>
          <w:szCs w:val="24"/>
          <w:lang w:eastAsia="lt-LT"/>
        </w:rPr>
        <w:t>tį</w:t>
      </w:r>
      <w:r w:rsidR="0041707C" w:rsidRPr="0098727C">
        <w:rPr>
          <w:rFonts w:ascii="Times New Roman" w:eastAsia="Times New Roman" w:hAnsi="Times New Roman" w:cs="Times New Roman"/>
          <w:sz w:val="24"/>
          <w:szCs w:val="24"/>
          <w:lang w:eastAsia="lt-LT"/>
        </w:rPr>
        <w:t xml:space="preserve"> neigiam</w:t>
      </w:r>
      <w:r w:rsidR="00654EEA" w:rsidRPr="0098727C">
        <w:rPr>
          <w:rFonts w:ascii="Times New Roman" w:eastAsia="Times New Roman" w:hAnsi="Times New Roman" w:cs="Times New Roman"/>
          <w:sz w:val="24"/>
          <w:szCs w:val="24"/>
          <w:lang w:eastAsia="lt-LT"/>
        </w:rPr>
        <w:t>ą</w:t>
      </w:r>
      <w:r w:rsidR="0041707C" w:rsidRPr="0098727C">
        <w:rPr>
          <w:rFonts w:ascii="Times New Roman" w:eastAsia="Times New Roman" w:hAnsi="Times New Roman" w:cs="Times New Roman"/>
          <w:sz w:val="24"/>
          <w:szCs w:val="24"/>
          <w:lang w:eastAsia="lt-LT"/>
        </w:rPr>
        <w:t xml:space="preserve"> nusistatymą pareiškėjos atžvilgiu. </w:t>
      </w:r>
      <w:r w:rsidR="00654EEA" w:rsidRPr="0098727C">
        <w:rPr>
          <w:rFonts w:ascii="Times New Roman" w:eastAsia="Times New Roman" w:hAnsi="Times New Roman" w:cs="Times New Roman"/>
          <w:sz w:val="24"/>
          <w:szCs w:val="24"/>
          <w:lang w:eastAsia="lt-LT"/>
        </w:rPr>
        <w:t>Tai, kad Teisėjų garbės teismas tam tikrą pareiškėjos elgesį vertino kaip pažeidžiantį teisėjų etikos reikalavimus, savaime nereiškia, jog teismas yra tendencingai ir neigiamai nusistatęs pareiškėjos atžvilgiu. Be to, v</w:t>
      </w:r>
      <w:r w:rsidR="0041707C" w:rsidRPr="0098727C">
        <w:rPr>
          <w:rFonts w:ascii="Times New Roman" w:eastAsia="Times New Roman" w:hAnsi="Times New Roman" w:cs="Times New Roman"/>
          <w:sz w:val="24"/>
          <w:szCs w:val="24"/>
          <w:lang w:eastAsia="lt-LT"/>
        </w:rPr>
        <w:t>ien ta aplinkybė, kad Teisėjų etikos ir drausmės komisija iškėlė drausmės bylą daugeliu aspektų</w:t>
      </w:r>
      <w:r w:rsidR="009453B3" w:rsidRPr="0098727C">
        <w:rPr>
          <w:rFonts w:ascii="Times New Roman" w:eastAsia="Times New Roman" w:hAnsi="Times New Roman" w:cs="Times New Roman"/>
          <w:sz w:val="24"/>
          <w:szCs w:val="24"/>
          <w:lang w:eastAsia="lt-LT"/>
        </w:rPr>
        <w:t>,</w:t>
      </w:r>
      <w:r w:rsidR="0041707C" w:rsidRPr="0098727C">
        <w:rPr>
          <w:rFonts w:ascii="Times New Roman" w:eastAsia="Times New Roman" w:hAnsi="Times New Roman" w:cs="Times New Roman"/>
          <w:sz w:val="24"/>
          <w:szCs w:val="24"/>
          <w:lang w:eastAsia="lt-LT"/>
        </w:rPr>
        <w:t xml:space="preserve"> o Teisėjų garbės teismas</w:t>
      </w:r>
      <w:r w:rsidR="0026521F">
        <w:rPr>
          <w:rFonts w:ascii="Times New Roman" w:eastAsia="Times New Roman" w:hAnsi="Times New Roman" w:cs="Times New Roman"/>
          <w:sz w:val="24"/>
          <w:szCs w:val="24"/>
          <w:lang w:eastAsia="lt-LT"/>
        </w:rPr>
        <w:t>,</w:t>
      </w:r>
      <w:r w:rsidR="0041707C" w:rsidRPr="0098727C">
        <w:rPr>
          <w:rFonts w:ascii="Times New Roman" w:eastAsia="Times New Roman" w:hAnsi="Times New Roman" w:cs="Times New Roman"/>
          <w:sz w:val="24"/>
          <w:szCs w:val="24"/>
          <w:lang w:eastAsia="lt-LT"/>
        </w:rPr>
        <w:t xml:space="preserve"> juos ištyręs ir įvertinęs, tik kai kuriuos jų pripažino pagrįstais, rodo, kad teismas kiekvieną atvejį tyrė ir vertino, dėl jo pasisakė, o ne </w:t>
      </w:r>
      <w:r w:rsidR="009453B3" w:rsidRPr="0098727C">
        <w:rPr>
          <w:rFonts w:ascii="Times New Roman" w:eastAsia="Times New Roman" w:hAnsi="Times New Roman" w:cs="Times New Roman"/>
          <w:sz w:val="24"/>
          <w:szCs w:val="24"/>
          <w:lang w:eastAsia="lt-LT"/>
        </w:rPr>
        <w:t xml:space="preserve">buvo </w:t>
      </w:r>
      <w:r w:rsidR="0041707C" w:rsidRPr="0098727C">
        <w:rPr>
          <w:rFonts w:ascii="Times New Roman" w:eastAsia="Times New Roman" w:hAnsi="Times New Roman" w:cs="Times New Roman"/>
          <w:sz w:val="24"/>
          <w:szCs w:val="24"/>
          <w:lang w:eastAsia="lt-LT"/>
        </w:rPr>
        <w:t>tendencingai ir neigiamai nusistatęs pareiškėjos atžvilgiu</w:t>
      </w:r>
      <w:r w:rsidR="009453B3" w:rsidRPr="0098727C">
        <w:rPr>
          <w:rFonts w:ascii="Times New Roman" w:eastAsia="Times New Roman" w:hAnsi="Times New Roman" w:cs="Times New Roman"/>
          <w:sz w:val="24"/>
          <w:szCs w:val="24"/>
          <w:lang w:eastAsia="lt-LT"/>
        </w:rPr>
        <w:t xml:space="preserve">. </w:t>
      </w:r>
    </w:p>
    <w:p w14:paraId="5AED7B97" w14:textId="37151903" w:rsidR="00051C84" w:rsidRPr="0098727C" w:rsidRDefault="0041707C" w:rsidP="00051C84">
      <w:pPr>
        <w:numPr>
          <w:ilvl w:val="0"/>
          <w:numId w:val="1"/>
        </w:numPr>
        <w:spacing w:after="120" w:line="240" w:lineRule="auto"/>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Be to, t</w:t>
      </w:r>
      <w:r w:rsidR="00987239" w:rsidRPr="0098727C">
        <w:rPr>
          <w:rFonts w:ascii="Times New Roman" w:eastAsia="Times New Roman" w:hAnsi="Times New Roman" w:cs="Times New Roman"/>
          <w:sz w:val="24"/>
          <w:szCs w:val="24"/>
          <w:lang w:eastAsia="lt-LT"/>
        </w:rPr>
        <w:t xml:space="preserve">eisėjų kolegija </w:t>
      </w:r>
      <w:r w:rsidRPr="0098727C">
        <w:rPr>
          <w:rFonts w:ascii="Times New Roman" w:eastAsia="Times New Roman" w:hAnsi="Times New Roman" w:cs="Times New Roman"/>
          <w:sz w:val="24"/>
          <w:szCs w:val="24"/>
          <w:lang w:eastAsia="lt-LT"/>
        </w:rPr>
        <w:t xml:space="preserve">pažymi, jog </w:t>
      </w:r>
      <w:r w:rsidR="00987239" w:rsidRPr="0098727C">
        <w:rPr>
          <w:rFonts w:ascii="Times New Roman" w:eastAsia="Times New Roman" w:hAnsi="Times New Roman" w:cs="Times New Roman"/>
          <w:sz w:val="24"/>
          <w:szCs w:val="24"/>
          <w:lang w:eastAsia="lt-LT"/>
        </w:rPr>
        <w:t xml:space="preserve">sutinka su pareiškėja, kad apie problemas ir spręstinus klausimus teismų sistemoje ne tik galima, bet ir būtina </w:t>
      </w:r>
      <w:r w:rsidR="00987239" w:rsidRPr="007E174E">
        <w:rPr>
          <w:rFonts w:ascii="Times New Roman" w:eastAsia="Times New Roman" w:hAnsi="Times New Roman" w:cs="Times New Roman"/>
          <w:sz w:val="24"/>
          <w:szCs w:val="24"/>
          <w:lang w:eastAsia="lt-LT"/>
        </w:rPr>
        <w:t>diskutuoti</w:t>
      </w:r>
      <w:r w:rsidR="007C178E" w:rsidRPr="007E174E">
        <w:rPr>
          <w:rFonts w:ascii="Times New Roman" w:eastAsia="Times New Roman" w:hAnsi="Times New Roman" w:cs="Times New Roman"/>
          <w:sz w:val="24"/>
          <w:szCs w:val="24"/>
          <w:lang w:eastAsia="lt-LT"/>
        </w:rPr>
        <w:t>, jie neabejotinai patenka į bendrojo intereso klausimų sritį pagal EŽTT praktiką.</w:t>
      </w:r>
      <w:r w:rsidR="00987239" w:rsidRPr="007E174E">
        <w:rPr>
          <w:rFonts w:ascii="Times New Roman" w:eastAsia="Times New Roman" w:hAnsi="Times New Roman" w:cs="Times New Roman"/>
          <w:sz w:val="24"/>
          <w:szCs w:val="24"/>
          <w:lang w:eastAsia="lt-LT"/>
        </w:rPr>
        <w:t xml:space="preserve"> Konstruktyvumas</w:t>
      </w:r>
      <w:r w:rsidR="00987239" w:rsidRPr="0098727C">
        <w:rPr>
          <w:rFonts w:ascii="Times New Roman" w:eastAsia="Times New Roman" w:hAnsi="Times New Roman" w:cs="Times New Roman"/>
          <w:sz w:val="24"/>
          <w:szCs w:val="24"/>
          <w:lang w:eastAsia="lt-LT"/>
        </w:rPr>
        <w:t>, pagrįsti ir konkretūs argumentai, pagarba bendruomenei, jos nariui bei visai visuomenei turi būti tokios diskusijos pagrindas</w:t>
      </w:r>
      <w:r w:rsidR="007C178E">
        <w:rPr>
          <w:rFonts w:ascii="Times New Roman" w:eastAsia="Times New Roman" w:hAnsi="Times New Roman" w:cs="Times New Roman"/>
          <w:sz w:val="24"/>
          <w:szCs w:val="24"/>
          <w:lang w:eastAsia="lt-LT"/>
        </w:rPr>
        <w:t xml:space="preserve">. </w:t>
      </w:r>
      <w:r w:rsidR="00987239" w:rsidRPr="0098727C">
        <w:rPr>
          <w:rFonts w:ascii="Times New Roman" w:eastAsia="Times New Roman" w:hAnsi="Times New Roman" w:cs="Times New Roman"/>
          <w:sz w:val="24"/>
          <w:szCs w:val="24"/>
          <w:lang w:eastAsia="lt-LT"/>
        </w:rPr>
        <w:t>Kaip minėta, teisėjas taip pat turi teisę į saviraiškos laisvę, tačiau</w:t>
      </w:r>
      <w:r w:rsidR="005339E5">
        <w:rPr>
          <w:rFonts w:ascii="Times New Roman" w:eastAsia="Times New Roman" w:hAnsi="Times New Roman" w:cs="Times New Roman"/>
          <w:sz w:val="24"/>
          <w:szCs w:val="24"/>
          <w:lang w:eastAsia="lt-LT"/>
        </w:rPr>
        <w:t>,</w:t>
      </w:r>
      <w:r w:rsidR="00987239" w:rsidRPr="0098727C">
        <w:rPr>
          <w:rFonts w:ascii="Times New Roman" w:eastAsia="Times New Roman" w:hAnsi="Times New Roman" w:cs="Times New Roman"/>
          <w:sz w:val="24"/>
          <w:szCs w:val="24"/>
          <w:lang w:eastAsia="lt-LT"/>
        </w:rPr>
        <w:t xml:space="preserve"> kitaip nei kitą žmogų</w:t>
      </w:r>
      <w:r w:rsidR="005339E5">
        <w:rPr>
          <w:rFonts w:ascii="Times New Roman" w:eastAsia="Times New Roman" w:hAnsi="Times New Roman" w:cs="Times New Roman"/>
          <w:sz w:val="24"/>
          <w:szCs w:val="24"/>
          <w:lang w:eastAsia="lt-LT"/>
        </w:rPr>
        <w:t>,</w:t>
      </w:r>
      <w:r w:rsidR="00987239" w:rsidRPr="0098727C">
        <w:rPr>
          <w:rFonts w:ascii="Times New Roman" w:eastAsia="Times New Roman" w:hAnsi="Times New Roman" w:cs="Times New Roman"/>
          <w:sz w:val="24"/>
          <w:szCs w:val="24"/>
          <w:lang w:eastAsia="lt-LT"/>
        </w:rPr>
        <w:t xml:space="preserve"> jį varžo teisėjo statuso nulemti ypatumai. Todėl teisėjas</w:t>
      </w:r>
      <w:r w:rsidR="00381A6D">
        <w:rPr>
          <w:rFonts w:ascii="Times New Roman" w:eastAsia="Times New Roman" w:hAnsi="Times New Roman" w:cs="Times New Roman"/>
          <w:sz w:val="24"/>
          <w:szCs w:val="24"/>
          <w:lang w:eastAsia="lt-LT"/>
        </w:rPr>
        <w:t>,</w:t>
      </w:r>
      <w:r w:rsidR="00987239" w:rsidRPr="0098727C">
        <w:rPr>
          <w:rFonts w:ascii="Times New Roman" w:eastAsia="Times New Roman" w:hAnsi="Times New Roman" w:cs="Times New Roman"/>
          <w:sz w:val="24"/>
          <w:szCs w:val="24"/>
          <w:lang w:eastAsia="lt-LT"/>
        </w:rPr>
        <w:t xml:space="preserve"> reikšdamas savo nuomonę, privalo vengti tokių teiginių, tokios teisės į saviraiškos laisvę </w:t>
      </w:r>
      <w:r w:rsidR="005339E5">
        <w:rPr>
          <w:rFonts w:ascii="Times New Roman" w:eastAsia="Times New Roman" w:hAnsi="Times New Roman" w:cs="Times New Roman"/>
          <w:sz w:val="24"/>
          <w:szCs w:val="24"/>
          <w:lang w:eastAsia="lt-LT"/>
        </w:rPr>
        <w:t>įgyvendin</w:t>
      </w:r>
      <w:r w:rsidR="00987239" w:rsidRPr="0098727C">
        <w:rPr>
          <w:rFonts w:ascii="Times New Roman" w:eastAsia="Times New Roman" w:hAnsi="Times New Roman" w:cs="Times New Roman"/>
          <w:sz w:val="24"/>
          <w:szCs w:val="24"/>
          <w:lang w:eastAsia="lt-LT"/>
        </w:rPr>
        <w:t>i</w:t>
      </w:r>
      <w:r w:rsidR="00932FAC">
        <w:rPr>
          <w:rFonts w:ascii="Times New Roman" w:eastAsia="Times New Roman" w:hAnsi="Times New Roman" w:cs="Times New Roman"/>
          <w:sz w:val="24"/>
          <w:szCs w:val="24"/>
          <w:lang w:eastAsia="lt-LT"/>
        </w:rPr>
        <w:t>m</w:t>
      </w:r>
      <w:r w:rsidR="00987239" w:rsidRPr="0098727C">
        <w:rPr>
          <w:rFonts w:ascii="Times New Roman" w:eastAsia="Times New Roman" w:hAnsi="Times New Roman" w:cs="Times New Roman"/>
          <w:sz w:val="24"/>
          <w:szCs w:val="24"/>
          <w:lang w:eastAsia="lt-LT"/>
        </w:rPr>
        <w:t>o būdo, kaip</w:t>
      </w:r>
      <w:r w:rsidR="00654EEA" w:rsidRPr="0098727C">
        <w:rPr>
          <w:rFonts w:ascii="Times New Roman" w:eastAsia="Times New Roman" w:hAnsi="Times New Roman" w:cs="Times New Roman"/>
          <w:sz w:val="24"/>
          <w:szCs w:val="24"/>
          <w:lang w:eastAsia="lt-LT"/>
        </w:rPr>
        <w:t xml:space="preserve"> kad</w:t>
      </w:r>
      <w:r w:rsidR="00987239" w:rsidRPr="0098727C">
        <w:rPr>
          <w:rFonts w:ascii="Times New Roman" w:eastAsia="Times New Roman" w:hAnsi="Times New Roman" w:cs="Times New Roman"/>
          <w:sz w:val="24"/>
          <w:szCs w:val="24"/>
          <w:lang w:eastAsia="lt-LT"/>
        </w:rPr>
        <w:t xml:space="preserve"> šiuo atveju yra pateikiami apibendrinantys visą teismų bendruomenę žeminantys teiginiai, </w:t>
      </w:r>
      <w:r w:rsidR="00987239" w:rsidRPr="007E174E">
        <w:rPr>
          <w:rFonts w:ascii="Times New Roman" w:eastAsia="Times New Roman" w:hAnsi="Times New Roman" w:cs="Times New Roman"/>
          <w:sz w:val="24"/>
          <w:szCs w:val="24"/>
          <w:lang w:eastAsia="lt-LT"/>
        </w:rPr>
        <w:t xml:space="preserve">neturintys </w:t>
      </w:r>
      <w:r w:rsidR="00933008" w:rsidRPr="007E174E">
        <w:rPr>
          <w:rFonts w:ascii="Times New Roman" w:eastAsia="Times New Roman" w:hAnsi="Times New Roman" w:cs="Times New Roman"/>
          <w:sz w:val="24"/>
          <w:szCs w:val="24"/>
          <w:lang w:eastAsia="lt-LT"/>
        </w:rPr>
        <w:t>iš esmės faktinio pagrindo</w:t>
      </w:r>
      <w:r w:rsidR="00987239" w:rsidRPr="007E174E">
        <w:rPr>
          <w:rFonts w:ascii="Times New Roman" w:eastAsia="Times New Roman" w:hAnsi="Times New Roman" w:cs="Times New Roman"/>
          <w:sz w:val="24"/>
          <w:szCs w:val="24"/>
          <w:lang w:eastAsia="lt-LT"/>
        </w:rPr>
        <w:t>.</w:t>
      </w:r>
      <w:r w:rsidR="00381A6D" w:rsidRPr="007E174E">
        <w:rPr>
          <w:rFonts w:ascii="Times New Roman" w:eastAsia="Times New Roman" w:hAnsi="Times New Roman" w:cs="Times New Roman"/>
          <w:sz w:val="24"/>
          <w:szCs w:val="24"/>
          <w:lang w:eastAsia="lt-LT"/>
        </w:rPr>
        <w:t xml:space="preserve"> </w:t>
      </w:r>
      <w:r w:rsidR="00051C84" w:rsidRPr="007E174E">
        <w:rPr>
          <w:rFonts w:ascii="Times New Roman" w:eastAsia="Times New Roman" w:hAnsi="Times New Roman" w:cs="Times New Roman"/>
          <w:sz w:val="24"/>
          <w:szCs w:val="24"/>
          <w:lang w:eastAsia="lt-LT"/>
        </w:rPr>
        <w:t>Teisėjų kolegija pabrėžia, kad</w:t>
      </w:r>
      <w:r w:rsidR="00381A6D" w:rsidRPr="007E174E">
        <w:rPr>
          <w:rFonts w:ascii="Times New Roman" w:eastAsia="Times New Roman" w:hAnsi="Times New Roman" w:cs="Times New Roman"/>
          <w:sz w:val="24"/>
          <w:szCs w:val="24"/>
          <w:lang w:eastAsia="lt-LT"/>
        </w:rPr>
        <w:t>,</w:t>
      </w:r>
      <w:r w:rsidR="00051C84" w:rsidRPr="007E174E">
        <w:rPr>
          <w:rFonts w:ascii="Times New Roman" w:eastAsia="Times New Roman" w:hAnsi="Times New Roman" w:cs="Times New Roman"/>
          <w:sz w:val="24"/>
          <w:szCs w:val="24"/>
          <w:lang w:eastAsia="lt-LT"/>
        </w:rPr>
        <w:t xml:space="preserve"> kaip nurodo jau minėtos </w:t>
      </w:r>
      <w:r w:rsidR="00051C84" w:rsidRPr="007E174E">
        <w:rPr>
          <w:rFonts w:asciiTheme="majorBidi" w:eastAsia="Times New Roman" w:hAnsiTheme="majorBidi" w:cstheme="majorBidi"/>
          <w:sz w:val="24"/>
          <w:szCs w:val="24"/>
          <w:lang w:eastAsia="lt-LT"/>
        </w:rPr>
        <w:t>Neprivalom</w:t>
      </w:r>
      <w:r w:rsidR="00051C84" w:rsidRPr="0098727C">
        <w:rPr>
          <w:rFonts w:asciiTheme="majorBidi" w:eastAsia="Times New Roman" w:hAnsiTheme="majorBidi" w:cstheme="majorBidi"/>
          <w:sz w:val="24"/>
          <w:szCs w:val="24"/>
          <w:lang w:eastAsia="lt-LT"/>
        </w:rPr>
        <w:t>os gairės dėl teisėjų bendravimo socialiniuose tinkluose</w:t>
      </w:r>
      <w:r w:rsidR="00381A6D">
        <w:rPr>
          <w:rFonts w:asciiTheme="majorBidi" w:eastAsia="Times New Roman" w:hAnsiTheme="majorBidi" w:cstheme="majorBidi"/>
          <w:sz w:val="24"/>
          <w:szCs w:val="24"/>
          <w:lang w:eastAsia="lt-LT"/>
        </w:rPr>
        <w:t>,</w:t>
      </w:r>
      <w:r w:rsidR="00697738">
        <w:rPr>
          <w:rFonts w:asciiTheme="majorBidi" w:eastAsia="Times New Roman" w:hAnsiTheme="majorBidi" w:cstheme="majorBidi"/>
          <w:sz w:val="24"/>
          <w:szCs w:val="24"/>
          <w:lang w:eastAsia="lt-LT"/>
        </w:rPr>
        <w:t xml:space="preserve"> šiais elektroninės komunikacijos laikais teisėjams neturėtų būti uždrausta dalyvauti socialinėse medijose, tačiau </w:t>
      </w:r>
      <w:r w:rsidR="00551B68">
        <w:rPr>
          <w:rFonts w:asciiTheme="majorBidi" w:eastAsia="Times New Roman" w:hAnsiTheme="majorBidi" w:cstheme="majorBidi"/>
          <w:sz w:val="24"/>
          <w:szCs w:val="24"/>
          <w:lang w:eastAsia="lt-LT"/>
        </w:rPr>
        <w:t xml:space="preserve">turi būti užtikrinama pusiausvyra tarp </w:t>
      </w:r>
      <w:r w:rsidR="00697738">
        <w:rPr>
          <w:rFonts w:asciiTheme="majorBidi" w:eastAsia="Times New Roman" w:hAnsiTheme="majorBidi" w:cstheme="majorBidi"/>
          <w:sz w:val="24"/>
          <w:szCs w:val="24"/>
          <w:lang w:eastAsia="lt-LT"/>
        </w:rPr>
        <w:t>tok</w:t>
      </w:r>
      <w:r w:rsidR="00551B68">
        <w:rPr>
          <w:rFonts w:asciiTheme="majorBidi" w:eastAsia="Times New Roman" w:hAnsiTheme="majorBidi" w:cstheme="majorBidi"/>
          <w:sz w:val="24"/>
          <w:szCs w:val="24"/>
          <w:lang w:eastAsia="lt-LT"/>
        </w:rPr>
        <w:t>io</w:t>
      </w:r>
      <w:r w:rsidR="00697738">
        <w:rPr>
          <w:rFonts w:asciiTheme="majorBidi" w:eastAsia="Times New Roman" w:hAnsiTheme="majorBidi" w:cstheme="majorBidi"/>
          <w:sz w:val="24"/>
          <w:szCs w:val="24"/>
          <w:lang w:eastAsia="lt-LT"/>
        </w:rPr>
        <w:t xml:space="preserve"> teisėjų dalyvavim</w:t>
      </w:r>
      <w:r w:rsidR="00551B68">
        <w:rPr>
          <w:rFonts w:asciiTheme="majorBidi" w:eastAsia="Times New Roman" w:hAnsiTheme="majorBidi" w:cstheme="majorBidi"/>
          <w:sz w:val="24"/>
          <w:szCs w:val="24"/>
          <w:lang w:eastAsia="lt-LT"/>
        </w:rPr>
        <w:t>o</w:t>
      </w:r>
      <w:r w:rsidR="00697738">
        <w:rPr>
          <w:rFonts w:asciiTheme="majorBidi" w:eastAsia="Times New Roman" w:hAnsiTheme="majorBidi" w:cstheme="majorBidi"/>
          <w:sz w:val="24"/>
          <w:szCs w:val="24"/>
          <w:lang w:eastAsia="lt-LT"/>
        </w:rPr>
        <w:t xml:space="preserve"> (įsitraukim</w:t>
      </w:r>
      <w:r w:rsidR="00551B68">
        <w:rPr>
          <w:rFonts w:asciiTheme="majorBidi" w:eastAsia="Times New Roman" w:hAnsiTheme="majorBidi" w:cstheme="majorBidi"/>
          <w:sz w:val="24"/>
          <w:szCs w:val="24"/>
          <w:lang w:eastAsia="lt-LT"/>
        </w:rPr>
        <w:t>o) ir poreikio išlaikyti visuomenės pasitikėjimą teismine valdžia, teis</w:t>
      </w:r>
      <w:r w:rsidR="0092254C">
        <w:rPr>
          <w:rFonts w:asciiTheme="majorBidi" w:eastAsia="Times New Roman" w:hAnsiTheme="majorBidi" w:cstheme="majorBidi"/>
          <w:sz w:val="24"/>
          <w:szCs w:val="24"/>
          <w:lang w:eastAsia="lt-LT"/>
        </w:rPr>
        <w:t>ės</w:t>
      </w:r>
      <w:r w:rsidR="00551B68">
        <w:rPr>
          <w:rFonts w:asciiTheme="majorBidi" w:eastAsia="Times New Roman" w:hAnsiTheme="majorBidi" w:cstheme="majorBidi"/>
          <w:sz w:val="24"/>
          <w:szCs w:val="24"/>
          <w:lang w:eastAsia="lt-LT"/>
        </w:rPr>
        <w:t xml:space="preserve"> į teisingą teismą ir nešališkumą, </w:t>
      </w:r>
      <w:r w:rsidR="009A34AB">
        <w:rPr>
          <w:rFonts w:asciiTheme="majorBidi" w:eastAsia="Times New Roman" w:hAnsiTheme="majorBidi" w:cstheme="majorBidi"/>
          <w:sz w:val="24"/>
          <w:szCs w:val="24"/>
          <w:lang w:eastAsia="lt-LT"/>
        </w:rPr>
        <w:t xml:space="preserve">teisminės valdžios </w:t>
      </w:r>
      <w:r w:rsidR="00551B68">
        <w:rPr>
          <w:rFonts w:asciiTheme="majorBidi" w:eastAsia="Times New Roman" w:hAnsiTheme="majorBidi" w:cstheme="majorBidi"/>
          <w:sz w:val="24"/>
          <w:szCs w:val="24"/>
          <w:lang w:eastAsia="lt-LT"/>
        </w:rPr>
        <w:t>integralum</w:t>
      </w:r>
      <w:r w:rsidR="0092254C">
        <w:rPr>
          <w:rFonts w:asciiTheme="majorBidi" w:eastAsia="Times New Roman" w:hAnsiTheme="majorBidi" w:cstheme="majorBidi"/>
          <w:sz w:val="24"/>
          <w:szCs w:val="24"/>
          <w:lang w:eastAsia="lt-LT"/>
        </w:rPr>
        <w:t>o</w:t>
      </w:r>
      <w:r w:rsidR="00551B68">
        <w:rPr>
          <w:rFonts w:asciiTheme="majorBidi" w:eastAsia="Times New Roman" w:hAnsiTheme="majorBidi" w:cstheme="majorBidi"/>
          <w:sz w:val="24"/>
          <w:szCs w:val="24"/>
          <w:lang w:eastAsia="lt-LT"/>
        </w:rPr>
        <w:t xml:space="preserve"> ir nepriklausomum</w:t>
      </w:r>
      <w:r w:rsidR="0092254C">
        <w:rPr>
          <w:rFonts w:asciiTheme="majorBidi" w:eastAsia="Times New Roman" w:hAnsiTheme="majorBidi" w:cstheme="majorBidi"/>
          <w:sz w:val="24"/>
          <w:szCs w:val="24"/>
          <w:lang w:eastAsia="lt-LT"/>
        </w:rPr>
        <w:t>o</w:t>
      </w:r>
      <w:r w:rsidR="00551B68">
        <w:rPr>
          <w:rFonts w:asciiTheme="majorBidi" w:eastAsia="Times New Roman" w:hAnsiTheme="majorBidi" w:cstheme="majorBidi"/>
          <w:sz w:val="24"/>
          <w:szCs w:val="24"/>
          <w:lang w:eastAsia="lt-LT"/>
        </w:rPr>
        <w:t xml:space="preserve"> kaip visumos</w:t>
      </w:r>
      <w:r w:rsidR="00697738">
        <w:rPr>
          <w:rFonts w:asciiTheme="majorBidi" w:eastAsia="Times New Roman" w:hAnsiTheme="majorBidi" w:cstheme="majorBidi"/>
          <w:sz w:val="24"/>
          <w:szCs w:val="24"/>
          <w:lang w:eastAsia="lt-LT"/>
        </w:rPr>
        <w:t xml:space="preserve"> (</w:t>
      </w:r>
      <w:r w:rsidR="00551B68">
        <w:rPr>
          <w:rFonts w:asciiTheme="majorBidi" w:eastAsia="Times New Roman" w:hAnsiTheme="majorBidi" w:cstheme="majorBidi"/>
          <w:sz w:val="24"/>
          <w:szCs w:val="24"/>
          <w:lang w:eastAsia="lt-LT"/>
        </w:rPr>
        <w:t>Gairių 1 punktas);</w:t>
      </w:r>
      <w:r w:rsidR="00051C84" w:rsidRPr="0098727C">
        <w:rPr>
          <w:rFonts w:ascii="Times New Roman" w:eastAsia="Times New Roman" w:hAnsi="Times New Roman" w:cs="Times New Roman"/>
          <w:sz w:val="24"/>
          <w:szCs w:val="24"/>
          <w:lang w:eastAsia="lt-LT"/>
        </w:rPr>
        <w:t xml:space="preserve"> individualus teisėjų naudojimasis socialine žiniasklaida turėtų išlaikyti jų kaip teisėjų pareigų moralinį autoritetą, vientisumą, padorumą ir orumą (Gairių 5 punktas).</w:t>
      </w:r>
      <w:r w:rsidR="00551B68">
        <w:rPr>
          <w:rFonts w:ascii="Times New Roman" w:eastAsia="Times New Roman" w:hAnsi="Times New Roman" w:cs="Times New Roman"/>
          <w:sz w:val="24"/>
          <w:szCs w:val="24"/>
          <w:lang w:eastAsia="lt-LT"/>
        </w:rPr>
        <w:t xml:space="preserve"> Toks požiūris atitinka ir šioje nutartyje minėtą EŽTT praktiką teisėjų saviraiškos laisvės ir teisėjo statuso nulemtų ribojimų santykio srityje.</w:t>
      </w:r>
    </w:p>
    <w:p w14:paraId="51B54732" w14:textId="7194221C" w:rsidR="006E15DB" w:rsidRPr="0098727C" w:rsidRDefault="00051C84" w:rsidP="007C21D7">
      <w:pPr>
        <w:spacing w:after="0" w:line="240" w:lineRule="auto"/>
        <w:ind w:left="360"/>
        <w:jc w:val="both"/>
        <w:rPr>
          <w:rFonts w:ascii="Times New Roman" w:eastAsia="Times New Roman" w:hAnsi="Times New Roman" w:cs="Times New Roman"/>
          <w:sz w:val="24"/>
          <w:szCs w:val="24"/>
          <w:lang w:eastAsia="lt-LT"/>
        </w:rPr>
      </w:pPr>
      <w:r w:rsidRPr="0098727C">
        <w:rPr>
          <w:rFonts w:ascii="Times New Roman" w:eastAsia="Times New Roman" w:hAnsi="Times New Roman" w:cs="Times New Roman"/>
          <w:sz w:val="24"/>
          <w:szCs w:val="24"/>
          <w:lang w:eastAsia="lt-LT"/>
        </w:rPr>
        <w:t xml:space="preserve"> </w:t>
      </w:r>
    </w:p>
    <w:p w14:paraId="4907AF68" w14:textId="77777777" w:rsidR="008D6AD0" w:rsidRPr="0098727C" w:rsidRDefault="008D6AD0" w:rsidP="007C21D7">
      <w:pPr>
        <w:spacing w:after="0"/>
        <w:ind w:firstLine="720"/>
        <w:jc w:val="both"/>
        <w:rPr>
          <w:rFonts w:asciiTheme="majorBidi" w:eastAsia="Times New Roman" w:hAnsiTheme="majorBidi" w:cstheme="majorBidi"/>
          <w:sz w:val="24"/>
          <w:szCs w:val="24"/>
        </w:rPr>
      </w:pPr>
      <w:r w:rsidRPr="0098727C">
        <w:rPr>
          <w:rFonts w:asciiTheme="majorBidi" w:eastAsia="Times New Roman" w:hAnsiTheme="majorBidi" w:cstheme="majorBidi"/>
          <w:sz w:val="24"/>
          <w:szCs w:val="24"/>
        </w:rPr>
        <w:t xml:space="preserve">Lietuvos Aukščiausiojo Teismo teisėjų kolegija, vadovaudamasi Lietuvos Respublikos teismų įstatymo 86 straipsnio 4 dalimi, </w:t>
      </w:r>
    </w:p>
    <w:p w14:paraId="46E10791" w14:textId="77777777" w:rsidR="008D6AD0" w:rsidRPr="0098727C" w:rsidRDefault="008D6AD0" w:rsidP="007C21D7">
      <w:pPr>
        <w:spacing w:after="0"/>
        <w:rPr>
          <w:rFonts w:asciiTheme="majorBidi" w:eastAsia="Times New Roman" w:hAnsiTheme="majorBidi" w:cstheme="majorBidi"/>
          <w:sz w:val="24"/>
          <w:szCs w:val="24"/>
        </w:rPr>
      </w:pPr>
    </w:p>
    <w:p w14:paraId="41EC16E6" w14:textId="77777777" w:rsidR="008D6AD0" w:rsidRPr="0098727C" w:rsidRDefault="008D6AD0" w:rsidP="007C21D7">
      <w:pPr>
        <w:spacing w:after="0"/>
        <w:ind w:firstLine="720"/>
        <w:rPr>
          <w:rFonts w:asciiTheme="majorBidi" w:eastAsia="Times New Roman" w:hAnsiTheme="majorBidi" w:cstheme="majorBidi"/>
          <w:sz w:val="24"/>
          <w:szCs w:val="24"/>
        </w:rPr>
      </w:pPr>
      <w:r w:rsidRPr="0098727C">
        <w:rPr>
          <w:rFonts w:asciiTheme="majorBidi" w:eastAsia="Times New Roman" w:hAnsiTheme="majorBidi" w:cstheme="majorBidi"/>
          <w:sz w:val="24"/>
          <w:szCs w:val="24"/>
        </w:rPr>
        <w:t>n u t a r i a :</w:t>
      </w:r>
    </w:p>
    <w:p w14:paraId="19374B80" w14:textId="77777777" w:rsidR="008D6AD0" w:rsidRPr="0098727C" w:rsidRDefault="008D6AD0" w:rsidP="007C21D7">
      <w:pPr>
        <w:spacing w:after="0"/>
        <w:ind w:firstLine="720"/>
        <w:rPr>
          <w:rFonts w:asciiTheme="majorBidi" w:eastAsia="Times New Roman" w:hAnsiTheme="majorBidi" w:cstheme="majorBidi"/>
          <w:sz w:val="24"/>
          <w:szCs w:val="24"/>
        </w:rPr>
      </w:pPr>
    </w:p>
    <w:p w14:paraId="79582E16" w14:textId="41C2C377" w:rsidR="008D6AD0" w:rsidRPr="0092254C" w:rsidRDefault="008D6AD0" w:rsidP="007C21D7">
      <w:pPr>
        <w:spacing w:after="0"/>
        <w:jc w:val="both"/>
        <w:rPr>
          <w:rFonts w:ascii="Times New Roman" w:eastAsia="Times New Roman" w:hAnsi="Times New Roman" w:cs="Times New Roman"/>
          <w:sz w:val="24"/>
          <w:szCs w:val="24"/>
          <w:lang w:eastAsia="lt-LT"/>
        </w:rPr>
      </w:pP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r>
      <w:r w:rsidRPr="0098727C">
        <w:rPr>
          <w:rFonts w:ascii="Times New Roman" w:eastAsia="Times New Roman" w:hAnsi="Times New Roman" w:cs="Times New Roman"/>
          <w:sz w:val="24"/>
          <w:szCs w:val="24"/>
          <w:lang w:eastAsia="lt-LT"/>
        </w:rPr>
        <w:t>Vilniaus miesto apylinkės teismo teisėjos I</w:t>
      </w:r>
      <w:r w:rsidR="00BE5027">
        <w:rPr>
          <w:rFonts w:ascii="Times New Roman" w:eastAsia="Times New Roman" w:hAnsi="Times New Roman" w:cs="Times New Roman"/>
          <w:sz w:val="24"/>
          <w:szCs w:val="24"/>
          <w:lang w:eastAsia="lt-LT"/>
        </w:rPr>
        <w:t>.</w:t>
      </w:r>
      <w:r w:rsidRPr="0098727C">
        <w:rPr>
          <w:rFonts w:ascii="Times New Roman" w:eastAsia="Times New Roman" w:hAnsi="Times New Roman" w:cs="Times New Roman"/>
          <w:sz w:val="24"/>
          <w:szCs w:val="24"/>
          <w:lang w:eastAsia="lt-LT"/>
        </w:rPr>
        <w:t xml:space="preserve"> Š</w:t>
      </w:r>
      <w:r w:rsidR="00BE5027">
        <w:rPr>
          <w:rFonts w:ascii="Times New Roman" w:eastAsia="Times New Roman" w:hAnsi="Times New Roman" w:cs="Times New Roman"/>
          <w:sz w:val="24"/>
          <w:szCs w:val="24"/>
          <w:lang w:eastAsia="lt-LT"/>
        </w:rPr>
        <w:t>.</w:t>
      </w:r>
      <w:r w:rsidRPr="0098727C">
        <w:rPr>
          <w:rFonts w:ascii="Times New Roman" w:eastAsia="Times New Roman" w:hAnsi="Times New Roman" w:cs="Times New Roman"/>
          <w:sz w:val="24"/>
          <w:szCs w:val="24"/>
          <w:lang w:eastAsia="lt-LT"/>
        </w:rPr>
        <w:t xml:space="preserve"> skundą dėl Teisėjų garbės teismo 2021 m. gruodžio 13 d. sprendimo Nr. 21P-1 tenkinti iš dalies.</w:t>
      </w:r>
    </w:p>
    <w:p w14:paraId="46ECF1DC" w14:textId="66886A18" w:rsidR="008D6AD0" w:rsidRPr="0092254C" w:rsidRDefault="008D6AD0" w:rsidP="007C21D7">
      <w:pPr>
        <w:spacing w:after="0"/>
        <w:ind w:firstLine="720"/>
        <w:jc w:val="both"/>
        <w:rPr>
          <w:rFonts w:ascii="Times New Roman" w:eastAsia="Times New Roman" w:hAnsi="Times New Roman" w:cs="Times New Roman"/>
          <w:sz w:val="24"/>
          <w:szCs w:val="24"/>
          <w:lang w:eastAsia="lt-LT"/>
        </w:rPr>
      </w:pPr>
      <w:r w:rsidRPr="0092254C">
        <w:rPr>
          <w:rFonts w:ascii="Times New Roman" w:eastAsia="Times New Roman" w:hAnsi="Times New Roman" w:cs="Times New Roman"/>
          <w:sz w:val="24"/>
          <w:szCs w:val="24"/>
          <w:lang w:eastAsia="lt-LT"/>
        </w:rPr>
        <w:t xml:space="preserve">Teisėjų garbės teismo </w:t>
      </w:r>
      <w:r w:rsidRPr="0098727C">
        <w:rPr>
          <w:rFonts w:ascii="Times New Roman" w:eastAsia="Times New Roman" w:hAnsi="Times New Roman" w:cs="Times New Roman"/>
          <w:sz w:val="24"/>
          <w:szCs w:val="24"/>
          <w:lang w:eastAsia="lt-LT"/>
        </w:rPr>
        <w:t>2021 m. gruodžio 13 d. sprendimo Nr. 21P-1 dalį</w:t>
      </w:r>
      <w:r w:rsidRPr="0092254C">
        <w:rPr>
          <w:rFonts w:ascii="Times New Roman" w:eastAsia="Times New Roman" w:hAnsi="Times New Roman" w:cs="Times New Roman"/>
          <w:sz w:val="24"/>
          <w:szCs w:val="24"/>
          <w:lang w:eastAsia="lt-LT"/>
        </w:rPr>
        <w:t xml:space="preserve"> </w:t>
      </w:r>
      <w:r w:rsidR="00BF21F3" w:rsidRPr="0092254C">
        <w:rPr>
          <w:rFonts w:ascii="Times New Roman" w:eastAsia="Times New Roman" w:hAnsi="Times New Roman" w:cs="Times New Roman"/>
          <w:sz w:val="24"/>
          <w:szCs w:val="24"/>
          <w:lang w:eastAsia="lt-LT"/>
        </w:rPr>
        <w:t xml:space="preserve">dėl teisėjos pareigos informuoti teismo pirmininką apie teismo procesą pažeidimo panaikinti </w:t>
      </w:r>
      <w:r w:rsidRPr="0092254C">
        <w:rPr>
          <w:rFonts w:ascii="Times New Roman" w:eastAsia="Times New Roman" w:hAnsi="Times New Roman" w:cs="Times New Roman"/>
          <w:sz w:val="24"/>
          <w:szCs w:val="24"/>
          <w:lang w:eastAsia="lt-LT"/>
        </w:rPr>
        <w:t>ir</w:t>
      </w:r>
      <w:r w:rsidR="00BF21F3" w:rsidRPr="0092254C">
        <w:rPr>
          <w:rFonts w:ascii="Times New Roman" w:eastAsia="Times New Roman" w:hAnsi="Times New Roman" w:cs="Times New Roman"/>
          <w:sz w:val="24"/>
          <w:szCs w:val="24"/>
          <w:lang w:eastAsia="lt-LT"/>
        </w:rPr>
        <w:t xml:space="preserve"> </w:t>
      </w:r>
      <w:r w:rsidR="00381A6D" w:rsidRPr="0092254C">
        <w:rPr>
          <w:rFonts w:ascii="Times New Roman" w:eastAsia="Times New Roman" w:hAnsi="Times New Roman" w:cs="Times New Roman"/>
          <w:sz w:val="24"/>
          <w:szCs w:val="24"/>
          <w:lang w:eastAsia="lt-LT"/>
        </w:rPr>
        <w:t xml:space="preserve">dėl </w:t>
      </w:r>
      <w:r w:rsidR="00BF21F3" w:rsidRPr="0092254C">
        <w:rPr>
          <w:rFonts w:ascii="Times New Roman" w:eastAsia="Times New Roman" w:hAnsi="Times New Roman" w:cs="Times New Roman"/>
          <w:sz w:val="24"/>
          <w:szCs w:val="24"/>
          <w:lang w:eastAsia="lt-LT"/>
        </w:rPr>
        <w:t>šio</w:t>
      </w:r>
      <w:r w:rsidR="00381A6D" w:rsidRPr="0092254C">
        <w:rPr>
          <w:rFonts w:ascii="Times New Roman" w:eastAsia="Times New Roman" w:hAnsi="Times New Roman" w:cs="Times New Roman"/>
          <w:sz w:val="24"/>
          <w:szCs w:val="24"/>
          <w:lang w:eastAsia="lt-LT"/>
        </w:rPr>
        <w:t>s</w:t>
      </w:r>
      <w:r w:rsidR="00BF21F3" w:rsidRPr="0092254C">
        <w:rPr>
          <w:rFonts w:ascii="Times New Roman" w:eastAsia="Times New Roman" w:hAnsi="Times New Roman" w:cs="Times New Roman"/>
          <w:sz w:val="24"/>
          <w:szCs w:val="24"/>
          <w:lang w:eastAsia="lt-LT"/>
        </w:rPr>
        <w:t xml:space="preserve"> </w:t>
      </w:r>
      <w:r w:rsidR="00381A6D" w:rsidRPr="0092254C">
        <w:rPr>
          <w:rFonts w:ascii="Times New Roman" w:eastAsia="Times New Roman" w:hAnsi="Times New Roman" w:cs="Times New Roman"/>
          <w:sz w:val="24"/>
          <w:szCs w:val="24"/>
          <w:lang w:eastAsia="lt-LT"/>
        </w:rPr>
        <w:t xml:space="preserve">dalies </w:t>
      </w:r>
      <w:r w:rsidRPr="0092254C">
        <w:rPr>
          <w:rFonts w:ascii="Times New Roman" w:eastAsia="Times New Roman" w:hAnsi="Times New Roman" w:cs="Times New Roman"/>
          <w:sz w:val="24"/>
          <w:szCs w:val="24"/>
          <w:lang w:eastAsia="lt-LT"/>
        </w:rPr>
        <w:t>Teisėjų etikos ir drausmės komisijos 20</w:t>
      </w:r>
      <w:r w:rsidR="00BF21F3" w:rsidRPr="0092254C">
        <w:rPr>
          <w:rFonts w:ascii="Times New Roman" w:eastAsia="Times New Roman" w:hAnsi="Times New Roman" w:cs="Times New Roman"/>
          <w:sz w:val="24"/>
          <w:szCs w:val="24"/>
          <w:lang w:eastAsia="lt-LT"/>
        </w:rPr>
        <w:t xml:space="preserve">21 </w:t>
      </w:r>
      <w:r w:rsidRPr="0092254C">
        <w:rPr>
          <w:rFonts w:ascii="Times New Roman" w:eastAsia="Times New Roman" w:hAnsi="Times New Roman" w:cs="Times New Roman"/>
          <w:sz w:val="24"/>
          <w:szCs w:val="24"/>
          <w:lang w:eastAsia="lt-LT"/>
        </w:rPr>
        <w:t xml:space="preserve">m. </w:t>
      </w:r>
      <w:r w:rsidR="00BF21F3" w:rsidRPr="0092254C">
        <w:rPr>
          <w:rFonts w:ascii="Times New Roman" w:eastAsia="Times New Roman" w:hAnsi="Times New Roman" w:cs="Times New Roman"/>
          <w:sz w:val="24"/>
          <w:szCs w:val="24"/>
          <w:lang w:eastAsia="lt-LT"/>
        </w:rPr>
        <w:t>gegužės</w:t>
      </w:r>
      <w:r w:rsidRPr="0092254C">
        <w:rPr>
          <w:rFonts w:ascii="Times New Roman" w:eastAsia="Times New Roman" w:hAnsi="Times New Roman" w:cs="Times New Roman"/>
          <w:sz w:val="24"/>
          <w:szCs w:val="24"/>
          <w:lang w:eastAsia="lt-LT"/>
        </w:rPr>
        <w:t xml:space="preserve"> </w:t>
      </w:r>
      <w:r w:rsidR="00BF21F3" w:rsidRPr="0092254C">
        <w:rPr>
          <w:rFonts w:ascii="Times New Roman" w:eastAsia="Times New Roman" w:hAnsi="Times New Roman" w:cs="Times New Roman"/>
          <w:sz w:val="24"/>
          <w:szCs w:val="24"/>
          <w:lang w:eastAsia="lt-LT"/>
        </w:rPr>
        <w:t>27</w:t>
      </w:r>
      <w:r w:rsidRPr="0092254C">
        <w:rPr>
          <w:rFonts w:ascii="Times New Roman" w:eastAsia="Times New Roman" w:hAnsi="Times New Roman" w:cs="Times New Roman"/>
          <w:sz w:val="24"/>
          <w:szCs w:val="24"/>
          <w:lang w:eastAsia="lt-LT"/>
        </w:rPr>
        <w:t xml:space="preserve"> d. sprendimu </w:t>
      </w:r>
      <w:r w:rsidR="00BF21F3" w:rsidRPr="0098727C">
        <w:rPr>
          <w:rFonts w:ascii="Times New Roman" w:eastAsia="Times New Roman" w:hAnsi="Times New Roman" w:cs="Times New Roman"/>
          <w:sz w:val="24"/>
          <w:szCs w:val="24"/>
          <w:lang w:eastAsia="lt-LT"/>
        </w:rPr>
        <w:t>Vilniaus miesto apylinkės teismo teisėjai I</w:t>
      </w:r>
      <w:r w:rsidR="00BE5027">
        <w:rPr>
          <w:rFonts w:ascii="Times New Roman" w:eastAsia="Times New Roman" w:hAnsi="Times New Roman" w:cs="Times New Roman"/>
          <w:sz w:val="24"/>
          <w:szCs w:val="24"/>
          <w:lang w:eastAsia="lt-LT"/>
        </w:rPr>
        <w:t>.</w:t>
      </w:r>
      <w:r w:rsidR="00BF21F3" w:rsidRPr="0098727C">
        <w:rPr>
          <w:rFonts w:ascii="Times New Roman" w:eastAsia="Times New Roman" w:hAnsi="Times New Roman" w:cs="Times New Roman"/>
          <w:sz w:val="24"/>
          <w:szCs w:val="24"/>
          <w:lang w:eastAsia="lt-LT"/>
        </w:rPr>
        <w:t xml:space="preserve"> Š</w:t>
      </w:r>
      <w:r w:rsidR="00BE5027">
        <w:rPr>
          <w:rFonts w:ascii="Times New Roman" w:eastAsia="Times New Roman" w:hAnsi="Times New Roman" w:cs="Times New Roman"/>
          <w:sz w:val="24"/>
          <w:szCs w:val="24"/>
          <w:lang w:eastAsia="lt-LT"/>
        </w:rPr>
        <w:t>.</w:t>
      </w:r>
      <w:r w:rsidR="00BF21F3" w:rsidRPr="0098727C">
        <w:rPr>
          <w:rFonts w:ascii="Times New Roman" w:eastAsia="Times New Roman" w:hAnsi="Times New Roman" w:cs="Times New Roman"/>
          <w:sz w:val="24"/>
          <w:szCs w:val="24"/>
          <w:lang w:eastAsia="lt-LT"/>
        </w:rPr>
        <w:t xml:space="preserve"> </w:t>
      </w:r>
      <w:r w:rsidRPr="0092254C">
        <w:rPr>
          <w:rFonts w:ascii="Times New Roman" w:eastAsia="Times New Roman" w:hAnsi="Times New Roman" w:cs="Times New Roman"/>
          <w:sz w:val="24"/>
          <w:szCs w:val="24"/>
          <w:lang w:eastAsia="lt-LT"/>
        </w:rPr>
        <w:t>iškeltą drausmės bylą nutraukti.</w:t>
      </w:r>
    </w:p>
    <w:p w14:paraId="52100B0A" w14:textId="246E3F7B" w:rsidR="00BF21F3" w:rsidRDefault="00BF21F3">
      <w:pPr>
        <w:spacing w:after="0"/>
        <w:ind w:firstLine="720"/>
        <w:jc w:val="both"/>
        <w:rPr>
          <w:rFonts w:ascii="Times New Roman" w:eastAsia="Times New Roman" w:hAnsi="Times New Roman" w:cs="Times New Roman"/>
          <w:sz w:val="24"/>
          <w:szCs w:val="24"/>
          <w:lang w:eastAsia="lt-LT"/>
        </w:rPr>
      </w:pPr>
      <w:r w:rsidRPr="0092254C">
        <w:rPr>
          <w:rFonts w:ascii="Times New Roman" w:eastAsia="Times New Roman" w:hAnsi="Times New Roman" w:cs="Times New Roman"/>
          <w:sz w:val="24"/>
          <w:szCs w:val="24"/>
          <w:lang w:eastAsia="lt-LT"/>
        </w:rPr>
        <w:t xml:space="preserve">Kitą Teisėjų garbės teismo </w:t>
      </w:r>
      <w:r w:rsidRPr="0098727C">
        <w:rPr>
          <w:rFonts w:ascii="Times New Roman" w:eastAsia="Times New Roman" w:hAnsi="Times New Roman" w:cs="Times New Roman"/>
          <w:sz w:val="24"/>
          <w:szCs w:val="24"/>
          <w:lang w:eastAsia="lt-LT"/>
        </w:rPr>
        <w:t xml:space="preserve">2021 m. gruodžio 13 d. sprendimo Nr. 21P-1 dalį palikti nepakeistą. </w:t>
      </w:r>
    </w:p>
    <w:p w14:paraId="0B07661C" w14:textId="06F5D492" w:rsidR="008D6AD0" w:rsidRPr="0092254C" w:rsidRDefault="008D6AD0" w:rsidP="007C21D7">
      <w:pPr>
        <w:spacing w:after="0"/>
        <w:jc w:val="both"/>
        <w:rPr>
          <w:rFonts w:ascii="Times New Roman" w:eastAsia="Times New Roman" w:hAnsi="Times New Roman" w:cs="Times New Roman"/>
          <w:sz w:val="24"/>
          <w:szCs w:val="24"/>
          <w:lang w:eastAsia="lt-LT"/>
        </w:rPr>
      </w:pPr>
      <w:r w:rsidRPr="0092254C">
        <w:rPr>
          <w:rFonts w:ascii="Times New Roman" w:eastAsia="Times New Roman" w:hAnsi="Times New Roman" w:cs="Times New Roman"/>
          <w:sz w:val="24"/>
          <w:szCs w:val="24"/>
          <w:lang w:eastAsia="lt-LT"/>
        </w:rPr>
        <w:lastRenderedPageBreak/>
        <w:tab/>
      </w: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t>Ši Lietuvos Aukščiausiojo Teismo nutartis yra galutinė, neskundžiama ir įsiteisėja nuo priėmimo dienos.</w:t>
      </w:r>
    </w:p>
    <w:p w14:paraId="35E4E3D7" w14:textId="2CBC1FCE" w:rsidR="008D6AD0" w:rsidRDefault="008D6AD0" w:rsidP="00381A6D">
      <w:pPr>
        <w:spacing w:after="0"/>
        <w:ind w:firstLine="720"/>
        <w:rPr>
          <w:rFonts w:asciiTheme="majorBidi" w:eastAsia="Times New Roman" w:hAnsiTheme="majorBidi" w:cstheme="majorBidi"/>
          <w:sz w:val="24"/>
          <w:szCs w:val="24"/>
        </w:rPr>
      </w:pPr>
    </w:p>
    <w:p w14:paraId="481CF4A2" w14:textId="77777777" w:rsidR="00381A6D" w:rsidRPr="0098727C" w:rsidRDefault="00381A6D" w:rsidP="007C21D7">
      <w:pPr>
        <w:spacing w:after="0"/>
        <w:ind w:firstLine="720"/>
        <w:rPr>
          <w:rFonts w:asciiTheme="majorBidi" w:eastAsia="Times New Roman" w:hAnsiTheme="majorBidi" w:cstheme="majorBidi"/>
          <w:sz w:val="24"/>
          <w:szCs w:val="24"/>
        </w:rPr>
      </w:pPr>
    </w:p>
    <w:p w14:paraId="29057444" w14:textId="2B07D4C6" w:rsidR="008D6AD0" w:rsidRPr="0098727C" w:rsidRDefault="008D6AD0" w:rsidP="0027635E">
      <w:pPr>
        <w:spacing w:after="120"/>
        <w:ind w:firstLine="720"/>
        <w:rPr>
          <w:rFonts w:asciiTheme="majorBidi" w:eastAsia="Times New Roman" w:hAnsiTheme="majorBidi" w:cstheme="majorBidi"/>
          <w:sz w:val="24"/>
          <w:szCs w:val="24"/>
        </w:rPr>
      </w:pPr>
      <w:r w:rsidRPr="0098727C">
        <w:rPr>
          <w:rFonts w:asciiTheme="majorBidi" w:eastAsia="Times New Roman" w:hAnsiTheme="majorBidi" w:cstheme="majorBidi"/>
          <w:sz w:val="24"/>
          <w:szCs w:val="24"/>
        </w:rPr>
        <w:t>Teisėjos</w:t>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t xml:space="preserve">Danguolė </w:t>
      </w:r>
      <w:proofErr w:type="spellStart"/>
      <w:r w:rsidRPr="0098727C">
        <w:rPr>
          <w:rFonts w:asciiTheme="majorBidi" w:eastAsia="Times New Roman" w:hAnsiTheme="majorBidi" w:cstheme="majorBidi"/>
          <w:sz w:val="24"/>
          <w:szCs w:val="24"/>
        </w:rPr>
        <w:t>Bublienė</w:t>
      </w:r>
      <w:proofErr w:type="spellEnd"/>
    </w:p>
    <w:p w14:paraId="514A2147" w14:textId="77777777" w:rsidR="008D6AD0" w:rsidRPr="0098727C" w:rsidRDefault="008D6AD0" w:rsidP="0027635E">
      <w:pPr>
        <w:spacing w:after="120"/>
        <w:ind w:firstLine="720"/>
        <w:rPr>
          <w:rFonts w:asciiTheme="majorBidi" w:eastAsia="Times New Roman" w:hAnsiTheme="majorBidi" w:cstheme="majorBidi"/>
          <w:sz w:val="24"/>
          <w:szCs w:val="24"/>
        </w:rPr>
      </w:pPr>
    </w:p>
    <w:p w14:paraId="23EB9310" w14:textId="77777777" w:rsidR="008D6AD0" w:rsidRPr="0098727C" w:rsidRDefault="008D6AD0" w:rsidP="0027635E">
      <w:pPr>
        <w:spacing w:after="120"/>
        <w:ind w:left="5184" w:firstLine="1296"/>
        <w:rPr>
          <w:rFonts w:asciiTheme="majorBidi" w:eastAsia="Times New Roman" w:hAnsiTheme="majorBidi" w:cstheme="majorBidi"/>
          <w:sz w:val="24"/>
          <w:szCs w:val="24"/>
        </w:rPr>
      </w:pPr>
      <w:r w:rsidRPr="0098727C">
        <w:rPr>
          <w:rFonts w:asciiTheme="majorBidi" w:eastAsia="Times New Roman" w:hAnsiTheme="majorBidi" w:cstheme="majorBidi"/>
          <w:sz w:val="24"/>
          <w:szCs w:val="24"/>
        </w:rPr>
        <w:t xml:space="preserve">Alė </w:t>
      </w:r>
      <w:proofErr w:type="spellStart"/>
      <w:r w:rsidRPr="0098727C">
        <w:rPr>
          <w:rFonts w:asciiTheme="majorBidi" w:eastAsia="Times New Roman" w:hAnsiTheme="majorBidi" w:cstheme="majorBidi"/>
          <w:sz w:val="24"/>
          <w:szCs w:val="24"/>
        </w:rPr>
        <w:t>Bukavinienė</w:t>
      </w:r>
      <w:proofErr w:type="spellEnd"/>
    </w:p>
    <w:p w14:paraId="1F75805E" w14:textId="77777777" w:rsidR="008D6AD0" w:rsidRPr="0098727C" w:rsidRDefault="008D6AD0" w:rsidP="0027635E">
      <w:pPr>
        <w:spacing w:after="120"/>
        <w:rPr>
          <w:rFonts w:asciiTheme="majorBidi" w:eastAsia="Times New Roman" w:hAnsiTheme="majorBidi" w:cstheme="majorBidi"/>
          <w:sz w:val="24"/>
          <w:szCs w:val="24"/>
        </w:rPr>
      </w:pPr>
    </w:p>
    <w:p w14:paraId="79CA486C" w14:textId="72F4F699" w:rsidR="008D6AD0" w:rsidRPr="0098727C" w:rsidRDefault="008D6AD0" w:rsidP="0027635E">
      <w:pPr>
        <w:spacing w:after="120"/>
        <w:ind w:left="5184" w:firstLine="1296"/>
        <w:rPr>
          <w:rFonts w:asciiTheme="majorBidi" w:hAnsiTheme="majorBidi" w:cstheme="majorBidi"/>
          <w:sz w:val="24"/>
          <w:szCs w:val="24"/>
        </w:rPr>
      </w:pPr>
      <w:r w:rsidRPr="0098727C">
        <w:rPr>
          <w:rFonts w:asciiTheme="majorBidi" w:eastAsia="Times New Roman" w:hAnsiTheme="majorBidi" w:cstheme="majorBidi"/>
          <w:sz w:val="24"/>
          <w:szCs w:val="24"/>
        </w:rPr>
        <w:t xml:space="preserve">Audronė Kartanienė </w:t>
      </w:r>
    </w:p>
    <w:p w14:paraId="768B15CF" w14:textId="0B6EDFF0" w:rsidR="008D6AD0" w:rsidRPr="0098727C" w:rsidRDefault="008D6AD0" w:rsidP="007C21D7">
      <w:pPr>
        <w:spacing w:after="0" w:line="240" w:lineRule="auto"/>
        <w:jc w:val="both"/>
        <w:rPr>
          <w:rFonts w:ascii="Times New Roman" w:eastAsia="Times New Roman" w:hAnsi="Times New Roman" w:cs="Times New Roman"/>
          <w:sz w:val="24"/>
          <w:szCs w:val="24"/>
          <w:lang w:eastAsia="lt-LT"/>
        </w:rPr>
      </w:pPr>
    </w:p>
    <w:p w14:paraId="3791BB9A" w14:textId="67F2616A" w:rsidR="008D6AD0" w:rsidRPr="0098727C" w:rsidRDefault="008D6AD0" w:rsidP="006E15DB">
      <w:pPr>
        <w:spacing w:after="120" w:line="240" w:lineRule="auto"/>
        <w:jc w:val="both"/>
        <w:rPr>
          <w:rFonts w:ascii="Times New Roman" w:eastAsia="Times New Roman" w:hAnsi="Times New Roman" w:cs="Times New Roman"/>
          <w:sz w:val="24"/>
          <w:szCs w:val="24"/>
          <w:lang w:eastAsia="lt-LT"/>
        </w:rPr>
      </w:pPr>
    </w:p>
    <w:sectPr w:rsidR="008D6AD0" w:rsidRPr="0098727C" w:rsidSect="00CC774A">
      <w:headerReference w:type="even" r:id="rId9"/>
      <w:headerReference w:type="default" r:id="rId10"/>
      <w:pgSz w:w="11906" w:h="16838"/>
      <w:pgMar w:top="1134" w:right="567" w:bottom="1135"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6E7C" w14:textId="77777777" w:rsidR="00C63F20" w:rsidRDefault="00C63F20">
      <w:pPr>
        <w:spacing w:after="0" w:line="240" w:lineRule="auto"/>
      </w:pPr>
      <w:r>
        <w:separator/>
      </w:r>
    </w:p>
  </w:endnote>
  <w:endnote w:type="continuationSeparator" w:id="0">
    <w:p w14:paraId="1175EBE5" w14:textId="77777777" w:rsidR="00C63F20" w:rsidRDefault="00C6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F306B" w14:textId="77777777" w:rsidR="00C63F20" w:rsidRDefault="00C63F20">
      <w:pPr>
        <w:spacing w:after="0" w:line="240" w:lineRule="auto"/>
      </w:pPr>
      <w:r>
        <w:separator/>
      </w:r>
    </w:p>
  </w:footnote>
  <w:footnote w:type="continuationSeparator" w:id="0">
    <w:p w14:paraId="3E22DFC7" w14:textId="77777777" w:rsidR="00C63F20" w:rsidRDefault="00C63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7A45" w14:textId="77777777" w:rsidR="00BF21F3" w:rsidRDefault="00BF21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54968A" w14:textId="77777777" w:rsidR="00BF21F3" w:rsidRDefault="00BF21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FC64" w14:textId="61D2B15F" w:rsidR="00BF21F3" w:rsidRPr="00682142" w:rsidRDefault="00BF21F3">
    <w:pPr>
      <w:pStyle w:val="Antrats"/>
      <w:framePr w:wrap="around" w:vAnchor="text" w:hAnchor="margin" w:xAlign="center" w:y="1"/>
      <w:jc w:val="center"/>
      <w:rPr>
        <w:rStyle w:val="Puslapionumeris"/>
        <w:rFonts w:ascii="Times New Roman" w:hAnsi="Times New Roman" w:cs="Times New Roman"/>
      </w:rPr>
    </w:pPr>
    <w:r w:rsidRPr="00682142">
      <w:rPr>
        <w:rStyle w:val="Puslapionumeris"/>
        <w:rFonts w:ascii="Times New Roman" w:hAnsi="Times New Roman" w:cs="Times New Roman"/>
      </w:rPr>
      <w:fldChar w:fldCharType="begin"/>
    </w:r>
    <w:r w:rsidRPr="00682142">
      <w:rPr>
        <w:rStyle w:val="Puslapionumeris"/>
        <w:rFonts w:ascii="Times New Roman" w:hAnsi="Times New Roman" w:cs="Times New Roman"/>
      </w:rPr>
      <w:instrText xml:space="preserve">PAGE  </w:instrText>
    </w:r>
    <w:r w:rsidRPr="00682142">
      <w:rPr>
        <w:rStyle w:val="Puslapionumeris"/>
        <w:rFonts w:ascii="Times New Roman" w:hAnsi="Times New Roman" w:cs="Times New Roman"/>
      </w:rPr>
      <w:fldChar w:fldCharType="separate"/>
    </w:r>
    <w:r w:rsidR="00970EC3">
      <w:rPr>
        <w:rStyle w:val="Puslapionumeris"/>
        <w:rFonts w:ascii="Times New Roman" w:hAnsi="Times New Roman" w:cs="Times New Roman"/>
        <w:noProof/>
      </w:rPr>
      <w:t>13</w:t>
    </w:r>
    <w:r w:rsidRPr="00682142">
      <w:rPr>
        <w:rStyle w:val="Puslapionumeris"/>
        <w:rFonts w:ascii="Times New Roman" w:hAnsi="Times New Roman" w:cs="Times New Roman"/>
      </w:rPr>
      <w:fldChar w:fldCharType="end"/>
    </w:r>
  </w:p>
  <w:p w14:paraId="036B2DA5" w14:textId="77777777" w:rsidR="00BF21F3" w:rsidRDefault="00BF21F3">
    <w:pPr>
      <w:pStyle w:val="Antrats"/>
      <w:framePr w:wrap="around" w:vAnchor="text" w:hAnchor="margin" w:xAlign="center" w:y="1"/>
      <w:rPr>
        <w:rStyle w:val="Puslapionumeris"/>
      </w:rPr>
    </w:pPr>
  </w:p>
  <w:p w14:paraId="41C2D7F3" w14:textId="77777777" w:rsidR="00BF21F3" w:rsidRDefault="00BF21F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059FD"/>
    <w:multiLevelType w:val="multilevel"/>
    <w:tmpl w:val="8FD8E7C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3603ED"/>
    <w:multiLevelType w:val="multilevel"/>
    <w:tmpl w:val="6F34C04C"/>
    <w:lvl w:ilvl="0">
      <w:start w:val="1"/>
      <w:numFmt w:val="decimal"/>
      <w:lvlText w:val="%1"/>
      <w:lvlJc w:val="left"/>
      <w:pPr>
        <w:tabs>
          <w:tab w:val="num" w:pos="495"/>
        </w:tabs>
        <w:ind w:left="495" w:hanging="495"/>
      </w:p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42A240C"/>
    <w:multiLevelType w:val="hybridMultilevel"/>
    <w:tmpl w:val="3382620C"/>
    <w:lvl w:ilvl="0" w:tplc="D0B4303E">
      <w:start w:val="1"/>
      <w:numFmt w:val="decimal"/>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3" w15:restartNumberingAfterBreak="0">
    <w:nsid w:val="552772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F7"/>
    <w:rsid w:val="00000D77"/>
    <w:rsid w:val="0000191F"/>
    <w:rsid w:val="00010E6E"/>
    <w:rsid w:val="00024009"/>
    <w:rsid w:val="000350BB"/>
    <w:rsid w:val="00037186"/>
    <w:rsid w:val="0004621B"/>
    <w:rsid w:val="00051C84"/>
    <w:rsid w:val="00053D72"/>
    <w:rsid w:val="0005662B"/>
    <w:rsid w:val="0006193C"/>
    <w:rsid w:val="000647F6"/>
    <w:rsid w:val="0006537D"/>
    <w:rsid w:val="0006640F"/>
    <w:rsid w:val="00066DCA"/>
    <w:rsid w:val="0007187A"/>
    <w:rsid w:val="000739D9"/>
    <w:rsid w:val="0007596F"/>
    <w:rsid w:val="00085039"/>
    <w:rsid w:val="000976E4"/>
    <w:rsid w:val="00097A4B"/>
    <w:rsid w:val="000A6FFC"/>
    <w:rsid w:val="000B13DA"/>
    <w:rsid w:val="000B16A5"/>
    <w:rsid w:val="000B4F39"/>
    <w:rsid w:val="000C32B1"/>
    <w:rsid w:val="000C37FB"/>
    <w:rsid w:val="000D11FE"/>
    <w:rsid w:val="000D4093"/>
    <w:rsid w:val="000E0117"/>
    <w:rsid w:val="000E2889"/>
    <w:rsid w:val="000E3188"/>
    <w:rsid w:val="000F034F"/>
    <w:rsid w:val="000F3CCF"/>
    <w:rsid w:val="000F5CF0"/>
    <w:rsid w:val="001007BF"/>
    <w:rsid w:val="00100855"/>
    <w:rsid w:val="00104099"/>
    <w:rsid w:val="00110712"/>
    <w:rsid w:val="0011694E"/>
    <w:rsid w:val="00116EC8"/>
    <w:rsid w:val="00120408"/>
    <w:rsid w:val="00121653"/>
    <w:rsid w:val="001253F4"/>
    <w:rsid w:val="00131D51"/>
    <w:rsid w:val="00152D0D"/>
    <w:rsid w:val="00161968"/>
    <w:rsid w:val="00161F8E"/>
    <w:rsid w:val="00164B92"/>
    <w:rsid w:val="00172841"/>
    <w:rsid w:val="00175F53"/>
    <w:rsid w:val="0018282F"/>
    <w:rsid w:val="001856B5"/>
    <w:rsid w:val="0018606A"/>
    <w:rsid w:val="00190303"/>
    <w:rsid w:val="00190F95"/>
    <w:rsid w:val="00195C74"/>
    <w:rsid w:val="001961B7"/>
    <w:rsid w:val="001A22FB"/>
    <w:rsid w:val="001A463E"/>
    <w:rsid w:val="001B17D5"/>
    <w:rsid w:val="001B569C"/>
    <w:rsid w:val="001C2DBC"/>
    <w:rsid w:val="001C6BB8"/>
    <w:rsid w:val="001C6DE5"/>
    <w:rsid w:val="001D1B5A"/>
    <w:rsid w:val="001D5750"/>
    <w:rsid w:val="001D5CA8"/>
    <w:rsid w:val="001D6F8F"/>
    <w:rsid w:val="001E6B38"/>
    <w:rsid w:val="001E75A2"/>
    <w:rsid w:val="001E7F14"/>
    <w:rsid w:val="001F1B16"/>
    <w:rsid w:val="001F2C46"/>
    <w:rsid w:val="001F7E44"/>
    <w:rsid w:val="00201E95"/>
    <w:rsid w:val="0020314E"/>
    <w:rsid w:val="00204A7E"/>
    <w:rsid w:val="00204FAA"/>
    <w:rsid w:val="00216EBB"/>
    <w:rsid w:val="0022045B"/>
    <w:rsid w:val="00220EE4"/>
    <w:rsid w:val="002215AC"/>
    <w:rsid w:val="00226EF0"/>
    <w:rsid w:val="00227C97"/>
    <w:rsid w:val="00227E6E"/>
    <w:rsid w:val="00242CBE"/>
    <w:rsid w:val="00247B2D"/>
    <w:rsid w:val="00247E21"/>
    <w:rsid w:val="00250A1E"/>
    <w:rsid w:val="002613BC"/>
    <w:rsid w:val="00262094"/>
    <w:rsid w:val="002635E5"/>
    <w:rsid w:val="002642C6"/>
    <w:rsid w:val="0026521F"/>
    <w:rsid w:val="0027249E"/>
    <w:rsid w:val="0027352F"/>
    <w:rsid w:val="002744E0"/>
    <w:rsid w:val="00274D32"/>
    <w:rsid w:val="0027635E"/>
    <w:rsid w:val="00276C4F"/>
    <w:rsid w:val="00290F05"/>
    <w:rsid w:val="0029272E"/>
    <w:rsid w:val="002A0550"/>
    <w:rsid w:val="002A57A7"/>
    <w:rsid w:val="002A6A49"/>
    <w:rsid w:val="002A7200"/>
    <w:rsid w:val="002B634E"/>
    <w:rsid w:val="002C5EF6"/>
    <w:rsid w:val="002D1BF9"/>
    <w:rsid w:val="002D2718"/>
    <w:rsid w:val="002D2D53"/>
    <w:rsid w:val="002D51D6"/>
    <w:rsid w:val="002E60B0"/>
    <w:rsid w:val="002E6B81"/>
    <w:rsid w:val="002E73C4"/>
    <w:rsid w:val="002F047E"/>
    <w:rsid w:val="002F378D"/>
    <w:rsid w:val="002F58A1"/>
    <w:rsid w:val="00306CC5"/>
    <w:rsid w:val="003071ED"/>
    <w:rsid w:val="00311DB7"/>
    <w:rsid w:val="00316394"/>
    <w:rsid w:val="003214F0"/>
    <w:rsid w:val="003365B3"/>
    <w:rsid w:val="00354879"/>
    <w:rsid w:val="00356E46"/>
    <w:rsid w:val="00362C41"/>
    <w:rsid w:val="00366421"/>
    <w:rsid w:val="00366FEE"/>
    <w:rsid w:val="003810C7"/>
    <w:rsid w:val="00381A6D"/>
    <w:rsid w:val="00381E88"/>
    <w:rsid w:val="0038713A"/>
    <w:rsid w:val="0039733B"/>
    <w:rsid w:val="003A035D"/>
    <w:rsid w:val="003B045B"/>
    <w:rsid w:val="003B7DF7"/>
    <w:rsid w:val="003C2AC2"/>
    <w:rsid w:val="003D5062"/>
    <w:rsid w:val="003D66F4"/>
    <w:rsid w:val="003E0517"/>
    <w:rsid w:val="003E2B54"/>
    <w:rsid w:val="003E516D"/>
    <w:rsid w:val="003E62C1"/>
    <w:rsid w:val="003E7673"/>
    <w:rsid w:val="003F0165"/>
    <w:rsid w:val="003F3099"/>
    <w:rsid w:val="003F5ACE"/>
    <w:rsid w:val="003F743F"/>
    <w:rsid w:val="003F75F9"/>
    <w:rsid w:val="004012C0"/>
    <w:rsid w:val="00404A23"/>
    <w:rsid w:val="00416C81"/>
    <w:rsid w:val="0041707C"/>
    <w:rsid w:val="00417935"/>
    <w:rsid w:val="00421AB5"/>
    <w:rsid w:val="00434884"/>
    <w:rsid w:val="004511A0"/>
    <w:rsid w:val="004521CD"/>
    <w:rsid w:val="00463216"/>
    <w:rsid w:val="00464CDF"/>
    <w:rsid w:val="00467045"/>
    <w:rsid w:val="00471712"/>
    <w:rsid w:val="00475107"/>
    <w:rsid w:val="0047759B"/>
    <w:rsid w:val="004968F1"/>
    <w:rsid w:val="00496BAF"/>
    <w:rsid w:val="004A6675"/>
    <w:rsid w:val="004B3D0D"/>
    <w:rsid w:val="004B74BE"/>
    <w:rsid w:val="004C3521"/>
    <w:rsid w:val="004C4636"/>
    <w:rsid w:val="004D0D62"/>
    <w:rsid w:val="004D416A"/>
    <w:rsid w:val="004D6C56"/>
    <w:rsid w:val="004E71E1"/>
    <w:rsid w:val="004F20FD"/>
    <w:rsid w:val="004F336A"/>
    <w:rsid w:val="004F4E0C"/>
    <w:rsid w:val="00500295"/>
    <w:rsid w:val="00500649"/>
    <w:rsid w:val="005032BD"/>
    <w:rsid w:val="005033FA"/>
    <w:rsid w:val="00505E5D"/>
    <w:rsid w:val="005075B0"/>
    <w:rsid w:val="00507982"/>
    <w:rsid w:val="00523C35"/>
    <w:rsid w:val="00526B22"/>
    <w:rsid w:val="00533342"/>
    <w:rsid w:val="005339E5"/>
    <w:rsid w:val="00534414"/>
    <w:rsid w:val="00534D1C"/>
    <w:rsid w:val="00535480"/>
    <w:rsid w:val="00550F13"/>
    <w:rsid w:val="0055171E"/>
    <w:rsid w:val="00551B68"/>
    <w:rsid w:val="0056380F"/>
    <w:rsid w:val="0058764D"/>
    <w:rsid w:val="005930E9"/>
    <w:rsid w:val="00593660"/>
    <w:rsid w:val="0059634B"/>
    <w:rsid w:val="005A2E88"/>
    <w:rsid w:val="005B0B10"/>
    <w:rsid w:val="005B5EC5"/>
    <w:rsid w:val="005C0FF4"/>
    <w:rsid w:val="005C23C8"/>
    <w:rsid w:val="005D25AD"/>
    <w:rsid w:val="005E789B"/>
    <w:rsid w:val="005F141E"/>
    <w:rsid w:val="005F173F"/>
    <w:rsid w:val="005F6C12"/>
    <w:rsid w:val="00600092"/>
    <w:rsid w:val="006024FC"/>
    <w:rsid w:val="0060384D"/>
    <w:rsid w:val="006054F4"/>
    <w:rsid w:val="00605E51"/>
    <w:rsid w:val="0062226D"/>
    <w:rsid w:val="006232AE"/>
    <w:rsid w:val="006271BB"/>
    <w:rsid w:val="00630461"/>
    <w:rsid w:val="006307BC"/>
    <w:rsid w:val="00636814"/>
    <w:rsid w:val="00643520"/>
    <w:rsid w:val="006440C6"/>
    <w:rsid w:val="00644BEE"/>
    <w:rsid w:val="0064524D"/>
    <w:rsid w:val="00645976"/>
    <w:rsid w:val="00647F5F"/>
    <w:rsid w:val="00654EEA"/>
    <w:rsid w:val="0065774E"/>
    <w:rsid w:val="006614BB"/>
    <w:rsid w:val="0066640C"/>
    <w:rsid w:val="006669AE"/>
    <w:rsid w:val="00667207"/>
    <w:rsid w:val="0067422D"/>
    <w:rsid w:val="0067451A"/>
    <w:rsid w:val="00682365"/>
    <w:rsid w:val="00683390"/>
    <w:rsid w:val="00683A38"/>
    <w:rsid w:val="0069371E"/>
    <w:rsid w:val="0069373A"/>
    <w:rsid w:val="006942AE"/>
    <w:rsid w:val="00694945"/>
    <w:rsid w:val="00697738"/>
    <w:rsid w:val="006A5F68"/>
    <w:rsid w:val="006B50B0"/>
    <w:rsid w:val="006B5F53"/>
    <w:rsid w:val="006B762D"/>
    <w:rsid w:val="006C4FAB"/>
    <w:rsid w:val="006D0C06"/>
    <w:rsid w:val="006D5B8B"/>
    <w:rsid w:val="006D6315"/>
    <w:rsid w:val="006D71DE"/>
    <w:rsid w:val="006E109F"/>
    <w:rsid w:val="006E15DB"/>
    <w:rsid w:val="006E2B9C"/>
    <w:rsid w:val="006E5E7B"/>
    <w:rsid w:val="006F0057"/>
    <w:rsid w:val="00705403"/>
    <w:rsid w:val="007105A5"/>
    <w:rsid w:val="00714F21"/>
    <w:rsid w:val="00715913"/>
    <w:rsid w:val="00715EE0"/>
    <w:rsid w:val="007179EA"/>
    <w:rsid w:val="00721474"/>
    <w:rsid w:val="00721D57"/>
    <w:rsid w:val="007234EA"/>
    <w:rsid w:val="00725DD5"/>
    <w:rsid w:val="00736346"/>
    <w:rsid w:val="00740E88"/>
    <w:rsid w:val="007412F6"/>
    <w:rsid w:val="00741744"/>
    <w:rsid w:val="00743DBE"/>
    <w:rsid w:val="00752F69"/>
    <w:rsid w:val="00760B71"/>
    <w:rsid w:val="00770196"/>
    <w:rsid w:val="00773DBA"/>
    <w:rsid w:val="00774FAD"/>
    <w:rsid w:val="007906B7"/>
    <w:rsid w:val="00794597"/>
    <w:rsid w:val="007A1842"/>
    <w:rsid w:val="007A3D56"/>
    <w:rsid w:val="007A41EB"/>
    <w:rsid w:val="007A6AF8"/>
    <w:rsid w:val="007A76AC"/>
    <w:rsid w:val="007B0A01"/>
    <w:rsid w:val="007B2AC3"/>
    <w:rsid w:val="007C0878"/>
    <w:rsid w:val="007C178E"/>
    <w:rsid w:val="007C21D7"/>
    <w:rsid w:val="007D5231"/>
    <w:rsid w:val="007D55C0"/>
    <w:rsid w:val="007D76DF"/>
    <w:rsid w:val="007E08DC"/>
    <w:rsid w:val="007E174E"/>
    <w:rsid w:val="007E4A94"/>
    <w:rsid w:val="007E4ADE"/>
    <w:rsid w:val="007E506C"/>
    <w:rsid w:val="007F2001"/>
    <w:rsid w:val="007F22EE"/>
    <w:rsid w:val="007F47A4"/>
    <w:rsid w:val="007F56E7"/>
    <w:rsid w:val="008023CD"/>
    <w:rsid w:val="0080614E"/>
    <w:rsid w:val="00807A6B"/>
    <w:rsid w:val="00807EB0"/>
    <w:rsid w:val="00811E38"/>
    <w:rsid w:val="00812679"/>
    <w:rsid w:val="00817C53"/>
    <w:rsid w:val="00821729"/>
    <w:rsid w:val="008240D9"/>
    <w:rsid w:val="00827EFC"/>
    <w:rsid w:val="00830662"/>
    <w:rsid w:val="00830ABA"/>
    <w:rsid w:val="008313FB"/>
    <w:rsid w:val="00832E9E"/>
    <w:rsid w:val="00837CFA"/>
    <w:rsid w:val="00844AAE"/>
    <w:rsid w:val="00847A96"/>
    <w:rsid w:val="00851F05"/>
    <w:rsid w:val="00853DFE"/>
    <w:rsid w:val="00856546"/>
    <w:rsid w:val="00864864"/>
    <w:rsid w:val="00864E0A"/>
    <w:rsid w:val="00870067"/>
    <w:rsid w:val="00874C96"/>
    <w:rsid w:val="008769BD"/>
    <w:rsid w:val="00882369"/>
    <w:rsid w:val="00883DFE"/>
    <w:rsid w:val="00885C85"/>
    <w:rsid w:val="00891249"/>
    <w:rsid w:val="008A0128"/>
    <w:rsid w:val="008A18FD"/>
    <w:rsid w:val="008A1C66"/>
    <w:rsid w:val="008B39AC"/>
    <w:rsid w:val="008C48FC"/>
    <w:rsid w:val="008C5146"/>
    <w:rsid w:val="008C7AE2"/>
    <w:rsid w:val="008C7BE6"/>
    <w:rsid w:val="008C7FE9"/>
    <w:rsid w:val="008D0852"/>
    <w:rsid w:val="008D6AD0"/>
    <w:rsid w:val="008E795D"/>
    <w:rsid w:val="008F2B1B"/>
    <w:rsid w:val="00900409"/>
    <w:rsid w:val="00904EDF"/>
    <w:rsid w:val="00906A7E"/>
    <w:rsid w:val="00906B6A"/>
    <w:rsid w:val="00907F49"/>
    <w:rsid w:val="009107A5"/>
    <w:rsid w:val="0092254C"/>
    <w:rsid w:val="0092766F"/>
    <w:rsid w:val="009310B1"/>
    <w:rsid w:val="00932FAC"/>
    <w:rsid w:val="00933008"/>
    <w:rsid w:val="00934384"/>
    <w:rsid w:val="009361B3"/>
    <w:rsid w:val="00937200"/>
    <w:rsid w:val="00940B30"/>
    <w:rsid w:val="00941195"/>
    <w:rsid w:val="00941D1F"/>
    <w:rsid w:val="009441D5"/>
    <w:rsid w:val="0094464B"/>
    <w:rsid w:val="009453B3"/>
    <w:rsid w:val="00947ADE"/>
    <w:rsid w:val="00953006"/>
    <w:rsid w:val="0095667F"/>
    <w:rsid w:val="00961A0F"/>
    <w:rsid w:val="00965FAD"/>
    <w:rsid w:val="00970EC3"/>
    <w:rsid w:val="00972615"/>
    <w:rsid w:val="009759EF"/>
    <w:rsid w:val="00976662"/>
    <w:rsid w:val="00985D7F"/>
    <w:rsid w:val="00987239"/>
    <w:rsid w:val="0098727C"/>
    <w:rsid w:val="0099331B"/>
    <w:rsid w:val="009958E5"/>
    <w:rsid w:val="009A34AB"/>
    <w:rsid w:val="009A5FC9"/>
    <w:rsid w:val="009B1E8E"/>
    <w:rsid w:val="009B243F"/>
    <w:rsid w:val="009B2723"/>
    <w:rsid w:val="009B7367"/>
    <w:rsid w:val="009B7FF5"/>
    <w:rsid w:val="009C05EC"/>
    <w:rsid w:val="009C7447"/>
    <w:rsid w:val="009D0475"/>
    <w:rsid w:val="009D585A"/>
    <w:rsid w:val="009D62C1"/>
    <w:rsid w:val="009F6973"/>
    <w:rsid w:val="00A143D5"/>
    <w:rsid w:val="00A21141"/>
    <w:rsid w:val="00A22C2E"/>
    <w:rsid w:val="00A239EF"/>
    <w:rsid w:val="00A242B3"/>
    <w:rsid w:val="00A33C89"/>
    <w:rsid w:val="00A473F4"/>
    <w:rsid w:val="00A57162"/>
    <w:rsid w:val="00A64954"/>
    <w:rsid w:val="00A66B25"/>
    <w:rsid w:val="00A70CBB"/>
    <w:rsid w:val="00A76879"/>
    <w:rsid w:val="00A76B40"/>
    <w:rsid w:val="00A77038"/>
    <w:rsid w:val="00A776EB"/>
    <w:rsid w:val="00A83E6B"/>
    <w:rsid w:val="00A84A85"/>
    <w:rsid w:val="00A860D4"/>
    <w:rsid w:val="00A92F6C"/>
    <w:rsid w:val="00A93FE4"/>
    <w:rsid w:val="00A950F1"/>
    <w:rsid w:val="00AB492B"/>
    <w:rsid w:val="00AC2652"/>
    <w:rsid w:val="00AC363A"/>
    <w:rsid w:val="00AC3F4B"/>
    <w:rsid w:val="00AD1BAD"/>
    <w:rsid w:val="00AD2BCF"/>
    <w:rsid w:val="00AE1839"/>
    <w:rsid w:val="00AE41B3"/>
    <w:rsid w:val="00AE5F73"/>
    <w:rsid w:val="00B065F3"/>
    <w:rsid w:val="00B12DCE"/>
    <w:rsid w:val="00B15344"/>
    <w:rsid w:val="00B15D7B"/>
    <w:rsid w:val="00B16E8E"/>
    <w:rsid w:val="00B20F4A"/>
    <w:rsid w:val="00B226F7"/>
    <w:rsid w:val="00B3214D"/>
    <w:rsid w:val="00B3277B"/>
    <w:rsid w:val="00B36B6A"/>
    <w:rsid w:val="00B410B9"/>
    <w:rsid w:val="00B4214C"/>
    <w:rsid w:val="00B42B12"/>
    <w:rsid w:val="00B43317"/>
    <w:rsid w:val="00B45110"/>
    <w:rsid w:val="00B45E39"/>
    <w:rsid w:val="00B47562"/>
    <w:rsid w:val="00B47E07"/>
    <w:rsid w:val="00B50A5F"/>
    <w:rsid w:val="00B54C9B"/>
    <w:rsid w:val="00B67662"/>
    <w:rsid w:val="00B717E6"/>
    <w:rsid w:val="00B80AE3"/>
    <w:rsid w:val="00B8228D"/>
    <w:rsid w:val="00B85131"/>
    <w:rsid w:val="00B86FC7"/>
    <w:rsid w:val="00B9012E"/>
    <w:rsid w:val="00B92D51"/>
    <w:rsid w:val="00B96B5D"/>
    <w:rsid w:val="00B977A5"/>
    <w:rsid w:val="00BA1948"/>
    <w:rsid w:val="00BB7B04"/>
    <w:rsid w:val="00BB7ECC"/>
    <w:rsid w:val="00BC1375"/>
    <w:rsid w:val="00BC59F5"/>
    <w:rsid w:val="00BD4E0C"/>
    <w:rsid w:val="00BE5027"/>
    <w:rsid w:val="00BE7344"/>
    <w:rsid w:val="00BE793B"/>
    <w:rsid w:val="00BF0E1B"/>
    <w:rsid w:val="00BF21F3"/>
    <w:rsid w:val="00BF667C"/>
    <w:rsid w:val="00C16775"/>
    <w:rsid w:val="00C17196"/>
    <w:rsid w:val="00C2139C"/>
    <w:rsid w:val="00C22957"/>
    <w:rsid w:val="00C34EFF"/>
    <w:rsid w:val="00C36011"/>
    <w:rsid w:val="00C40ADF"/>
    <w:rsid w:val="00C46906"/>
    <w:rsid w:val="00C47751"/>
    <w:rsid w:val="00C52BAE"/>
    <w:rsid w:val="00C54B1F"/>
    <w:rsid w:val="00C56634"/>
    <w:rsid w:val="00C60CDF"/>
    <w:rsid w:val="00C62677"/>
    <w:rsid w:val="00C63F20"/>
    <w:rsid w:val="00C65547"/>
    <w:rsid w:val="00C66100"/>
    <w:rsid w:val="00C66FD8"/>
    <w:rsid w:val="00C8090C"/>
    <w:rsid w:val="00C8231B"/>
    <w:rsid w:val="00C83B45"/>
    <w:rsid w:val="00C840EB"/>
    <w:rsid w:val="00C8699F"/>
    <w:rsid w:val="00C903C8"/>
    <w:rsid w:val="00CA3542"/>
    <w:rsid w:val="00CA50EB"/>
    <w:rsid w:val="00CA69B4"/>
    <w:rsid w:val="00CB2720"/>
    <w:rsid w:val="00CB5543"/>
    <w:rsid w:val="00CB5F8E"/>
    <w:rsid w:val="00CC02E1"/>
    <w:rsid w:val="00CC356F"/>
    <w:rsid w:val="00CC58BA"/>
    <w:rsid w:val="00CC5972"/>
    <w:rsid w:val="00CC774A"/>
    <w:rsid w:val="00CD3E29"/>
    <w:rsid w:val="00CD6D15"/>
    <w:rsid w:val="00CE315D"/>
    <w:rsid w:val="00CE514F"/>
    <w:rsid w:val="00CF2202"/>
    <w:rsid w:val="00CF251A"/>
    <w:rsid w:val="00CF3EEE"/>
    <w:rsid w:val="00D00C69"/>
    <w:rsid w:val="00D01034"/>
    <w:rsid w:val="00D0342C"/>
    <w:rsid w:val="00D04ACE"/>
    <w:rsid w:val="00D12F86"/>
    <w:rsid w:val="00D15911"/>
    <w:rsid w:val="00D2219A"/>
    <w:rsid w:val="00D2287E"/>
    <w:rsid w:val="00D22B6F"/>
    <w:rsid w:val="00D2778C"/>
    <w:rsid w:val="00D35F0E"/>
    <w:rsid w:val="00D36E86"/>
    <w:rsid w:val="00D42448"/>
    <w:rsid w:val="00D57545"/>
    <w:rsid w:val="00D679AD"/>
    <w:rsid w:val="00D7126E"/>
    <w:rsid w:val="00D72AB6"/>
    <w:rsid w:val="00D74F41"/>
    <w:rsid w:val="00D76CF5"/>
    <w:rsid w:val="00D83482"/>
    <w:rsid w:val="00D86B13"/>
    <w:rsid w:val="00D909DE"/>
    <w:rsid w:val="00DA0549"/>
    <w:rsid w:val="00DA4149"/>
    <w:rsid w:val="00DA4730"/>
    <w:rsid w:val="00DA6F5B"/>
    <w:rsid w:val="00DA72EE"/>
    <w:rsid w:val="00DB24CC"/>
    <w:rsid w:val="00DB6F6C"/>
    <w:rsid w:val="00DB7061"/>
    <w:rsid w:val="00DE00FE"/>
    <w:rsid w:val="00DE42CB"/>
    <w:rsid w:val="00DE5F0A"/>
    <w:rsid w:val="00E0161B"/>
    <w:rsid w:val="00E03CFC"/>
    <w:rsid w:val="00E05DC1"/>
    <w:rsid w:val="00E07A5D"/>
    <w:rsid w:val="00E07FC0"/>
    <w:rsid w:val="00E11334"/>
    <w:rsid w:val="00E12DCD"/>
    <w:rsid w:val="00E12E74"/>
    <w:rsid w:val="00E216EA"/>
    <w:rsid w:val="00E25A54"/>
    <w:rsid w:val="00E25C4B"/>
    <w:rsid w:val="00E42D6E"/>
    <w:rsid w:val="00E440F1"/>
    <w:rsid w:val="00E450E6"/>
    <w:rsid w:val="00E5215B"/>
    <w:rsid w:val="00E535B3"/>
    <w:rsid w:val="00E53673"/>
    <w:rsid w:val="00E54BBF"/>
    <w:rsid w:val="00E5576B"/>
    <w:rsid w:val="00E623DB"/>
    <w:rsid w:val="00E63BED"/>
    <w:rsid w:val="00E64AF5"/>
    <w:rsid w:val="00E6705F"/>
    <w:rsid w:val="00E67887"/>
    <w:rsid w:val="00E67998"/>
    <w:rsid w:val="00E74682"/>
    <w:rsid w:val="00E74D6B"/>
    <w:rsid w:val="00E75FC1"/>
    <w:rsid w:val="00E868DD"/>
    <w:rsid w:val="00EA4319"/>
    <w:rsid w:val="00EA51FF"/>
    <w:rsid w:val="00EA6777"/>
    <w:rsid w:val="00EB0DBB"/>
    <w:rsid w:val="00EB16C7"/>
    <w:rsid w:val="00EC3440"/>
    <w:rsid w:val="00EC3CAE"/>
    <w:rsid w:val="00EC48ED"/>
    <w:rsid w:val="00ED0E04"/>
    <w:rsid w:val="00ED6491"/>
    <w:rsid w:val="00EE1799"/>
    <w:rsid w:val="00EE37F2"/>
    <w:rsid w:val="00EE3D9D"/>
    <w:rsid w:val="00EE6648"/>
    <w:rsid w:val="00EF0569"/>
    <w:rsid w:val="00EF094B"/>
    <w:rsid w:val="00EF4AA1"/>
    <w:rsid w:val="00EF6D66"/>
    <w:rsid w:val="00F029B5"/>
    <w:rsid w:val="00F0326A"/>
    <w:rsid w:val="00F077FD"/>
    <w:rsid w:val="00F118DB"/>
    <w:rsid w:val="00F122B5"/>
    <w:rsid w:val="00F13A62"/>
    <w:rsid w:val="00F202A3"/>
    <w:rsid w:val="00F20D1B"/>
    <w:rsid w:val="00F220EC"/>
    <w:rsid w:val="00F258B7"/>
    <w:rsid w:val="00F35737"/>
    <w:rsid w:val="00F36B55"/>
    <w:rsid w:val="00F41FF3"/>
    <w:rsid w:val="00F4589D"/>
    <w:rsid w:val="00F45BD5"/>
    <w:rsid w:val="00F6271A"/>
    <w:rsid w:val="00F63650"/>
    <w:rsid w:val="00F6524A"/>
    <w:rsid w:val="00F65D76"/>
    <w:rsid w:val="00F661C6"/>
    <w:rsid w:val="00F67566"/>
    <w:rsid w:val="00F80A3C"/>
    <w:rsid w:val="00F81EF7"/>
    <w:rsid w:val="00F84B78"/>
    <w:rsid w:val="00F85637"/>
    <w:rsid w:val="00F94E7A"/>
    <w:rsid w:val="00F967BE"/>
    <w:rsid w:val="00FA2DA2"/>
    <w:rsid w:val="00FA572D"/>
    <w:rsid w:val="00FA783D"/>
    <w:rsid w:val="00FB2340"/>
    <w:rsid w:val="00FB71A8"/>
    <w:rsid w:val="00FC24C9"/>
    <w:rsid w:val="00FD0F16"/>
    <w:rsid w:val="00FD2635"/>
    <w:rsid w:val="00FD2DBC"/>
    <w:rsid w:val="00FD5E3C"/>
    <w:rsid w:val="00FD7B71"/>
    <w:rsid w:val="00FE4824"/>
    <w:rsid w:val="00FE4AD6"/>
    <w:rsid w:val="00FF2D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4A29"/>
  <w15:docId w15:val="{13CCD670-16F1-41F5-B40D-E9A70C50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3E62C1"/>
    <w:pPr>
      <w:keepNext/>
      <w:spacing w:after="0" w:line="240" w:lineRule="auto"/>
      <w:jc w:val="center"/>
      <w:outlineLvl w:val="0"/>
    </w:pPr>
    <w:rPr>
      <w:rFonts w:ascii="Times New Roman" w:eastAsia="Times New Roman" w:hAnsi="Times New Roman" w:cs="Times New Roman"/>
      <w:b/>
      <w:bCs/>
      <w:sz w:val="32"/>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B7DF7"/>
    <w:pPr>
      <w:tabs>
        <w:tab w:val="center" w:pos="4819"/>
        <w:tab w:val="right" w:pos="9638"/>
      </w:tabs>
      <w:spacing w:after="0" w:line="240" w:lineRule="auto"/>
    </w:pPr>
    <w:rPr>
      <w:rFonts w:eastAsiaTheme="minorEastAsia"/>
      <w:lang w:eastAsia="lt-LT"/>
    </w:rPr>
  </w:style>
  <w:style w:type="character" w:customStyle="1" w:styleId="AntratsDiagrama">
    <w:name w:val="Antraštės Diagrama"/>
    <w:basedOn w:val="Numatytasispastraiposriftas"/>
    <w:link w:val="Antrats"/>
    <w:uiPriority w:val="99"/>
    <w:rsid w:val="003B7DF7"/>
    <w:rPr>
      <w:rFonts w:eastAsiaTheme="minorEastAsia"/>
      <w:lang w:eastAsia="lt-LT"/>
    </w:rPr>
  </w:style>
  <w:style w:type="character" w:styleId="Puslapionumeris">
    <w:name w:val="page number"/>
    <w:basedOn w:val="Numatytasispastraiposriftas"/>
    <w:rsid w:val="003B7DF7"/>
  </w:style>
  <w:style w:type="paragraph" w:styleId="Debesliotekstas">
    <w:name w:val="Balloon Text"/>
    <w:basedOn w:val="prastasis"/>
    <w:link w:val="DebesliotekstasDiagrama"/>
    <w:uiPriority w:val="99"/>
    <w:semiHidden/>
    <w:unhideWhenUsed/>
    <w:rsid w:val="0055171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171E"/>
    <w:rPr>
      <w:rFonts w:ascii="Tahoma" w:hAnsi="Tahoma" w:cs="Tahoma"/>
      <w:sz w:val="16"/>
      <w:szCs w:val="16"/>
    </w:rPr>
  </w:style>
  <w:style w:type="paragraph" w:styleId="Sraopastraipa">
    <w:name w:val="List Paragraph"/>
    <w:basedOn w:val="prastasis"/>
    <w:uiPriority w:val="34"/>
    <w:qFormat/>
    <w:rsid w:val="00941195"/>
    <w:pPr>
      <w:ind w:left="720"/>
      <w:contextualSpacing/>
    </w:pPr>
  </w:style>
  <w:style w:type="character" w:styleId="Grietas">
    <w:name w:val="Strong"/>
    <w:basedOn w:val="Numatytasispastraiposriftas"/>
    <w:qFormat/>
    <w:rsid w:val="00C66FD8"/>
    <w:rPr>
      <w:b/>
      <w:bCs/>
    </w:rPr>
  </w:style>
  <w:style w:type="character" w:styleId="Emfaz">
    <w:name w:val="Emphasis"/>
    <w:basedOn w:val="Numatytasispastraiposriftas"/>
    <w:uiPriority w:val="20"/>
    <w:qFormat/>
    <w:rsid w:val="00534414"/>
    <w:rPr>
      <w:i/>
      <w:iCs/>
    </w:rPr>
  </w:style>
  <w:style w:type="paragraph" w:styleId="Betarp">
    <w:name w:val="No Spacing"/>
    <w:uiPriority w:val="1"/>
    <w:qFormat/>
    <w:rsid w:val="00F85637"/>
    <w:pPr>
      <w:spacing w:after="0" w:line="240" w:lineRule="auto"/>
    </w:pPr>
    <w:rPr>
      <w:rFonts w:ascii="Times New Roman" w:eastAsia="Calibri" w:hAnsi="Times New Roman" w:cs="Times New Roman"/>
      <w:sz w:val="24"/>
    </w:rPr>
  </w:style>
  <w:style w:type="character" w:customStyle="1" w:styleId="normal-h">
    <w:name w:val="normal-h"/>
    <w:basedOn w:val="Numatytasispastraiposriftas"/>
    <w:rsid w:val="00C47751"/>
  </w:style>
  <w:style w:type="paragraph" w:customStyle="1" w:styleId="Pagrindinistekstas1">
    <w:name w:val="Pagrindinis tekstas1"/>
    <w:rsid w:val="00F65D76"/>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customStyle="1" w:styleId="Antrat1Diagrama">
    <w:name w:val="Antraštė 1 Diagrama"/>
    <w:basedOn w:val="Numatytasispastraiposriftas"/>
    <w:link w:val="Antrat1"/>
    <w:rsid w:val="003E62C1"/>
    <w:rPr>
      <w:rFonts w:ascii="Times New Roman" w:eastAsia="Times New Roman" w:hAnsi="Times New Roman" w:cs="Times New Roman"/>
      <w:b/>
      <w:bCs/>
      <w:sz w:val="32"/>
      <w:szCs w:val="24"/>
    </w:rPr>
  </w:style>
  <w:style w:type="character" w:styleId="Komentaronuoroda">
    <w:name w:val="annotation reference"/>
    <w:basedOn w:val="Numatytasispastraiposriftas"/>
    <w:uiPriority w:val="99"/>
    <w:semiHidden/>
    <w:unhideWhenUsed/>
    <w:rsid w:val="00B54C9B"/>
    <w:rPr>
      <w:sz w:val="16"/>
      <w:szCs w:val="16"/>
    </w:rPr>
  </w:style>
  <w:style w:type="paragraph" w:styleId="Komentarotekstas">
    <w:name w:val="annotation text"/>
    <w:basedOn w:val="prastasis"/>
    <w:link w:val="KomentarotekstasDiagrama"/>
    <w:uiPriority w:val="99"/>
    <w:semiHidden/>
    <w:unhideWhenUsed/>
    <w:rsid w:val="00B54C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4C9B"/>
    <w:rPr>
      <w:sz w:val="20"/>
      <w:szCs w:val="20"/>
    </w:rPr>
  </w:style>
  <w:style w:type="paragraph" w:styleId="Komentarotema">
    <w:name w:val="annotation subject"/>
    <w:basedOn w:val="Komentarotekstas"/>
    <w:next w:val="Komentarotekstas"/>
    <w:link w:val="KomentarotemaDiagrama"/>
    <w:uiPriority w:val="99"/>
    <w:semiHidden/>
    <w:unhideWhenUsed/>
    <w:rsid w:val="00B54C9B"/>
    <w:rPr>
      <w:b/>
      <w:bCs/>
    </w:rPr>
  </w:style>
  <w:style w:type="character" w:customStyle="1" w:styleId="KomentarotemaDiagrama">
    <w:name w:val="Komentaro tema Diagrama"/>
    <w:basedOn w:val="KomentarotekstasDiagrama"/>
    <w:link w:val="Komentarotema"/>
    <w:uiPriority w:val="99"/>
    <w:semiHidden/>
    <w:rsid w:val="00B54C9B"/>
    <w:rPr>
      <w:b/>
      <w:bCs/>
      <w:sz w:val="20"/>
      <w:szCs w:val="20"/>
    </w:rPr>
  </w:style>
  <w:style w:type="paragraph" w:styleId="Pataisymai">
    <w:name w:val="Revision"/>
    <w:hidden/>
    <w:uiPriority w:val="99"/>
    <w:semiHidden/>
    <w:rsid w:val="00B54C9B"/>
    <w:pPr>
      <w:spacing w:after="0" w:line="240" w:lineRule="auto"/>
    </w:pPr>
  </w:style>
  <w:style w:type="paragraph" w:customStyle="1" w:styleId="taltipfb">
    <w:name w:val="taltipfb"/>
    <w:basedOn w:val="prastasis"/>
    <w:rsid w:val="00471712"/>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471712"/>
    <w:pPr>
      <w:spacing w:after="150" w:line="240" w:lineRule="auto"/>
    </w:pPr>
    <w:rPr>
      <w:rFonts w:ascii="Times New Roman" w:eastAsia="Times New Roman" w:hAnsi="Times New Roman" w:cs="Times New Roman"/>
      <w:sz w:val="24"/>
      <w:szCs w:val="24"/>
      <w:lang w:eastAsia="lt-LT"/>
    </w:rPr>
  </w:style>
  <w:style w:type="paragraph" w:customStyle="1" w:styleId="tartip">
    <w:name w:val="tartip"/>
    <w:basedOn w:val="prastasis"/>
    <w:rsid w:val="00471712"/>
    <w:pPr>
      <w:spacing w:after="150" w:line="240" w:lineRule="auto"/>
    </w:pPr>
    <w:rPr>
      <w:rFonts w:ascii="Times New Roman" w:eastAsia="Times New Roman" w:hAnsi="Times New Roman" w:cs="Times New Roman"/>
      <w:sz w:val="24"/>
      <w:szCs w:val="24"/>
      <w:lang w:eastAsia="lt-LT"/>
    </w:rPr>
  </w:style>
  <w:style w:type="paragraph" w:customStyle="1" w:styleId="Pagrindinistekstas2">
    <w:name w:val="Pagrindinis tekstas2"/>
    <w:rsid w:val="00891249"/>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CentrBold">
    <w:name w:val="CentrBold"/>
    <w:rsid w:val="00891249"/>
    <w:pPr>
      <w:autoSpaceDE w:val="0"/>
      <w:autoSpaceDN w:val="0"/>
      <w:adjustRightInd w:val="0"/>
      <w:spacing w:after="0" w:line="240" w:lineRule="auto"/>
      <w:jc w:val="center"/>
    </w:pPr>
    <w:rPr>
      <w:rFonts w:ascii="TimesLT" w:eastAsia="Times New Roman" w:hAnsi="TimesLT" w:cs="Times New Roman"/>
      <w:b/>
      <w:caps/>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783">
      <w:bodyDiv w:val="1"/>
      <w:marLeft w:val="0"/>
      <w:marRight w:val="0"/>
      <w:marTop w:val="0"/>
      <w:marBottom w:val="0"/>
      <w:divBdr>
        <w:top w:val="none" w:sz="0" w:space="0" w:color="auto"/>
        <w:left w:val="none" w:sz="0" w:space="0" w:color="auto"/>
        <w:bottom w:val="none" w:sz="0" w:space="0" w:color="auto"/>
        <w:right w:val="none" w:sz="0" w:space="0" w:color="auto"/>
      </w:divBdr>
    </w:div>
    <w:div w:id="304093995">
      <w:bodyDiv w:val="1"/>
      <w:marLeft w:val="0"/>
      <w:marRight w:val="0"/>
      <w:marTop w:val="0"/>
      <w:marBottom w:val="0"/>
      <w:divBdr>
        <w:top w:val="none" w:sz="0" w:space="0" w:color="auto"/>
        <w:left w:val="none" w:sz="0" w:space="0" w:color="auto"/>
        <w:bottom w:val="none" w:sz="0" w:space="0" w:color="auto"/>
        <w:right w:val="none" w:sz="0" w:space="0" w:color="auto"/>
      </w:divBdr>
      <w:divsChild>
        <w:div w:id="38556188">
          <w:marLeft w:val="0"/>
          <w:marRight w:val="0"/>
          <w:marTop w:val="0"/>
          <w:marBottom w:val="0"/>
          <w:divBdr>
            <w:top w:val="none" w:sz="0" w:space="0" w:color="auto"/>
            <w:left w:val="none" w:sz="0" w:space="0" w:color="auto"/>
            <w:bottom w:val="none" w:sz="0" w:space="0" w:color="auto"/>
            <w:right w:val="none" w:sz="0" w:space="0" w:color="auto"/>
          </w:divBdr>
          <w:divsChild>
            <w:div w:id="69424668">
              <w:marLeft w:val="0"/>
              <w:marRight w:val="0"/>
              <w:marTop w:val="0"/>
              <w:marBottom w:val="0"/>
              <w:divBdr>
                <w:top w:val="none" w:sz="0" w:space="0" w:color="auto"/>
                <w:left w:val="none" w:sz="0" w:space="0" w:color="auto"/>
                <w:bottom w:val="none" w:sz="0" w:space="0" w:color="auto"/>
                <w:right w:val="none" w:sz="0" w:space="0" w:color="auto"/>
              </w:divBdr>
              <w:divsChild>
                <w:div w:id="1730103915">
                  <w:marLeft w:val="0"/>
                  <w:marRight w:val="0"/>
                  <w:marTop w:val="0"/>
                  <w:marBottom w:val="0"/>
                  <w:divBdr>
                    <w:top w:val="none" w:sz="0" w:space="0" w:color="auto"/>
                    <w:left w:val="none" w:sz="0" w:space="0" w:color="auto"/>
                    <w:bottom w:val="none" w:sz="0" w:space="0" w:color="auto"/>
                    <w:right w:val="none" w:sz="0" w:space="0" w:color="auto"/>
                  </w:divBdr>
                  <w:divsChild>
                    <w:div w:id="1588536856">
                      <w:marLeft w:val="0"/>
                      <w:marRight w:val="0"/>
                      <w:marTop w:val="0"/>
                      <w:marBottom w:val="0"/>
                      <w:divBdr>
                        <w:top w:val="none" w:sz="0" w:space="0" w:color="auto"/>
                        <w:left w:val="none" w:sz="0" w:space="0" w:color="auto"/>
                        <w:bottom w:val="none" w:sz="0" w:space="0" w:color="auto"/>
                        <w:right w:val="none" w:sz="0" w:space="0" w:color="auto"/>
                      </w:divBdr>
                      <w:divsChild>
                        <w:div w:id="175939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82290">
      <w:bodyDiv w:val="1"/>
      <w:marLeft w:val="0"/>
      <w:marRight w:val="0"/>
      <w:marTop w:val="0"/>
      <w:marBottom w:val="0"/>
      <w:divBdr>
        <w:top w:val="none" w:sz="0" w:space="0" w:color="auto"/>
        <w:left w:val="none" w:sz="0" w:space="0" w:color="auto"/>
        <w:bottom w:val="none" w:sz="0" w:space="0" w:color="auto"/>
        <w:right w:val="none" w:sz="0" w:space="0" w:color="auto"/>
      </w:divBdr>
    </w:div>
    <w:div w:id="742290611">
      <w:bodyDiv w:val="1"/>
      <w:marLeft w:val="0"/>
      <w:marRight w:val="0"/>
      <w:marTop w:val="0"/>
      <w:marBottom w:val="0"/>
      <w:divBdr>
        <w:top w:val="none" w:sz="0" w:space="0" w:color="auto"/>
        <w:left w:val="none" w:sz="0" w:space="0" w:color="auto"/>
        <w:bottom w:val="none" w:sz="0" w:space="0" w:color="auto"/>
        <w:right w:val="none" w:sz="0" w:space="0" w:color="auto"/>
      </w:divBdr>
    </w:div>
    <w:div w:id="901670276">
      <w:bodyDiv w:val="1"/>
      <w:marLeft w:val="0"/>
      <w:marRight w:val="0"/>
      <w:marTop w:val="0"/>
      <w:marBottom w:val="0"/>
      <w:divBdr>
        <w:top w:val="none" w:sz="0" w:space="0" w:color="auto"/>
        <w:left w:val="none" w:sz="0" w:space="0" w:color="auto"/>
        <w:bottom w:val="none" w:sz="0" w:space="0" w:color="auto"/>
        <w:right w:val="none" w:sz="0" w:space="0" w:color="auto"/>
      </w:divBdr>
    </w:div>
    <w:div w:id="1029144317">
      <w:bodyDiv w:val="1"/>
      <w:marLeft w:val="0"/>
      <w:marRight w:val="0"/>
      <w:marTop w:val="0"/>
      <w:marBottom w:val="0"/>
      <w:divBdr>
        <w:top w:val="none" w:sz="0" w:space="0" w:color="auto"/>
        <w:left w:val="none" w:sz="0" w:space="0" w:color="auto"/>
        <w:bottom w:val="none" w:sz="0" w:space="0" w:color="auto"/>
        <w:right w:val="none" w:sz="0" w:space="0" w:color="auto"/>
      </w:divBdr>
    </w:div>
    <w:div w:id="1152257551">
      <w:bodyDiv w:val="1"/>
      <w:marLeft w:val="0"/>
      <w:marRight w:val="0"/>
      <w:marTop w:val="0"/>
      <w:marBottom w:val="0"/>
      <w:divBdr>
        <w:top w:val="none" w:sz="0" w:space="0" w:color="auto"/>
        <w:left w:val="none" w:sz="0" w:space="0" w:color="auto"/>
        <w:bottom w:val="none" w:sz="0" w:space="0" w:color="auto"/>
        <w:right w:val="none" w:sz="0" w:space="0" w:color="auto"/>
      </w:divBdr>
      <w:divsChild>
        <w:div w:id="352998054">
          <w:marLeft w:val="0"/>
          <w:marRight w:val="0"/>
          <w:marTop w:val="0"/>
          <w:marBottom w:val="0"/>
          <w:divBdr>
            <w:top w:val="none" w:sz="0" w:space="0" w:color="auto"/>
            <w:left w:val="none" w:sz="0" w:space="0" w:color="auto"/>
            <w:bottom w:val="none" w:sz="0" w:space="0" w:color="auto"/>
            <w:right w:val="none" w:sz="0" w:space="0" w:color="auto"/>
          </w:divBdr>
          <w:divsChild>
            <w:div w:id="1797599009">
              <w:marLeft w:val="0"/>
              <w:marRight w:val="0"/>
              <w:marTop w:val="0"/>
              <w:marBottom w:val="0"/>
              <w:divBdr>
                <w:top w:val="none" w:sz="0" w:space="0" w:color="auto"/>
                <w:left w:val="none" w:sz="0" w:space="0" w:color="auto"/>
                <w:bottom w:val="none" w:sz="0" w:space="0" w:color="auto"/>
                <w:right w:val="none" w:sz="0" w:space="0" w:color="auto"/>
              </w:divBdr>
              <w:divsChild>
                <w:div w:id="389505237">
                  <w:marLeft w:val="0"/>
                  <w:marRight w:val="0"/>
                  <w:marTop w:val="0"/>
                  <w:marBottom w:val="0"/>
                  <w:divBdr>
                    <w:top w:val="none" w:sz="0" w:space="0" w:color="auto"/>
                    <w:left w:val="none" w:sz="0" w:space="0" w:color="auto"/>
                    <w:bottom w:val="none" w:sz="0" w:space="0" w:color="auto"/>
                    <w:right w:val="none" w:sz="0" w:space="0" w:color="auto"/>
                  </w:divBdr>
                  <w:divsChild>
                    <w:div w:id="1493908815">
                      <w:marLeft w:val="0"/>
                      <w:marRight w:val="0"/>
                      <w:marTop w:val="0"/>
                      <w:marBottom w:val="0"/>
                      <w:divBdr>
                        <w:top w:val="none" w:sz="0" w:space="0" w:color="auto"/>
                        <w:left w:val="none" w:sz="0" w:space="0" w:color="auto"/>
                        <w:bottom w:val="none" w:sz="0" w:space="0" w:color="auto"/>
                        <w:right w:val="none" w:sz="0" w:space="0" w:color="auto"/>
                      </w:divBdr>
                      <w:divsChild>
                        <w:div w:id="7963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722984">
      <w:bodyDiv w:val="1"/>
      <w:marLeft w:val="0"/>
      <w:marRight w:val="0"/>
      <w:marTop w:val="0"/>
      <w:marBottom w:val="0"/>
      <w:divBdr>
        <w:top w:val="none" w:sz="0" w:space="0" w:color="auto"/>
        <w:left w:val="none" w:sz="0" w:space="0" w:color="auto"/>
        <w:bottom w:val="none" w:sz="0" w:space="0" w:color="auto"/>
        <w:right w:val="none" w:sz="0" w:space="0" w:color="auto"/>
      </w:divBdr>
    </w:div>
    <w:div w:id="1367875015">
      <w:bodyDiv w:val="1"/>
      <w:marLeft w:val="0"/>
      <w:marRight w:val="0"/>
      <w:marTop w:val="0"/>
      <w:marBottom w:val="0"/>
      <w:divBdr>
        <w:top w:val="none" w:sz="0" w:space="0" w:color="auto"/>
        <w:left w:val="none" w:sz="0" w:space="0" w:color="auto"/>
        <w:bottom w:val="none" w:sz="0" w:space="0" w:color="auto"/>
        <w:right w:val="none" w:sz="0" w:space="0" w:color="auto"/>
      </w:divBdr>
    </w:div>
    <w:div w:id="1551070777">
      <w:bodyDiv w:val="1"/>
      <w:marLeft w:val="0"/>
      <w:marRight w:val="0"/>
      <w:marTop w:val="0"/>
      <w:marBottom w:val="0"/>
      <w:divBdr>
        <w:top w:val="none" w:sz="0" w:space="0" w:color="auto"/>
        <w:left w:val="none" w:sz="0" w:space="0" w:color="auto"/>
        <w:bottom w:val="none" w:sz="0" w:space="0" w:color="auto"/>
        <w:right w:val="none" w:sz="0" w:space="0" w:color="auto"/>
      </w:divBdr>
    </w:div>
    <w:div w:id="1583563943">
      <w:bodyDiv w:val="1"/>
      <w:marLeft w:val="0"/>
      <w:marRight w:val="0"/>
      <w:marTop w:val="0"/>
      <w:marBottom w:val="0"/>
      <w:divBdr>
        <w:top w:val="none" w:sz="0" w:space="0" w:color="auto"/>
        <w:left w:val="none" w:sz="0" w:space="0" w:color="auto"/>
        <w:bottom w:val="none" w:sz="0" w:space="0" w:color="auto"/>
        <w:right w:val="none" w:sz="0" w:space="0" w:color="auto"/>
      </w:divBdr>
    </w:div>
    <w:div w:id="1827627527">
      <w:bodyDiv w:val="1"/>
      <w:marLeft w:val="0"/>
      <w:marRight w:val="0"/>
      <w:marTop w:val="0"/>
      <w:marBottom w:val="0"/>
      <w:divBdr>
        <w:top w:val="none" w:sz="0" w:space="0" w:color="auto"/>
        <w:left w:val="none" w:sz="0" w:space="0" w:color="auto"/>
        <w:bottom w:val="none" w:sz="0" w:space="0" w:color="auto"/>
        <w:right w:val="none" w:sz="0" w:space="0" w:color="auto"/>
      </w:divBdr>
    </w:div>
    <w:div w:id="1829982459">
      <w:bodyDiv w:val="1"/>
      <w:marLeft w:val="0"/>
      <w:marRight w:val="0"/>
      <w:marTop w:val="0"/>
      <w:marBottom w:val="0"/>
      <w:divBdr>
        <w:top w:val="none" w:sz="0" w:space="0" w:color="auto"/>
        <w:left w:val="none" w:sz="0" w:space="0" w:color="auto"/>
        <w:bottom w:val="none" w:sz="0" w:space="0" w:color="auto"/>
        <w:right w:val="none" w:sz="0" w:space="0" w:color="auto"/>
      </w:divBdr>
      <w:divsChild>
        <w:div w:id="2085905591">
          <w:marLeft w:val="0"/>
          <w:marRight w:val="0"/>
          <w:marTop w:val="0"/>
          <w:marBottom w:val="0"/>
          <w:divBdr>
            <w:top w:val="none" w:sz="0" w:space="0" w:color="auto"/>
            <w:left w:val="none" w:sz="0" w:space="0" w:color="auto"/>
            <w:bottom w:val="none" w:sz="0" w:space="0" w:color="auto"/>
            <w:right w:val="none" w:sz="0" w:space="0" w:color="auto"/>
          </w:divBdr>
        </w:div>
        <w:div w:id="2103450946">
          <w:marLeft w:val="0"/>
          <w:marRight w:val="0"/>
          <w:marTop w:val="0"/>
          <w:marBottom w:val="0"/>
          <w:divBdr>
            <w:top w:val="none" w:sz="0" w:space="0" w:color="auto"/>
            <w:left w:val="none" w:sz="0" w:space="0" w:color="auto"/>
            <w:bottom w:val="none" w:sz="0" w:space="0" w:color="auto"/>
            <w:right w:val="none" w:sz="0" w:space="0" w:color="auto"/>
          </w:divBdr>
        </w:div>
      </w:divsChild>
    </w:div>
    <w:div w:id="1867711924">
      <w:bodyDiv w:val="1"/>
      <w:marLeft w:val="0"/>
      <w:marRight w:val="0"/>
      <w:marTop w:val="0"/>
      <w:marBottom w:val="0"/>
      <w:divBdr>
        <w:top w:val="none" w:sz="0" w:space="0" w:color="auto"/>
        <w:left w:val="none" w:sz="0" w:space="0" w:color="auto"/>
        <w:bottom w:val="none" w:sz="0" w:space="0" w:color="auto"/>
        <w:right w:val="none" w:sz="0" w:space="0" w:color="auto"/>
      </w:divBdr>
    </w:div>
    <w:div w:id="1962835905">
      <w:bodyDiv w:val="1"/>
      <w:marLeft w:val="0"/>
      <w:marRight w:val="0"/>
      <w:marTop w:val="0"/>
      <w:marBottom w:val="0"/>
      <w:divBdr>
        <w:top w:val="none" w:sz="0" w:space="0" w:color="auto"/>
        <w:left w:val="none" w:sz="0" w:space="0" w:color="auto"/>
        <w:bottom w:val="none" w:sz="0" w:space="0" w:color="auto"/>
        <w:right w:val="none" w:sz="0" w:space="0" w:color="auto"/>
      </w:divBdr>
    </w:div>
    <w:div w:id="1999382279">
      <w:bodyDiv w:val="1"/>
      <w:marLeft w:val="0"/>
      <w:marRight w:val="0"/>
      <w:marTop w:val="0"/>
      <w:marBottom w:val="0"/>
      <w:divBdr>
        <w:top w:val="none" w:sz="0" w:space="0" w:color="auto"/>
        <w:left w:val="none" w:sz="0" w:space="0" w:color="auto"/>
        <w:bottom w:val="none" w:sz="0" w:space="0" w:color="auto"/>
        <w:right w:val="none" w:sz="0" w:space="0" w:color="auto"/>
      </w:divBdr>
    </w:div>
    <w:div w:id="2125343001">
      <w:bodyDiv w:val="1"/>
      <w:marLeft w:val="0"/>
      <w:marRight w:val="0"/>
      <w:marTop w:val="0"/>
      <w:marBottom w:val="0"/>
      <w:divBdr>
        <w:top w:val="none" w:sz="0" w:space="0" w:color="auto"/>
        <w:left w:val="none" w:sz="0" w:space="0" w:color="auto"/>
        <w:bottom w:val="none" w:sz="0" w:space="0" w:color="auto"/>
        <w:right w:val="none" w:sz="0" w:space="0" w:color="auto"/>
      </w:divBdr>
      <w:divsChild>
        <w:div w:id="1504734509">
          <w:marLeft w:val="0"/>
          <w:marRight w:val="0"/>
          <w:marTop w:val="0"/>
          <w:marBottom w:val="0"/>
          <w:divBdr>
            <w:top w:val="none" w:sz="0" w:space="0" w:color="auto"/>
            <w:left w:val="none" w:sz="0" w:space="0" w:color="auto"/>
            <w:bottom w:val="none" w:sz="0" w:space="0" w:color="auto"/>
            <w:right w:val="none" w:sz="0" w:space="0" w:color="auto"/>
          </w:divBdr>
        </w:div>
        <w:div w:id="18575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41F05-F610-4742-A7D3-24949FDD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35083</Words>
  <Characters>19998</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Audinga Bogdankiene</dc:creator>
  <cp:lastModifiedBy>Inga Jankauskienė</cp:lastModifiedBy>
  <cp:revision>2</cp:revision>
  <cp:lastPrinted>2022-03-28T06:59:00Z</cp:lastPrinted>
  <dcterms:created xsi:type="dcterms:W3CDTF">2022-03-31T13:35:00Z</dcterms:created>
  <dcterms:modified xsi:type="dcterms:W3CDTF">2022-03-31T13:35:00Z</dcterms:modified>
</cp:coreProperties>
</file>