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42EA2BCB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>APYLINKIŲ TEISMŲ TEISĖJŲ MOKYMO PROGRAMA</w:t>
      </w:r>
      <w:r w:rsidR="00D7371A">
        <w:rPr>
          <w:b/>
          <w:bCs/>
          <w:color w:val="000000"/>
        </w:rPr>
        <w:t>: SEMINARAS BAUDŽIAMĄSIAS BYLAS NAGRINĖJANTIEMS TEISĖJAMS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7B859EEA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9A2058">
        <w:t>K</w:t>
      </w:r>
      <w:r w:rsidR="007F102E">
        <w:t>-P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95E9D4B" w:rsidR="00AC44CA" w:rsidRDefault="003075B7" w:rsidP="00E06117">
      <w:pPr>
        <w:jc w:val="center"/>
      </w:pPr>
      <w:r>
        <w:t>20</w:t>
      </w:r>
      <w:r w:rsidR="000A589D">
        <w:t>2</w:t>
      </w:r>
      <w:r w:rsidR="00D7371A">
        <w:t>2</w:t>
      </w:r>
      <w:r w:rsidR="00AC44CA" w:rsidRPr="00E06117">
        <w:t xml:space="preserve"> m. </w:t>
      </w:r>
      <w:r w:rsidR="007F102E">
        <w:t>balandžio</w:t>
      </w:r>
      <w:r w:rsidR="00AC44CA" w:rsidRPr="00E06117">
        <w:t xml:space="preserve"> </w:t>
      </w:r>
      <w:r w:rsidR="00D7371A">
        <w:t>2</w:t>
      </w:r>
      <w:r w:rsidR="007F102E">
        <w:t>1</w:t>
      </w:r>
      <w:r w:rsidR="002935A6" w:rsidRPr="00E06117">
        <w:t xml:space="preserve"> </w:t>
      </w:r>
      <w:r w:rsidR="00AC44CA" w:rsidRPr="00E06117">
        <w:t>d.</w:t>
      </w:r>
    </w:p>
    <w:p w14:paraId="6DC53896" w14:textId="7D34C775" w:rsidR="0093505F" w:rsidRDefault="0093505F" w:rsidP="00E06117">
      <w:pPr>
        <w:jc w:val="center"/>
        <w:rPr>
          <w:bCs/>
        </w:rPr>
      </w:pPr>
      <w:r>
        <w:t>Kauno apygardos teismas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373942FE" w:rsidR="00241B65" w:rsidRPr="000651F4" w:rsidRDefault="00D7371A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000000"/>
              </w:rPr>
              <w:t>Administracinių nusižengimų bylų nagrinėjimas pirmosios instancijos teisme: procesiniai ypatumai ir materialiosios teisės taikymas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36607D9C" w:rsidR="00D14371" w:rsidRPr="000651F4" w:rsidRDefault="00D7371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auto"/>
              </w:rPr>
              <w:t>Skundų dėl ne teismo tvarka priimtų nutarimų administracinių nusižengimų bylose nagrinėjimo ypatumai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F7491AA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  <w:r w:rsidR="00D7371A">
              <w:rPr>
                <w:i/>
                <w:color w:val="000000"/>
              </w:rPr>
              <w:t>–13:00</w:t>
            </w:r>
          </w:p>
        </w:tc>
        <w:tc>
          <w:tcPr>
            <w:tcW w:w="7715" w:type="dxa"/>
          </w:tcPr>
          <w:p w14:paraId="4A205063" w14:textId="117BDF1F" w:rsidR="000A589D" w:rsidRDefault="00D7371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D7371A" w:rsidRPr="0018246E" w14:paraId="412ED97F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2FFB81" w14:textId="1C6C44E6" w:rsidR="00D7371A" w:rsidRDefault="00D7371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13:00–14:30</w:t>
            </w:r>
          </w:p>
        </w:tc>
        <w:tc>
          <w:tcPr>
            <w:tcW w:w="7715" w:type="dxa"/>
          </w:tcPr>
          <w:p w14:paraId="51D05A8E" w14:textId="67437C6C" w:rsidR="00D7371A" w:rsidRDefault="00D7371A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7371A">
              <w:rPr>
                <w:color w:val="auto"/>
              </w:rPr>
              <w:t>Administracinė atsakomybė už atskirus administracinius nusižengimus: kvalifikavimo problemos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28DB9331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14:30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B447B8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>Kauno apygardos teisme (A. Mickevičiaus g.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18, Kaunas)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2022-03-23T09:46:00Z</dcterms:modified>
</cp:coreProperties>
</file>