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1E7C9" w14:textId="040B3D4C" w:rsidR="00FD1814" w:rsidRPr="00FD1814" w:rsidRDefault="00FD1814" w:rsidP="00FD1814">
      <w:pPr>
        <w:spacing w:line="276" w:lineRule="auto"/>
        <w:ind w:firstLine="709"/>
        <w:rPr>
          <w:sz w:val="24"/>
          <w:szCs w:val="24"/>
        </w:rPr>
      </w:pPr>
      <w:bookmarkStart w:id="0" w:name="bookmark2"/>
      <w:r w:rsidRPr="005C30F1">
        <w:rPr>
          <w:rFonts w:cs="Arial"/>
          <w:noProof/>
          <w:color w:val="4C6A92"/>
        </w:rPr>
        <w:drawing>
          <wp:anchor distT="0" distB="0" distL="114300" distR="114300" simplePos="0" relativeHeight="251659264" behindDoc="1" locked="0" layoutInCell="1" allowOverlap="1" wp14:anchorId="3BAC904C" wp14:editId="51DA198D">
            <wp:simplePos x="0" y="0"/>
            <wp:positionH relativeFrom="margin">
              <wp:align>center</wp:align>
            </wp:positionH>
            <wp:positionV relativeFrom="paragraph">
              <wp:posOffset>-294640</wp:posOffset>
            </wp:positionV>
            <wp:extent cx="1590675" cy="812800"/>
            <wp:effectExtent l="0" t="0" r="9525" b="6350"/>
            <wp:wrapNone/>
            <wp:docPr id="2" name="Paveikslėlis 2" descr="C:\Users\b.zukauskas\Downloads\Nacionaline_teismu_administracija_LT-06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zukauskas\Downloads\Nacionaline_teismu_administracija_LT-06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0675" cy="812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E6B47F" w14:textId="77777777" w:rsidR="00FD1814" w:rsidRDefault="00FD1814" w:rsidP="00FD1814">
      <w:pPr>
        <w:pStyle w:val="Heading21"/>
        <w:keepNext/>
        <w:keepLines/>
        <w:shd w:val="clear" w:color="auto" w:fill="auto"/>
        <w:spacing w:before="0" w:line="276" w:lineRule="auto"/>
        <w:ind w:firstLine="709"/>
        <w:rPr>
          <w:sz w:val="24"/>
          <w:szCs w:val="24"/>
        </w:rPr>
      </w:pPr>
    </w:p>
    <w:p w14:paraId="557A6CF3" w14:textId="77777777" w:rsidR="00EA2191" w:rsidRDefault="00EA2191" w:rsidP="00FD1814">
      <w:pPr>
        <w:pStyle w:val="Heading21"/>
        <w:keepNext/>
        <w:keepLines/>
        <w:shd w:val="clear" w:color="auto" w:fill="auto"/>
        <w:spacing w:before="0" w:line="276" w:lineRule="auto"/>
        <w:ind w:firstLine="709"/>
        <w:rPr>
          <w:sz w:val="24"/>
          <w:szCs w:val="24"/>
        </w:rPr>
      </w:pPr>
    </w:p>
    <w:p w14:paraId="6015F1DE" w14:textId="3C3B9972" w:rsidR="00FD1814" w:rsidRPr="00FD1814" w:rsidRDefault="00FD1814" w:rsidP="00FD1814">
      <w:pPr>
        <w:pStyle w:val="Heading21"/>
        <w:keepNext/>
        <w:keepLines/>
        <w:shd w:val="clear" w:color="auto" w:fill="auto"/>
        <w:spacing w:before="0" w:line="276" w:lineRule="auto"/>
        <w:ind w:firstLine="709"/>
        <w:rPr>
          <w:sz w:val="24"/>
          <w:szCs w:val="24"/>
        </w:rPr>
      </w:pPr>
      <w:r w:rsidRPr="00FD1814">
        <w:rPr>
          <w:sz w:val="24"/>
          <w:szCs w:val="24"/>
        </w:rPr>
        <w:t>NACIONALINĖ TEISMŲ ADMINISTRACIJA</w:t>
      </w:r>
    </w:p>
    <w:p w14:paraId="44ECC869" w14:textId="77777777" w:rsidR="00FD1814" w:rsidRPr="00FD1814" w:rsidRDefault="00FD1814" w:rsidP="00FD1814">
      <w:pPr>
        <w:pStyle w:val="Heading21"/>
        <w:keepNext/>
        <w:keepLines/>
        <w:shd w:val="clear" w:color="auto" w:fill="auto"/>
        <w:spacing w:before="0" w:line="276" w:lineRule="auto"/>
        <w:ind w:firstLine="709"/>
        <w:rPr>
          <w:sz w:val="24"/>
          <w:szCs w:val="24"/>
        </w:rPr>
      </w:pPr>
      <w:bookmarkStart w:id="1" w:name="bookmark3"/>
    </w:p>
    <w:p w14:paraId="4AD13A29" w14:textId="77777777" w:rsidR="00FD1814" w:rsidRPr="00FD1814" w:rsidRDefault="00FD1814" w:rsidP="00FD1814">
      <w:pPr>
        <w:pStyle w:val="Heading21"/>
        <w:keepNext/>
        <w:keepLines/>
        <w:shd w:val="clear" w:color="auto" w:fill="auto"/>
        <w:spacing w:before="0" w:line="276" w:lineRule="auto"/>
        <w:ind w:firstLine="709"/>
        <w:rPr>
          <w:sz w:val="24"/>
          <w:szCs w:val="24"/>
        </w:rPr>
      </w:pPr>
      <w:r w:rsidRPr="00FD1814">
        <w:rPr>
          <w:sz w:val="24"/>
          <w:szCs w:val="24"/>
        </w:rPr>
        <w:t>PROGRAMOS „TEISMŲ CENTRALIZUOTAS APRŪPINIMAS“ SĄMATOS</w:t>
      </w:r>
    </w:p>
    <w:p w14:paraId="57B124D0" w14:textId="77777777" w:rsidR="00FD1814" w:rsidRPr="00FD1814" w:rsidRDefault="00FD1814" w:rsidP="00FD1814">
      <w:pPr>
        <w:pStyle w:val="Heading21"/>
        <w:keepNext/>
        <w:keepLines/>
        <w:shd w:val="clear" w:color="auto" w:fill="auto"/>
        <w:spacing w:before="0" w:line="276" w:lineRule="auto"/>
        <w:ind w:firstLine="709"/>
        <w:rPr>
          <w:sz w:val="24"/>
          <w:szCs w:val="24"/>
        </w:rPr>
      </w:pPr>
      <w:r w:rsidRPr="00FD1814">
        <w:rPr>
          <w:sz w:val="24"/>
          <w:szCs w:val="24"/>
        </w:rPr>
        <w:t>2022 M. I PUSMEČIO VYKDYMO ATASKAITA</w:t>
      </w:r>
      <w:bookmarkEnd w:id="1"/>
    </w:p>
    <w:p w14:paraId="41DE2B4F" w14:textId="77777777" w:rsidR="00FD1814" w:rsidRPr="00FD1814" w:rsidRDefault="00FD1814" w:rsidP="00FD1814">
      <w:pPr>
        <w:pStyle w:val="Heading21"/>
        <w:keepNext/>
        <w:keepLines/>
        <w:shd w:val="clear" w:color="auto" w:fill="auto"/>
        <w:spacing w:before="0" w:line="276" w:lineRule="auto"/>
        <w:ind w:firstLine="709"/>
        <w:rPr>
          <w:sz w:val="24"/>
          <w:szCs w:val="24"/>
        </w:rPr>
      </w:pPr>
    </w:p>
    <w:p w14:paraId="0330572F" w14:textId="77777777" w:rsidR="00FD1814" w:rsidRPr="00FD1814" w:rsidRDefault="00FD1814" w:rsidP="00FD1814">
      <w:pPr>
        <w:pStyle w:val="Bodytext21"/>
        <w:shd w:val="clear" w:color="auto" w:fill="auto"/>
        <w:spacing w:before="0" w:line="276" w:lineRule="auto"/>
        <w:ind w:firstLine="709"/>
        <w:jc w:val="center"/>
        <w:rPr>
          <w:rStyle w:val="Picturecaption"/>
        </w:rPr>
      </w:pPr>
      <w:r w:rsidRPr="00FD1814">
        <w:rPr>
          <w:sz w:val="24"/>
          <w:szCs w:val="24"/>
        </w:rPr>
        <w:t>2022 m. rugpjūčio 16 d.  Nr. 3R-1598-(4.26.E)</w:t>
      </w:r>
    </w:p>
    <w:p w14:paraId="708D659C" w14:textId="77777777" w:rsidR="00FD1814" w:rsidRPr="00FD1814" w:rsidRDefault="00FD1814" w:rsidP="00FD1814">
      <w:pPr>
        <w:pStyle w:val="Bodytext21"/>
        <w:shd w:val="clear" w:color="auto" w:fill="auto"/>
        <w:spacing w:before="0" w:line="276" w:lineRule="auto"/>
        <w:ind w:firstLine="709"/>
        <w:jc w:val="both"/>
        <w:rPr>
          <w:sz w:val="24"/>
          <w:szCs w:val="24"/>
        </w:rPr>
      </w:pPr>
    </w:p>
    <w:p w14:paraId="7B801312" w14:textId="77777777" w:rsidR="00FD1814" w:rsidRPr="00FD1814" w:rsidRDefault="00FD1814" w:rsidP="00FD1814">
      <w:pPr>
        <w:pStyle w:val="Bodytext21"/>
        <w:shd w:val="clear" w:color="auto" w:fill="auto"/>
        <w:spacing w:before="0" w:line="276" w:lineRule="auto"/>
        <w:ind w:firstLine="709"/>
        <w:jc w:val="both"/>
        <w:rPr>
          <w:sz w:val="24"/>
          <w:szCs w:val="24"/>
        </w:rPr>
      </w:pPr>
      <w:r w:rsidRPr="00FD1814">
        <w:rPr>
          <w:sz w:val="24"/>
          <w:szCs w:val="24"/>
        </w:rPr>
        <w:t xml:space="preserve">Nacionalinės teismų administracijos vykdomos ilgalaikės tęstinės programos „Teismų centralizuotas aprūpinimas“ (toliau </w:t>
      </w:r>
      <w:r w:rsidRPr="00FD1814">
        <w:rPr>
          <w:bCs/>
          <w:sz w:val="24"/>
          <w:szCs w:val="24"/>
        </w:rPr>
        <w:t xml:space="preserve">– </w:t>
      </w:r>
      <w:r w:rsidRPr="00FD1814">
        <w:rPr>
          <w:sz w:val="24"/>
          <w:szCs w:val="24"/>
        </w:rPr>
        <w:t xml:space="preserve">Programa) sąmatos 2022 m. I pusmečio vykdymo ataskaita (toliau </w:t>
      </w:r>
      <w:r w:rsidRPr="00FD1814">
        <w:rPr>
          <w:bCs/>
          <w:sz w:val="24"/>
          <w:szCs w:val="24"/>
        </w:rPr>
        <w:t xml:space="preserve">– </w:t>
      </w:r>
      <w:r w:rsidRPr="00FD1814">
        <w:rPr>
          <w:sz w:val="24"/>
          <w:szCs w:val="24"/>
        </w:rPr>
        <w:t>Ataskaita) parengta vadovaujantis su Teisėjų taryba 2015 m. balandžio 24 d. suderinto ir Nacionalinės teismų administracijos direktoriaus 2015 m. balandžio 28 d. įsakymu Nr. 6P-70-(1.1) patvirtinto Nacionalinės teismų administracijos vykdomos programos „Teismų centralizuotas aprūpinimas“ sąmatos rengimo ir įgyvendinimo priežiūros tvarkos aprašo 23 punktu.</w:t>
      </w:r>
    </w:p>
    <w:p w14:paraId="7B68A4FA" w14:textId="77777777" w:rsidR="00FD1814" w:rsidRPr="00FD1814" w:rsidRDefault="00FD1814" w:rsidP="00FD1814">
      <w:pPr>
        <w:pStyle w:val="Bodytext21"/>
        <w:shd w:val="clear" w:color="auto" w:fill="auto"/>
        <w:spacing w:before="0" w:line="276" w:lineRule="auto"/>
        <w:ind w:firstLine="709"/>
        <w:jc w:val="both"/>
        <w:rPr>
          <w:b/>
          <w:snapToGrid w:val="0"/>
          <w:sz w:val="24"/>
          <w:szCs w:val="24"/>
        </w:rPr>
      </w:pPr>
      <w:r w:rsidRPr="00FD1814">
        <w:rPr>
          <w:sz w:val="24"/>
          <w:szCs w:val="24"/>
        </w:rPr>
        <w:t xml:space="preserve">2022 m. Programos sąmata suderinta su Teisėjų taryba 2022 m. sausio 31 d. protokoliniu nutarimu. </w:t>
      </w:r>
      <w:r w:rsidRPr="00FD1814">
        <w:rPr>
          <w:bCs/>
          <w:sz w:val="24"/>
          <w:szCs w:val="24"/>
        </w:rPr>
        <w:t>Iš viso 2022 m. Programai skirta 3396 tūkst. Eur</w:t>
      </w:r>
      <w:r w:rsidRPr="00FD1814">
        <w:rPr>
          <w:bCs/>
          <w:snapToGrid w:val="0"/>
          <w:sz w:val="24"/>
          <w:szCs w:val="24"/>
        </w:rPr>
        <w:t>.</w:t>
      </w:r>
      <w:r w:rsidRPr="00FD1814">
        <w:rPr>
          <w:b/>
          <w:snapToGrid w:val="0"/>
          <w:sz w:val="24"/>
          <w:szCs w:val="24"/>
        </w:rPr>
        <w:t xml:space="preserve"> </w:t>
      </w:r>
      <w:r w:rsidRPr="00FD1814">
        <w:rPr>
          <w:b/>
          <w:sz w:val="24"/>
          <w:szCs w:val="24"/>
        </w:rPr>
        <w:t xml:space="preserve">Per 2022 m. I pusmetį iš viso panaudota 651,25 tūkst. Eur, t. y. 20 % </w:t>
      </w:r>
      <w:r w:rsidRPr="00FD1814">
        <w:rPr>
          <w:bCs/>
          <w:sz w:val="24"/>
          <w:szCs w:val="24"/>
        </w:rPr>
        <w:t>visų 2022 metams Programai skirtų lėšų. 2022 m. Progr</w:t>
      </w:r>
      <w:r w:rsidRPr="00FD1814">
        <w:rPr>
          <w:sz w:val="24"/>
          <w:szCs w:val="24"/>
        </w:rPr>
        <w:t xml:space="preserve">amos I pusmečio sąmatos vykdymo duomenys su detalesniais priemonių dalių paaiškinimais pateikiami Ataskaitos 1-4 prieduose. </w:t>
      </w:r>
    </w:p>
    <w:p w14:paraId="788E0C5E" w14:textId="77777777" w:rsidR="00FD1814" w:rsidRPr="00FD1814" w:rsidRDefault="00FD1814" w:rsidP="00FD1814">
      <w:pPr>
        <w:pStyle w:val="Bodytext21"/>
        <w:shd w:val="clear" w:color="auto" w:fill="auto"/>
        <w:spacing w:before="0" w:line="276" w:lineRule="auto"/>
        <w:ind w:firstLine="709"/>
        <w:jc w:val="both"/>
        <w:rPr>
          <w:b/>
          <w:bCs/>
          <w:sz w:val="24"/>
          <w:szCs w:val="24"/>
        </w:rPr>
      </w:pPr>
      <w:r w:rsidRPr="00FD1814">
        <w:rPr>
          <w:sz w:val="24"/>
          <w:szCs w:val="24"/>
        </w:rPr>
        <w:t xml:space="preserve">1. Vykdant </w:t>
      </w:r>
      <w:r w:rsidRPr="00FD1814">
        <w:rPr>
          <w:b/>
          <w:bCs/>
          <w:sz w:val="24"/>
          <w:szCs w:val="24"/>
        </w:rPr>
        <w:t xml:space="preserve">Programos </w:t>
      </w:r>
      <w:r w:rsidRPr="00FD1814">
        <w:rPr>
          <w:b/>
          <w:sz w:val="24"/>
          <w:szCs w:val="24"/>
        </w:rPr>
        <w:t xml:space="preserve">1.1 priemonę </w:t>
      </w:r>
      <w:r w:rsidRPr="00FD1814">
        <w:rPr>
          <w:sz w:val="24"/>
          <w:szCs w:val="24"/>
        </w:rPr>
        <w:t>„Įvertinus teismų poreikius ir programos galimybes, centralizuotai pirkti teismams prekes, paslaugas ir turtą“ panaudota</w:t>
      </w:r>
      <w:r w:rsidRPr="00FD1814">
        <w:rPr>
          <w:b/>
          <w:sz w:val="24"/>
          <w:szCs w:val="24"/>
        </w:rPr>
        <w:t xml:space="preserve"> </w:t>
      </w:r>
      <w:r w:rsidRPr="00FD1814">
        <w:rPr>
          <w:b/>
          <w:bCs/>
          <w:color w:val="000000"/>
          <w:sz w:val="24"/>
          <w:szCs w:val="24"/>
        </w:rPr>
        <w:t>324,0</w:t>
      </w:r>
      <w:r w:rsidRPr="00FD1814">
        <w:rPr>
          <w:sz w:val="24"/>
          <w:szCs w:val="24"/>
        </w:rPr>
        <w:t xml:space="preserve"> </w:t>
      </w:r>
      <w:r w:rsidRPr="00FD1814">
        <w:rPr>
          <w:b/>
          <w:sz w:val="24"/>
          <w:szCs w:val="24"/>
        </w:rPr>
        <w:t>tūkst. Eur</w:t>
      </w:r>
      <w:r w:rsidRPr="00FD1814">
        <w:rPr>
          <w:b/>
          <w:bCs/>
          <w:sz w:val="24"/>
          <w:szCs w:val="24"/>
        </w:rPr>
        <w:t>, t. y. 20 %</w:t>
      </w:r>
      <w:r w:rsidRPr="00FD1814">
        <w:rPr>
          <w:sz w:val="24"/>
          <w:szCs w:val="24"/>
        </w:rPr>
        <w:t xml:space="preserve"> 2022</w:t>
      </w:r>
      <w:r w:rsidRPr="00FD1814">
        <w:rPr>
          <w:color w:val="000000"/>
          <w:sz w:val="24"/>
          <w:szCs w:val="24"/>
          <w:shd w:val="clear" w:color="auto" w:fill="FFFFFF"/>
        </w:rPr>
        <w:t> </w:t>
      </w:r>
      <w:r w:rsidRPr="00FD1814">
        <w:rPr>
          <w:sz w:val="24"/>
          <w:szCs w:val="24"/>
        </w:rPr>
        <w:t>metams suplanuotų lėšų.</w:t>
      </w:r>
    </w:p>
    <w:p w14:paraId="7C7D7498" w14:textId="77777777" w:rsidR="00FD1814" w:rsidRPr="00FD1814" w:rsidRDefault="00FD1814" w:rsidP="00FD1814">
      <w:pPr>
        <w:pStyle w:val="Bodytext21"/>
        <w:shd w:val="clear" w:color="auto" w:fill="auto"/>
        <w:spacing w:before="0" w:line="276" w:lineRule="auto"/>
        <w:ind w:firstLine="709"/>
        <w:jc w:val="both"/>
        <w:rPr>
          <w:sz w:val="24"/>
          <w:szCs w:val="24"/>
        </w:rPr>
      </w:pPr>
      <w:r w:rsidRPr="00FD1814">
        <w:rPr>
          <w:sz w:val="24"/>
          <w:szCs w:val="24"/>
        </w:rPr>
        <w:t xml:space="preserve">Per š. m. pirmąjį pusmetį vykdant 1.1 priemonę virš 50 % suplanuotų lėšų panaudota šiose priemonės dalyse: blankams, spausdinimo popieriui, teisėjų ženklams ir pažymėjimams, </w:t>
      </w:r>
      <w:r w:rsidRPr="00FD1814">
        <w:rPr>
          <w:i/>
          <w:iCs/>
          <w:sz w:val="24"/>
          <w:szCs w:val="24"/>
        </w:rPr>
        <w:t xml:space="preserve">Infolex </w:t>
      </w:r>
      <w:r w:rsidRPr="00FD1814">
        <w:rPr>
          <w:sz w:val="24"/>
          <w:szCs w:val="24"/>
        </w:rPr>
        <w:t>duomenų bazės naudojimui,</w:t>
      </w:r>
      <w:bookmarkStart w:id="2" w:name="_Hlk79053863"/>
      <w:r w:rsidRPr="00FD1814">
        <w:rPr>
          <w:sz w:val="24"/>
          <w:szCs w:val="24"/>
        </w:rPr>
        <w:t xml:space="preserve"> apsaugos sistemų teismuose techninės priežiūros ir aptarnavimo paslaugoms</w:t>
      </w:r>
      <w:bookmarkEnd w:id="2"/>
      <w:r w:rsidRPr="00FD1814">
        <w:rPr>
          <w:sz w:val="24"/>
          <w:szCs w:val="24"/>
        </w:rPr>
        <w:t xml:space="preserve"> įsigyti. Detalesnė informacija apie kiekvieną priemonės dalį pateikiama Ataskaitos 1</w:t>
      </w:r>
      <w:r w:rsidRPr="00FD1814">
        <w:rPr>
          <w:color w:val="000000"/>
          <w:sz w:val="24"/>
          <w:szCs w:val="24"/>
          <w:shd w:val="clear" w:color="auto" w:fill="FFFFFF"/>
        </w:rPr>
        <w:t> </w:t>
      </w:r>
      <w:r w:rsidRPr="00FD1814">
        <w:rPr>
          <w:sz w:val="24"/>
          <w:szCs w:val="24"/>
        </w:rPr>
        <w:t>priede.</w:t>
      </w:r>
    </w:p>
    <w:p w14:paraId="73EEF48F" w14:textId="77777777" w:rsidR="00FD1814" w:rsidRPr="00FD1814" w:rsidRDefault="00FD1814" w:rsidP="00FD1814">
      <w:pPr>
        <w:pStyle w:val="Bodytext21"/>
        <w:shd w:val="clear" w:color="auto" w:fill="auto"/>
        <w:spacing w:before="0" w:line="276" w:lineRule="auto"/>
        <w:ind w:firstLine="709"/>
        <w:jc w:val="both"/>
        <w:rPr>
          <w:sz w:val="24"/>
          <w:szCs w:val="24"/>
        </w:rPr>
      </w:pPr>
      <w:r w:rsidRPr="00FD1814">
        <w:rPr>
          <w:sz w:val="24"/>
          <w:szCs w:val="24"/>
        </w:rPr>
        <w:t xml:space="preserve">Atkreiptinas dėmesys, kad dėl besitęsiančios pandemijos, Rusijos sukelto karo Ukrainoje padarinių, kurie dar prisidėjo prie infliacijos augimo, per pastaruosius metus popieriaus ir jo gaminių kaina išaugo vidutiniškai 65%, todėl už 2022 m. suplanuotas lėšas nėra galimybės įsigyti reikiamo kiekio blankų ir spausdinimo popieriaus. Norint užtikrinti teismų spausdinimo popieriaus poreikį, trūkstamą sumą bus siūloma padengti iš galimų sutaupymų kitose šios Programos priemonėse. </w:t>
      </w:r>
    </w:p>
    <w:p w14:paraId="31291034" w14:textId="77777777" w:rsidR="00FD1814" w:rsidRPr="00FD1814" w:rsidRDefault="00FD1814" w:rsidP="00FD1814">
      <w:pPr>
        <w:pStyle w:val="Bodytext21"/>
        <w:shd w:val="clear" w:color="auto" w:fill="auto"/>
        <w:spacing w:before="0" w:line="276" w:lineRule="auto"/>
        <w:ind w:firstLine="709"/>
        <w:jc w:val="both"/>
        <w:rPr>
          <w:sz w:val="24"/>
          <w:szCs w:val="24"/>
        </w:rPr>
      </w:pPr>
      <w:r w:rsidRPr="00FD1814">
        <w:rPr>
          <w:sz w:val="24"/>
          <w:szCs w:val="24"/>
        </w:rPr>
        <w:t>Reikšminga suma (203 tūkst. eurų) šių metų sąmatoje buvo numatyta automobilių įsigijimui. Kadangi atsiskaitymas numatytas pristačius prekes, per pirmąjį š. m. pusmetį lėšų nebuvo panaudota. Paminėtina, kad jau yra pasirašytos dvi automobilių pirkimo sutartys, pagal kurias bus įsigyti 7 automobiliai (kaip ir planuota sąmatoje). Be to, automobilių pirkimuose buvo sutaupyta lėšų, todėl planuojama nupirkti dar vieną automobilį iš autosalono, arba sutaupymus panaudoti avanso mokėjimui dar keleto automobilių įsigijimui.</w:t>
      </w:r>
    </w:p>
    <w:p w14:paraId="0F5F7748" w14:textId="77777777" w:rsidR="00FD1814" w:rsidRPr="00FD1814" w:rsidRDefault="00FD1814" w:rsidP="00FD1814">
      <w:pPr>
        <w:pStyle w:val="Bodytext21"/>
        <w:shd w:val="clear" w:color="auto" w:fill="auto"/>
        <w:spacing w:before="0" w:line="276" w:lineRule="auto"/>
        <w:ind w:firstLine="709"/>
        <w:jc w:val="both"/>
        <w:rPr>
          <w:color w:val="000000"/>
          <w:sz w:val="24"/>
          <w:szCs w:val="24"/>
        </w:rPr>
      </w:pPr>
      <w:r w:rsidRPr="00FD1814">
        <w:rPr>
          <w:sz w:val="24"/>
          <w:szCs w:val="24"/>
        </w:rPr>
        <w:t xml:space="preserve">Kompiuterinės technikos (kompiuterių, nepilnamečių apklausos įrangos, vaizdo konferencinės įrangos ir licencijų, programinės ir kitos įrangos) teismams įsigijimas pirmąjį šių metų pusmetį vyko lėčiau dėl daug neaiškumų kėlusios situacijos, kaip vykdyti viešuosius pirkimus ir išvengti rizikos įsigyti informacinių bei ryšių technologijų prekių ir paslaugų, siejamų su Lietuvai priešiškomis valstybėmis. Atlikus visų teismų apklausą dėl reikiamos IT įrangos </w:t>
      </w:r>
      <w:r w:rsidRPr="00FD1814">
        <w:rPr>
          <w:color w:val="000000"/>
          <w:sz w:val="24"/>
          <w:szCs w:val="24"/>
        </w:rPr>
        <w:t>bei nustačius prioritetus</w:t>
      </w:r>
      <w:r w:rsidRPr="00FD1814">
        <w:rPr>
          <w:sz w:val="24"/>
          <w:szCs w:val="24"/>
        </w:rPr>
        <w:t xml:space="preserve">, rugpjūčio mėnesį </w:t>
      </w:r>
      <w:r w:rsidRPr="00FD1814">
        <w:rPr>
          <w:color w:val="000000"/>
          <w:sz w:val="24"/>
          <w:szCs w:val="24"/>
        </w:rPr>
        <w:t xml:space="preserve">parengta viešųjų pirkimų dokumentacija, pirkimai bus atliekami artimiausiu metu. </w:t>
      </w:r>
    </w:p>
    <w:p w14:paraId="5C6FB735" w14:textId="77777777" w:rsidR="00FD1814" w:rsidRPr="00FD1814" w:rsidRDefault="00FD1814" w:rsidP="00FD1814">
      <w:pPr>
        <w:pStyle w:val="Bodytext21"/>
        <w:shd w:val="clear" w:color="auto" w:fill="auto"/>
        <w:spacing w:before="0" w:line="276" w:lineRule="auto"/>
        <w:ind w:firstLine="709"/>
        <w:jc w:val="both"/>
        <w:rPr>
          <w:sz w:val="24"/>
          <w:szCs w:val="24"/>
        </w:rPr>
      </w:pPr>
      <w:r w:rsidRPr="00FD1814">
        <w:rPr>
          <w:sz w:val="24"/>
          <w:szCs w:val="24"/>
        </w:rPr>
        <w:t xml:space="preserve">Kitos Programos 1.1 priemonėje suplanuotos prekės ir paslaugos: teisėjų mantijų siuvimas, </w:t>
      </w:r>
      <w:r w:rsidRPr="00FD1814">
        <w:rPr>
          <w:sz w:val="24"/>
          <w:szCs w:val="24"/>
        </w:rPr>
        <w:lastRenderedPageBreak/>
        <w:t>ženklų, pažymėjimų, el. parašų ir anksčiau išduotų parašų sertifikatų atnaujinimas,</w:t>
      </w:r>
      <w:r w:rsidRPr="00FD1814">
        <w:rPr>
          <w:i/>
          <w:iCs/>
          <w:sz w:val="24"/>
          <w:szCs w:val="24"/>
        </w:rPr>
        <w:t xml:space="preserve"> Infolex</w:t>
      </w:r>
      <w:r w:rsidRPr="00FD1814">
        <w:rPr>
          <w:sz w:val="24"/>
          <w:szCs w:val="24"/>
        </w:rPr>
        <w:t xml:space="preserve"> duomenų bazės naudojimo paslaugos, teismų pastatų draudimo paslaugos, apsaugos sistemų teismuose techninės priežiūros ir aptarnavimo paslaugos teikiamos pagal galiojančias sutartis ir pagal poreikį.</w:t>
      </w:r>
    </w:p>
    <w:p w14:paraId="44D452FB" w14:textId="77777777" w:rsidR="00FD1814" w:rsidRPr="00FD1814" w:rsidRDefault="00FD1814" w:rsidP="00FD1814">
      <w:pPr>
        <w:pStyle w:val="Bodytext21"/>
        <w:shd w:val="clear" w:color="auto" w:fill="auto"/>
        <w:spacing w:before="0" w:line="276" w:lineRule="auto"/>
        <w:ind w:firstLine="709"/>
        <w:jc w:val="both"/>
        <w:rPr>
          <w:sz w:val="24"/>
          <w:szCs w:val="24"/>
        </w:rPr>
      </w:pPr>
      <w:r w:rsidRPr="00FD1814">
        <w:rPr>
          <w:sz w:val="24"/>
          <w:szCs w:val="24"/>
        </w:rPr>
        <w:t xml:space="preserve">2. Vykdant </w:t>
      </w:r>
      <w:r w:rsidRPr="00FD1814">
        <w:rPr>
          <w:b/>
          <w:bCs/>
          <w:sz w:val="24"/>
          <w:szCs w:val="24"/>
        </w:rPr>
        <w:t xml:space="preserve">Programos </w:t>
      </w:r>
      <w:r w:rsidRPr="00FD1814">
        <w:rPr>
          <w:b/>
          <w:sz w:val="24"/>
          <w:szCs w:val="24"/>
        </w:rPr>
        <w:t>2.1 priemonę</w:t>
      </w:r>
      <w:r w:rsidRPr="00FD1814">
        <w:rPr>
          <w:sz w:val="24"/>
          <w:szCs w:val="24"/>
        </w:rPr>
        <w:t xml:space="preserve"> „Finansuoti tarnybines komandiruotes ir renginius, susijusius su Europos teismų tarybų tinklo veikla bei kitu teismų savivaldos tarptautiniu bendradarbiavimu, bei priemones, susijusias su teismų sistemos ir savivaldos komunikacija bei reprezentavimu“ per 2022 m. I pusmetį panaudota </w:t>
      </w:r>
      <w:r w:rsidRPr="00FD1814">
        <w:rPr>
          <w:b/>
          <w:bCs/>
          <w:sz w:val="24"/>
          <w:szCs w:val="24"/>
        </w:rPr>
        <w:t>30,77</w:t>
      </w:r>
      <w:r w:rsidRPr="00FD1814">
        <w:rPr>
          <w:sz w:val="24"/>
          <w:szCs w:val="24"/>
        </w:rPr>
        <w:t xml:space="preserve"> </w:t>
      </w:r>
      <w:r w:rsidRPr="00FD1814">
        <w:rPr>
          <w:b/>
          <w:sz w:val="24"/>
          <w:szCs w:val="24"/>
        </w:rPr>
        <w:t>tūkst. Eur</w:t>
      </w:r>
      <w:r w:rsidRPr="00FD1814">
        <w:rPr>
          <w:b/>
          <w:bCs/>
          <w:sz w:val="24"/>
          <w:szCs w:val="24"/>
        </w:rPr>
        <w:t>, t. y. 21 %</w:t>
      </w:r>
      <w:r w:rsidRPr="00FD1814">
        <w:rPr>
          <w:sz w:val="24"/>
          <w:szCs w:val="24"/>
        </w:rPr>
        <w:t xml:space="preserve"> 2022 metams suplanuotų lėšų.</w:t>
      </w:r>
    </w:p>
    <w:p w14:paraId="20804226" w14:textId="77777777" w:rsidR="00FD1814" w:rsidRPr="00FD1814" w:rsidRDefault="00FD1814" w:rsidP="00FD1814">
      <w:pPr>
        <w:pStyle w:val="Bodytext21"/>
        <w:shd w:val="clear" w:color="auto" w:fill="auto"/>
        <w:spacing w:before="0" w:line="276" w:lineRule="auto"/>
        <w:ind w:firstLine="709"/>
        <w:jc w:val="both"/>
        <w:rPr>
          <w:sz w:val="24"/>
          <w:szCs w:val="24"/>
          <w:highlight w:val="yellow"/>
        </w:rPr>
      </w:pPr>
      <w:r w:rsidRPr="00FD1814">
        <w:rPr>
          <w:color w:val="000000"/>
          <w:sz w:val="24"/>
          <w:szCs w:val="24"/>
        </w:rPr>
        <w:t>Tarptautiniam bendradarbiavimui</w:t>
      </w:r>
      <w:r w:rsidRPr="00FD1814">
        <w:rPr>
          <w:sz w:val="24"/>
          <w:szCs w:val="24"/>
        </w:rPr>
        <w:t xml:space="preserve"> </w:t>
      </w:r>
      <w:bookmarkStart w:id="3" w:name="_Hlk79140628"/>
      <w:r w:rsidRPr="00FD1814">
        <w:rPr>
          <w:sz w:val="24"/>
          <w:szCs w:val="24"/>
        </w:rPr>
        <w:t xml:space="preserve">skirti renginiai </w:t>
      </w:r>
      <w:r w:rsidRPr="00FD1814">
        <w:rPr>
          <w:color w:val="000000"/>
          <w:sz w:val="24"/>
          <w:szCs w:val="24"/>
          <w:shd w:val="clear" w:color="auto" w:fill="FFFFFF"/>
        </w:rPr>
        <w:t xml:space="preserve">Lietuvoje, </w:t>
      </w:r>
      <w:bookmarkEnd w:id="3"/>
      <w:r w:rsidRPr="00FD1814">
        <w:rPr>
          <w:color w:val="000000"/>
          <w:sz w:val="24"/>
          <w:szCs w:val="24"/>
          <w:shd w:val="clear" w:color="auto" w:fill="FFFFFF"/>
        </w:rPr>
        <w:t>komandiruotės bei tarptautiniai renginiai buvo organizuojami kaip ir suplanuota. Šiai priemonės daliai per</w:t>
      </w:r>
      <w:r w:rsidRPr="00FD1814">
        <w:rPr>
          <w:sz w:val="24"/>
          <w:szCs w:val="24"/>
        </w:rPr>
        <w:t xml:space="preserve"> I pusmetį panaudota 21,56 tūkst. eurų, t. y. 62 % šiems metams suplanuotų lėšų. Per š. m. I pusmetį dalyvauta 7 tarptautinio bendradarbiavimo renginiuose, Lietuvoje suorganizuota viena tarptautinė konferencija bei priimtos trys užsienio delegacijos.</w:t>
      </w:r>
    </w:p>
    <w:p w14:paraId="737672E9" w14:textId="77777777" w:rsidR="00FD1814" w:rsidRPr="00FD1814" w:rsidRDefault="00FD1814" w:rsidP="00FD1814">
      <w:pPr>
        <w:pStyle w:val="Bodytext21"/>
        <w:shd w:val="clear" w:color="auto" w:fill="auto"/>
        <w:spacing w:before="0" w:line="276" w:lineRule="auto"/>
        <w:ind w:firstLine="709"/>
        <w:jc w:val="both"/>
        <w:rPr>
          <w:color w:val="000000"/>
          <w:sz w:val="24"/>
          <w:szCs w:val="24"/>
          <w:shd w:val="clear" w:color="auto" w:fill="FFFFFF"/>
        </w:rPr>
      </w:pPr>
      <w:r w:rsidRPr="00FD1814">
        <w:rPr>
          <w:color w:val="000000"/>
          <w:sz w:val="24"/>
          <w:szCs w:val="24"/>
          <w:shd w:val="clear" w:color="auto" w:fill="FFFFFF"/>
        </w:rPr>
        <w:t xml:space="preserve">Reprezentacinių ir komunikacijos priemonių bei renginių Lietuvoje organizavimui I pusmetyje panaudota 9,21 tūkst. Eur, t. y. 23 % suplanuotų lėšų. </w:t>
      </w:r>
    </w:p>
    <w:p w14:paraId="22233CF2" w14:textId="77777777" w:rsidR="00FD1814" w:rsidRPr="00FD1814" w:rsidRDefault="00FD1814" w:rsidP="00FD1814">
      <w:pPr>
        <w:pStyle w:val="Bodytext21"/>
        <w:shd w:val="clear" w:color="auto" w:fill="auto"/>
        <w:spacing w:before="0" w:line="276" w:lineRule="auto"/>
        <w:ind w:firstLine="709"/>
        <w:jc w:val="both"/>
        <w:rPr>
          <w:color w:val="000000"/>
          <w:sz w:val="24"/>
          <w:szCs w:val="24"/>
          <w:shd w:val="clear" w:color="auto" w:fill="FFFFFF"/>
        </w:rPr>
      </w:pPr>
      <w:r w:rsidRPr="00FD1814">
        <w:rPr>
          <w:color w:val="000000"/>
          <w:sz w:val="24"/>
          <w:szCs w:val="24"/>
          <w:shd w:val="clear" w:color="auto" w:fill="FFFFFF"/>
        </w:rPr>
        <w:t>Visuotinio teisėjų susirinkimo, kuris vyks š. m. rugsėjo 16 d., organizavimui per</w:t>
      </w:r>
      <w:r w:rsidRPr="00FD1814">
        <w:rPr>
          <w:sz w:val="24"/>
          <w:szCs w:val="24"/>
        </w:rPr>
        <w:t xml:space="preserve"> I pusmetį </w:t>
      </w:r>
      <w:r w:rsidRPr="00FD1814">
        <w:rPr>
          <w:color w:val="000000"/>
          <w:sz w:val="24"/>
          <w:szCs w:val="24"/>
          <w:shd w:val="clear" w:color="auto" w:fill="FFFFFF"/>
        </w:rPr>
        <w:t>lėšų nebuvo panaudota. Dauguma paslaugų organizavimo sutarčių jau yra pasirašytos, tačiau galutinės išlaidos paaiškės ir bus apmokėtos įvykus renginiui.</w:t>
      </w:r>
    </w:p>
    <w:p w14:paraId="3CE5E3C2" w14:textId="77777777" w:rsidR="00FD1814" w:rsidRPr="00FD1814" w:rsidRDefault="00FD1814" w:rsidP="00FD1814">
      <w:pPr>
        <w:pStyle w:val="Bodytext21"/>
        <w:shd w:val="clear" w:color="auto" w:fill="auto"/>
        <w:spacing w:before="0" w:line="276" w:lineRule="auto"/>
        <w:ind w:firstLine="709"/>
        <w:jc w:val="both"/>
        <w:rPr>
          <w:sz w:val="24"/>
          <w:szCs w:val="24"/>
          <w:highlight w:val="yellow"/>
        </w:rPr>
      </w:pPr>
      <w:r w:rsidRPr="00FD1814">
        <w:rPr>
          <w:sz w:val="24"/>
          <w:szCs w:val="24"/>
        </w:rPr>
        <w:t xml:space="preserve">3. Vykdant </w:t>
      </w:r>
      <w:r w:rsidRPr="00FD1814">
        <w:rPr>
          <w:b/>
          <w:bCs/>
          <w:sz w:val="24"/>
          <w:szCs w:val="24"/>
        </w:rPr>
        <w:t xml:space="preserve">Programos </w:t>
      </w:r>
      <w:r w:rsidRPr="00FD1814">
        <w:rPr>
          <w:b/>
          <w:sz w:val="24"/>
          <w:szCs w:val="24"/>
        </w:rPr>
        <w:t>3.1 priemonę</w:t>
      </w:r>
      <w:r w:rsidRPr="00FD1814">
        <w:rPr>
          <w:sz w:val="24"/>
          <w:szCs w:val="24"/>
        </w:rPr>
        <w:t xml:space="preserve"> „Įvertinus teismų pastatų ir patalpų bei inžinerinių sistemų būklę, pagal parengtą remonto darbų planą pirkti remonto darbus ir turtą bei prižiūrėti darbų vykdymą“ per 2022 m. I pusmetį panaudota </w:t>
      </w:r>
      <w:r w:rsidRPr="00FD1814">
        <w:rPr>
          <w:b/>
          <w:sz w:val="24"/>
          <w:szCs w:val="24"/>
        </w:rPr>
        <w:t>128,77 tūkst. Eur</w:t>
      </w:r>
      <w:r w:rsidRPr="00FD1814">
        <w:rPr>
          <w:sz w:val="24"/>
          <w:szCs w:val="24"/>
        </w:rPr>
        <w:t xml:space="preserve">, </w:t>
      </w:r>
      <w:r w:rsidRPr="00FD1814">
        <w:rPr>
          <w:b/>
          <w:bCs/>
          <w:sz w:val="24"/>
          <w:szCs w:val="24"/>
        </w:rPr>
        <w:t>t. y. 10 %</w:t>
      </w:r>
      <w:r w:rsidRPr="00FD1814">
        <w:rPr>
          <w:sz w:val="24"/>
          <w:szCs w:val="24"/>
        </w:rPr>
        <w:t xml:space="preserve"> 2022 metams suplanuotų lėšų. </w:t>
      </w:r>
    </w:p>
    <w:p w14:paraId="5A5F6D21" w14:textId="77777777" w:rsidR="00FD1814" w:rsidRPr="00FD1814" w:rsidRDefault="00FD1814" w:rsidP="00FD1814">
      <w:pPr>
        <w:pStyle w:val="Bodytext21"/>
        <w:shd w:val="clear" w:color="auto" w:fill="auto"/>
        <w:spacing w:before="0" w:line="276" w:lineRule="auto"/>
        <w:ind w:firstLine="709"/>
        <w:jc w:val="both"/>
        <w:rPr>
          <w:sz w:val="24"/>
          <w:szCs w:val="24"/>
        </w:rPr>
      </w:pPr>
      <w:r w:rsidRPr="00FD1814">
        <w:rPr>
          <w:sz w:val="24"/>
          <w:szCs w:val="24"/>
        </w:rPr>
        <w:t>Šiais metais yra vykdomi du didesnės apimties ir vertės remontai: Klaipėdos apygardos teismo salės pertvarkymas į 3 patalpas ir pastato fasado remontas bei Utenos apylinkės teismo Utenos rūmų remontas – esminis teismo darbo sąlygų pagerinimas. Nors per pirmąjį pusmetį lėšų panaudota sąlyginai nedaug (16-19 %), tačiau jau yra atlikta didžioji dalis planuotų darbų. Paminėtina, kad abiejų remontų rangos metu paaiškėjo papildomų neplaninių darbų, dėl kurių darbų pabaiga numatoma šiek tiek vėliau nei planuota, t. y. iki spalio mėn.</w:t>
      </w:r>
    </w:p>
    <w:p w14:paraId="19EA7B29" w14:textId="77777777" w:rsidR="00FD1814" w:rsidRPr="00FD1814" w:rsidRDefault="00FD1814" w:rsidP="00FD1814">
      <w:pPr>
        <w:pStyle w:val="Bodytext21"/>
        <w:shd w:val="clear" w:color="auto" w:fill="auto"/>
        <w:spacing w:before="0" w:line="276" w:lineRule="auto"/>
        <w:ind w:firstLine="709"/>
        <w:jc w:val="both"/>
        <w:rPr>
          <w:sz w:val="24"/>
          <w:szCs w:val="24"/>
        </w:rPr>
      </w:pPr>
      <w:r w:rsidRPr="00FD1814">
        <w:rPr>
          <w:sz w:val="24"/>
          <w:szCs w:val="24"/>
        </w:rPr>
        <w:t>Rezervo avarijų likvidavimo ir kitiems nenumatytiems remonto darbams</w:t>
      </w:r>
      <w:r w:rsidRPr="00FD1814">
        <w:rPr>
          <w:color w:val="000000"/>
          <w:sz w:val="24"/>
          <w:szCs w:val="24"/>
        </w:rPr>
        <w:t xml:space="preserve"> iš viso jau panaudota 23,22 tūkst. eurų, t. y. 73 %. Ši suma</w:t>
      </w:r>
      <w:r w:rsidRPr="00FD1814">
        <w:rPr>
          <w:sz w:val="24"/>
          <w:szCs w:val="24"/>
        </w:rPr>
        <w:t xml:space="preserve"> išleista naujiems elektros generatoriams įsigyti bei neveikiančių elektros generatorių teismuose remontams,</w:t>
      </w:r>
      <w:r w:rsidRPr="00FD1814">
        <w:rPr>
          <w:color w:val="000000"/>
          <w:sz w:val="24"/>
          <w:szCs w:val="24"/>
        </w:rPr>
        <w:t xml:space="preserve"> neplaniniams baigiamiesiems darbams Vilniaus regiono apylinkės teismo Ukmergės rūmuose, Deltuvos g. 17A, Ukmergėje.</w:t>
      </w:r>
      <w:r w:rsidRPr="00FD1814">
        <w:rPr>
          <w:sz w:val="24"/>
          <w:szCs w:val="24"/>
        </w:rPr>
        <w:t xml:space="preserve"> </w:t>
      </w:r>
    </w:p>
    <w:p w14:paraId="53838426" w14:textId="77777777" w:rsidR="00FD1814" w:rsidRPr="00FD1814" w:rsidRDefault="00FD1814" w:rsidP="00FD1814">
      <w:pPr>
        <w:pStyle w:val="Bodytext21"/>
        <w:shd w:val="clear" w:color="auto" w:fill="auto"/>
        <w:spacing w:before="0" w:line="276" w:lineRule="auto"/>
        <w:ind w:firstLine="709"/>
        <w:jc w:val="both"/>
        <w:rPr>
          <w:sz w:val="24"/>
          <w:szCs w:val="24"/>
        </w:rPr>
      </w:pPr>
      <w:r w:rsidRPr="00FD1814">
        <w:rPr>
          <w:sz w:val="24"/>
          <w:szCs w:val="24"/>
        </w:rPr>
        <w:t xml:space="preserve">Taip pat per pirmąjį šių metų pusmetį buvo rengiama suplanuotų darbų viešųjų pirkimų dokumentacija, perkamos projektavimo / projekto priežiūros ir kt. paslaugos, pradėti daugumos remontų viešieji pirkimai bei pasirašomos sutartys už atliktus darbus. Atsiskaityta buvo tik už vieną remontą, sutvarkius Lietuvos apeliacinio teismo vidinį kiemą. Dar vienas remontas buvo galutinai baigtas rugpjūčio pradžioje: Panevėžio apylinkės teismo Kupiškio rūmų pastate bus įrengta gaisrinės ir apsaugos signalizacija. </w:t>
      </w:r>
    </w:p>
    <w:p w14:paraId="77717EBE" w14:textId="77777777" w:rsidR="00FD1814" w:rsidRPr="00FD1814" w:rsidRDefault="00FD1814" w:rsidP="00FD1814">
      <w:pPr>
        <w:pStyle w:val="Bodytext21"/>
        <w:shd w:val="clear" w:color="auto" w:fill="auto"/>
        <w:spacing w:before="0" w:line="276" w:lineRule="auto"/>
        <w:ind w:firstLine="709"/>
        <w:jc w:val="both"/>
        <w:rPr>
          <w:sz w:val="24"/>
          <w:szCs w:val="24"/>
        </w:rPr>
      </w:pPr>
      <w:r w:rsidRPr="00FD1814">
        <w:rPr>
          <w:sz w:val="24"/>
          <w:szCs w:val="24"/>
        </w:rPr>
        <w:t xml:space="preserve">4. Vykdant </w:t>
      </w:r>
      <w:r w:rsidRPr="00FD1814">
        <w:rPr>
          <w:b/>
          <w:bCs/>
          <w:sz w:val="24"/>
          <w:szCs w:val="24"/>
        </w:rPr>
        <w:t>Programos 4</w:t>
      </w:r>
      <w:r w:rsidRPr="00FD1814">
        <w:rPr>
          <w:b/>
          <w:sz w:val="24"/>
          <w:szCs w:val="24"/>
        </w:rPr>
        <w:t>.1 priemonę</w:t>
      </w:r>
      <w:r w:rsidRPr="00FD1814">
        <w:rPr>
          <w:sz w:val="24"/>
          <w:szCs w:val="24"/>
        </w:rPr>
        <w:t xml:space="preserve"> „Centralizuotai apmokėti už teismų skirtas teismo psichiatrijos ir psichologijos ekspertizes civilinio proceso ypatingosios teisenos bylose pagal teismų pateiktas sąskaitas“ per 2022 m. I pusmetį panaudota </w:t>
      </w:r>
      <w:r w:rsidRPr="00FD1814">
        <w:rPr>
          <w:b/>
          <w:sz w:val="24"/>
          <w:szCs w:val="24"/>
        </w:rPr>
        <w:t>167,7 tūkst. Eur</w:t>
      </w:r>
      <w:r w:rsidRPr="00FD1814">
        <w:rPr>
          <w:b/>
          <w:bCs/>
          <w:sz w:val="24"/>
          <w:szCs w:val="24"/>
        </w:rPr>
        <w:t>, t. y. 44 %</w:t>
      </w:r>
      <w:r w:rsidRPr="00FD1814">
        <w:rPr>
          <w:sz w:val="24"/>
          <w:szCs w:val="24"/>
        </w:rPr>
        <w:t xml:space="preserve"> 2022 metams suplanuotų išlaidoms lėšų. Per 2022 m. I pusmetį buvo gautos ir apmokėtos 703 sąskaitos-faktūros už teismo psichiatrijos ir psichologines ekspertizes civilinio proceso ypatingosios teisenos bylose.</w:t>
      </w:r>
    </w:p>
    <w:p w14:paraId="5818302A" w14:textId="77777777" w:rsidR="00FD1814" w:rsidRPr="00FD1814" w:rsidRDefault="00FD1814" w:rsidP="00FD1814">
      <w:pPr>
        <w:pStyle w:val="Bodytext21"/>
        <w:shd w:val="clear" w:color="auto" w:fill="auto"/>
        <w:spacing w:before="0" w:line="276" w:lineRule="auto"/>
        <w:ind w:firstLine="740"/>
        <w:jc w:val="both"/>
        <w:rPr>
          <w:sz w:val="24"/>
          <w:szCs w:val="24"/>
        </w:rPr>
      </w:pPr>
      <w:r w:rsidRPr="00FD1814">
        <w:rPr>
          <w:sz w:val="24"/>
          <w:szCs w:val="24"/>
        </w:rPr>
        <w:t>PRIDEDAMA:</w:t>
      </w:r>
    </w:p>
    <w:p w14:paraId="32FC9FE3" w14:textId="77777777" w:rsidR="00FD1814" w:rsidRPr="00FD1814" w:rsidRDefault="00FD1814" w:rsidP="00FD1814">
      <w:pPr>
        <w:pStyle w:val="Bodytext21"/>
        <w:shd w:val="clear" w:color="auto" w:fill="auto"/>
        <w:spacing w:before="0" w:line="276" w:lineRule="auto"/>
        <w:ind w:firstLine="709"/>
        <w:jc w:val="both"/>
        <w:rPr>
          <w:sz w:val="24"/>
          <w:szCs w:val="24"/>
        </w:rPr>
      </w:pPr>
      <w:r w:rsidRPr="00FD1814">
        <w:rPr>
          <w:sz w:val="24"/>
          <w:szCs w:val="24"/>
        </w:rPr>
        <w:t>1 priedas „</w:t>
      </w:r>
      <w:r w:rsidRPr="00FD1814">
        <w:rPr>
          <w:color w:val="000000"/>
          <w:sz w:val="24"/>
          <w:szCs w:val="24"/>
        </w:rPr>
        <w:t>Programos „Teismų centralizuotas aprūpinimas“ sąmatos 2022 m. I pusmečio vykdymas</w:t>
      </w:r>
      <w:r w:rsidRPr="00FD1814">
        <w:rPr>
          <w:sz w:val="24"/>
          <w:szCs w:val="24"/>
        </w:rPr>
        <w:t>“, 15 lapų;</w:t>
      </w:r>
    </w:p>
    <w:p w14:paraId="208E9F22" w14:textId="77777777" w:rsidR="00FD1814" w:rsidRPr="00FD1814" w:rsidRDefault="00FD1814" w:rsidP="00FD1814">
      <w:pPr>
        <w:pStyle w:val="Bodytext21"/>
        <w:shd w:val="clear" w:color="auto" w:fill="auto"/>
        <w:spacing w:before="0" w:line="276" w:lineRule="auto"/>
        <w:ind w:firstLine="709"/>
        <w:jc w:val="both"/>
        <w:rPr>
          <w:sz w:val="24"/>
          <w:szCs w:val="24"/>
        </w:rPr>
      </w:pPr>
      <w:r w:rsidRPr="00FD1814">
        <w:rPr>
          <w:sz w:val="24"/>
          <w:szCs w:val="24"/>
        </w:rPr>
        <w:t>2 priedas „</w:t>
      </w:r>
      <w:bookmarkStart w:id="4" w:name="_Hlk111116135"/>
      <w:r w:rsidRPr="00FD1814">
        <w:rPr>
          <w:sz w:val="24"/>
          <w:szCs w:val="24"/>
        </w:rPr>
        <w:t>2022 m. I pusmetį organizuotų tarptautinio bendradarbiavimo vizitų sąrašas“, 1 lapas;</w:t>
      </w:r>
      <w:bookmarkEnd w:id="4"/>
    </w:p>
    <w:p w14:paraId="1A7BA2C3" w14:textId="77777777" w:rsidR="00FD1814" w:rsidRPr="00FD1814" w:rsidRDefault="00FD1814" w:rsidP="00FD1814">
      <w:pPr>
        <w:pStyle w:val="Bodytext21"/>
        <w:shd w:val="clear" w:color="auto" w:fill="auto"/>
        <w:spacing w:before="0" w:line="276" w:lineRule="auto"/>
        <w:ind w:firstLine="709"/>
        <w:jc w:val="both"/>
        <w:rPr>
          <w:sz w:val="24"/>
          <w:szCs w:val="24"/>
        </w:rPr>
      </w:pPr>
      <w:r w:rsidRPr="00FD1814">
        <w:rPr>
          <w:sz w:val="24"/>
          <w:szCs w:val="24"/>
        </w:rPr>
        <w:lastRenderedPageBreak/>
        <w:t>3 priedas „Teismams 2022 m. I pusmetį nupirkto turto sąrašas“, 1 lapas;</w:t>
      </w:r>
    </w:p>
    <w:p w14:paraId="141FCA4A" w14:textId="77777777" w:rsidR="00FD1814" w:rsidRPr="00FD1814" w:rsidRDefault="00FD1814" w:rsidP="00FD1814">
      <w:pPr>
        <w:pStyle w:val="Bodytext21"/>
        <w:shd w:val="clear" w:color="auto" w:fill="auto"/>
        <w:spacing w:before="0" w:line="276" w:lineRule="auto"/>
        <w:ind w:firstLine="709"/>
        <w:jc w:val="both"/>
        <w:rPr>
          <w:sz w:val="24"/>
          <w:szCs w:val="24"/>
        </w:rPr>
      </w:pPr>
      <w:r w:rsidRPr="00FD1814">
        <w:rPr>
          <w:sz w:val="24"/>
          <w:szCs w:val="24"/>
        </w:rPr>
        <w:t>4 priedas „Teismų, per 2022 m. I pusmetį pateikusių sąskaitas-faktūras už atliktas teismo psichiatrijos ir psichologijos ekspertizes, sąrašas“, 1 lapas.</w:t>
      </w:r>
    </w:p>
    <w:p w14:paraId="22A03C3F" w14:textId="77777777" w:rsidR="00FD1814" w:rsidRPr="00FD1814" w:rsidRDefault="00FD1814" w:rsidP="00FD1814">
      <w:pPr>
        <w:pStyle w:val="Bodytext21"/>
        <w:shd w:val="clear" w:color="auto" w:fill="auto"/>
        <w:spacing w:before="0" w:line="360" w:lineRule="auto"/>
        <w:ind w:firstLine="709"/>
        <w:jc w:val="both"/>
        <w:rPr>
          <w:sz w:val="24"/>
          <w:szCs w:val="24"/>
        </w:rPr>
      </w:pPr>
    </w:p>
    <w:p w14:paraId="7833FBAC" w14:textId="77777777" w:rsidR="00FD1814" w:rsidRPr="00FD1814" w:rsidRDefault="00FD1814" w:rsidP="00FD1814">
      <w:pPr>
        <w:pStyle w:val="Bodytext21"/>
        <w:shd w:val="clear" w:color="auto" w:fill="auto"/>
        <w:spacing w:before="0" w:line="360" w:lineRule="auto"/>
        <w:ind w:firstLine="709"/>
        <w:jc w:val="both"/>
        <w:rPr>
          <w:sz w:val="24"/>
          <w:szCs w:val="24"/>
        </w:rPr>
      </w:pPr>
    </w:p>
    <w:p w14:paraId="74C8CB80" w14:textId="77777777" w:rsidR="00EA2191" w:rsidRDefault="00FD1814" w:rsidP="00FD1814">
      <w:pPr>
        <w:pStyle w:val="Bodytext21"/>
        <w:shd w:val="clear" w:color="auto" w:fill="auto"/>
        <w:spacing w:before="0" w:line="360" w:lineRule="auto"/>
        <w:jc w:val="both"/>
        <w:rPr>
          <w:sz w:val="24"/>
          <w:szCs w:val="24"/>
        </w:rPr>
      </w:pPr>
      <w:r w:rsidRPr="00FD1814">
        <w:rPr>
          <w:sz w:val="24"/>
          <w:szCs w:val="24"/>
        </w:rPr>
        <w:t>Direktoriaus pavaduotojas,</w:t>
      </w:r>
    </w:p>
    <w:p w14:paraId="7D4AFDED" w14:textId="72CDFDEE" w:rsidR="00FD1814" w:rsidRPr="00FD1814" w:rsidRDefault="00FD1814" w:rsidP="00FD1814">
      <w:pPr>
        <w:pStyle w:val="Bodytext21"/>
        <w:shd w:val="clear" w:color="auto" w:fill="auto"/>
        <w:spacing w:before="0" w:line="360" w:lineRule="auto"/>
        <w:jc w:val="both"/>
        <w:rPr>
          <w:sz w:val="24"/>
          <w:szCs w:val="24"/>
        </w:rPr>
      </w:pPr>
      <w:r w:rsidRPr="00FD1814">
        <w:rPr>
          <w:sz w:val="24"/>
          <w:szCs w:val="24"/>
        </w:rPr>
        <w:t>atliekantis direktoriaus funkcijas</w:t>
      </w:r>
      <w:r w:rsidRPr="00FD1814">
        <w:rPr>
          <w:sz w:val="24"/>
          <w:szCs w:val="24"/>
        </w:rPr>
        <w:tab/>
        <w:t xml:space="preserve">             </w:t>
      </w:r>
      <w:r w:rsidR="00EA2191">
        <w:rPr>
          <w:sz w:val="24"/>
          <w:szCs w:val="24"/>
        </w:rPr>
        <w:tab/>
      </w:r>
      <w:r w:rsidR="00EA2191">
        <w:rPr>
          <w:sz w:val="24"/>
          <w:szCs w:val="24"/>
        </w:rPr>
        <w:tab/>
      </w:r>
      <w:r w:rsidR="00EA2191">
        <w:rPr>
          <w:sz w:val="24"/>
          <w:szCs w:val="24"/>
        </w:rPr>
        <w:tab/>
      </w:r>
      <w:r w:rsidR="00EA2191">
        <w:rPr>
          <w:sz w:val="24"/>
          <w:szCs w:val="24"/>
        </w:rPr>
        <w:tab/>
      </w:r>
      <w:r w:rsidR="00EA2191">
        <w:rPr>
          <w:sz w:val="24"/>
          <w:szCs w:val="24"/>
        </w:rPr>
        <w:tab/>
      </w:r>
      <w:r w:rsidR="00EA2191">
        <w:rPr>
          <w:sz w:val="24"/>
          <w:szCs w:val="24"/>
        </w:rPr>
        <w:tab/>
      </w:r>
      <w:r w:rsidR="00EA2191">
        <w:rPr>
          <w:sz w:val="24"/>
          <w:szCs w:val="24"/>
        </w:rPr>
        <w:tab/>
      </w:r>
      <w:r w:rsidR="00EA2191">
        <w:rPr>
          <w:sz w:val="24"/>
          <w:szCs w:val="24"/>
        </w:rPr>
        <w:tab/>
      </w:r>
      <w:r w:rsidRPr="00FD1814">
        <w:rPr>
          <w:sz w:val="24"/>
          <w:szCs w:val="24"/>
        </w:rPr>
        <w:t xml:space="preserve">  Antanas Jatkevičius</w:t>
      </w:r>
    </w:p>
    <w:p w14:paraId="40FC6475" w14:textId="77777777" w:rsidR="00FD1814" w:rsidRDefault="00FD1814" w:rsidP="00FD1814">
      <w:pPr>
        <w:pStyle w:val="Bodytext21"/>
        <w:shd w:val="clear" w:color="auto" w:fill="auto"/>
        <w:spacing w:before="0" w:line="276" w:lineRule="auto"/>
        <w:jc w:val="both"/>
        <w:rPr>
          <w:highlight w:val="yellow"/>
        </w:rPr>
      </w:pPr>
    </w:p>
    <w:p w14:paraId="2DA6C3FB" w14:textId="77777777" w:rsidR="00FD1814" w:rsidRDefault="00FD1814" w:rsidP="00FD1814">
      <w:pPr>
        <w:pStyle w:val="Bodytext21"/>
        <w:shd w:val="clear" w:color="auto" w:fill="auto"/>
        <w:spacing w:before="0" w:line="276" w:lineRule="auto"/>
        <w:jc w:val="both"/>
        <w:rPr>
          <w:highlight w:val="yellow"/>
        </w:rPr>
      </w:pPr>
    </w:p>
    <w:p w14:paraId="71B9481A" w14:textId="77777777" w:rsidR="00FD1814" w:rsidRDefault="00FD1814" w:rsidP="00FD1814">
      <w:pPr>
        <w:pStyle w:val="Bodytext21"/>
        <w:shd w:val="clear" w:color="auto" w:fill="auto"/>
        <w:spacing w:before="0" w:line="276" w:lineRule="auto"/>
        <w:jc w:val="both"/>
        <w:rPr>
          <w:highlight w:val="yellow"/>
        </w:rPr>
      </w:pPr>
    </w:p>
    <w:p w14:paraId="0FD30948" w14:textId="6C0FF811" w:rsidR="00FD1814" w:rsidRDefault="00FD1814" w:rsidP="00FD1814">
      <w:pPr>
        <w:tabs>
          <w:tab w:val="left" w:pos="3970"/>
        </w:tabs>
        <w:rPr>
          <w:rFonts w:ascii="Times New Roman" w:hAnsi="Times New Roman" w:cs="Times New Roman"/>
          <w:b/>
          <w:bCs/>
          <w:color w:val="000000"/>
        </w:rPr>
      </w:pPr>
    </w:p>
    <w:p w14:paraId="20715353" w14:textId="77777777" w:rsidR="00FD1814" w:rsidRDefault="00FD1814" w:rsidP="00FD1814">
      <w:pPr>
        <w:tabs>
          <w:tab w:val="left" w:pos="3970"/>
        </w:tabs>
        <w:rPr>
          <w:rFonts w:ascii="Times New Roman" w:hAnsi="Times New Roman" w:cs="Times New Roman"/>
        </w:rPr>
      </w:pPr>
      <w:r>
        <w:rPr>
          <w:rFonts w:ascii="Times New Roman" w:hAnsi="Times New Roman" w:cs="Times New Roman"/>
        </w:rPr>
        <w:tab/>
      </w:r>
    </w:p>
    <w:p w14:paraId="40A5750C" w14:textId="77777777" w:rsidR="00FD1814" w:rsidRDefault="00FD1814" w:rsidP="00FD1814">
      <w:pPr>
        <w:tabs>
          <w:tab w:val="left" w:pos="3970"/>
        </w:tabs>
        <w:rPr>
          <w:rFonts w:ascii="Times New Roman" w:hAnsi="Times New Roman" w:cs="Times New Roman"/>
        </w:rPr>
      </w:pPr>
    </w:p>
    <w:p w14:paraId="528807DA" w14:textId="77777777" w:rsidR="00FD1814" w:rsidRDefault="00FD1814" w:rsidP="00FD1814">
      <w:pPr>
        <w:tabs>
          <w:tab w:val="left" w:pos="3970"/>
        </w:tabs>
        <w:rPr>
          <w:rFonts w:ascii="Times New Roman" w:hAnsi="Times New Roman" w:cs="Times New Roman"/>
        </w:rPr>
      </w:pPr>
    </w:p>
    <w:p w14:paraId="2EEC3F57" w14:textId="77777777" w:rsidR="00FD1814" w:rsidRDefault="00FD1814" w:rsidP="00FD1814">
      <w:pPr>
        <w:tabs>
          <w:tab w:val="left" w:pos="3970"/>
        </w:tabs>
        <w:rPr>
          <w:rFonts w:ascii="Times New Roman" w:hAnsi="Times New Roman" w:cs="Times New Roman"/>
        </w:rPr>
      </w:pPr>
    </w:p>
    <w:p w14:paraId="0C26ECE3" w14:textId="77777777" w:rsidR="00FD1814" w:rsidRDefault="00FD1814" w:rsidP="00FD1814">
      <w:pPr>
        <w:tabs>
          <w:tab w:val="left" w:pos="3970"/>
        </w:tabs>
        <w:rPr>
          <w:rFonts w:ascii="Times New Roman" w:hAnsi="Times New Roman" w:cs="Times New Roman"/>
        </w:rPr>
      </w:pPr>
    </w:p>
    <w:p w14:paraId="43B48685" w14:textId="77777777" w:rsidR="00FD1814" w:rsidRDefault="00FD1814" w:rsidP="00FD1814">
      <w:pPr>
        <w:tabs>
          <w:tab w:val="left" w:pos="3970"/>
        </w:tabs>
        <w:rPr>
          <w:rFonts w:ascii="Times New Roman" w:hAnsi="Times New Roman" w:cs="Times New Roman"/>
        </w:rPr>
      </w:pPr>
    </w:p>
    <w:p w14:paraId="3A994DC2" w14:textId="77777777" w:rsidR="00FD1814" w:rsidRDefault="00FD1814" w:rsidP="00FD1814">
      <w:pPr>
        <w:tabs>
          <w:tab w:val="left" w:pos="3970"/>
        </w:tabs>
        <w:rPr>
          <w:rFonts w:ascii="Times New Roman" w:hAnsi="Times New Roman" w:cs="Times New Roman"/>
        </w:rPr>
      </w:pPr>
    </w:p>
    <w:p w14:paraId="56BD18A6" w14:textId="77777777" w:rsidR="00FD1814" w:rsidRDefault="00FD1814" w:rsidP="00FD1814">
      <w:pPr>
        <w:tabs>
          <w:tab w:val="left" w:pos="3970"/>
        </w:tabs>
        <w:rPr>
          <w:rFonts w:ascii="Times New Roman" w:hAnsi="Times New Roman" w:cs="Times New Roman"/>
        </w:rPr>
      </w:pPr>
    </w:p>
    <w:p w14:paraId="2D849345" w14:textId="77777777" w:rsidR="00FD1814" w:rsidRDefault="00FD1814" w:rsidP="00FD1814">
      <w:pPr>
        <w:tabs>
          <w:tab w:val="left" w:pos="3970"/>
        </w:tabs>
        <w:rPr>
          <w:rFonts w:ascii="Times New Roman" w:hAnsi="Times New Roman" w:cs="Times New Roman"/>
        </w:rPr>
      </w:pPr>
    </w:p>
    <w:p w14:paraId="2ED8EB44" w14:textId="77777777" w:rsidR="00FD1814" w:rsidRDefault="00FD1814" w:rsidP="00FD1814">
      <w:pPr>
        <w:tabs>
          <w:tab w:val="left" w:pos="3970"/>
        </w:tabs>
        <w:rPr>
          <w:rFonts w:ascii="Times New Roman" w:hAnsi="Times New Roman" w:cs="Times New Roman"/>
        </w:rPr>
      </w:pPr>
    </w:p>
    <w:p w14:paraId="1C8D3C0E" w14:textId="77777777" w:rsidR="00FD1814" w:rsidRDefault="00FD1814" w:rsidP="00FD1814">
      <w:pPr>
        <w:tabs>
          <w:tab w:val="left" w:pos="3970"/>
        </w:tabs>
        <w:rPr>
          <w:rFonts w:ascii="Times New Roman" w:hAnsi="Times New Roman" w:cs="Times New Roman"/>
        </w:rPr>
      </w:pPr>
    </w:p>
    <w:p w14:paraId="196476AC" w14:textId="77777777" w:rsidR="00FD1814" w:rsidRDefault="00FD1814" w:rsidP="00FD1814">
      <w:pPr>
        <w:tabs>
          <w:tab w:val="left" w:pos="3970"/>
        </w:tabs>
        <w:rPr>
          <w:rFonts w:ascii="Times New Roman" w:hAnsi="Times New Roman" w:cs="Times New Roman"/>
        </w:rPr>
      </w:pPr>
    </w:p>
    <w:p w14:paraId="550EB3CB" w14:textId="77777777" w:rsidR="00FD1814" w:rsidRDefault="00FD1814" w:rsidP="00FD1814">
      <w:pPr>
        <w:tabs>
          <w:tab w:val="left" w:pos="3970"/>
        </w:tabs>
        <w:rPr>
          <w:rFonts w:ascii="Times New Roman" w:hAnsi="Times New Roman" w:cs="Times New Roman"/>
        </w:rPr>
      </w:pPr>
    </w:p>
    <w:p w14:paraId="18BC0649" w14:textId="77777777" w:rsidR="00FD1814" w:rsidRDefault="00FD1814" w:rsidP="00FD1814">
      <w:pPr>
        <w:tabs>
          <w:tab w:val="left" w:pos="3970"/>
        </w:tabs>
        <w:rPr>
          <w:rFonts w:ascii="Times New Roman" w:hAnsi="Times New Roman" w:cs="Times New Roman"/>
        </w:rPr>
      </w:pPr>
    </w:p>
    <w:p w14:paraId="2A23FFA8" w14:textId="77777777" w:rsidR="00FD1814" w:rsidRDefault="00FD1814" w:rsidP="00FD1814">
      <w:pPr>
        <w:tabs>
          <w:tab w:val="left" w:pos="3970"/>
        </w:tabs>
        <w:rPr>
          <w:rFonts w:ascii="Times New Roman" w:hAnsi="Times New Roman" w:cs="Times New Roman"/>
        </w:rPr>
      </w:pPr>
    </w:p>
    <w:p w14:paraId="05018BC0" w14:textId="77777777" w:rsidR="00FD1814" w:rsidRDefault="00FD1814" w:rsidP="00FD1814">
      <w:pPr>
        <w:tabs>
          <w:tab w:val="left" w:pos="3970"/>
        </w:tabs>
        <w:rPr>
          <w:rFonts w:ascii="Times New Roman" w:hAnsi="Times New Roman" w:cs="Times New Roman"/>
        </w:rPr>
      </w:pPr>
    </w:p>
    <w:p w14:paraId="67172492" w14:textId="77777777" w:rsidR="00FD1814" w:rsidRDefault="00FD1814" w:rsidP="00FD1814">
      <w:pPr>
        <w:tabs>
          <w:tab w:val="left" w:pos="3970"/>
        </w:tabs>
        <w:rPr>
          <w:rFonts w:ascii="Times New Roman" w:hAnsi="Times New Roman" w:cs="Times New Roman"/>
        </w:rPr>
      </w:pPr>
    </w:p>
    <w:p w14:paraId="02079554" w14:textId="77777777" w:rsidR="00FD1814" w:rsidRDefault="00FD1814" w:rsidP="00FD1814">
      <w:pPr>
        <w:tabs>
          <w:tab w:val="left" w:pos="3970"/>
        </w:tabs>
        <w:rPr>
          <w:rFonts w:ascii="Times New Roman" w:hAnsi="Times New Roman" w:cs="Times New Roman"/>
        </w:rPr>
      </w:pPr>
    </w:p>
    <w:p w14:paraId="0DEE7DD1" w14:textId="77777777" w:rsidR="00FD1814" w:rsidRDefault="00FD1814" w:rsidP="00FD1814">
      <w:pPr>
        <w:tabs>
          <w:tab w:val="left" w:pos="3970"/>
        </w:tabs>
        <w:rPr>
          <w:rFonts w:ascii="Times New Roman" w:hAnsi="Times New Roman" w:cs="Times New Roman"/>
        </w:rPr>
      </w:pPr>
    </w:p>
    <w:p w14:paraId="48CE722D" w14:textId="77777777" w:rsidR="00FD1814" w:rsidRDefault="00FD1814" w:rsidP="00FD1814">
      <w:pPr>
        <w:tabs>
          <w:tab w:val="left" w:pos="3970"/>
        </w:tabs>
        <w:rPr>
          <w:rFonts w:ascii="Times New Roman" w:hAnsi="Times New Roman" w:cs="Times New Roman"/>
        </w:rPr>
      </w:pPr>
    </w:p>
    <w:p w14:paraId="7B79C350" w14:textId="77777777" w:rsidR="00FD1814" w:rsidRDefault="00FD1814" w:rsidP="00FD1814">
      <w:pPr>
        <w:tabs>
          <w:tab w:val="left" w:pos="3970"/>
        </w:tabs>
        <w:rPr>
          <w:rFonts w:ascii="Times New Roman" w:hAnsi="Times New Roman" w:cs="Times New Roman"/>
        </w:rPr>
      </w:pPr>
    </w:p>
    <w:p w14:paraId="7E1EBCE0" w14:textId="77777777" w:rsidR="00FD1814" w:rsidRDefault="00FD1814" w:rsidP="00FD1814">
      <w:pPr>
        <w:tabs>
          <w:tab w:val="left" w:pos="3970"/>
        </w:tabs>
        <w:rPr>
          <w:rFonts w:ascii="Times New Roman" w:hAnsi="Times New Roman" w:cs="Times New Roman"/>
        </w:rPr>
      </w:pPr>
    </w:p>
    <w:p w14:paraId="60C619D2" w14:textId="77777777" w:rsidR="00FD1814" w:rsidRDefault="00FD1814" w:rsidP="00FD1814">
      <w:pPr>
        <w:tabs>
          <w:tab w:val="left" w:pos="3970"/>
        </w:tabs>
        <w:rPr>
          <w:rFonts w:ascii="Times New Roman" w:hAnsi="Times New Roman" w:cs="Times New Roman"/>
        </w:rPr>
      </w:pPr>
    </w:p>
    <w:p w14:paraId="763B7645" w14:textId="77777777" w:rsidR="00FD1814" w:rsidRDefault="00FD1814" w:rsidP="00FD1814">
      <w:pPr>
        <w:tabs>
          <w:tab w:val="left" w:pos="3970"/>
        </w:tabs>
        <w:rPr>
          <w:rFonts w:ascii="Times New Roman" w:hAnsi="Times New Roman" w:cs="Times New Roman"/>
        </w:rPr>
      </w:pPr>
    </w:p>
    <w:p w14:paraId="2F299FBA" w14:textId="77777777" w:rsidR="00FD1814" w:rsidRDefault="00FD1814" w:rsidP="00FD1814">
      <w:pPr>
        <w:tabs>
          <w:tab w:val="left" w:pos="3970"/>
        </w:tabs>
        <w:rPr>
          <w:rFonts w:ascii="Times New Roman" w:hAnsi="Times New Roman" w:cs="Times New Roman"/>
        </w:rPr>
      </w:pPr>
    </w:p>
    <w:p w14:paraId="663B07A7" w14:textId="77777777" w:rsidR="00FD1814" w:rsidRDefault="00FD1814" w:rsidP="00FD1814">
      <w:pPr>
        <w:tabs>
          <w:tab w:val="left" w:pos="3970"/>
        </w:tabs>
        <w:rPr>
          <w:rFonts w:ascii="Times New Roman" w:hAnsi="Times New Roman" w:cs="Times New Roman"/>
        </w:rPr>
      </w:pPr>
    </w:p>
    <w:p w14:paraId="1652AC3F" w14:textId="77777777" w:rsidR="00FD1814" w:rsidRDefault="00FD1814" w:rsidP="00FD1814">
      <w:pPr>
        <w:tabs>
          <w:tab w:val="left" w:pos="3970"/>
        </w:tabs>
        <w:rPr>
          <w:rFonts w:ascii="Times New Roman" w:hAnsi="Times New Roman" w:cs="Times New Roman"/>
        </w:rPr>
      </w:pPr>
    </w:p>
    <w:p w14:paraId="212ECCC4" w14:textId="77777777" w:rsidR="00FD1814" w:rsidRDefault="00FD1814" w:rsidP="00FD1814">
      <w:pPr>
        <w:tabs>
          <w:tab w:val="left" w:pos="3970"/>
        </w:tabs>
        <w:rPr>
          <w:rFonts w:ascii="Times New Roman" w:hAnsi="Times New Roman" w:cs="Times New Roman"/>
        </w:rPr>
      </w:pPr>
    </w:p>
    <w:p w14:paraId="0B15E59B" w14:textId="56F92B4D" w:rsidR="00FD1814" w:rsidRDefault="00FD1814" w:rsidP="00FD1814">
      <w:pPr>
        <w:tabs>
          <w:tab w:val="left" w:pos="3970"/>
        </w:tabs>
        <w:rPr>
          <w:rFonts w:ascii="Times New Roman" w:hAnsi="Times New Roman" w:cs="Times New Roman"/>
        </w:rPr>
      </w:pPr>
    </w:p>
    <w:p w14:paraId="2FFF0E80" w14:textId="66DC230F" w:rsidR="00FD1814" w:rsidRDefault="00FD1814" w:rsidP="00FD1814">
      <w:pPr>
        <w:tabs>
          <w:tab w:val="left" w:pos="3970"/>
        </w:tabs>
        <w:rPr>
          <w:rFonts w:ascii="Times New Roman" w:hAnsi="Times New Roman" w:cs="Times New Roman"/>
        </w:rPr>
      </w:pPr>
    </w:p>
    <w:p w14:paraId="2639D922" w14:textId="144BA94C" w:rsidR="00FD1814" w:rsidRDefault="00FD1814" w:rsidP="00FD1814">
      <w:pPr>
        <w:tabs>
          <w:tab w:val="left" w:pos="3970"/>
        </w:tabs>
        <w:rPr>
          <w:rFonts w:ascii="Times New Roman" w:hAnsi="Times New Roman" w:cs="Times New Roman"/>
        </w:rPr>
      </w:pPr>
    </w:p>
    <w:p w14:paraId="35AA8813" w14:textId="6A3314F8" w:rsidR="00FD1814" w:rsidRDefault="00FD1814" w:rsidP="00FD1814">
      <w:pPr>
        <w:tabs>
          <w:tab w:val="left" w:pos="3970"/>
        </w:tabs>
        <w:rPr>
          <w:rFonts w:ascii="Times New Roman" w:hAnsi="Times New Roman" w:cs="Times New Roman"/>
        </w:rPr>
      </w:pPr>
    </w:p>
    <w:p w14:paraId="44B866A7" w14:textId="7146F878" w:rsidR="00FD1814" w:rsidRDefault="00FD1814" w:rsidP="00FD1814">
      <w:pPr>
        <w:tabs>
          <w:tab w:val="left" w:pos="3970"/>
        </w:tabs>
        <w:rPr>
          <w:rFonts w:ascii="Times New Roman" w:hAnsi="Times New Roman" w:cs="Times New Roman"/>
        </w:rPr>
      </w:pPr>
    </w:p>
    <w:p w14:paraId="4AB711B3" w14:textId="6C2ECE7A" w:rsidR="00FD1814" w:rsidRDefault="00FD1814" w:rsidP="00FD1814">
      <w:pPr>
        <w:tabs>
          <w:tab w:val="left" w:pos="3970"/>
        </w:tabs>
        <w:rPr>
          <w:rFonts w:ascii="Times New Roman" w:hAnsi="Times New Roman" w:cs="Times New Roman"/>
        </w:rPr>
      </w:pPr>
    </w:p>
    <w:p w14:paraId="5AB3FEFA" w14:textId="4649A2F3" w:rsidR="00FD1814" w:rsidRDefault="00FD1814" w:rsidP="00FD1814">
      <w:pPr>
        <w:tabs>
          <w:tab w:val="left" w:pos="3970"/>
        </w:tabs>
        <w:rPr>
          <w:rFonts w:ascii="Times New Roman" w:hAnsi="Times New Roman" w:cs="Times New Roman"/>
        </w:rPr>
      </w:pPr>
    </w:p>
    <w:p w14:paraId="11FD0DDC" w14:textId="340972A3" w:rsidR="00FD1814" w:rsidRDefault="00FD1814" w:rsidP="00FD1814">
      <w:pPr>
        <w:tabs>
          <w:tab w:val="left" w:pos="3970"/>
        </w:tabs>
        <w:rPr>
          <w:rFonts w:ascii="Times New Roman" w:hAnsi="Times New Roman" w:cs="Times New Roman"/>
        </w:rPr>
      </w:pPr>
    </w:p>
    <w:p w14:paraId="697F9627" w14:textId="5EB0462F" w:rsidR="00FD1814" w:rsidRDefault="00FD1814" w:rsidP="00FD1814">
      <w:pPr>
        <w:tabs>
          <w:tab w:val="left" w:pos="3970"/>
        </w:tabs>
        <w:rPr>
          <w:rFonts w:ascii="Times New Roman" w:hAnsi="Times New Roman" w:cs="Times New Roman"/>
        </w:rPr>
      </w:pPr>
    </w:p>
    <w:p w14:paraId="2B81681F" w14:textId="1E842815" w:rsidR="00FD1814" w:rsidRDefault="00FD1814" w:rsidP="00FD1814">
      <w:pPr>
        <w:tabs>
          <w:tab w:val="left" w:pos="3970"/>
        </w:tabs>
        <w:rPr>
          <w:rFonts w:ascii="Times New Roman" w:hAnsi="Times New Roman" w:cs="Times New Roman"/>
        </w:rPr>
      </w:pPr>
    </w:p>
    <w:p w14:paraId="4F0277A8" w14:textId="2CB5538E" w:rsidR="00FD1814" w:rsidRDefault="00FD1814" w:rsidP="00FD1814">
      <w:pPr>
        <w:tabs>
          <w:tab w:val="left" w:pos="3970"/>
        </w:tabs>
        <w:rPr>
          <w:rFonts w:ascii="Times New Roman" w:hAnsi="Times New Roman" w:cs="Times New Roman"/>
        </w:rPr>
      </w:pPr>
    </w:p>
    <w:p w14:paraId="43533B2A" w14:textId="6B118628" w:rsidR="00FD1814" w:rsidRDefault="00FD1814" w:rsidP="00FD1814">
      <w:pPr>
        <w:tabs>
          <w:tab w:val="left" w:pos="3970"/>
        </w:tabs>
        <w:rPr>
          <w:rFonts w:ascii="Times New Roman" w:hAnsi="Times New Roman" w:cs="Times New Roman"/>
        </w:rPr>
      </w:pPr>
    </w:p>
    <w:p w14:paraId="1A54ACD0" w14:textId="77777777" w:rsidR="00FD1814" w:rsidRDefault="00FD1814" w:rsidP="00FD1814">
      <w:pPr>
        <w:tabs>
          <w:tab w:val="left" w:pos="3970"/>
        </w:tabs>
        <w:rPr>
          <w:rFonts w:ascii="Times New Roman" w:hAnsi="Times New Roman" w:cs="Times New Roman"/>
        </w:rPr>
      </w:pPr>
    </w:p>
    <w:p w14:paraId="041B288B" w14:textId="77777777" w:rsidR="00FD1814" w:rsidRDefault="00FD1814" w:rsidP="00FD1814">
      <w:pPr>
        <w:tabs>
          <w:tab w:val="left" w:pos="3970"/>
        </w:tabs>
        <w:rPr>
          <w:rFonts w:ascii="Times New Roman" w:hAnsi="Times New Roman" w:cs="Times New Roman"/>
        </w:rPr>
      </w:pPr>
    </w:p>
    <w:p w14:paraId="20EF08C8" w14:textId="77777777" w:rsidR="00FD1814" w:rsidRDefault="00FD1814" w:rsidP="00FD1814">
      <w:pPr>
        <w:pStyle w:val="Bodytext21"/>
        <w:shd w:val="clear" w:color="auto" w:fill="auto"/>
        <w:spacing w:before="0" w:line="276" w:lineRule="auto"/>
        <w:jc w:val="both"/>
        <w:rPr>
          <w:highlight w:val="yellow"/>
        </w:rPr>
      </w:pPr>
    </w:p>
    <w:p w14:paraId="3FA4D116" w14:textId="57863185" w:rsidR="00FD1814" w:rsidRPr="00FD1814" w:rsidRDefault="00FD1814" w:rsidP="00FD1814">
      <w:pPr>
        <w:pStyle w:val="Bodytext21"/>
        <w:shd w:val="clear" w:color="auto" w:fill="auto"/>
        <w:spacing w:before="0" w:line="276" w:lineRule="auto"/>
        <w:jc w:val="both"/>
        <w:sectPr w:rsidR="00FD1814" w:rsidRPr="00FD1814" w:rsidSect="00FD1814">
          <w:headerReference w:type="default" r:id="rId9"/>
          <w:footerReference w:type="even" r:id="rId10"/>
          <w:pgSz w:w="11906" w:h="16838" w:code="9"/>
          <w:pgMar w:top="1134" w:right="567" w:bottom="737" w:left="1531" w:header="397" w:footer="567" w:gutter="0"/>
          <w:pgNumType w:start="1"/>
          <w:cols w:space="1296"/>
          <w:titlePg/>
          <w:docGrid w:linePitch="360"/>
        </w:sectPr>
      </w:pPr>
      <w:r w:rsidRPr="00D320CA">
        <w:rPr>
          <w:sz w:val="22"/>
          <w:szCs w:val="22"/>
        </w:rPr>
        <w:t>Jolita Šėmienė, tel. (8 5) 204 85 96, 8 647 16391, el. p. jolita.semiene@teismai.lt</w:t>
      </w:r>
    </w:p>
    <w:p w14:paraId="15C7A840" w14:textId="2EE83A44" w:rsidR="00FD1814" w:rsidRPr="00EA2191" w:rsidRDefault="00FD1814" w:rsidP="00FD1814">
      <w:pPr>
        <w:jc w:val="right"/>
        <w:rPr>
          <w:rFonts w:ascii="Times New Roman" w:hAnsi="Times New Roman" w:cs="Times New Roman"/>
          <w:color w:val="000000"/>
        </w:rPr>
      </w:pPr>
      <w:r w:rsidRPr="00EA2191">
        <w:rPr>
          <w:rFonts w:ascii="Times New Roman" w:eastAsia="Times New Roman" w:hAnsi="Times New Roman" w:cs="Times New Roman"/>
        </w:rPr>
        <w:lastRenderedPageBreak/>
        <w:t>Ataskaitos</w:t>
      </w:r>
      <w:r w:rsidRPr="00EA2191">
        <w:rPr>
          <w:rFonts w:ascii="Times New Roman" w:hAnsi="Times New Roman" w:cs="Times New Roman"/>
          <w:color w:val="000000"/>
        </w:rPr>
        <w:t xml:space="preserve"> </w:t>
      </w:r>
      <w:r w:rsidR="00EA2191">
        <w:rPr>
          <w:rFonts w:ascii="Times New Roman" w:hAnsi="Times New Roman" w:cs="Times New Roman"/>
          <w:color w:val="000000"/>
        </w:rPr>
        <w:t>1</w:t>
      </w:r>
      <w:r w:rsidRPr="00EA2191">
        <w:rPr>
          <w:rFonts w:ascii="Times New Roman" w:hAnsi="Times New Roman" w:cs="Times New Roman"/>
          <w:color w:val="000000"/>
        </w:rPr>
        <w:t xml:space="preserve"> priedas</w:t>
      </w:r>
    </w:p>
    <w:p w14:paraId="31B7497A" w14:textId="77777777" w:rsidR="00FD1814" w:rsidRPr="00FD1814" w:rsidRDefault="00FD1814" w:rsidP="00FD1814">
      <w:pPr>
        <w:jc w:val="right"/>
        <w:rPr>
          <w:rFonts w:ascii="Times New Roman" w:hAnsi="Times New Roman" w:cs="Times New Roman"/>
          <w:b/>
          <w:bCs/>
          <w:color w:val="000000"/>
        </w:rPr>
      </w:pPr>
    </w:p>
    <w:p w14:paraId="1C61F235" w14:textId="66D85F29" w:rsidR="0072088C" w:rsidRPr="004C04DC" w:rsidRDefault="00482ACD" w:rsidP="00482ACD">
      <w:pPr>
        <w:jc w:val="center"/>
        <w:rPr>
          <w:rFonts w:ascii="Times New Roman" w:hAnsi="Times New Roman" w:cs="Times New Roman"/>
          <w:b/>
          <w:bCs/>
          <w:color w:val="000000"/>
        </w:rPr>
      </w:pPr>
      <w:r w:rsidRPr="004C04DC">
        <w:rPr>
          <w:rFonts w:ascii="Times New Roman" w:hAnsi="Times New Roman" w:cs="Times New Roman"/>
          <w:b/>
          <w:bCs/>
          <w:color w:val="000000"/>
        </w:rPr>
        <w:t>PROGRAMOS „TEISMŲ CENTRALIZUOTAS APRŪPINIMAS“ SĄMATOS 2022 M. I PUSMEČIO VYKDYMAS</w:t>
      </w:r>
      <w:bookmarkEnd w:id="0"/>
    </w:p>
    <w:p w14:paraId="784B4266" w14:textId="77777777" w:rsidR="00482ACD" w:rsidRPr="004C04DC" w:rsidRDefault="00482ACD" w:rsidP="00482ACD">
      <w:pPr>
        <w:jc w:val="center"/>
        <w:rPr>
          <w:rFonts w:ascii="Times New Roman" w:hAnsi="Times New Roman" w:cs="Times New Roman"/>
        </w:rPr>
      </w:pPr>
    </w:p>
    <w:tbl>
      <w:tblPr>
        <w:tblW w:w="1490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9"/>
        <w:gridCol w:w="850"/>
        <w:gridCol w:w="1701"/>
        <w:gridCol w:w="992"/>
        <w:gridCol w:w="1701"/>
        <w:gridCol w:w="993"/>
        <w:gridCol w:w="850"/>
        <w:gridCol w:w="5812"/>
      </w:tblGrid>
      <w:tr w:rsidR="00FF0330" w:rsidRPr="004C04DC" w14:paraId="592A4F2D" w14:textId="6C5CDE96" w:rsidTr="00672303">
        <w:trPr>
          <w:trHeight w:val="1133"/>
          <w:tblHeader/>
        </w:trPr>
        <w:tc>
          <w:tcPr>
            <w:tcW w:w="2009" w:type="dxa"/>
            <w:vMerge w:val="restart"/>
            <w:shd w:val="clear" w:color="auto" w:fill="auto"/>
            <w:vAlign w:val="center"/>
            <w:hideMark/>
          </w:tcPr>
          <w:p w14:paraId="74958AAE" w14:textId="77777777" w:rsidR="002B40CE" w:rsidRPr="004C04DC" w:rsidRDefault="002B40CE" w:rsidP="00542788">
            <w:pPr>
              <w:spacing w:after="240"/>
              <w:jc w:val="center"/>
              <w:rPr>
                <w:rFonts w:ascii="Times New Roman" w:hAnsi="Times New Roman" w:cs="Times New Roman"/>
                <w:b/>
                <w:bCs/>
                <w:color w:val="000000"/>
              </w:rPr>
            </w:pPr>
            <w:r w:rsidRPr="004C04DC">
              <w:rPr>
                <w:rFonts w:ascii="Times New Roman" w:hAnsi="Times New Roman" w:cs="Times New Roman"/>
                <w:b/>
                <w:bCs/>
                <w:color w:val="000000"/>
              </w:rPr>
              <w:t>Priemonė</w:t>
            </w:r>
          </w:p>
        </w:tc>
        <w:tc>
          <w:tcPr>
            <w:tcW w:w="850" w:type="dxa"/>
            <w:vMerge w:val="restart"/>
            <w:shd w:val="clear" w:color="auto" w:fill="auto"/>
            <w:vAlign w:val="center"/>
            <w:hideMark/>
          </w:tcPr>
          <w:p w14:paraId="27F63497" w14:textId="77777777" w:rsidR="002B40CE" w:rsidRPr="004C04DC" w:rsidRDefault="002B40CE" w:rsidP="00542788">
            <w:pPr>
              <w:spacing w:after="240"/>
              <w:jc w:val="center"/>
              <w:rPr>
                <w:rFonts w:ascii="Times New Roman" w:hAnsi="Times New Roman" w:cs="Times New Roman"/>
                <w:b/>
                <w:bCs/>
                <w:color w:val="000000"/>
              </w:rPr>
            </w:pPr>
            <w:r w:rsidRPr="004C04DC">
              <w:rPr>
                <w:rFonts w:ascii="Times New Roman" w:hAnsi="Times New Roman" w:cs="Times New Roman"/>
                <w:b/>
                <w:bCs/>
                <w:color w:val="000000"/>
              </w:rPr>
              <w:t>Nr.</w:t>
            </w:r>
          </w:p>
        </w:tc>
        <w:tc>
          <w:tcPr>
            <w:tcW w:w="1701" w:type="dxa"/>
            <w:vMerge w:val="restart"/>
            <w:shd w:val="clear" w:color="auto" w:fill="auto"/>
            <w:vAlign w:val="center"/>
          </w:tcPr>
          <w:p w14:paraId="2B4C569B" w14:textId="77777777" w:rsidR="002B40CE" w:rsidRPr="004C04DC" w:rsidRDefault="002B40CE" w:rsidP="00542788">
            <w:pPr>
              <w:spacing w:after="240"/>
              <w:rPr>
                <w:rFonts w:ascii="Times New Roman" w:hAnsi="Times New Roman" w:cs="Times New Roman"/>
                <w:b/>
                <w:bCs/>
                <w:color w:val="000000"/>
              </w:rPr>
            </w:pPr>
            <w:r w:rsidRPr="004C04DC">
              <w:rPr>
                <w:rFonts w:ascii="Times New Roman" w:hAnsi="Times New Roman" w:cs="Times New Roman"/>
                <w:b/>
                <w:bCs/>
                <w:color w:val="000000"/>
              </w:rPr>
              <w:t>Priemonės dalies pavadinimas</w:t>
            </w:r>
          </w:p>
        </w:tc>
        <w:tc>
          <w:tcPr>
            <w:tcW w:w="992" w:type="dxa"/>
            <w:vMerge w:val="restart"/>
            <w:shd w:val="clear" w:color="auto" w:fill="auto"/>
            <w:vAlign w:val="center"/>
            <w:hideMark/>
          </w:tcPr>
          <w:p w14:paraId="2AA3324E" w14:textId="77777777" w:rsidR="002B40CE" w:rsidRPr="004C04DC" w:rsidRDefault="002B40CE" w:rsidP="00542788">
            <w:pPr>
              <w:spacing w:after="240"/>
              <w:jc w:val="center"/>
              <w:rPr>
                <w:rFonts w:ascii="Times New Roman" w:hAnsi="Times New Roman" w:cs="Times New Roman"/>
                <w:b/>
                <w:bCs/>
                <w:color w:val="000000"/>
              </w:rPr>
            </w:pPr>
            <w:r w:rsidRPr="004C04DC">
              <w:rPr>
                <w:rFonts w:ascii="Times New Roman" w:hAnsi="Times New Roman" w:cs="Times New Roman"/>
                <w:b/>
                <w:bCs/>
                <w:color w:val="000000"/>
              </w:rPr>
              <w:t>2022 m. sąmata, tūkst. eurų</w:t>
            </w:r>
          </w:p>
        </w:tc>
        <w:tc>
          <w:tcPr>
            <w:tcW w:w="1701" w:type="dxa"/>
            <w:vMerge w:val="restart"/>
            <w:shd w:val="clear" w:color="auto" w:fill="auto"/>
            <w:vAlign w:val="center"/>
            <w:hideMark/>
          </w:tcPr>
          <w:p w14:paraId="51CDA470" w14:textId="77777777" w:rsidR="002B40CE" w:rsidRPr="004C04DC" w:rsidRDefault="002B40CE" w:rsidP="00542788">
            <w:pPr>
              <w:spacing w:after="240"/>
              <w:jc w:val="center"/>
              <w:rPr>
                <w:rFonts w:ascii="Times New Roman" w:hAnsi="Times New Roman" w:cs="Times New Roman"/>
                <w:b/>
                <w:bCs/>
                <w:color w:val="000000"/>
              </w:rPr>
            </w:pPr>
            <w:r w:rsidRPr="004C04DC">
              <w:rPr>
                <w:rFonts w:ascii="Times New Roman" w:hAnsi="Times New Roman" w:cs="Times New Roman"/>
                <w:b/>
                <w:bCs/>
                <w:color w:val="000000"/>
              </w:rPr>
              <w:t xml:space="preserve">Priemonės/ priemonės dalies koordinatorius </w:t>
            </w:r>
          </w:p>
        </w:tc>
        <w:tc>
          <w:tcPr>
            <w:tcW w:w="1843" w:type="dxa"/>
            <w:gridSpan w:val="2"/>
          </w:tcPr>
          <w:p w14:paraId="1CE2641E" w14:textId="567FCEC0" w:rsidR="002B40CE" w:rsidRPr="004C04DC" w:rsidRDefault="002B40CE" w:rsidP="00F85831">
            <w:pPr>
              <w:spacing w:before="240"/>
              <w:jc w:val="center"/>
              <w:rPr>
                <w:rFonts w:ascii="Times New Roman" w:hAnsi="Times New Roman" w:cs="Times New Roman"/>
                <w:b/>
                <w:bCs/>
                <w:color w:val="000000"/>
              </w:rPr>
            </w:pPr>
            <w:r w:rsidRPr="00DC03DA">
              <w:rPr>
                <w:rStyle w:val="Bodytext29pt"/>
                <w:sz w:val="22"/>
                <w:szCs w:val="22"/>
              </w:rPr>
              <w:t>Panaudota</w:t>
            </w:r>
            <w:r w:rsidR="00F85831">
              <w:rPr>
                <w:rStyle w:val="Bodytext29pt"/>
                <w:sz w:val="22"/>
                <w:szCs w:val="22"/>
              </w:rPr>
              <w:t xml:space="preserve">     </w:t>
            </w:r>
            <w:r w:rsidRPr="00DC03DA">
              <w:rPr>
                <w:rStyle w:val="Bodytext29pt"/>
                <w:sz w:val="22"/>
                <w:szCs w:val="22"/>
              </w:rPr>
              <w:t>2022 m.</w:t>
            </w:r>
            <w:r w:rsidR="00F85831">
              <w:rPr>
                <w:rStyle w:val="Bodytext29pt"/>
                <w:sz w:val="22"/>
                <w:szCs w:val="22"/>
              </w:rPr>
              <w:t xml:space="preserve"> I</w:t>
            </w:r>
            <w:r w:rsidRPr="00DC03DA">
              <w:rPr>
                <w:rStyle w:val="Bodytext29pt"/>
                <w:sz w:val="22"/>
                <w:szCs w:val="22"/>
              </w:rPr>
              <w:t xml:space="preserve"> pusmetį</w:t>
            </w:r>
          </w:p>
        </w:tc>
        <w:tc>
          <w:tcPr>
            <w:tcW w:w="5812" w:type="dxa"/>
            <w:vMerge w:val="restart"/>
            <w:vAlign w:val="center"/>
          </w:tcPr>
          <w:p w14:paraId="41D406BB" w14:textId="70AD2E01" w:rsidR="002B40CE" w:rsidRPr="004C04DC" w:rsidRDefault="002B40CE" w:rsidP="00F85831">
            <w:pPr>
              <w:spacing w:after="240"/>
              <w:jc w:val="center"/>
              <w:rPr>
                <w:rFonts w:ascii="Times New Roman" w:hAnsi="Times New Roman" w:cs="Times New Roman"/>
                <w:b/>
                <w:bCs/>
                <w:color w:val="000000"/>
              </w:rPr>
            </w:pPr>
            <w:r w:rsidRPr="004C04DC">
              <w:rPr>
                <w:rFonts w:ascii="Times New Roman" w:hAnsi="Times New Roman" w:cs="Times New Roman"/>
                <w:b/>
                <w:bCs/>
                <w:color w:val="000000"/>
              </w:rPr>
              <w:t>Priemonės dalies panaudojimo pagrindimas</w:t>
            </w:r>
          </w:p>
        </w:tc>
      </w:tr>
      <w:tr w:rsidR="004C04DC" w:rsidRPr="004C04DC" w14:paraId="430DFE3F" w14:textId="7E131B42" w:rsidTr="00672303">
        <w:trPr>
          <w:trHeight w:val="396"/>
          <w:tblHeader/>
        </w:trPr>
        <w:tc>
          <w:tcPr>
            <w:tcW w:w="2009" w:type="dxa"/>
            <w:vMerge/>
            <w:tcBorders>
              <w:bottom w:val="single" w:sz="4" w:space="0" w:color="auto"/>
            </w:tcBorders>
            <w:vAlign w:val="center"/>
            <w:hideMark/>
          </w:tcPr>
          <w:p w14:paraId="472C602B" w14:textId="77777777" w:rsidR="002B40CE" w:rsidRPr="004C04DC" w:rsidRDefault="002B40CE" w:rsidP="00F85831">
            <w:pPr>
              <w:rPr>
                <w:rFonts w:ascii="Times New Roman" w:hAnsi="Times New Roman" w:cs="Times New Roman"/>
                <w:b/>
                <w:bCs/>
                <w:color w:val="000000"/>
              </w:rPr>
            </w:pPr>
          </w:p>
        </w:tc>
        <w:tc>
          <w:tcPr>
            <w:tcW w:w="850" w:type="dxa"/>
            <w:vMerge/>
            <w:tcBorders>
              <w:bottom w:val="single" w:sz="4" w:space="0" w:color="auto"/>
            </w:tcBorders>
            <w:vAlign w:val="center"/>
            <w:hideMark/>
          </w:tcPr>
          <w:p w14:paraId="0C721DE7" w14:textId="77777777" w:rsidR="002B40CE" w:rsidRPr="004C04DC" w:rsidRDefault="002B40CE" w:rsidP="00F85831">
            <w:pPr>
              <w:jc w:val="center"/>
              <w:rPr>
                <w:rFonts w:ascii="Times New Roman" w:hAnsi="Times New Roman" w:cs="Times New Roman"/>
                <w:b/>
                <w:bCs/>
                <w:color w:val="000000"/>
              </w:rPr>
            </w:pPr>
          </w:p>
        </w:tc>
        <w:tc>
          <w:tcPr>
            <w:tcW w:w="1701" w:type="dxa"/>
            <w:vMerge/>
            <w:tcBorders>
              <w:bottom w:val="single" w:sz="4" w:space="0" w:color="auto"/>
            </w:tcBorders>
            <w:vAlign w:val="center"/>
          </w:tcPr>
          <w:p w14:paraId="10F1D6F3" w14:textId="77777777" w:rsidR="002B40CE" w:rsidRPr="004C04DC" w:rsidRDefault="002B40CE" w:rsidP="00F85831">
            <w:pPr>
              <w:rPr>
                <w:rFonts w:ascii="Times New Roman" w:hAnsi="Times New Roman" w:cs="Times New Roman"/>
                <w:b/>
                <w:bCs/>
                <w:color w:val="000000"/>
              </w:rPr>
            </w:pPr>
          </w:p>
        </w:tc>
        <w:tc>
          <w:tcPr>
            <w:tcW w:w="992" w:type="dxa"/>
            <w:vMerge/>
            <w:tcBorders>
              <w:bottom w:val="single" w:sz="4" w:space="0" w:color="auto"/>
            </w:tcBorders>
            <w:vAlign w:val="center"/>
            <w:hideMark/>
          </w:tcPr>
          <w:p w14:paraId="28CFEC50" w14:textId="77777777" w:rsidR="002B40CE" w:rsidRPr="004C04DC" w:rsidRDefault="002B40CE" w:rsidP="00F85831">
            <w:pPr>
              <w:rPr>
                <w:rFonts w:ascii="Times New Roman" w:hAnsi="Times New Roman" w:cs="Times New Roman"/>
                <w:b/>
                <w:bCs/>
                <w:color w:val="000000"/>
              </w:rPr>
            </w:pPr>
          </w:p>
        </w:tc>
        <w:tc>
          <w:tcPr>
            <w:tcW w:w="1701" w:type="dxa"/>
            <w:vMerge/>
            <w:tcBorders>
              <w:bottom w:val="single" w:sz="4" w:space="0" w:color="auto"/>
            </w:tcBorders>
            <w:vAlign w:val="center"/>
            <w:hideMark/>
          </w:tcPr>
          <w:p w14:paraId="4BA99034" w14:textId="77777777" w:rsidR="002B40CE" w:rsidRPr="004C04DC" w:rsidRDefault="002B40CE" w:rsidP="00F85831">
            <w:pPr>
              <w:rPr>
                <w:rFonts w:ascii="Times New Roman" w:hAnsi="Times New Roman" w:cs="Times New Roman"/>
                <w:b/>
                <w:bCs/>
                <w:color w:val="000000"/>
              </w:rPr>
            </w:pPr>
          </w:p>
        </w:tc>
        <w:tc>
          <w:tcPr>
            <w:tcW w:w="993" w:type="dxa"/>
            <w:tcBorders>
              <w:bottom w:val="single" w:sz="4" w:space="0" w:color="auto"/>
            </w:tcBorders>
          </w:tcPr>
          <w:p w14:paraId="4112DC85" w14:textId="6777FD6F" w:rsidR="002B40CE" w:rsidRPr="004C04DC" w:rsidRDefault="002B40CE" w:rsidP="00F85831">
            <w:pPr>
              <w:jc w:val="center"/>
              <w:rPr>
                <w:rFonts w:ascii="Times New Roman" w:hAnsi="Times New Roman" w:cs="Times New Roman"/>
                <w:b/>
                <w:bCs/>
                <w:color w:val="000000"/>
              </w:rPr>
            </w:pPr>
            <w:r w:rsidRPr="004C04DC">
              <w:rPr>
                <w:rFonts w:ascii="Times New Roman" w:hAnsi="Times New Roman" w:cs="Times New Roman"/>
                <w:b/>
                <w:bCs/>
                <w:color w:val="000000"/>
              </w:rPr>
              <w:t>tūkst. eurų</w:t>
            </w:r>
          </w:p>
        </w:tc>
        <w:tc>
          <w:tcPr>
            <w:tcW w:w="850" w:type="dxa"/>
            <w:tcBorders>
              <w:bottom w:val="single" w:sz="4" w:space="0" w:color="auto"/>
            </w:tcBorders>
          </w:tcPr>
          <w:p w14:paraId="6EE459CF" w14:textId="68AFD14B" w:rsidR="002B40CE" w:rsidRPr="004C04DC" w:rsidRDefault="002B40CE" w:rsidP="00F85831">
            <w:pPr>
              <w:jc w:val="center"/>
              <w:rPr>
                <w:rFonts w:ascii="Times New Roman" w:hAnsi="Times New Roman" w:cs="Times New Roman"/>
                <w:b/>
                <w:bCs/>
                <w:color w:val="000000"/>
              </w:rPr>
            </w:pPr>
            <w:r w:rsidRPr="004C04DC">
              <w:rPr>
                <w:rFonts w:ascii="Times New Roman" w:hAnsi="Times New Roman" w:cs="Times New Roman"/>
                <w:b/>
                <w:bCs/>
                <w:color w:val="000000"/>
              </w:rPr>
              <w:t>Proc.</w:t>
            </w:r>
          </w:p>
        </w:tc>
        <w:tc>
          <w:tcPr>
            <w:tcW w:w="5812" w:type="dxa"/>
            <w:vMerge/>
            <w:tcBorders>
              <w:bottom w:val="single" w:sz="4" w:space="0" w:color="auto"/>
            </w:tcBorders>
          </w:tcPr>
          <w:p w14:paraId="3E099F53" w14:textId="77777777" w:rsidR="002B40CE" w:rsidRPr="004C04DC" w:rsidRDefault="002B40CE" w:rsidP="00F85831">
            <w:pPr>
              <w:jc w:val="both"/>
              <w:rPr>
                <w:rFonts w:ascii="Times New Roman" w:hAnsi="Times New Roman" w:cs="Times New Roman"/>
                <w:b/>
                <w:bCs/>
                <w:color w:val="000000"/>
              </w:rPr>
            </w:pPr>
          </w:p>
        </w:tc>
      </w:tr>
      <w:tr w:rsidR="004C04DC" w:rsidRPr="004C04DC" w14:paraId="15C4EAC2" w14:textId="69D1798B" w:rsidTr="00672303">
        <w:trPr>
          <w:trHeight w:val="253"/>
          <w:tblHeader/>
        </w:trPr>
        <w:tc>
          <w:tcPr>
            <w:tcW w:w="2009" w:type="dxa"/>
            <w:shd w:val="clear" w:color="000000" w:fill="FFFFFF"/>
            <w:vAlign w:val="center"/>
            <w:hideMark/>
          </w:tcPr>
          <w:p w14:paraId="35E1BEFB" w14:textId="77777777" w:rsidR="003C17E2" w:rsidRPr="00DC03DA" w:rsidRDefault="003C17E2" w:rsidP="00542788">
            <w:pPr>
              <w:jc w:val="center"/>
              <w:rPr>
                <w:rFonts w:ascii="Times New Roman" w:hAnsi="Times New Roman" w:cs="Times New Roman"/>
                <w:i/>
                <w:iCs/>
                <w:color w:val="000000"/>
                <w:sz w:val="16"/>
                <w:szCs w:val="16"/>
              </w:rPr>
            </w:pPr>
            <w:r w:rsidRPr="00DC03DA">
              <w:rPr>
                <w:rFonts w:ascii="Times New Roman" w:hAnsi="Times New Roman" w:cs="Times New Roman"/>
                <w:i/>
                <w:iCs/>
                <w:color w:val="000000"/>
                <w:sz w:val="16"/>
                <w:szCs w:val="16"/>
              </w:rPr>
              <w:t>1</w:t>
            </w:r>
          </w:p>
        </w:tc>
        <w:tc>
          <w:tcPr>
            <w:tcW w:w="850" w:type="dxa"/>
            <w:shd w:val="clear" w:color="000000" w:fill="FFFFFF"/>
            <w:vAlign w:val="center"/>
            <w:hideMark/>
          </w:tcPr>
          <w:p w14:paraId="3068765B" w14:textId="77777777" w:rsidR="003C17E2" w:rsidRPr="00DC03DA" w:rsidRDefault="003C17E2" w:rsidP="00542788">
            <w:pPr>
              <w:jc w:val="center"/>
              <w:rPr>
                <w:rFonts w:ascii="Times New Roman" w:hAnsi="Times New Roman" w:cs="Times New Roman"/>
                <w:i/>
                <w:iCs/>
                <w:color w:val="000000"/>
                <w:sz w:val="16"/>
                <w:szCs w:val="16"/>
              </w:rPr>
            </w:pPr>
            <w:r w:rsidRPr="00DC03DA">
              <w:rPr>
                <w:rFonts w:ascii="Times New Roman" w:hAnsi="Times New Roman" w:cs="Times New Roman"/>
                <w:i/>
                <w:iCs/>
                <w:color w:val="000000"/>
                <w:sz w:val="16"/>
                <w:szCs w:val="16"/>
              </w:rPr>
              <w:t>2</w:t>
            </w:r>
          </w:p>
        </w:tc>
        <w:tc>
          <w:tcPr>
            <w:tcW w:w="1701" w:type="dxa"/>
            <w:shd w:val="clear" w:color="000000" w:fill="FFFFFF"/>
            <w:vAlign w:val="center"/>
            <w:hideMark/>
          </w:tcPr>
          <w:p w14:paraId="32914C5D" w14:textId="77777777" w:rsidR="003C17E2" w:rsidRPr="00DC03DA" w:rsidRDefault="003C17E2" w:rsidP="00542788">
            <w:pPr>
              <w:jc w:val="center"/>
              <w:rPr>
                <w:rFonts w:ascii="Times New Roman" w:hAnsi="Times New Roman" w:cs="Times New Roman"/>
                <w:i/>
                <w:iCs/>
                <w:color w:val="000000"/>
                <w:sz w:val="16"/>
                <w:szCs w:val="16"/>
              </w:rPr>
            </w:pPr>
            <w:r w:rsidRPr="00DC03DA">
              <w:rPr>
                <w:rFonts w:ascii="Times New Roman" w:hAnsi="Times New Roman" w:cs="Times New Roman"/>
                <w:i/>
                <w:iCs/>
                <w:color w:val="000000"/>
                <w:sz w:val="16"/>
                <w:szCs w:val="16"/>
              </w:rPr>
              <w:t>3</w:t>
            </w:r>
          </w:p>
        </w:tc>
        <w:tc>
          <w:tcPr>
            <w:tcW w:w="992" w:type="dxa"/>
            <w:shd w:val="clear" w:color="000000" w:fill="FFFFFF"/>
            <w:vAlign w:val="center"/>
            <w:hideMark/>
          </w:tcPr>
          <w:p w14:paraId="0B2B5452" w14:textId="77777777" w:rsidR="003C17E2" w:rsidRPr="00DC03DA" w:rsidRDefault="003C17E2" w:rsidP="00542788">
            <w:pPr>
              <w:jc w:val="center"/>
              <w:rPr>
                <w:rFonts w:ascii="Times New Roman" w:hAnsi="Times New Roman" w:cs="Times New Roman"/>
                <w:b/>
                <w:bCs/>
                <w:i/>
                <w:iCs/>
                <w:color w:val="000000"/>
                <w:sz w:val="16"/>
                <w:szCs w:val="16"/>
              </w:rPr>
            </w:pPr>
            <w:r w:rsidRPr="00DC03DA">
              <w:rPr>
                <w:rFonts w:ascii="Times New Roman" w:hAnsi="Times New Roman" w:cs="Times New Roman"/>
                <w:b/>
                <w:bCs/>
                <w:i/>
                <w:iCs/>
                <w:color w:val="000000"/>
                <w:sz w:val="16"/>
                <w:szCs w:val="16"/>
              </w:rPr>
              <w:t>4</w:t>
            </w:r>
          </w:p>
        </w:tc>
        <w:tc>
          <w:tcPr>
            <w:tcW w:w="1701" w:type="dxa"/>
            <w:shd w:val="clear" w:color="000000" w:fill="FFFFFF"/>
            <w:vAlign w:val="center"/>
            <w:hideMark/>
          </w:tcPr>
          <w:p w14:paraId="184E7AAD" w14:textId="77777777" w:rsidR="003C17E2" w:rsidRPr="00DC03DA" w:rsidRDefault="003C17E2" w:rsidP="00542788">
            <w:pPr>
              <w:jc w:val="center"/>
              <w:rPr>
                <w:rFonts w:ascii="Times New Roman" w:hAnsi="Times New Roman" w:cs="Times New Roman"/>
                <w:i/>
                <w:iCs/>
                <w:color w:val="000000"/>
                <w:sz w:val="16"/>
                <w:szCs w:val="16"/>
              </w:rPr>
            </w:pPr>
            <w:r w:rsidRPr="00DC03DA">
              <w:rPr>
                <w:rFonts w:ascii="Times New Roman" w:hAnsi="Times New Roman" w:cs="Times New Roman"/>
                <w:i/>
                <w:iCs/>
                <w:color w:val="000000"/>
                <w:sz w:val="16"/>
                <w:szCs w:val="16"/>
              </w:rPr>
              <w:t>5</w:t>
            </w:r>
          </w:p>
        </w:tc>
        <w:tc>
          <w:tcPr>
            <w:tcW w:w="993" w:type="dxa"/>
            <w:shd w:val="clear" w:color="000000" w:fill="FFFFFF"/>
          </w:tcPr>
          <w:p w14:paraId="7B0A7F9B" w14:textId="27549609" w:rsidR="003C17E2" w:rsidRPr="00DC03DA" w:rsidRDefault="003C17E2" w:rsidP="00542788">
            <w:pPr>
              <w:jc w:val="center"/>
              <w:rPr>
                <w:rFonts w:ascii="Times New Roman" w:hAnsi="Times New Roman" w:cs="Times New Roman"/>
                <w:i/>
                <w:iCs/>
                <w:color w:val="000000"/>
                <w:sz w:val="16"/>
                <w:szCs w:val="16"/>
              </w:rPr>
            </w:pPr>
            <w:r w:rsidRPr="00DC03DA">
              <w:rPr>
                <w:rFonts w:ascii="Times New Roman" w:hAnsi="Times New Roman" w:cs="Times New Roman"/>
                <w:i/>
                <w:iCs/>
                <w:color w:val="000000"/>
                <w:sz w:val="16"/>
                <w:szCs w:val="16"/>
              </w:rPr>
              <w:t>6</w:t>
            </w:r>
          </w:p>
        </w:tc>
        <w:tc>
          <w:tcPr>
            <w:tcW w:w="850" w:type="dxa"/>
            <w:shd w:val="clear" w:color="000000" w:fill="FFFFFF"/>
          </w:tcPr>
          <w:p w14:paraId="77B62F68" w14:textId="730C9F93" w:rsidR="003C17E2" w:rsidRPr="00DC03DA" w:rsidRDefault="003C17E2" w:rsidP="00542788">
            <w:pPr>
              <w:jc w:val="center"/>
              <w:rPr>
                <w:rFonts w:ascii="Times New Roman" w:hAnsi="Times New Roman" w:cs="Times New Roman"/>
                <w:i/>
                <w:iCs/>
                <w:color w:val="000000"/>
                <w:sz w:val="16"/>
                <w:szCs w:val="16"/>
              </w:rPr>
            </w:pPr>
            <w:r w:rsidRPr="00DC03DA">
              <w:rPr>
                <w:rFonts w:ascii="Times New Roman" w:hAnsi="Times New Roman" w:cs="Times New Roman"/>
                <w:i/>
                <w:iCs/>
                <w:color w:val="000000"/>
                <w:sz w:val="16"/>
                <w:szCs w:val="16"/>
              </w:rPr>
              <w:t>7</w:t>
            </w:r>
          </w:p>
        </w:tc>
        <w:tc>
          <w:tcPr>
            <w:tcW w:w="5812" w:type="dxa"/>
            <w:shd w:val="clear" w:color="000000" w:fill="FFFFFF"/>
          </w:tcPr>
          <w:p w14:paraId="2430C8E0" w14:textId="4652AF1B" w:rsidR="003C17E2" w:rsidRPr="00DC03DA" w:rsidRDefault="003C17E2" w:rsidP="00C872D2">
            <w:pPr>
              <w:jc w:val="center"/>
              <w:rPr>
                <w:rFonts w:ascii="Times New Roman" w:hAnsi="Times New Roman" w:cs="Times New Roman"/>
                <w:i/>
                <w:iCs/>
                <w:color w:val="000000"/>
                <w:sz w:val="16"/>
                <w:szCs w:val="16"/>
              </w:rPr>
            </w:pPr>
            <w:r w:rsidRPr="00DC03DA">
              <w:rPr>
                <w:rFonts w:ascii="Times New Roman" w:hAnsi="Times New Roman" w:cs="Times New Roman"/>
                <w:i/>
                <w:iCs/>
                <w:color w:val="000000"/>
                <w:sz w:val="16"/>
                <w:szCs w:val="16"/>
              </w:rPr>
              <w:t>8</w:t>
            </w:r>
          </w:p>
        </w:tc>
      </w:tr>
      <w:tr w:rsidR="004C04DC" w:rsidRPr="004C04DC" w14:paraId="42089131" w14:textId="7E970B1E" w:rsidTr="00542788">
        <w:trPr>
          <w:trHeight w:val="387"/>
        </w:trPr>
        <w:tc>
          <w:tcPr>
            <w:tcW w:w="4560" w:type="dxa"/>
            <w:gridSpan w:val="3"/>
            <w:shd w:val="clear" w:color="auto" w:fill="92B6D5"/>
            <w:vAlign w:val="center"/>
            <w:hideMark/>
          </w:tcPr>
          <w:p w14:paraId="3E6ED8E3" w14:textId="234497EC" w:rsidR="00B139D7" w:rsidRPr="004C04DC" w:rsidRDefault="00B139D7" w:rsidP="002C4B78">
            <w:pPr>
              <w:jc w:val="right"/>
              <w:rPr>
                <w:rFonts w:ascii="Times New Roman" w:hAnsi="Times New Roman" w:cs="Times New Roman"/>
                <w:b/>
                <w:bCs/>
                <w:color w:val="000000"/>
              </w:rPr>
            </w:pPr>
            <w:r w:rsidRPr="004C04DC">
              <w:rPr>
                <w:rFonts w:ascii="Times New Roman" w:hAnsi="Times New Roman" w:cs="Times New Roman"/>
                <w:b/>
                <w:bCs/>
                <w:color w:val="000000"/>
              </w:rPr>
              <w:t>IŠ VISO PROGRAMAI:</w:t>
            </w:r>
          </w:p>
        </w:tc>
        <w:tc>
          <w:tcPr>
            <w:tcW w:w="992" w:type="dxa"/>
            <w:shd w:val="clear" w:color="auto" w:fill="92B6D5"/>
            <w:vAlign w:val="center"/>
            <w:hideMark/>
          </w:tcPr>
          <w:p w14:paraId="3D835016" w14:textId="77777777" w:rsidR="00B139D7" w:rsidRPr="004C04DC" w:rsidRDefault="00B139D7" w:rsidP="00542788">
            <w:pPr>
              <w:jc w:val="center"/>
              <w:rPr>
                <w:rFonts w:ascii="Times New Roman" w:hAnsi="Times New Roman" w:cs="Times New Roman"/>
                <w:b/>
                <w:bCs/>
                <w:color w:val="000000"/>
              </w:rPr>
            </w:pPr>
            <w:r w:rsidRPr="004C04DC">
              <w:rPr>
                <w:rFonts w:ascii="Times New Roman" w:hAnsi="Times New Roman" w:cs="Times New Roman"/>
                <w:b/>
                <w:bCs/>
                <w:color w:val="000000"/>
              </w:rPr>
              <w:t>3396</w:t>
            </w:r>
          </w:p>
        </w:tc>
        <w:tc>
          <w:tcPr>
            <w:tcW w:w="1701" w:type="dxa"/>
            <w:shd w:val="clear" w:color="auto" w:fill="92B6D5"/>
            <w:vAlign w:val="center"/>
            <w:hideMark/>
          </w:tcPr>
          <w:p w14:paraId="71A42ABD" w14:textId="77777777" w:rsidR="00B139D7" w:rsidRPr="004C04DC" w:rsidRDefault="00B139D7" w:rsidP="00542788">
            <w:pPr>
              <w:jc w:val="right"/>
              <w:rPr>
                <w:rFonts w:ascii="Times New Roman" w:hAnsi="Times New Roman" w:cs="Times New Roman"/>
                <w:b/>
                <w:bCs/>
                <w:color w:val="000000"/>
              </w:rPr>
            </w:pPr>
            <w:r w:rsidRPr="004C04DC">
              <w:rPr>
                <w:rFonts w:ascii="Times New Roman" w:hAnsi="Times New Roman" w:cs="Times New Roman"/>
                <w:b/>
                <w:bCs/>
                <w:color w:val="000000"/>
              </w:rPr>
              <w:t> </w:t>
            </w:r>
          </w:p>
        </w:tc>
        <w:tc>
          <w:tcPr>
            <w:tcW w:w="993" w:type="dxa"/>
            <w:shd w:val="clear" w:color="auto" w:fill="92B6D5"/>
            <w:vAlign w:val="center"/>
          </w:tcPr>
          <w:p w14:paraId="7461D6D9" w14:textId="42651B55" w:rsidR="00B139D7" w:rsidRPr="00DC03DA" w:rsidRDefault="00B139D7" w:rsidP="00542788">
            <w:pPr>
              <w:jc w:val="center"/>
              <w:rPr>
                <w:rFonts w:ascii="Times New Roman" w:hAnsi="Times New Roman" w:cs="Times New Roman"/>
                <w:b/>
                <w:bCs/>
              </w:rPr>
            </w:pPr>
            <w:r w:rsidRPr="00DC03DA">
              <w:rPr>
                <w:rFonts w:ascii="Times New Roman" w:hAnsi="Times New Roman" w:cs="Times New Roman"/>
                <w:b/>
                <w:bCs/>
              </w:rPr>
              <w:t>65</w:t>
            </w:r>
            <w:r w:rsidR="004E412D" w:rsidRPr="00DC03DA">
              <w:rPr>
                <w:rFonts w:ascii="Times New Roman" w:hAnsi="Times New Roman" w:cs="Times New Roman"/>
                <w:b/>
                <w:bCs/>
              </w:rPr>
              <w:t>1</w:t>
            </w:r>
            <w:r w:rsidR="002A3621" w:rsidRPr="00DC03DA">
              <w:rPr>
                <w:rFonts w:ascii="Times New Roman" w:hAnsi="Times New Roman" w:cs="Times New Roman"/>
                <w:b/>
                <w:bCs/>
              </w:rPr>
              <w:t>,</w:t>
            </w:r>
            <w:r w:rsidR="004E412D" w:rsidRPr="00DC03DA">
              <w:rPr>
                <w:rFonts w:ascii="Times New Roman" w:hAnsi="Times New Roman" w:cs="Times New Roman"/>
                <w:b/>
                <w:bCs/>
              </w:rPr>
              <w:t>25</w:t>
            </w:r>
          </w:p>
        </w:tc>
        <w:tc>
          <w:tcPr>
            <w:tcW w:w="850" w:type="dxa"/>
            <w:shd w:val="clear" w:color="auto" w:fill="92B6D5"/>
            <w:vAlign w:val="center"/>
          </w:tcPr>
          <w:p w14:paraId="3FEF9A0F" w14:textId="53036456" w:rsidR="00B139D7" w:rsidRPr="00DC03DA" w:rsidRDefault="00555408" w:rsidP="00542788">
            <w:pPr>
              <w:jc w:val="center"/>
              <w:rPr>
                <w:rFonts w:ascii="Times New Roman" w:hAnsi="Times New Roman" w:cs="Times New Roman"/>
                <w:b/>
                <w:bCs/>
              </w:rPr>
            </w:pPr>
            <w:r>
              <w:rPr>
                <w:rFonts w:ascii="Times New Roman" w:hAnsi="Times New Roman" w:cs="Times New Roman"/>
                <w:b/>
                <w:bCs/>
              </w:rPr>
              <w:t>20</w:t>
            </w:r>
            <w:r w:rsidR="00B139D7" w:rsidRPr="00DC03DA">
              <w:rPr>
                <w:rFonts w:ascii="Times New Roman" w:hAnsi="Times New Roman" w:cs="Times New Roman"/>
                <w:b/>
                <w:bCs/>
              </w:rPr>
              <w:t>%</w:t>
            </w:r>
          </w:p>
        </w:tc>
        <w:tc>
          <w:tcPr>
            <w:tcW w:w="5812" w:type="dxa"/>
            <w:shd w:val="clear" w:color="auto" w:fill="92B6D5"/>
            <w:vAlign w:val="center"/>
          </w:tcPr>
          <w:p w14:paraId="039284A0" w14:textId="6F2D16F9" w:rsidR="00B139D7" w:rsidRPr="004C04DC" w:rsidRDefault="00B139D7" w:rsidP="00542788">
            <w:pPr>
              <w:jc w:val="both"/>
              <w:rPr>
                <w:rFonts w:ascii="Times New Roman" w:hAnsi="Times New Roman" w:cs="Times New Roman"/>
                <w:b/>
                <w:bCs/>
                <w:color w:val="000000"/>
              </w:rPr>
            </w:pPr>
          </w:p>
        </w:tc>
      </w:tr>
      <w:tr w:rsidR="004C04DC" w:rsidRPr="004C04DC" w14:paraId="4984F1ED" w14:textId="26F69204" w:rsidTr="00672303">
        <w:trPr>
          <w:trHeight w:val="276"/>
        </w:trPr>
        <w:tc>
          <w:tcPr>
            <w:tcW w:w="2009" w:type="dxa"/>
            <w:vMerge w:val="restart"/>
            <w:shd w:val="clear" w:color="000000" w:fill="FFFFFF"/>
            <w:vAlign w:val="center"/>
            <w:hideMark/>
          </w:tcPr>
          <w:p w14:paraId="5DB6DA71" w14:textId="77777777" w:rsidR="00B139D7" w:rsidRPr="004C04DC" w:rsidRDefault="00B139D7" w:rsidP="00672303">
            <w:pPr>
              <w:rPr>
                <w:rFonts w:ascii="Times New Roman" w:hAnsi="Times New Roman" w:cs="Times New Roman"/>
                <w:color w:val="000000"/>
              </w:rPr>
            </w:pPr>
            <w:r w:rsidRPr="004C04DC">
              <w:rPr>
                <w:rFonts w:ascii="Times New Roman" w:hAnsi="Times New Roman" w:cs="Times New Roman"/>
                <w:b/>
                <w:bCs/>
                <w:color w:val="000000"/>
              </w:rPr>
              <w:t xml:space="preserve">1.1. </w:t>
            </w:r>
            <w:r w:rsidRPr="004C04DC">
              <w:rPr>
                <w:rFonts w:ascii="Times New Roman" w:hAnsi="Times New Roman" w:cs="Times New Roman"/>
                <w:color w:val="000000"/>
              </w:rPr>
              <w:t xml:space="preserve">Įvertinus teismų poreikius ir programos galimybes, centralizuotai pirkti teismams prekes, paslaugas ir turtą </w:t>
            </w:r>
          </w:p>
        </w:tc>
        <w:tc>
          <w:tcPr>
            <w:tcW w:w="2551" w:type="dxa"/>
            <w:gridSpan w:val="2"/>
            <w:shd w:val="clear" w:color="auto" w:fill="DEEAF6"/>
            <w:vAlign w:val="center"/>
            <w:hideMark/>
          </w:tcPr>
          <w:p w14:paraId="4AE7127E" w14:textId="77777777" w:rsidR="00B139D7" w:rsidRPr="004C04DC" w:rsidRDefault="00B139D7" w:rsidP="002C4B78">
            <w:pPr>
              <w:jc w:val="right"/>
              <w:rPr>
                <w:rFonts w:ascii="Times New Roman" w:hAnsi="Times New Roman" w:cs="Times New Roman"/>
                <w:b/>
                <w:bCs/>
                <w:color w:val="000000"/>
              </w:rPr>
            </w:pPr>
            <w:r w:rsidRPr="004C04DC">
              <w:rPr>
                <w:rFonts w:ascii="Times New Roman" w:hAnsi="Times New Roman" w:cs="Times New Roman"/>
                <w:b/>
                <w:bCs/>
                <w:color w:val="000000"/>
              </w:rPr>
              <w:t>Iš viso 1.1. priemonei:</w:t>
            </w:r>
          </w:p>
        </w:tc>
        <w:tc>
          <w:tcPr>
            <w:tcW w:w="992" w:type="dxa"/>
            <w:shd w:val="clear" w:color="auto" w:fill="DEEAF6"/>
            <w:vAlign w:val="center"/>
            <w:hideMark/>
          </w:tcPr>
          <w:p w14:paraId="1DBD45C4" w14:textId="77777777" w:rsidR="00B139D7" w:rsidRPr="004C04DC" w:rsidRDefault="00B139D7" w:rsidP="00542788">
            <w:pPr>
              <w:jc w:val="center"/>
              <w:rPr>
                <w:rFonts w:ascii="Times New Roman" w:hAnsi="Times New Roman" w:cs="Times New Roman"/>
                <w:b/>
                <w:bCs/>
                <w:color w:val="000000"/>
              </w:rPr>
            </w:pPr>
            <w:r w:rsidRPr="004C04DC">
              <w:rPr>
                <w:rFonts w:ascii="Times New Roman" w:hAnsi="Times New Roman" w:cs="Times New Roman"/>
                <w:b/>
                <w:bCs/>
                <w:color w:val="000000"/>
              </w:rPr>
              <w:t>1632</w:t>
            </w:r>
          </w:p>
        </w:tc>
        <w:tc>
          <w:tcPr>
            <w:tcW w:w="1701" w:type="dxa"/>
            <w:shd w:val="clear" w:color="auto" w:fill="DEEAF6"/>
            <w:vAlign w:val="center"/>
          </w:tcPr>
          <w:p w14:paraId="012A2974" w14:textId="5A44B803" w:rsidR="00B139D7" w:rsidRPr="004C04DC" w:rsidRDefault="00B139D7" w:rsidP="00542788">
            <w:pPr>
              <w:rPr>
                <w:rFonts w:ascii="Times New Roman" w:hAnsi="Times New Roman" w:cs="Times New Roman"/>
                <w:b/>
                <w:bCs/>
                <w:color w:val="000000"/>
              </w:rPr>
            </w:pPr>
          </w:p>
        </w:tc>
        <w:tc>
          <w:tcPr>
            <w:tcW w:w="993" w:type="dxa"/>
            <w:shd w:val="clear" w:color="auto" w:fill="DEEAF6"/>
            <w:vAlign w:val="center"/>
          </w:tcPr>
          <w:p w14:paraId="009AB3D0" w14:textId="1B3F2125" w:rsidR="00B139D7" w:rsidRPr="00DC03DA" w:rsidRDefault="00B139D7" w:rsidP="00542788">
            <w:pPr>
              <w:jc w:val="center"/>
              <w:rPr>
                <w:rFonts w:ascii="Times New Roman" w:hAnsi="Times New Roman" w:cs="Times New Roman"/>
                <w:b/>
                <w:bCs/>
              </w:rPr>
            </w:pPr>
            <w:r w:rsidRPr="00DC03DA">
              <w:rPr>
                <w:rFonts w:ascii="Times New Roman" w:hAnsi="Times New Roman" w:cs="Times New Roman"/>
                <w:b/>
                <w:bCs/>
              </w:rPr>
              <w:t>32</w:t>
            </w:r>
            <w:r w:rsidR="002A3621" w:rsidRPr="00DC03DA">
              <w:rPr>
                <w:rFonts w:ascii="Times New Roman" w:hAnsi="Times New Roman" w:cs="Times New Roman"/>
                <w:b/>
                <w:bCs/>
              </w:rPr>
              <w:t>4</w:t>
            </w:r>
            <w:r w:rsidRPr="00DC03DA">
              <w:rPr>
                <w:rFonts w:ascii="Times New Roman" w:hAnsi="Times New Roman" w:cs="Times New Roman"/>
                <w:b/>
                <w:bCs/>
              </w:rPr>
              <w:t>,</w:t>
            </w:r>
            <w:r w:rsidR="002A3621" w:rsidRPr="00DC03DA">
              <w:rPr>
                <w:rFonts w:ascii="Times New Roman" w:hAnsi="Times New Roman" w:cs="Times New Roman"/>
                <w:b/>
                <w:bCs/>
              </w:rPr>
              <w:t>01</w:t>
            </w:r>
          </w:p>
        </w:tc>
        <w:tc>
          <w:tcPr>
            <w:tcW w:w="850" w:type="dxa"/>
            <w:shd w:val="clear" w:color="auto" w:fill="DEEAF6"/>
            <w:vAlign w:val="center"/>
          </w:tcPr>
          <w:p w14:paraId="2AC88B4F" w14:textId="66440B0F" w:rsidR="00B139D7" w:rsidRPr="00DC03DA" w:rsidRDefault="00B139D7" w:rsidP="00542788">
            <w:pPr>
              <w:jc w:val="center"/>
              <w:rPr>
                <w:rFonts w:ascii="Times New Roman" w:hAnsi="Times New Roman" w:cs="Times New Roman"/>
                <w:b/>
                <w:bCs/>
              </w:rPr>
            </w:pPr>
            <w:r w:rsidRPr="00DC03DA">
              <w:rPr>
                <w:rFonts w:ascii="Times New Roman" w:hAnsi="Times New Roman" w:cs="Times New Roman"/>
                <w:b/>
                <w:bCs/>
              </w:rPr>
              <w:t>20%</w:t>
            </w:r>
          </w:p>
        </w:tc>
        <w:tc>
          <w:tcPr>
            <w:tcW w:w="5812" w:type="dxa"/>
            <w:shd w:val="clear" w:color="auto" w:fill="DEEAF6"/>
            <w:vAlign w:val="center"/>
          </w:tcPr>
          <w:p w14:paraId="5C4C7D84" w14:textId="77777777" w:rsidR="00B139D7" w:rsidRPr="004C04DC" w:rsidRDefault="00B139D7" w:rsidP="00542788">
            <w:pPr>
              <w:jc w:val="both"/>
              <w:rPr>
                <w:rFonts w:ascii="Times New Roman" w:hAnsi="Times New Roman" w:cs="Times New Roman"/>
                <w:b/>
                <w:bCs/>
                <w:color w:val="000000"/>
              </w:rPr>
            </w:pPr>
          </w:p>
        </w:tc>
      </w:tr>
      <w:tr w:rsidR="004C04DC" w:rsidRPr="004C04DC" w14:paraId="4A332B79" w14:textId="7D781787" w:rsidTr="00672303">
        <w:trPr>
          <w:trHeight w:val="499"/>
        </w:trPr>
        <w:tc>
          <w:tcPr>
            <w:tcW w:w="2009" w:type="dxa"/>
            <w:vMerge/>
            <w:vAlign w:val="center"/>
            <w:hideMark/>
          </w:tcPr>
          <w:p w14:paraId="0C41E014" w14:textId="77777777" w:rsidR="000F0B11" w:rsidRPr="004C04DC" w:rsidRDefault="000F0B11" w:rsidP="00542788">
            <w:pPr>
              <w:rPr>
                <w:rFonts w:ascii="Times New Roman" w:hAnsi="Times New Roman" w:cs="Times New Roman"/>
                <w:color w:val="000000"/>
              </w:rPr>
            </w:pPr>
          </w:p>
        </w:tc>
        <w:tc>
          <w:tcPr>
            <w:tcW w:w="850" w:type="dxa"/>
            <w:shd w:val="clear" w:color="000000" w:fill="FFFFFF"/>
            <w:vAlign w:val="center"/>
            <w:hideMark/>
          </w:tcPr>
          <w:p w14:paraId="563E0913" w14:textId="77777777" w:rsidR="000F0B11" w:rsidRPr="004C04DC" w:rsidRDefault="000F0B11" w:rsidP="00542788">
            <w:pPr>
              <w:rPr>
                <w:rFonts w:ascii="Times New Roman" w:hAnsi="Times New Roman" w:cs="Times New Roman"/>
                <w:color w:val="000000"/>
              </w:rPr>
            </w:pPr>
            <w:r w:rsidRPr="004C04DC">
              <w:rPr>
                <w:rFonts w:ascii="Times New Roman" w:hAnsi="Times New Roman" w:cs="Times New Roman"/>
                <w:color w:val="000000"/>
              </w:rPr>
              <w:t>1.1.1.</w:t>
            </w:r>
          </w:p>
        </w:tc>
        <w:tc>
          <w:tcPr>
            <w:tcW w:w="1701" w:type="dxa"/>
            <w:shd w:val="clear" w:color="000000" w:fill="FFFFFF"/>
            <w:vAlign w:val="center"/>
            <w:hideMark/>
          </w:tcPr>
          <w:p w14:paraId="24EF0561" w14:textId="77777777" w:rsidR="000F0B11" w:rsidRPr="004C04DC" w:rsidRDefault="000F0B11" w:rsidP="00542788">
            <w:pPr>
              <w:rPr>
                <w:rFonts w:ascii="Times New Roman" w:hAnsi="Times New Roman" w:cs="Times New Roman"/>
                <w:color w:val="000000"/>
              </w:rPr>
            </w:pPr>
            <w:r w:rsidRPr="004C04DC">
              <w:rPr>
                <w:rFonts w:ascii="Times New Roman" w:hAnsi="Times New Roman" w:cs="Times New Roman"/>
                <w:color w:val="000000"/>
              </w:rPr>
              <w:t xml:space="preserve">Blankai (bylų viršeliai, vokai, žurnalai ir kt.) </w:t>
            </w:r>
          </w:p>
        </w:tc>
        <w:tc>
          <w:tcPr>
            <w:tcW w:w="992" w:type="dxa"/>
            <w:shd w:val="clear" w:color="000000" w:fill="FFFFFF"/>
            <w:vAlign w:val="center"/>
            <w:hideMark/>
          </w:tcPr>
          <w:p w14:paraId="00AE2E2A" w14:textId="77777777" w:rsidR="000F0B11" w:rsidRPr="004C04DC" w:rsidRDefault="000F0B11" w:rsidP="00542788">
            <w:pPr>
              <w:jc w:val="center"/>
              <w:rPr>
                <w:rFonts w:ascii="Times New Roman" w:hAnsi="Times New Roman" w:cs="Times New Roman"/>
                <w:b/>
                <w:bCs/>
                <w:color w:val="000000"/>
              </w:rPr>
            </w:pPr>
            <w:r w:rsidRPr="004C04DC">
              <w:rPr>
                <w:rFonts w:ascii="Times New Roman" w:hAnsi="Times New Roman" w:cs="Times New Roman"/>
                <w:b/>
                <w:bCs/>
                <w:color w:val="000000"/>
              </w:rPr>
              <w:t>32</w:t>
            </w:r>
          </w:p>
        </w:tc>
        <w:tc>
          <w:tcPr>
            <w:tcW w:w="1701" w:type="dxa"/>
            <w:shd w:val="clear" w:color="000000" w:fill="FFFFFF"/>
            <w:vAlign w:val="center"/>
            <w:hideMark/>
          </w:tcPr>
          <w:p w14:paraId="352D9F28" w14:textId="77777777" w:rsidR="000F0B11" w:rsidRPr="00C872D2" w:rsidRDefault="000F0B11" w:rsidP="00542788">
            <w:pPr>
              <w:rPr>
                <w:rFonts w:ascii="Times New Roman" w:hAnsi="Times New Roman" w:cs="Times New Roman"/>
                <w:color w:val="000000"/>
              </w:rPr>
            </w:pPr>
            <w:r w:rsidRPr="00C872D2">
              <w:rPr>
                <w:rFonts w:ascii="Times New Roman" w:hAnsi="Times New Roman" w:cs="Times New Roman"/>
                <w:color w:val="000000"/>
              </w:rPr>
              <w:t xml:space="preserve">Ričardas Strazdauskas, </w:t>
            </w:r>
          </w:p>
          <w:p w14:paraId="323F8738" w14:textId="77777777" w:rsidR="000F0B11" w:rsidRPr="00C872D2" w:rsidRDefault="000F0B11" w:rsidP="00542788">
            <w:pPr>
              <w:rPr>
                <w:rFonts w:ascii="Times New Roman" w:hAnsi="Times New Roman" w:cs="Times New Roman"/>
                <w:b/>
                <w:bCs/>
              </w:rPr>
            </w:pPr>
            <w:r w:rsidRPr="00C872D2">
              <w:rPr>
                <w:rFonts w:ascii="Times New Roman" w:hAnsi="Times New Roman" w:cs="Times New Roman"/>
                <w:color w:val="000000"/>
              </w:rPr>
              <w:t>Turto valdymo sk.</w:t>
            </w:r>
          </w:p>
        </w:tc>
        <w:tc>
          <w:tcPr>
            <w:tcW w:w="993" w:type="dxa"/>
            <w:shd w:val="clear" w:color="000000" w:fill="FFFFFF"/>
            <w:vAlign w:val="center"/>
          </w:tcPr>
          <w:p w14:paraId="3A1A7AC8" w14:textId="2B8519FF" w:rsidR="000F0B11" w:rsidRPr="00DC03DA" w:rsidRDefault="000F0B11" w:rsidP="00542788">
            <w:pPr>
              <w:jc w:val="center"/>
              <w:rPr>
                <w:rFonts w:ascii="Times New Roman" w:hAnsi="Times New Roman" w:cs="Times New Roman"/>
                <w:b/>
                <w:bCs/>
              </w:rPr>
            </w:pPr>
            <w:r w:rsidRPr="00DC03DA">
              <w:rPr>
                <w:rFonts w:ascii="Times New Roman" w:hAnsi="Times New Roman" w:cs="Times New Roman"/>
                <w:b/>
                <w:bCs/>
              </w:rPr>
              <w:t>21,16</w:t>
            </w:r>
          </w:p>
        </w:tc>
        <w:tc>
          <w:tcPr>
            <w:tcW w:w="850" w:type="dxa"/>
            <w:shd w:val="clear" w:color="000000" w:fill="FFFFFF"/>
            <w:vAlign w:val="center"/>
          </w:tcPr>
          <w:p w14:paraId="73262E2A" w14:textId="4372431E" w:rsidR="000F0B11" w:rsidRPr="00DC03DA" w:rsidRDefault="000F0B11" w:rsidP="00542788">
            <w:pPr>
              <w:jc w:val="center"/>
              <w:rPr>
                <w:rFonts w:ascii="Times New Roman" w:hAnsi="Times New Roman" w:cs="Times New Roman"/>
              </w:rPr>
            </w:pPr>
            <w:r w:rsidRPr="00DC03DA">
              <w:rPr>
                <w:rFonts w:ascii="Times New Roman" w:hAnsi="Times New Roman" w:cs="Times New Roman"/>
              </w:rPr>
              <w:t>66%</w:t>
            </w:r>
          </w:p>
        </w:tc>
        <w:tc>
          <w:tcPr>
            <w:tcW w:w="5812" w:type="dxa"/>
            <w:shd w:val="clear" w:color="000000" w:fill="FFFFFF"/>
            <w:vAlign w:val="center"/>
          </w:tcPr>
          <w:p w14:paraId="03EB20FA" w14:textId="26DD1FFC" w:rsidR="004B45EF" w:rsidRPr="004C04DC" w:rsidRDefault="00EC225A" w:rsidP="00542788">
            <w:pPr>
              <w:jc w:val="both"/>
              <w:rPr>
                <w:rStyle w:val="Bodytext29"/>
                <w:sz w:val="22"/>
                <w:szCs w:val="22"/>
              </w:rPr>
            </w:pPr>
            <w:r w:rsidRPr="004C04DC">
              <w:rPr>
                <w:rStyle w:val="Bodytext29"/>
                <w:sz w:val="22"/>
                <w:szCs w:val="22"/>
              </w:rPr>
              <w:t xml:space="preserve">Blankai (bylų viršeliai, vokai, žurnalai ir kt.) teismams perkami atsižvelgiant į teismų faktinius poreikius. </w:t>
            </w:r>
            <w:r w:rsidR="00F81625" w:rsidRPr="004C04DC">
              <w:rPr>
                <w:rStyle w:val="Bodytext29"/>
                <w:sz w:val="22"/>
                <w:szCs w:val="22"/>
              </w:rPr>
              <w:t>P</w:t>
            </w:r>
            <w:r w:rsidR="008A1563" w:rsidRPr="004C04DC">
              <w:rPr>
                <w:rStyle w:val="Bodytext29"/>
                <w:sz w:val="22"/>
                <w:szCs w:val="22"/>
              </w:rPr>
              <w:t xml:space="preserve">er </w:t>
            </w:r>
            <w:r w:rsidR="00B02A30" w:rsidRPr="004C04DC">
              <w:rPr>
                <w:rStyle w:val="Bodytext29"/>
                <w:sz w:val="22"/>
                <w:szCs w:val="22"/>
              </w:rPr>
              <w:t>pirmąjį šių metų pusmetį į</w:t>
            </w:r>
            <w:r w:rsidRPr="004C04DC">
              <w:rPr>
                <w:rStyle w:val="Bodytext29"/>
                <w:sz w:val="22"/>
                <w:szCs w:val="22"/>
              </w:rPr>
              <w:t xml:space="preserve">sigyta </w:t>
            </w:r>
            <w:r w:rsidR="00137883" w:rsidRPr="004C04DC">
              <w:rPr>
                <w:rStyle w:val="Bodytext29"/>
                <w:sz w:val="22"/>
                <w:szCs w:val="22"/>
              </w:rPr>
              <w:t>650</w:t>
            </w:r>
            <w:r w:rsidR="005C3C2D" w:rsidRPr="004C04DC">
              <w:rPr>
                <w:rFonts w:ascii="Times New Roman" w:eastAsiaTheme="minorEastAsia" w:hAnsi="Times New Roman" w:cs="Times New Roman"/>
              </w:rPr>
              <w:t> </w:t>
            </w:r>
            <w:r w:rsidRPr="004C04DC">
              <w:rPr>
                <w:rStyle w:val="Bodytext29"/>
                <w:sz w:val="22"/>
                <w:szCs w:val="22"/>
              </w:rPr>
              <w:t>tūkst. vnt. įvairaus formato vokų ir</w:t>
            </w:r>
            <w:r w:rsidR="002D2BC1" w:rsidRPr="004C04DC">
              <w:rPr>
                <w:rStyle w:val="Bodytext29"/>
                <w:sz w:val="22"/>
                <w:szCs w:val="22"/>
              </w:rPr>
              <w:t xml:space="preserve"> </w:t>
            </w:r>
            <w:r w:rsidR="00ED3358" w:rsidRPr="004C04DC">
              <w:rPr>
                <w:rStyle w:val="Bodytext29"/>
                <w:sz w:val="22"/>
                <w:szCs w:val="22"/>
              </w:rPr>
              <w:t>155</w:t>
            </w:r>
            <w:r w:rsidR="005C3C2D" w:rsidRPr="004C04DC">
              <w:rPr>
                <w:rFonts w:ascii="Times New Roman" w:eastAsiaTheme="minorEastAsia" w:hAnsi="Times New Roman" w:cs="Times New Roman"/>
              </w:rPr>
              <w:t> </w:t>
            </w:r>
            <w:r w:rsidRPr="004C04DC">
              <w:rPr>
                <w:rStyle w:val="Bodytext29"/>
                <w:sz w:val="22"/>
                <w:szCs w:val="22"/>
              </w:rPr>
              <w:t>tūkst. vnt. bylų viršelių</w:t>
            </w:r>
            <w:r w:rsidR="00931096">
              <w:rPr>
                <w:rStyle w:val="Bodytext29"/>
                <w:sz w:val="22"/>
                <w:szCs w:val="22"/>
              </w:rPr>
              <w:t xml:space="preserve">, už kuriuos sumokėta iš viso </w:t>
            </w:r>
            <w:r w:rsidR="00931096" w:rsidRPr="00931096">
              <w:rPr>
                <w:rStyle w:val="Bodytext29"/>
                <w:b/>
                <w:bCs/>
                <w:sz w:val="22"/>
                <w:szCs w:val="22"/>
              </w:rPr>
              <w:t>21,16</w:t>
            </w:r>
            <w:r w:rsidR="00931096" w:rsidRPr="00931096">
              <w:rPr>
                <w:rStyle w:val="Bodytext29"/>
                <w:sz w:val="22"/>
                <w:szCs w:val="22"/>
              </w:rPr>
              <w:t xml:space="preserve"> </w:t>
            </w:r>
            <w:r w:rsidR="00931096" w:rsidRPr="00931096">
              <w:rPr>
                <w:rStyle w:val="Bodytext29"/>
                <w:b/>
                <w:bCs/>
                <w:sz w:val="22"/>
                <w:szCs w:val="22"/>
              </w:rPr>
              <w:t>tūkst. eurų</w:t>
            </w:r>
            <w:r w:rsidRPr="004C04DC">
              <w:rPr>
                <w:rStyle w:val="Bodytext29"/>
                <w:sz w:val="22"/>
                <w:szCs w:val="22"/>
              </w:rPr>
              <w:t xml:space="preserve">. </w:t>
            </w:r>
            <w:r w:rsidR="00E309B3" w:rsidRPr="004C04DC">
              <w:rPr>
                <w:rStyle w:val="Bodytext29"/>
                <w:sz w:val="22"/>
                <w:szCs w:val="22"/>
              </w:rPr>
              <w:t xml:space="preserve">Atkreiptinas dėmesys, kad </w:t>
            </w:r>
            <w:r w:rsidR="00206B74" w:rsidRPr="004C04DC">
              <w:rPr>
                <w:rStyle w:val="Bodytext29"/>
                <w:sz w:val="22"/>
                <w:szCs w:val="22"/>
              </w:rPr>
              <w:t>šiuo metu dar vykdomas vokų užsakymas (200 tūkst. vokų), kurie bus pristatyti rugsėjo mėnesį</w:t>
            </w:r>
            <w:r w:rsidR="000E5A46" w:rsidRPr="004C04DC">
              <w:rPr>
                <w:rStyle w:val="Bodytext29"/>
                <w:sz w:val="22"/>
                <w:szCs w:val="22"/>
              </w:rPr>
              <w:t xml:space="preserve"> ir taip bus panaudota visa </w:t>
            </w:r>
            <w:r w:rsidR="004A48CA" w:rsidRPr="004C04DC">
              <w:rPr>
                <w:rStyle w:val="Bodytext29"/>
                <w:sz w:val="22"/>
                <w:szCs w:val="22"/>
              </w:rPr>
              <w:t>P</w:t>
            </w:r>
            <w:r w:rsidR="000E5A46" w:rsidRPr="004C04DC">
              <w:rPr>
                <w:rStyle w:val="Bodytext29"/>
                <w:sz w:val="22"/>
                <w:szCs w:val="22"/>
              </w:rPr>
              <w:t>rogramos</w:t>
            </w:r>
            <w:r w:rsidR="004A48CA" w:rsidRPr="004C04DC">
              <w:rPr>
                <w:rStyle w:val="Bodytext29"/>
                <w:sz w:val="22"/>
                <w:szCs w:val="22"/>
              </w:rPr>
              <w:t xml:space="preserve"> </w:t>
            </w:r>
            <w:r w:rsidR="000E5A46" w:rsidRPr="004C04DC">
              <w:rPr>
                <w:rStyle w:val="Bodytext29"/>
                <w:sz w:val="22"/>
                <w:szCs w:val="22"/>
              </w:rPr>
              <w:t>„</w:t>
            </w:r>
            <w:r w:rsidR="00393AA1">
              <w:rPr>
                <w:rStyle w:val="Bodytext29"/>
                <w:sz w:val="22"/>
                <w:szCs w:val="22"/>
              </w:rPr>
              <w:t>T</w:t>
            </w:r>
            <w:r w:rsidR="000E5A46" w:rsidRPr="004C04DC">
              <w:rPr>
                <w:rStyle w:val="Bodytext29"/>
                <w:sz w:val="22"/>
                <w:szCs w:val="22"/>
              </w:rPr>
              <w:t>eismų centralizuotas aprūpinimas“ 2022 m. sąmat</w:t>
            </w:r>
            <w:r w:rsidR="004A48CA" w:rsidRPr="004C04DC">
              <w:rPr>
                <w:rStyle w:val="Bodytext29"/>
                <w:sz w:val="22"/>
                <w:szCs w:val="22"/>
              </w:rPr>
              <w:t xml:space="preserve">os C 1.1.1 </w:t>
            </w:r>
            <w:r w:rsidR="00E21675" w:rsidRPr="004C04DC">
              <w:rPr>
                <w:rStyle w:val="Bodytext29"/>
                <w:sz w:val="22"/>
                <w:szCs w:val="22"/>
              </w:rPr>
              <w:t>p</w:t>
            </w:r>
            <w:r w:rsidR="004A48CA" w:rsidRPr="004C04DC">
              <w:rPr>
                <w:rStyle w:val="Bodytext29"/>
                <w:sz w:val="22"/>
                <w:szCs w:val="22"/>
              </w:rPr>
              <w:t>riemon</w:t>
            </w:r>
            <w:r w:rsidR="00E21675" w:rsidRPr="004C04DC">
              <w:rPr>
                <w:rStyle w:val="Bodytext29"/>
                <w:sz w:val="22"/>
                <w:szCs w:val="22"/>
              </w:rPr>
              <w:t>ei skirta suma.</w:t>
            </w:r>
            <w:r w:rsidR="003B723D" w:rsidRPr="004C04DC">
              <w:rPr>
                <w:rStyle w:val="Bodytext29"/>
                <w:sz w:val="22"/>
                <w:szCs w:val="22"/>
              </w:rPr>
              <w:t xml:space="preserve"> Šių prekių teoriškai turėtų užtekti iki </w:t>
            </w:r>
            <w:r w:rsidR="00DE2123" w:rsidRPr="004C04DC">
              <w:rPr>
                <w:rStyle w:val="Bodytext29"/>
                <w:sz w:val="22"/>
                <w:szCs w:val="22"/>
              </w:rPr>
              <w:t>2022 metų pabaigos.</w:t>
            </w:r>
            <w:r w:rsidR="00E21675" w:rsidRPr="004C04DC">
              <w:rPr>
                <w:rStyle w:val="Bodytext29"/>
                <w:sz w:val="22"/>
                <w:szCs w:val="22"/>
              </w:rPr>
              <w:t xml:space="preserve"> </w:t>
            </w:r>
          </w:p>
          <w:p w14:paraId="032B8970" w14:textId="05507B03" w:rsidR="000F0B11" w:rsidRPr="004C04DC" w:rsidRDefault="00E21675" w:rsidP="00542788">
            <w:pPr>
              <w:jc w:val="both"/>
              <w:rPr>
                <w:rStyle w:val="Bodytext29"/>
                <w:sz w:val="22"/>
                <w:szCs w:val="22"/>
              </w:rPr>
            </w:pPr>
            <w:r w:rsidRPr="004C04DC">
              <w:rPr>
                <w:rStyle w:val="Bodytext29"/>
                <w:sz w:val="22"/>
                <w:szCs w:val="22"/>
              </w:rPr>
              <w:t>Pabrėžtina, kad</w:t>
            </w:r>
            <w:r w:rsidR="002D3EFD" w:rsidRPr="004C04DC">
              <w:rPr>
                <w:rStyle w:val="Bodytext29"/>
                <w:sz w:val="22"/>
                <w:szCs w:val="22"/>
              </w:rPr>
              <w:t xml:space="preserve"> š.</w:t>
            </w:r>
            <w:r w:rsidR="00DE2123" w:rsidRPr="004C04DC">
              <w:rPr>
                <w:rStyle w:val="Bodytext29"/>
                <w:sz w:val="22"/>
                <w:szCs w:val="22"/>
              </w:rPr>
              <w:t xml:space="preserve"> </w:t>
            </w:r>
            <w:r w:rsidR="002D3EFD" w:rsidRPr="004C04DC">
              <w:rPr>
                <w:rStyle w:val="Bodytext29"/>
                <w:sz w:val="22"/>
                <w:szCs w:val="22"/>
              </w:rPr>
              <w:t>m. birželio – liepos mėn. pasibaigus poligrafinių gaminių pirkimo sutartims,</w:t>
            </w:r>
            <w:r w:rsidRPr="004C04DC">
              <w:rPr>
                <w:rStyle w:val="Bodytext29"/>
                <w:sz w:val="22"/>
                <w:szCs w:val="22"/>
              </w:rPr>
              <w:t xml:space="preserve"> </w:t>
            </w:r>
            <w:r w:rsidR="002971AA" w:rsidRPr="004C04DC">
              <w:rPr>
                <w:rStyle w:val="Bodytext29"/>
                <w:sz w:val="22"/>
                <w:szCs w:val="22"/>
              </w:rPr>
              <w:t>dėl susiklosčiusios situacijos rinkoje (</w:t>
            </w:r>
            <w:r w:rsidR="004F0A77" w:rsidRPr="004C04DC">
              <w:rPr>
                <w:rStyle w:val="Bodytext29"/>
                <w:sz w:val="22"/>
                <w:szCs w:val="22"/>
              </w:rPr>
              <w:t>Rusijos sukeltas</w:t>
            </w:r>
            <w:r w:rsidR="004B45EF" w:rsidRPr="004C04DC">
              <w:rPr>
                <w:rStyle w:val="Bodytext29"/>
                <w:sz w:val="22"/>
                <w:szCs w:val="22"/>
              </w:rPr>
              <w:t xml:space="preserve"> </w:t>
            </w:r>
            <w:r w:rsidR="002971AA" w:rsidRPr="004C04DC">
              <w:rPr>
                <w:rStyle w:val="Bodytext29"/>
                <w:sz w:val="22"/>
                <w:szCs w:val="22"/>
              </w:rPr>
              <w:t>karas</w:t>
            </w:r>
            <w:r w:rsidR="004B45EF" w:rsidRPr="004C04DC">
              <w:rPr>
                <w:rStyle w:val="Bodytext29"/>
                <w:sz w:val="22"/>
                <w:szCs w:val="22"/>
              </w:rPr>
              <w:t xml:space="preserve"> Ukrainoje</w:t>
            </w:r>
            <w:r w:rsidR="002971AA" w:rsidRPr="004C04DC">
              <w:rPr>
                <w:rStyle w:val="Bodytext29"/>
                <w:sz w:val="22"/>
                <w:szCs w:val="22"/>
              </w:rPr>
              <w:t>, infliacija, medžiagų trūkumas ir t.</w:t>
            </w:r>
            <w:r w:rsidR="00EF47DC">
              <w:rPr>
                <w:rStyle w:val="Bodytext29"/>
                <w:sz w:val="22"/>
                <w:szCs w:val="22"/>
              </w:rPr>
              <w:t xml:space="preserve"> </w:t>
            </w:r>
            <w:r w:rsidR="002971AA" w:rsidRPr="004C04DC">
              <w:rPr>
                <w:rStyle w:val="Bodytext29"/>
                <w:sz w:val="22"/>
                <w:szCs w:val="22"/>
              </w:rPr>
              <w:t>t.)</w:t>
            </w:r>
            <w:r w:rsidR="004B45EF" w:rsidRPr="004C04DC">
              <w:rPr>
                <w:rStyle w:val="Bodytext29"/>
                <w:sz w:val="22"/>
                <w:szCs w:val="22"/>
              </w:rPr>
              <w:t>,</w:t>
            </w:r>
            <w:r w:rsidR="002971AA" w:rsidRPr="004C04DC">
              <w:rPr>
                <w:rStyle w:val="Bodytext29"/>
                <w:sz w:val="22"/>
                <w:szCs w:val="22"/>
              </w:rPr>
              <w:t xml:space="preserve"> kol kas nepavyksta sudaryti naujų poligrafinių gaminių </w:t>
            </w:r>
            <w:r w:rsidR="002D3EFD" w:rsidRPr="004C04DC">
              <w:rPr>
                <w:rStyle w:val="Bodytext29"/>
                <w:sz w:val="22"/>
                <w:szCs w:val="22"/>
              </w:rPr>
              <w:t>pirkimo</w:t>
            </w:r>
            <w:r w:rsidR="002971AA" w:rsidRPr="004C04DC">
              <w:rPr>
                <w:rStyle w:val="Bodytext29"/>
                <w:sz w:val="22"/>
                <w:szCs w:val="22"/>
              </w:rPr>
              <w:t xml:space="preserve"> sutarčių dėl </w:t>
            </w:r>
            <w:r w:rsidR="003B723D" w:rsidRPr="004C04DC">
              <w:rPr>
                <w:rStyle w:val="Bodytext29"/>
                <w:sz w:val="22"/>
                <w:szCs w:val="22"/>
              </w:rPr>
              <w:t>kelis kartus padidėjusių</w:t>
            </w:r>
            <w:r w:rsidR="002971AA" w:rsidRPr="004C04DC">
              <w:rPr>
                <w:rStyle w:val="Bodytext29"/>
                <w:sz w:val="22"/>
                <w:szCs w:val="22"/>
              </w:rPr>
              <w:t xml:space="preserve"> kainų</w:t>
            </w:r>
            <w:r w:rsidR="00393AA1">
              <w:rPr>
                <w:rStyle w:val="Bodytext29"/>
                <w:sz w:val="22"/>
                <w:szCs w:val="22"/>
              </w:rPr>
              <w:t>.</w:t>
            </w:r>
            <w:r w:rsidR="00E07977" w:rsidRPr="004C04DC">
              <w:rPr>
                <w:rStyle w:val="Bodytext29"/>
                <w:sz w:val="22"/>
                <w:szCs w:val="22"/>
              </w:rPr>
              <w:t xml:space="preserve"> Administracija ieško visų įmanomų būdų </w:t>
            </w:r>
            <w:r w:rsidR="00391923" w:rsidRPr="004C04DC">
              <w:rPr>
                <w:rStyle w:val="Bodytext29"/>
                <w:sz w:val="22"/>
                <w:szCs w:val="22"/>
              </w:rPr>
              <w:t>bei galimybių pirkti prekes nepermokant ir k</w:t>
            </w:r>
            <w:r w:rsidR="00393AA1">
              <w:rPr>
                <w:rStyle w:val="Bodytext29"/>
                <w:sz w:val="22"/>
                <w:szCs w:val="22"/>
              </w:rPr>
              <w:t>iek įmanoma</w:t>
            </w:r>
            <w:r w:rsidR="00391923" w:rsidRPr="004C04DC">
              <w:rPr>
                <w:rStyle w:val="Bodytext29"/>
                <w:sz w:val="22"/>
                <w:szCs w:val="22"/>
              </w:rPr>
              <w:t xml:space="preserve"> efektyviau naudojant biudžeto lėšas</w:t>
            </w:r>
            <w:r w:rsidR="001043E5">
              <w:rPr>
                <w:rStyle w:val="Bodytext29"/>
                <w:sz w:val="22"/>
                <w:szCs w:val="22"/>
              </w:rPr>
              <w:t>,</w:t>
            </w:r>
            <w:r w:rsidR="004B45EF" w:rsidRPr="004C04DC">
              <w:rPr>
                <w:rStyle w:val="Bodytext29"/>
                <w:sz w:val="22"/>
                <w:szCs w:val="22"/>
              </w:rPr>
              <w:t xml:space="preserve"> </w:t>
            </w:r>
            <w:r w:rsidR="001043E5">
              <w:rPr>
                <w:rStyle w:val="Bodytext29"/>
                <w:sz w:val="22"/>
                <w:szCs w:val="22"/>
              </w:rPr>
              <w:t>tačiau</w:t>
            </w:r>
            <w:r w:rsidR="001043E5" w:rsidRPr="004C04DC">
              <w:rPr>
                <w:rStyle w:val="Bodytext29"/>
                <w:sz w:val="22"/>
                <w:szCs w:val="22"/>
              </w:rPr>
              <w:t xml:space="preserve"> </w:t>
            </w:r>
            <w:r w:rsidR="001043E5">
              <w:rPr>
                <w:rStyle w:val="Bodytext29"/>
                <w:sz w:val="22"/>
                <w:szCs w:val="22"/>
              </w:rPr>
              <w:t>akivaizdu</w:t>
            </w:r>
            <w:r w:rsidR="009B0AF0" w:rsidRPr="004C04DC">
              <w:rPr>
                <w:rStyle w:val="Bodytext29"/>
                <w:sz w:val="22"/>
                <w:szCs w:val="22"/>
              </w:rPr>
              <w:t xml:space="preserve">, </w:t>
            </w:r>
            <w:r w:rsidR="004B45EF" w:rsidRPr="004C04DC">
              <w:rPr>
                <w:rStyle w:val="Bodytext29"/>
                <w:sz w:val="22"/>
                <w:szCs w:val="22"/>
              </w:rPr>
              <w:t>kad popieri</w:t>
            </w:r>
            <w:r w:rsidR="009B0AF0" w:rsidRPr="004C04DC">
              <w:rPr>
                <w:rStyle w:val="Bodytext29"/>
                <w:sz w:val="22"/>
                <w:szCs w:val="22"/>
              </w:rPr>
              <w:t>au</w:t>
            </w:r>
            <w:r w:rsidR="004B45EF" w:rsidRPr="004C04DC">
              <w:rPr>
                <w:rStyle w:val="Bodytext29"/>
                <w:sz w:val="22"/>
                <w:szCs w:val="22"/>
              </w:rPr>
              <w:t>s</w:t>
            </w:r>
            <w:r w:rsidR="009B0AF0" w:rsidRPr="004C04DC">
              <w:rPr>
                <w:rStyle w:val="Bodytext29"/>
                <w:sz w:val="22"/>
                <w:szCs w:val="22"/>
              </w:rPr>
              <w:t xml:space="preserve"> gaminiai</w:t>
            </w:r>
            <w:r w:rsidR="004B45EF" w:rsidRPr="004C04DC">
              <w:rPr>
                <w:rStyle w:val="Bodytext29"/>
                <w:sz w:val="22"/>
                <w:szCs w:val="22"/>
              </w:rPr>
              <w:t xml:space="preserve"> nuo šiol bus </w:t>
            </w:r>
            <w:r w:rsidR="00393AA1">
              <w:rPr>
                <w:rStyle w:val="Bodytext29"/>
                <w:sz w:val="22"/>
                <w:szCs w:val="22"/>
              </w:rPr>
              <w:t xml:space="preserve">žymiai </w:t>
            </w:r>
            <w:r w:rsidR="004B45EF" w:rsidRPr="004C04DC">
              <w:rPr>
                <w:rStyle w:val="Bodytext29"/>
                <w:sz w:val="22"/>
                <w:szCs w:val="22"/>
              </w:rPr>
              <w:t>brangesni</w:t>
            </w:r>
            <w:r w:rsidR="00393AA1">
              <w:rPr>
                <w:rStyle w:val="Bodytext29"/>
                <w:sz w:val="22"/>
                <w:szCs w:val="22"/>
              </w:rPr>
              <w:t xml:space="preserve"> ir pareikalaus didesnių finansų</w:t>
            </w:r>
            <w:r w:rsidR="00F81625" w:rsidRPr="004C04DC">
              <w:rPr>
                <w:rStyle w:val="Bodytext29"/>
                <w:sz w:val="22"/>
                <w:szCs w:val="22"/>
              </w:rPr>
              <w:t>.</w:t>
            </w:r>
          </w:p>
        </w:tc>
      </w:tr>
      <w:tr w:rsidR="004C04DC" w:rsidRPr="004C04DC" w14:paraId="3C40454C" w14:textId="384436AD" w:rsidTr="00672303">
        <w:trPr>
          <w:trHeight w:val="563"/>
        </w:trPr>
        <w:tc>
          <w:tcPr>
            <w:tcW w:w="2009" w:type="dxa"/>
            <w:vMerge/>
            <w:vAlign w:val="center"/>
            <w:hideMark/>
          </w:tcPr>
          <w:p w14:paraId="2817A507" w14:textId="77777777" w:rsidR="000F0B11" w:rsidRPr="004C04DC" w:rsidRDefault="000F0B11" w:rsidP="00542788">
            <w:pPr>
              <w:rPr>
                <w:rFonts w:ascii="Times New Roman" w:hAnsi="Times New Roman" w:cs="Times New Roman"/>
                <w:color w:val="000000"/>
              </w:rPr>
            </w:pPr>
          </w:p>
        </w:tc>
        <w:tc>
          <w:tcPr>
            <w:tcW w:w="850" w:type="dxa"/>
            <w:shd w:val="clear" w:color="000000" w:fill="FFFFFF"/>
            <w:vAlign w:val="center"/>
            <w:hideMark/>
          </w:tcPr>
          <w:p w14:paraId="2E22B418" w14:textId="77777777" w:rsidR="000F0B11" w:rsidRPr="004C04DC" w:rsidRDefault="000F0B11" w:rsidP="00542788">
            <w:pPr>
              <w:rPr>
                <w:rFonts w:ascii="Times New Roman" w:hAnsi="Times New Roman" w:cs="Times New Roman"/>
                <w:color w:val="000000"/>
              </w:rPr>
            </w:pPr>
            <w:r w:rsidRPr="004C04DC">
              <w:rPr>
                <w:rFonts w:ascii="Times New Roman" w:hAnsi="Times New Roman" w:cs="Times New Roman"/>
                <w:color w:val="000000"/>
              </w:rPr>
              <w:t>1.1.2.</w:t>
            </w:r>
          </w:p>
        </w:tc>
        <w:tc>
          <w:tcPr>
            <w:tcW w:w="1701" w:type="dxa"/>
            <w:shd w:val="clear" w:color="000000" w:fill="FFFFFF"/>
            <w:vAlign w:val="center"/>
            <w:hideMark/>
          </w:tcPr>
          <w:p w14:paraId="0463B931" w14:textId="77777777" w:rsidR="000F0B11" w:rsidRPr="004C04DC" w:rsidRDefault="000F0B11" w:rsidP="00542788">
            <w:pPr>
              <w:rPr>
                <w:rFonts w:ascii="Times New Roman" w:hAnsi="Times New Roman" w:cs="Times New Roman"/>
                <w:color w:val="000000"/>
              </w:rPr>
            </w:pPr>
            <w:r w:rsidRPr="004C04DC">
              <w:rPr>
                <w:rFonts w:ascii="Times New Roman" w:hAnsi="Times New Roman" w:cs="Times New Roman"/>
                <w:color w:val="000000"/>
              </w:rPr>
              <w:t>Spausdinimo popierius</w:t>
            </w:r>
          </w:p>
        </w:tc>
        <w:tc>
          <w:tcPr>
            <w:tcW w:w="992" w:type="dxa"/>
            <w:shd w:val="clear" w:color="000000" w:fill="FFFFFF"/>
            <w:vAlign w:val="center"/>
            <w:hideMark/>
          </w:tcPr>
          <w:p w14:paraId="00C43052" w14:textId="77777777" w:rsidR="000F0B11" w:rsidRPr="004C04DC" w:rsidRDefault="000F0B11" w:rsidP="00542788">
            <w:pPr>
              <w:jc w:val="center"/>
              <w:rPr>
                <w:rFonts w:ascii="Times New Roman" w:hAnsi="Times New Roman" w:cs="Times New Roman"/>
                <w:b/>
                <w:bCs/>
                <w:color w:val="000000"/>
              </w:rPr>
            </w:pPr>
            <w:r w:rsidRPr="004C04DC">
              <w:rPr>
                <w:rFonts w:ascii="Times New Roman" w:hAnsi="Times New Roman" w:cs="Times New Roman"/>
                <w:b/>
                <w:bCs/>
                <w:color w:val="000000"/>
              </w:rPr>
              <w:t>80</w:t>
            </w:r>
          </w:p>
        </w:tc>
        <w:tc>
          <w:tcPr>
            <w:tcW w:w="1701" w:type="dxa"/>
            <w:shd w:val="clear" w:color="000000" w:fill="FFFFFF"/>
            <w:vAlign w:val="center"/>
            <w:hideMark/>
          </w:tcPr>
          <w:p w14:paraId="017E7104" w14:textId="77777777" w:rsidR="000F0B11" w:rsidRPr="00C872D2" w:rsidRDefault="000F0B11" w:rsidP="00542788">
            <w:pPr>
              <w:rPr>
                <w:rFonts w:ascii="Times New Roman" w:hAnsi="Times New Roman" w:cs="Times New Roman"/>
                <w:color w:val="000000"/>
              </w:rPr>
            </w:pPr>
            <w:r w:rsidRPr="00C872D2">
              <w:rPr>
                <w:rFonts w:ascii="Times New Roman" w:hAnsi="Times New Roman" w:cs="Times New Roman"/>
                <w:color w:val="000000"/>
              </w:rPr>
              <w:t xml:space="preserve">Ričardas Strazdauskas, </w:t>
            </w:r>
          </w:p>
          <w:p w14:paraId="6AC254E8" w14:textId="77777777" w:rsidR="000F0B11" w:rsidRPr="00C872D2" w:rsidRDefault="000F0B11" w:rsidP="00542788">
            <w:pPr>
              <w:rPr>
                <w:rFonts w:ascii="Times New Roman" w:hAnsi="Times New Roman" w:cs="Times New Roman"/>
                <w:color w:val="000000"/>
              </w:rPr>
            </w:pPr>
            <w:r w:rsidRPr="00C872D2">
              <w:rPr>
                <w:rFonts w:ascii="Times New Roman" w:hAnsi="Times New Roman" w:cs="Times New Roman"/>
                <w:color w:val="000000"/>
              </w:rPr>
              <w:t>Turto valdymo sk.</w:t>
            </w:r>
          </w:p>
        </w:tc>
        <w:tc>
          <w:tcPr>
            <w:tcW w:w="993" w:type="dxa"/>
            <w:shd w:val="clear" w:color="000000" w:fill="FFFFFF"/>
            <w:vAlign w:val="center"/>
          </w:tcPr>
          <w:p w14:paraId="02FE4D1C" w14:textId="4A9E9EEB" w:rsidR="000F0B11" w:rsidRPr="004C04DC" w:rsidRDefault="00B531A7" w:rsidP="00542788">
            <w:pPr>
              <w:jc w:val="center"/>
              <w:rPr>
                <w:rFonts w:ascii="Times New Roman" w:hAnsi="Times New Roman" w:cs="Times New Roman"/>
                <w:b/>
                <w:bCs/>
                <w:color w:val="000000"/>
              </w:rPr>
            </w:pPr>
            <w:r w:rsidRPr="004C04DC">
              <w:rPr>
                <w:rFonts w:ascii="Times New Roman" w:hAnsi="Times New Roman" w:cs="Times New Roman"/>
                <w:b/>
                <w:bCs/>
                <w:color w:val="000000"/>
              </w:rPr>
              <w:t>50,37</w:t>
            </w:r>
          </w:p>
        </w:tc>
        <w:tc>
          <w:tcPr>
            <w:tcW w:w="850" w:type="dxa"/>
            <w:shd w:val="clear" w:color="000000" w:fill="FFFFFF"/>
            <w:vAlign w:val="center"/>
          </w:tcPr>
          <w:p w14:paraId="35252C60" w14:textId="319A4048" w:rsidR="000F0B11" w:rsidRPr="004C04DC" w:rsidRDefault="000F0B11" w:rsidP="00542788">
            <w:pPr>
              <w:jc w:val="center"/>
              <w:rPr>
                <w:rFonts w:ascii="Times New Roman" w:hAnsi="Times New Roman" w:cs="Times New Roman"/>
              </w:rPr>
            </w:pPr>
            <w:r w:rsidRPr="004C04DC">
              <w:rPr>
                <w:rFonts w:ascii="Times New Roman" w:hAnsi="Times New Roman" w:cs="Times New Roman"/>
              </w:rPr>
              <w:t>6</w:t>
            </w:r>
            <w:r w:rsidR="00B531A7" w:rsidRPr="004C04DC">
              <w:rPr>
                <w:rFonts w:ascii="Times New Roman" w:hAnsi="Times New Roman" w:cs="Times New Roman"/>
              </w:rPr>
              <w:t>3</w:t>
            </w:r>
            <w:r w:rsidRPr="004C04DC">
              <w:rPr>
                <w:rFonts w:ascii="Times New Roman" w:hAnsi="Times New Roman" w:cs="Times New Roman"/>
              </w:rPr>
              <w:t>%</w:t>
            </w:r>
          </w:p>
        </w:tc>
        <w:tc>
          <w:tcPr>
            <w:tcW w:w="5812" w:type="dxa"/>
            <w:shd w:val="clear" w:color="000000" w:fill="FFFFFF"/>
            <w:vAlign w:val="center"/>
          </w:tcPr>
          <w:p w14:paraId="1B8D7C63" w14:textId="37CAF37B" w:rsidR="004B2C53" w:rsidRDefault="00345203" w:rsidP="00542788">
            <w:pPr>
              <w:jc w:val="both"/>
              <w:rPr>
                <w:rStyle w:val="Bodytext29"/>
                <w:sz w:val="22"/>
                <w:szCs w:val="22"/>
              </w:rPr>
            </w:pPr>
            <w:r w:rsidRPr="004C04DC">
              <w:rPr>
                <w:rStyle w:val="Bodytext29"/>
                <w:sz w:val="22"/>
                <w:szCs w:val="22"/>
              </w:rPr>
              <w:t xml:space="preserve">Spausdinimo popierius teismams perkamas laikantis numatyto grafiko ir pagal nustatytą kiekio poreikį, kuris </w:t>
            </w:r>
            <w:r w:rsidR="005A65A2" w:rsidRPr="004C04DC">
              <w:rPr>
                <w:rStyle w:val="Bodytext29"/>
                <w:sz w:val="22"/>
                <w:szCs w:val="22"/>
              </w:rPr>
              <w:t>2022</w:t>
            </w:r>
            <w:r w:rsidR="005C3C2D" w:rsidRPr="004C04DC">
              <w:rPr>
                <w:rFonts w:ascii="Times New Roman" w:eastAsiaTheme="minorEastAsia" w:hAnsi="Times New Roman" w:cs="Times New Roman"/>
              </w:rPr>
              <w:t> </w:t>
            </w:r>
            <w:r w:rsidRPr="004C04DC">
              <w:rPr>
                <w:rStyle w:val="Bodytext29"/>
                <w:sz w:val="22"/>
                <w:szCs w:val="22"/>
              </w:rPr>
              <w:t>m.</w:t>
            </w:r>
            <w:r w:rsidR="005A65A2" w:rsidRPr="004C04DC">
              <w:rPr>
                <w:rStyle w:val="Bodytext29"/>
                <w:sz w:val="22"/>
                <w:szCs w:val="22"/>
              </w:rPr>
              <w:t xml:space="preserve"> yra 32</w:t>
            </w:r>
            <w:r w:rsidR="00911376" w:rsidRPr="004C04DC">
              <w:rPr>
                <w:rStyle w:val="Bodytext29"/>
                <w:sz w:val="22"/>
                <w:szCs w:val="22"/>
              </w:rPr>
              <w:t>,5</w:t>
            </w:r>
            <w:r w:rsidR="005C3C2D" w:rsidRPr="004C04DC">
              <w:rPr>
                <w:rFonts w:ascii="Times New Roman" w:eastAsiaTheme="minorEastAsia" w:hAnsi="Times New Roman" w:cs="Times New Roman"/>
              </w:rPr>
              <w:t> </w:t>
            </w:r>
            <w:r w:rsidR="00911376" w:rsidRPr="004C04DC">
              <w:rPr>
                <w:rStyle w:val="Bodytext29"/>
                <w:sz w:val="22"/>
                <w:szCs w:val="22"/>
              </w:rPr>
              <w:t>tūkst.</w:t>
            </w:r>
            <w:r w:rsidR="005A65A2" w:rsidRPr="004C04DC">
              <w:rPr>
                <w:rStyle w:val="Bodytext29"/>
                <w:sz w:val="22"/>
                <w:szCs w:val="22"/>
              </w:rPr>
              <w:t xml:space="preserve"> pak</w:t>
            </w:r>
            <w:r w:rsidRPr="004C04DC">
              <w:rPr>
                <w:rStyle w:val="Bodytext29"/>
                <w:sz w:val="22"/>
                <w:szCs w:val="22"/>
              </w:rPr>
              <w:t>uo</w:t>
            </w:r>
            <w:r w:rsidR="00911376" w:rsidRPr="004C04DC">
              <w:rPr>
                <w:rStyle w:val="Bodytext29"/>
                <w:sz w:val="22"/>
                <w:szCs w:val="22"/>
              </w:rPr>
              <w:t>čių</w:t>
            </w:r>
            <w:r w:rsidRPr="004C04DC">
              <w:rPr>
                <w:rStyle w:val="Bodytext29"/>
                <w:sz w:val="22"/>
                <w:szCs w:val="22"/>
              </w:rPr>
              <w:t xml:space="preserve">. Per pirmąjį </w:t>
            </w:r>
            <w:r w:rsidR="000B4F29" w:rsidRPr="004C04DC">
              <w:rPr>
                <w:rStyle w:val="Bodytext29"/>
                <w:sz w:val="22"/>
                <w:szCs w:val="22"/>
              </w:rPr>
              <w:t xml:space="preserve">šių </w:t>
            </w:r>
            <w:r w:rsidRPr="004C04DC">
              <w:rPr>
                <w:rStyle w:val="Bodytext29"/>
                <w:sz w:val="22"/>
                <w:szCs w:val="22"/>
              </w:rPr>
              <w:t xml:space="preserve">metų pusmetį </w:t>
            </w:r>
            <w:r w:rsidR="005A65A2" w:rsidRPr="004C04DC">
              <w:rPr>
                <w:rStyle w:val="Bodytext29"/>
                <w:sz w:val="22"/>
                <w:szCs w:val="22"/>
              </w:rPr>
              <w:t xml:space="preserve">teismams nupirkta </w:t>
            </w:r>
            <w:r w:rsidR="00911376" w:rsidRPr="004C04DC">
              <w:rPr>
                <w:rStyle w:val="Bodytext29"/>
                <w:sz w:val="22"/>
                <w:szCs w:val="22"/>
              </w:rPr>
              <w:t xml:space="preserve">apie </w:t>
            </w:r>
            <w:r w:rsidR="005A65A2" w:rsidRPr="004C04DC">
              <w:rPr>
                <w:rStyle w:val="Bodytext29"/>
                <w:sz w:val="22"/>
                <w:szCs w:val="22"/>
              </w:rPr>
              <w:t>12</w:t>
            </w:r>
            <w:r w:rsidR="005C3C2D" w:rsidRPr="004C04DC">
              <w:rPr>
                <w:rFonts w:ascii="Times New Roman" w:eastAsiaTheme="minorEastAsia" w:hAnsi="Times New Roman" w:cs="Times New Roman"/>
              </w:rPr>
              <w:t> </w:t>
            </w:r>
            <w:r w:rsidR="00911376" w:rsidRPr="004C04DC">
              <w:rPr>
                <w:rStyle w:val="Bodytext29"/>
                <w:sz w:val="22"/>
                <w:szCs w:val="22"/>
              </w:rPr>
              <w:t>tūkst.</w:t>
            </w:r>
            <w:r w:rsidR="005A65A2" w:rsidRPr="004C04DC">
              <w:rPr>
                <w:rStyle w:val="Bodytext29"/>
                <w:sz w:val="22"/>
                <w:szCs w:val="22"/>
              </w:rPr>
              <w:t xml:space="preserve"> pak</w:t>
            </w:r>
            <w:r w:rsidRPr="004C04DC">
              <w:rPr>
                <w:rStyle w:val="Bodytext29"/>
                <w:sz w:val="22"/>
                <w:szCs w:val="22"/>
              </w:rPr>
              <w:t>uočių</w:t>
            </w:r>
            <w:r w:rsidR="005A65A2" w:rsidRPr="004C04DC">
              <w:rPr>
                <w:rStyle w:val="Bodytext29"/>
                <w:sz w:val="22"/>
                <w:szCs w:val="22"/>
              </w:rPr>
              <w:t xml:space="preserve"> </w:t>
            </w:r>
            <w:r w:rsidR="00911376" w:rsidRPr="004C04DC">
              <w:rPr>
                <w:rStyle w:val="Bodytext29"/>
                <w:sz w:val="22"/>
                <w:szCs w:val="22"/>
              </w:rPr>
              <w:t xml:space="preserve">B kl. popieriaus </w:t>
            </w:r>
            <w:r w:rsidR="005A65A2" w:rsidRPr="00931096">
              <w:rPr>
                <w:rStyle w:val="Bodytext29"/>
                <w:b/>
                <w:bCs/>
                <w:sz w:val="22"/>
                <w:szCs w:val="22"/>
              </w:rPr>
              <w:t xml:space="preserve">už </w:t>
            </w:r>
            <w:r w:rsidRPr="00931096">
              <w:rPr>
                <w:rStyle w:val="Bodytext29"/>
                <w:b/>
                <w:bCs/>
                <w:sz w:val="22"/>
                <w:szCs w:val="22"/>
              </w:rPr>
              <w:t>50,37</w:t>
            </w:r>
            <w:r w:rsidR="005C3C2D" w:rsidRPr="00931096">
              <w:rPr>
                <w:rFonts w:ascii="Times New Roman" w:eastAsiaTheme="minorEastAsia" w:hAnsi="Times New Roman" w:cs="Times New Roman"/>
                <w:b/>
                <w:bCs/>
              </w:rPr>
              <w:t> </w:t>
            </w:r>
            <w:r w:rsidRPr="00931096">
              <w:rPr>
                <w:rStyle w:val="Bodytext29"/>
                <w:b/>
                <w:bCs/>
                <w:sz w:val="22"/>
                <w:szCs w:val="22"/>
              </w:rPr>
              <w:t xml:space="preserve">tūkst. </w:t>
            </w:r>
            <w:r w:rsidRPr="00931096">
              <w:rPr>
                <w:rStyle w:val="Bodytext29"/>
                <w:b/>
                <w:bCs/>
                <w:sz w:val="22"/>
                <w:szCs w:val="22"/>
              </w:rPr>
              <w:lastRenderedPageBreak/>
              <w:t>eurų</w:t>
            </w:r>
            <w:r w:rsidR="005A65A2" w:rsidRPr="004C04DC">
              <w:rPr>
                <w:rStyle w:val="Bodytext29"/>
                <w:sz w:val="22"/>
                <w:szCs w:val="22"/>
              </w:rPr>
              <w:t xml:space="preserve"> </w:t>
            </w:r>
            <w:r w:rsidR="00617ED8" w:rsidRPr="004C04DC">
              <w:rPr>
                <w:rStyle w:val="Bodytext29"/>
                <w:sz w:val="22"/>
                <w:szCs w:val="22"/>
              </w:rPr>
              <w:t>(</w:t>
            </w:r>
            <w:r w:rsidR="00911376" w:rsidRPr="004C04DC">
              <w:rPr>
                <w:rStyle w:val="Bodytext29"/>
                <w:sz w:val="22"/>
                <w:szCs w:val="22"/>
              </w:rPr>
              <w:t xml:space="preserve">vidutinė </w:t>
            </w:r>
            <w:r w:rsidR="00617ED8" w:rsidRPr="004C04DC">
              <w:rPr>
                <w:rStyle w:val="Bodytext29"/>
                <w:sz w:val="22"/>
                <w:szCs w:val="22"/>
              </w:rPr>
              <w:t xml:space="preserve">1 </w:t>
            </w:r>
            <w:r w:rsidR="00617ED8" w:rsidRPr="00C872D2">
              <w:rPr>
                <w:rStyle w:val="Bodytext29"/>
                <w:sz w:val="22"/>
                <w:szCs w:val="22"/>
              </w:rPr>
              <w:t xml:space="preserve">pakuotės </w:t>
            </w:r>
            <w:r w:rsidR="005A65A2" w:rsidRPr="00C872D2">
              <w:rPr>
                <w:rStyle w:val="Bodytext29"/>
                <w:sz w:val="22"/>
                <w:szCs w:val="22"/>
              </w:rPr>
              <w:t xml:space="preserve">kaina </w:t>
            </w:r>
            <w:r w:rsidR="00617ED8" w:rsidRPr="00C872D2">
              <w:rPr>
                <w:rStyle w:val="Bodytext29"/>
                <w:sz w:val="22"/>
                <w:szCs w:val="22"/>
              </w:rPr>
              <w:t xml:space="preserve">~ </w:t>
            </w:r>
            <w:r w:rsidR="005A65A2" w:rsidRPr="00C872D2">
              <w:rPr>
                <w:rStyle w:val="Bodytext29"/>
                <w:sz w:val="22"/>
                <w:szCs w:val="22"/>
              </w:rPr>
              <w:t>4,</w:t>
            </w:r>
            <w:r w:rsidR="00911376" w:rsidRPr="00C872D2">
              <w:rPr>
                <w:rStyle w:val="Bodytext29"/>
                <w:sz w:val="22"/>
                <w:szCs w:val="22"/>
              </w:rPr>
              <w:t>2</w:t>
            </w:r>
            <w:r w:rsidR="005A65A2" w:rsidRPr="00C872D2">
              <w:rPr>
                <w:rStyle w:val="Bodytext29"/>
                <w:sz w:val="22"/>
                <w:szCs w:val="22"/>
              </w:rPr>
              <w:t xml:space="preserve"> eur</w:t>
            </w:r>
            <w:r w:rsidR="00617ED8" w:rsidRPr="00C872D2">
              <w:rPr>
                <w:rStyle w:val="Bodytext29"/>
                <w:sz w:val="22"/>
                <w:szCs w:val="22"/>
              </w:rPr>
              <w:t>ų)</w:t>
            </w:r>
            <w:r w:rsidR="005A65A2" w:rsidRPr="00C872D2">
              <w:rPr>
                <w:rStyle w:val="Bodytext29"/>
                <w:sz w:val="22"/>
                <w:szCs w:val="22"/>
              </w:rPr>
              <w:t>.</w:t>
            </w:r>
            <w:r w:rsidR="005F7E0D" w:rsidRPr="00C872D2">
              <w:rPr>
                <w:rStyle w:val="Bodytext29"/>
                <w:sz w:val="22"/>
                <w:szCs w:val="22"/>
              </w:rPr>
              <w:t xml:space="preserve"> </w:t>
            </w:r>
            <w:r w:rsidR="002D2BC1" w:rsidRPr="00C872D2">
              <w:rPr>
                <w:rStyle w:val="Bodytext29"/>
                <w:sz w:val="22"/>
                <w:szCs w:val="22"/>
              </w:rPr>
              <w:t xml:space="preserve">Po ataskaitinio laikotarpio, t. y. per liepos mėnesį buvo sumokėta </w:t>
            </w:r>
            <w:r w:rsidR="00D02AB8" w:rsidRPr="00C872D2">
              <w:rPr>
                <w:rStyle w:val="Bodytext29"/>
                <w:sz w:val="22"/>
                <w:szCs w:val="22"/>
              </w:rPr>
              <w:t xml:space="preserve">dar </w:t>
            </w:r>
            <w:r w:rsidR="00B02A30" w:rsidRPr="00C872D2">
              <w:rPr>
                <w:rStyle w:val="Bodytext29"/>
                <w:sz w:val="22"/>
                <w:szCs w:val="22"/>
              </w:rPr>
              <w:t>2,28</w:t>
            </w:r>
            <w:r w:rsidR="002D2BC1" w:rsidRPr="00C872D2">
              <w:rPr>
                <w:rStyle w:val="Bodytext29"/>
                <w:sz w:val="22"/>
                <w:szCs w:val="22"/>
              </w:rPr>
              <w:t xml:space="preserve"> tūkst. </w:t>
            </w:r>
            <w:r w:rsidR="00B02A30" w:rsidRPr="00C872D2">
              <w:rPr>
                <w:rStyle w:val="Bodytext29"/>
                <w:sz w:val="22"/>
                <w:szCs w:val="22"/>
              </w:rPr>
              <w:t>e</w:t>
            </w:r>
            <w:r w:rsidR="002D2BC1" w:rsidRPr="00C872D2">
              <w:rPr>
                <w:rStyle w:val="Bodytext29"/>
                <w:sz w:val="22"/>
                <w:szCs w:val="22"/>
              </w:rPr>
              <w:t>ur</w:t>
            </w:r>
            <w:r w:rsidR="00B02A30" w:rsidRPr="00C872D2">
              <w:rPr>
                <w:rStyle w:val="Bodytext29"/>
                <w:sz w:val="22"/>
                <w:szCs w:val="22"/>
              </w:rPr>
              <w:t>ų</w:t>
            </w:r>
            <w:r w:rsidR="002D2BC1" w:rsidRPr="00C872D2">
              <w:rPr>
                <w:rStyle w:val="Bodytext29"/>
                <w:sz w:val="22"/>
                <w:szCs w:val="22"/>
              </w:rPr>
              <w:t>.</w:t>
            </w:r>
          </w:p>
          <w:p w14:paraId="7FEB7C56" w14:textId="080DFA76" w:rsidR="00D02AB8" w:rsidRPr="004C04DC" w:rsidRDefault="00D02AB8" w:rsidP="00542788">
            <w:pPr>
              <w:jc w:val="both"/>
              <w:rPr>
                <w:rStyle w:val="Bodytext29"/>
                <w:sz w:val="22"/>
                <w:szCs w:val="22"/>
              </w:rPr>
            </w:pPr>
            <w:r w:rsidRPr="004C04DC">
              <w:rPr>
                <w:rStyle w:val="Bodytext29"/>
                <w:sz w:val="22"/>
                <w:szCs w:val="22"/>
              </w:rPr>
              <w:t xml:space="preserve">Lyginant </w:t>
            </w:r>
            <w:r>
              <w:rPr>
                <w:rStyle w:val="Bodytext29"/>
                <w:sz w:val="22"/>
                <w:szCs w:val="22"/>
              </w:rPr>
              <w:t xml:space="preserve">su ankstesniais metais, pvz.: </w:t>
            </w:r>
            <w:r w:rsidRPr="004C04DC">
              <w:rPr>
                <w:rStyle w:val="Bodytext29"/>
                <w:sz w:val="22"/>
                <w:szCs w:val="22"/>
              </w:rPr>
              <w:t>2021</w:t>
            </w:r>
            <w:r w:rsidRPr="004C04DC">
              <w:rPr>
                <w:rFonts w:ascii="Times New Roman" w:eastAsiaTheme="minorEastAsia" w:hAnsi="Times New Roman" w:cs="Times New Roman"/>
              </w:rPr>
              <w:t> </w:t>
            </w:r>
            <w:r w:rsidRPr="004C04DC">
              <w:rPr>
                <w:rStyle w:val="Bodytext29"/>
                <w:sz w:val="22"/>
                <w:szCs w:val="22"/>
              </w:rPr>
              <w:t>m. A klasės popieriaus buvo nupirkta 30,4 tūkst. pakuočių už 76,8 tūkst. eurų (t. y. 2,54 eurų su PVM / pak.), 2020 m. A klasės popieriaus buvo nupirkta 38,7</w:t>
            </w:r>
            <w:r w:rsidRPr="004C04DC">
              <w:rPr>
                <w:rFonts w:ascii="Times New Roman" w:eastAsiaTheme="minorEastAsia" w:hAnsi="Times New Roman" w:cs="Times New Roman"/>
              </w:rPr>
              <w:t> </w:t>
            </w:r>
            <w:r w:rsidRPr="004C04DC">
              <w:rPr>
                <w:rStyle w:val="Bodytext29"/>
                <w:sz w:val="22"/>
                <w:szCs w:val="22"/>
              </w:rPr>
              <w:t>tūkst. pakuočių už 99,2</w:t>
            </w:r>
            <w:r w:rsidRPr="004C04DC">
              <w:rPr>
                <w:rFonts w:ascii="Times New Roman" w:eastAsiaTheme="minorEastAsia" w:hAnsi="Times New Roman" w:cs="Times New Roman"/>
              </w:rPr>
              <w:t> </w:t>
            </w:r>
            <w:r w:rsidRPr="004C04DC">
              <w:rPr>
                <w:rStyle w:val="Bodytext29"/>
                <w:sz w:val="22"/>
                <w:szCs w:val="22"/>
              </w:rPr>
              <w:t>tūkst. eurų (t. y. 2,56 eurų su PVM / pak.).</w:t>
            </w:r>
          </w:p>
          <w:p w14:paraId="2BF24C0A" w14:textId="567F2C53" w:rsidR="004B2C53" w:rsidRPr="004C04DC" w:rsidRDefault="00156030" w:rsidP="00542788">
            <w:pPr>
              <w:jc w:val="both"/>
              <w:rPr>
                <w:rStyle w:val="Bodytext29"/>
                <w:sz w:val="22"/>
                <w:szCs w:val="22"/>
              </w:rPr>
            </w:pPr>
            <w:bookmarkStart w:id="5" w:name="_Hlk111020436"/>
            <w:r w:rsidRPr="004C04DC">
              <w:rPr>
                <w:rStyle w:val="Bodytext29"/>
                <w:sz w:val="22"/>
                <w:szCs w:val="22"/>
              </w:rPr>
              <w:t xml:space="preserve">Atkreiptinas dėmesys, kad </w:t>
            </w:r>
            <w:r w:rsidR="004B2C53" w:rsidRPr="004C04DC">
              <w:rPr>
                <w:rStyle w:val="Bodytext29"/>
                <w:sz w:val="22"/>
                <w:szCs w:val="22"/>
              </w:rPr>
              <w:t xml:space="preserve">per pastaruosius metus popieriaus kaina išaugo vidutiniškai </w:t>
            </w:r>
            <w:r w:rsidR="0035316B" w:rsidRPr="004C04DC">
              <w:rPr>
                <w:rStyle w:val="Bodytext29"/>
                <w:sz w:val="22"/>
                <w:szCs w:val="22"/>
              </w:rPr>
              <w:t>65</w:t>
            </w:r>
            <w:r w:rsidR="004B2C53" w:rsidRPr="004C04DC">
              <w:rPr>
                <w:rStyle w:val="Bodytext29"/>
                <w:sz w:val="22"/>
                <w:szCs w:val="22"/>
              </w:rPr>
              <w:t>%</w:t>
            </w:r>
            <w:r w:rsidR="0057455E" w:rsidRPr="004C04DC">
              <w:rPr>
                <w:rStyle w:val="Bodytext29"/>
                <w:sz w:val="22"/>
                <w:szCs w:val="22"/>
              </w:rPr>
              <w:t xml:space="preserve">, todėl </w:t>
            </w:r>
            <w:r w:rsidR="000E55A8" w:rsidRPr="004C04DC">
              <w:rPr>
                <w:rStyle w:val="Bodytext29"/>
                <w:sz w:val="22"/>
                <w:szCs w:val="22"/>
              </w:rPr>
              <w:t xml:space="preserve">2022 m. </w:t>
            </w:r>
            <w:r w:rsidR="0057455E" w:rsidRPr="004C04DC">
              <w:rPr>
                <w:rStyle w:val="Bodytext29"/>
                <w:sz w:val="22"/>
                <w:szCs w:val="22"/>
              </w:rPr>
              <w:t xml:space="preserve">suplanuotų lėšų spausdinimo popieriui </w:t>
            </w:r>
            <w:r w:rsidR="000E55A8" w:rsidRPr="004C04DC">
              <w:rPr>
                <w:rStyle w:val="Bodytext29"/>
                <w:sz w:val="22"/>
                <w:szCs w:val="22"/>
              </w:rPr>
              <w:t>įsigyti nepakaks</w:t>
            </w:r>
            <w:r w:rsidR="00393AA1">
              <w:rPr>
                <w:rStyle w:val="Bodytext29"/>
                <w:sz w:val="22"/>
                <w:szCs w:val="22"/>
              </w:rPr>
              <w:t xml:space="preserve">, todėl </w:t>
            </w:r>
            <w:r w:rsidR="00A16B1B" w:rsidRPr="004C04DC">
              <w:rPr>
                <w:rStyle w:val="Bodytext29"/>
                <w:sz w:val="22"/>
                <w:szCs w:val="22"/>
              </w:rPr>
              <w:t>trūkstamą sumą numatoma padengti iš sutaupymų šios programos priemonėse</w:t>
            </w:r>
            <w:r w:rsidR="0057455E" w:rsidRPr="004C04DC">
              <w:rPr>
                <w:rStyle w:val="Bodytext29"/>
                <w:sz w:val="22"/>
                <w:szCs w:val="22"/>
              </w:rPr>
              <w:t xml:space="preserve">. </w:t>
            </w:r>
            <w:bookmarkEnd w:id="5"/>
          </w:p>
        </w:tc>
      </w:tr>
      <w:tr w:rsidR="004C04DC" w:rsidRPr="004C04DC" w14:paraId="29221F02" w14:textId="095BE72A" w:rsidTr="00672303">
        <w:trPr>
          <w:trHeight w:val="90"/>
        </w:trPr>
        <w:tc>
          <w:tcPr>
            <w:tcW w:w="2009" w:type="dxa"/>
            <w:vMerge/>
            <w:vAlign w:val="center"/>
            <w:hideMark/>
          </w:tcPr>
          <w:p w14:paraId="08AF4D41" w14:textId="77777777" w:rsidR="000F0B11" w:rsidRPr="004C04DC" w:rsidRDefault="000F0B11" w:rsidP="00542788">
            <w:pPr>
              <w:rPr>
                <w:rFonts w:ascii="Times New Roman" w:hAnsi="Times New Roman" w:cs="Times New Roman"/>
                <w:color w:val="000000"/>
              </w:rPr>
            </w:pPr>
          </w:p>
        </w:tc>
        <w:tc>
          <w:tcPr>
            <w:tcW w:w="850" w:type="dxa"/>
            <w:shd w:val="clear" w:color="000000" w:fill="FFFFFF"/>
            <w:vAlign w:val="center"/>
            <w:hideMark/>
          </w:tcPr>
          <w:p w14:paraId="48336585" w14:textId="77777777" w:rsidR="000F0B11" w:rsidRPr="004C04DC" w:rsidRDefault="000F0B11" w:rsidP="00542788">
            <w:pPr>
              <w:rPr>
                <w:rFonts w:ascii="Times New Roman" w:hAnsi="Times New Roman" w:cs="Times New Roman"/>
                <w:color w:val="000000"/>
              </w:rPr>
            </w:pPr>
            <w:r w:rsidRPr="004C04DC">
              <w:rPr>
                <w:rFonts w:ascii="Times New Roman" w:hAnsi="Times New Roman" w:cs="Times New Roman"/>
                <w:color w:val="000000"/>
              </w:rPr>
              <w:t>1.1.3.</w:t>
            </w:r>
          </w:p>
        </w:tc>
        <w:tc>
          <w:tcPr>
            <w:tcW w:w="1701" w:type="dxa"/>
            <w:shd w:val="clear" w:color="000000" w:fill="FFFFFF"/>
            <w:vAlign w:val="center"/>
            <w:hideMark/>
          </w:tcPr>
          <w:p w14:paraId="76CA6DEA" w14:textId="77777777" w:rsidR="000F0B11" w:rsidRPr="004C04DC" w:rsidRDefault="000F0B11" w:rsidP="00542788">
            <w:pPr>
              <w:rPr>
                <w:rFonts w:ascii="Times New Roman" w:hAnsi="Times New Roman" w:cs="Times New Roman"/>
                <w:color w:val="000000"/>
              </w:rPr>
            </w:pPr>
            <w:r w:rsidRPr="004C04DC">
              <w:rPr>
                <w:rFonts w:ascii="Times New Roman" w:hAnsi="Times New Roman" w:cs="Times New Roman"/>
                <w:color w:val="000000"/>
              </w:rPr>
              <w:t xml:space="preserve">Teisėjų mantijos </w:t>
            </w:r>
          </w:p>
        </w:tc>
        <w:tc>
          <w:tcPr>
            <w:tcW w:w="992" w:type="dxa"/>
            <w:shd w:val="clear" w:color="000000" w:fill="FFFFFF"/>
            <w:vAlign w:val="center"/>
            <w:hideMark/>
          </w:tcPr>
          <w:p w14:paraId="4EE7989A" w14:textId="77777777" w:rsidR="000F0B11" w:rsidRPr="004C04DC" w:rsidRDefault="000F0B11" w:rsidP="00542788">
            <w:pPr>
              <w:jc w:val="center"/>
              <w:rPr>
                <w:rFonts w:ascii="Times New Roman" w:hAnsi="Times New Roman" w:cs="Times New Roman"/>
                <w:b/>
                <w:bCs/>
                <w:color w:val="000000"/>
              </w:rPr>
            </w:pPr>
            <w:r w:rsidRPr="004C04DC">
              <w:rPr>
                <w:rFonts w:ascii="Times New Roman" w:hAnsi="Times New Roman" w:cs="Times New Roman"/>
                <w:b/>
                <w:bCs/>
                <w:color w:val="000000"/>
              </w:rPr>
              <w:t>33</w:t>
            </w:r>
          </w:p>
        </w:tc>
        <w:tc>
          <w:tcPr>
            <w:tcW w:w="1701" w:type="dxa"/>
            <w:shd w:val="clear" w:color="000000" w:fill="FFFFFF"/>
            <w:vAlign w:val="center"/>
            <w:hideMark/>
          </w:tcPr>
          <w:p w14:paraId="25D629AF" w14:textId="77777777" w:rsidR="000F0B11" w:rsidRPr="00C872D2" w:rsidRDefault="000F0B11" w:rsidP="00542788">
            <w:pPr>
              <w:rPr>
                <w:rFonts w:ascii="Times New Roman" w:hAnsi="Times New Roman" w:cs="Times New Roman"/>
                <w:color w:val="000000"/>
              </w:rPr>
            </w:pPr>
            <w:r w:rsidRPr="00C872D2">
              <w:rPr>
                <w:rFonts w:ascii="Times New Roman" w:hAnsi="Times New Roman" w:cs="Times New Roman"/>
                <w:color w:val="000000"/>
              </w:rPr>
              <w:t xml:space="preserve">Ričardas Strazdauskas, </w:t>
            </w:r>
          </w:p>
          <w:p w14:paraId="2409DAF8" w14:textId="77777777" w:rsidR="000F0B11" w:rsidRPr="00C872D2" w:rsidRDefault="000F0B11" w:rsidP="00542788">
            <w:pPr>
              <w:rPr>
                <w:rFonts w:ascii="Times New Roman" w:hAnsi="Times New Roman" w:cs="Times New Roman"/>
                <w:color w:val="000000"/>
              </w:rPr>
            </w:pPr>
            <w:r w:rsidRPr="00C872D2">
              <w:rPr>
                <w:rFonts w:ascii="Times New Roman" w:hAnsi="Times New Roman" w:cs="Times New Roman"/>
                <w:color w:val="000000"/>
              </w:rPr>
              <w:t>Turto valdymo sk.</w:t>
            </w:r>
          </w:p>
        </w:tc>
        <w:tc>
          <w:tcPr>
            <w:tcW w:w="993" w:type="dxa"/>
            <w:shd w:val="clear" w:color="000000" w:fill="FFFFFF"/>
            <w:vAlign w:val="center"/>
          </w:tcPr>
          <w:p w14:paraId="7DB35903" w14:textId="5FE759BD" w:rsidR="000F0B11" w:rsidRPr="004C04DC" w:rsidRDefault="000F0B11" w:rsidP="00542788">
            <w:pPr>
              <w:jc w:val="center"/>
              <w:rPr>
                <w:rFonts w:ascii="Times New Roman" w:hAnsi="Times New Roman" w:cs="Times New Roman"/>
                <w:color w:val="000000"/>
              </w:rPr>
            </w:pPr>
            <w:r w:rsidRPr="004C04DC">
              <w:rPr>
                <w:rFonts w:ascii="Times New Roman" w:hAnsi="Times New Roman" w:cs="Times New Roman"/>
                <w:b/>
                <w:bCs/>
                <w:color w:val="000000"/>
              </w:rPr>
              <w:t>5,55</w:t>
            </w:r>
          </w:p>
        </w:tc>
        <w:tc>
          <w:tcPr>
            <w:tcW w:w="850" w:type="dxa"/>
            <w:shd w:val="clear" w:color="000000" w:fill="FFFFFF"/>
            <w:vAlign w:val="center"/>
          </w:tcPr>
          <w:p w14:paraId="7F612D7C" w14:textId="692E50CC" w:rsidR="000F0B11" w:rsidRPr="004C04DC" w:rsidRDefault="000F0B11" w:rsidP="00542788">
            <w:pPr>
              <w:jc w:val="center"/>
              <w:rPr>
                <w:rFonts w:ascii="Times New Roman" w:hAnsi="Times New Roman" w:cs="Times New Roman"/>
              </w:rPr>
            </w:pPr>
            <w:r w:rsidRPr="004C04DC">
              <w:rPr>
                <w:rFonts w:ascii="Times New Roman" w:hAnsi="Times New Roman" w:cs="Times New Roman"/>
              </w:rPr>
              <w:t>17%</w:t>
            </w:r>
          </w:p>
        </w:tc>
        <w:tc>
          <w:tcPr>
            <w:tcW w:w="5812" w:type="dxa"/>
            <w:shd w:val="clear" w:color="000000" w:fill="FFFFFF"/>
            <w:vAlign w:val="center"/>
          </w:tcPr>
          <w:p w14:paraId="2647B871" w14:textId="77F16975" w:rsidR="000F0B11" w:rsidRPr="004C04DC" w:rsidRDefault="008F5C64" w:rsidP="00542788">
            <w:pPr>
              <w:jc w:val="both"/>
              <w:rPr>
                <w:rStyle w:val="Bodytext29"/>
                <w:sz w:val="22"/>
                <w:szCs w:val="22"/>
              </w:rPr>
            </w:pPr>
            <w:r w:rsidRPr="004C04DC">
              <w:rPr>
                <w:rStyle w:val="Bodytext29"/>
                <w:sz w:val="22"/>
                <w:szCs w:val="22"/>
              </w:rPr>
              <w:t>Per pirmąjį šių</w:t>
            </w:r>
            <w:r w:rsidR="00B02A30" w:rsidRPr="004C04DC">
              <w:rPr>
                <w:rStyle w:val="Bodytext29"/>
                <w:sz w:val="22"/>
                <w:szCs w:val="22"/>
              </w:rPr>
              <w:t xml:space="preserve"> met</w:t>
            </w:r>
            <w:r w:rsidRPr="004C04DC">
              <w:rPr>
                <w:rStyle w:val="Bodytext29"/>
                <w:sz w:val="22"/>
                <w:szCs w:val="22"/>
              </w:rPr>
              <w:t>ų pusmetį pateiktas užsakymas</w:t>
            </w:r>
            <w:r w:rsidR="00B02A30" w:rsidRPr="004C04DC">
              <w:rPr>
                <w:rStyle w:val="Bodytext29"/>
                <w:sz w:val="22"/>
                <w:szCs w:val="22"/>
              </w:rPr>
              <w:t xml:space="preserve"> </w:t>
            </w:r>
            <w:r w:rsidR="00B6553C" w:rsidRPr="004C04DC">
              <w:rPr>
                <w:rStyle w:val="Bodytext29"/>
                <w:sz w:val="22"/>
                <w:szCs w:val="22"/>
              </w:rPr>
              <w:t xml:space="preserve">70 </w:t>
            </w:r>
            <w:r w:rsidR="00B02A30" w:rsidRPr="004C04DC">
              <w:rPr>
                <w:rStyle w:val="Bodytext29"/>
                <w:sz w:val="22"/>
                <w:szCs w:val="22"/>
              </w:rPr>
              <w:t>vnt. teisėjų mantij</w:t>
            </w:r>
            <w:r w:rsidRPr="004C04DC">
              <w:rPr>
                <w:rStyle w:val="Bodytext29"/>
                <w:sz w:val="22"/>
                <w:szCs w:val="22"/>
              </w:rPr>
              <w:t>ų</w:t>
            </w:r>
            <w:r w:rsidR="00B02A30" w:rsidRPr="004C04DC">
              <w:rPr>
                <w:rStyle w:val="Bodytext29"/>
                <w:sz w:val="22"/>
                <w:szCs w:val="22"/>
              </w:rPr>
              <w:t>,</w:t>
            </w:r>
            <w:r w:rsidRPr="004C04DC">
              <w:rPr>
                <w:rStyle w:val="Bodytext29"/>
                <w:sz w:val="22"/>
                <w:szCs w:val="22"/>
              </w:rPr>
              <w:t xml:space="preserve"> iš jų jau pasiūta 26 vnt., o tiekėjui apmokėta už 17 vnt., kurių vertė </w:t>
            </w:r>
            <w:r w:rsidRPr="00931096">
              <w:rPr>
                <w:rStyle w:val="Bodytext29"/>
                <w:b/>
                <w:bCs/>
                <w:sz w:val="22"/>
                <w:szCs w:val="22"/>
              </w:rPr>
              <w:t>5,554</w:t>
            </w:r>
            <w:r w:rsidR="005C3C2D" w:rsidRPr="00931096">
              <w:rPr>
                <w:rFonts w:ascii="Times New Roman" w:eastAsiaTheme="minorEastAsia" w:hAnsi="Times New Roman" w:cs="Times New Roman"/>
                <w:b/>
                <w:bCs/>
              </w:rPr>
              <w:t> </w:t>
            </w:r>
            <w:r w:rsidRPr="00931096">
              <w:rPr>
                <w:rStyle w:val="Bodytext29"/>
                <w:b/>
                <w:bCs/>
                <w:sz w:val="22"/>
                <w:szCs w:val="22"/>
              </w:rPr>
              <w:t>tūkst. e</w:t>
            </w:r>
            <w:r w:rsidR="00B02A30" w:rsidRPr="00931096">
              <w:rPr>
                <w:rStyle w:val="Bodytext29"/>
                <w:b/>
                <w:bCs/>
                <w:sz w:val="22"/>
                <w:szCs w:val="22"/>
              </w:rPr>
              <w:t>ur</w:t>
            </w:r>
            <w:r w:rsidRPr="00931096">
              <w:rPr>
                <w:rStyle w:val="Bodytext29"/>
                <w:b/>
                <w:bCs/>
                <w:sz w:val="22"/>
                <w:szCs w:val="22"/>
              </w:rPr>
              <w:t>ų</w:t>
            </w:r>
            <w:r w:rsidR="00B02A30" w:rsidRPr="004C04DC">
              <w:rPr>
                <w:rStyle w:val="Bodytext29"/>
                <w:sz w:val="22"/>
                <w:szCs w:val="22"/>
              </w:rPr>
              <w:t>. Taip pat susistemi</w:t>
            </w:r>
            <w:r w:rsidR="004870C1" w:rsidRPr="004C04DC">
              <w:rPr>
                <w:rStyle w:val="Bodytext29"/>
                <w:sz w:val="22"/>
                <w:szCs w:val="22"/>
              </w:rPr>
              <w:t>nti</w:t>
            </w:r>
            <w:r w:rsidR="00B02A30" w:rsidRPr="004C04DC">
              <w:rPr>
                <w:rStyle w:val="Bodytext29"/>
                <w:sz w:val="22"/>
                <w:szCs w:val="22"/>
              </w:rPr>
              <w:t xml:space="preserve"> duomen</w:t>
            </w:r>
            <w:r w:rsidR="004870C1" w:rsidRPr="004C04DC">
              <w:rPr>
                <w:rStyle w:val="Bodytext29"/>
                <w:sz w:val="22"/>
                <w:szCs w:val="22"/>
              </w:rPr>
              <w:t>y</w:t>
            </w:r>
            <w:r w:rsidR="00B02A30" w:rsidRPr="004C04DC">
              <w:rPr>
                <w:rStyle w:val="Bodytext29"/>
                <w:sz w:val="22"/>
                <w:szCs w:val="22"/>
              </w:rPr>
              <w:t>s</w:t>
            </w:r>
            <w:r w:rsidRPr="004C04DC">
              <w:rPr>
                <w:rStyle w:val="Bodytext29"/>
                <w:sz w:val="22"/>
                <w:szCs w:val="22"/>
              </w:rPr>
              <w:t xml:space="preserve"> dėl</w:t>
            </w:r>
            <w:r w:rsidR="00B02A30" w:rsidRPr="004C04DC">
              <w:rPr>
                <w:rStyle w:val="Bodytext29"/>
                <w:sz w:val="22"/>
                <w:szCs w:val="22"/>
              </w:rPr>
              <w:t xml:space="preserve"> likusių </w:t>
            </w:r>
            <w:r w:rsidR="004870C1" w:rsidRPr="004C04DC">
              <w:rPr>
                <w:rStyle w:val="Bodytext29"/>
                <w:sz w:val="22"/>
                <w:szCs w:val="22"/>
              </w:rPr>
              <w:t xml:space="preserve">30 </w:t>
            </w:r>
            <w:r w:rsidR="00B02A30" w:rsidRPr="004C04DC">
              <w:rPr>
                <w:rStyle w:val="Bodytext29"/>
                <w:sz w:val="22"/>
                <w:szCs w:val="22"/>
              </w:rPr>
              <w:t>vnt. teisėjų mantijų</w:t>
            </w:r>
            <w:r w:rsidR="00D75734" w:rsidRPr="004C04DC">
              <w:rPr>
                <w:rStyle w:val="Bodytext29"/>
                <w:sz w:val="22"/>
                <w:szCs w:val="22"/>
              </w:rPr>
              <w:t>, kurių matavimu</w:t>
            </w:r>
            <w:r w:rsidR="003A28CA" w:rsidRPr="004C04DC">
              <w:rPr>
                <w:rStyle w:val="Bodytext29"/>
                <w:sz w:val="22"/>
                <w:szCs w:val="22"/>
              </w:rPr>
              <w:t>s</w:t>
            </w:r>
            <w:r w:rsidR="00D75734" w:rsidRPr="004C04DC">
              <w:rPr>
                <w:rStyle w:val="Bodytext29"/>
                <w:sz w:val="22"/>
                <w:szCs w:val="22"/>
              </w:rPr>
              <w:t xml:space="preserve"> ketinama atlikti</w:t>
            </w:r>
            <w:r w:rsidR="001C393E" w:rsidRPr="004C04DC">
              <w:rPr>
                <w:rStyle w:val="Bodytext29"/>
                <w:sz w:val="22"/>
                <w:szCs w:val="22"/>
              </w:rPr>
              <w:t xml:space="preserve"> ir</w:t>
            </w:r>
            <w:r w:rsidR="00B02A30" w:rsidRPr="004C04DC">
              <w:rPr>
                <w:rStyle w:val="Bodytext29"/>
                <w:sz w:val="22"/>
                <w:szCs w:val="22"/>
              </w:rPr>
              <w:t xml:space="preserve"> užsakym</w:t>
            </w:r>
            <w:r w:rsidR="001C393E" w:rsidRPr="004C04DC">
              <w:rPr>
                <w:rStyle w:val="Bodytext29"/>
                <w:sz w:val="22"/>
                <w:szCs w:val="22"/>
              </w:rPr>
              <w:t>ą</w:t>
            </w:r>
            <w:r w:rsidR="00B02A30" w:rsidRPr="004C04DC">
              <w:rPr>
                <w:rStyle w:val="Bodytext29"/>
                <w:sz w:val="22"/>
                <w:szCs w:val="22"/>
              </w:rPr>
              <w:t xml:space="preserve"> tiekėjui pateikt</w:t>
            </w:r>
            <w:r w:rsidR="001C393E" w:rsidRPr="004C04DC">
              <w:rPr>
                <w:rStyle w:val="Bodytext29"/>
                <w:sz w:val="22"/>
                <w:szCs w:val="22"/>
              </w:rPr>
              <w:t>i</w:t>
            </w:r>
            <w:r w:rsidR="00B02A30" w:rsidRPr="004C04DC">
              <w:rPr>
                <w:rStyle w:val="Bodytext29"/>
                <w:sz w:val="22"/>
                <w:szCs w:val="22"/>
              </w:rPr>
              <w:t xml:space="preserve"> 2022 m. III ketv</w:t>
            </w:r>
            <w:r w:rsidR="00160352" w:rsidRPr="004C04DC">
              <w:rPr>
                <w:rStyle w:val="Bodytext29"/>
                <w:sz w:val="22"/>
                <w:szCs w:val="22"/>
              </w:rPr>
              <w:t>.</w:t>
            </w:r>
          </w:p>
          <w:p w14:paraId="25BFED55" w14:textId="02A1CC0A" w:rsidR="00CD3B58" w:rsidRPr="004C04DC" w:rsidRDefault="0045724A" w:rsidP="00542788">
            <w:pPr>
              <w:jc w:val="both"/>
              <w:rPr>
                <w:rFonts w:ascii="Times New Roman" w:hAnsi="Times New Roman" w:cs="Times New Roman"/>
                <w:color w:val="000000"/>
              </w:rPr>
            </w:pPr>
            <w:r w:rsidRPr="004C04DC">
              <w:rPr>
                <w:rFonts w:ascii="Times New Roman" w:hAnsi="Times New Roman" w:cs="Times New Roman"/>
                <w:color w:val="000000"/>
              </w:rPr>
              <w:t>N</w:t>
            </w:r>
            <w:r w:rsidRPr="004C04DC">
              <w:rPr>
                <w:rFonts w:ascii="Times New Roman" w:hAnsi="Times New Roman" w:cs="Times New Roman"/>
              </w:rPr>
              <w:t>ors</w:t>
            </w:r>
            <w:r w:rsidR="00CD3B58" w:rsidRPr="004C04DC">
              <w:rPr>
                <w:rFonts w:ascii="Times New Roman" w:hAnsi="Times New Roman" w:cs="Times New Roman"/>
                <w:color w:val="000000"/>
              </w:rPr>
              <w:t xml:space="preserve"> dėl tiekėjo vėlavimo vykdyti sutartinius įsipareigojimus </w:t>
            </w:r>
            <w:r w:rsidR="00160352" w:rsidRPr="004C04DC">
              <w:rPr>
                <w:rFonts w:ascii="Times New Roman" w:hAnsi="Times New Roman" w:cs="Times New Roman"/>
                <w:color w:val="000000"/>
              </w:rPr>
              <w:t>p</w:t>
            </w:r>
            <w:r w:rsidR="00160352" w:rsidRPr="004C04DC">
              <w:rPr>
                <w:rStyle w:val="Bodytext29"/>
                <w:sz w:val="22"/>
                <w:szCs w:val="22"/>
              </w:rPr>
              <w:t xml:space="preserve">er pirmąjį šių metų pusmetį </w:t>
            </w:r>
            <w:r w:rsidR="00160352" w:rsidRPr="004C04DC">
              <w:rPr>
                <w:rFonts w:ascii="Times New Roman" w:hAnsi="Times New Roman" w:cs="Times New Roman"/>
                <w:color w:val="000000"/>
              </w:rPr>
              <w:t>mantijų pasiuvama mažiau nei planuota</w:t>
            </w:r>
            <w:r w:rsidR="00160352" w:rsidRPr="004C04DC">
              <w:rPr>
                <w:rStyle w:val="Bodytext29"/>
                <w:sz w:val="22"/>
                <w:szCs w:val="22"/>
              </w:rPr>
              <w:t>,</w:t>
            </w:r>
            <w:r w:rsidRPr="004C04DC">
              <w:rPr>
                <w:rFonts w:ascii="Times New Roman" w:hAnsi="Times New Roman" w:cs="Times New Roman"/>
                <w:color w:val="000000"/>
              </w:rPr>
              <w:t xml:space="preserve"> tačiau</w:t>
            </w:r>
            <w:r w:rsidRPr="004C04DC">
              <w:rPr>
                <w:rFonts w:ascii="Times New Roman" w:hAnsi="Times New Roman" w:cs="Times New Roman"/>
              </w:rPr>
              <w:t xml:space="preserve"> naujai paskirtiems teisėjams mantijų netrūksta.</w:t>
            </w:r>
            <w:r w:rsidR="001C393E" w:rsidRPr="004C04DC">
              <w:rPr>
                <w:rFonts w:ascii="Times New Roman" w:hAnsi="Times New Roman" w:cs="Times New Roman"/>
              </w:rPr>
              <w:t xml:space="preserve"> Atkreiptinas dėmesys, kad </w:t>
            </w:r>
            <w:r w:rsidR="00160352" w:rsidRPr="004C04DC">
              <w:rPr>
                <w:rFonts w:ascii="Times New Roman" w:hAnsi="Times New Roman" w:cs="Times New Roman"/>
              </w:rPr>
              <w:t>iš 26</w:t>
            </w:r>
            <w:r w:rsidR="005979F2" w:rsidRPr="004C04DC">
              <w:rPr>
                <w:rFonts w:ascii="Times New Roman" w:hAnsi="Times New Roman" w:cs="Times New Roman"/>
              </w:rPr>
              <w:t xml:space="preserve"> vnt. </w:t>
            </w:r>
            <w:r w:rsidR="00160352" w:rsidRPr="004C04DC">
              <w:rPr>
                <w:rFonts w:ascii="Times New Roman" w:hAnsi="Times New Roman" w:cs="Times New Roman"/>
              </w:rPr>
              <w:t>p</w:t>
            </w:r>
            <w:r w:rsidR="005979F2" w:rsidRPr="004C04DC">
              <w:rPr>
                <w:rFonts w:ascii="Times New Roman" w:hAnsi="Times New Roman" w:cs="Times New Roman"/>
              </w:rPr>
              <w:t>asiūtų mantijų</w:t>
            </w:r>
            <w:r w:rsidR="00160352" w:rsidRPr="004C04DC">
              <w:rPr>
                <w:rFonts w:ascii="Times New Roman" w:hAnsi="Times New Roman" w:cs="Times New Roman"/>
              </w:rPr>
              <w:t xml:space="preserve"> net</w:t>
            </w:r>
            <w:r w:rsidR="00B07BA5" w:rsidRPr="004C04DC">
              <w:rPr>
                <w:rFonts w:ascii="Times New Roman" w:hAnsi="Times New Roman" w:cs="Times New Roman"/>
              </w:rPr>
              <w:t xml:space="preserve"> </w:t>
            </w:r>
            <w:r w:rsidR="00160352" w:rsidRPr="004C04DC">
              <w:rPr>
                <w:rFonts w:ascii="Times New Roman" w:hAnsi="Times New Roman" w:cs="Times New Roman"/>
              </w:rPr>
              <w:t>22</w:t>
            </w:r>
            <w:r w:rsidR="00B07BA5" w:rsidRPr="004C04DC">
              <w:rPr>
                <w:rFonts w:ascii="Times New Roman" w:hAnsi="Times New Roman" w:cs="Times New Roman"/>
              </w:rPr>
              <w:t xml:space="preserve"> vnt. </w:t>
            </w:r>
            <w:r w:rsidR="00160352" w:rsidRPr="004C04DC">
              <w:rPr>
                <w:rFonts w:ascii="Times New Roman" w:hAnsi="Times New Roman" w:cs="Times New Roman"/>
              </w:rPr>
              <w:t>buvo</w:t>
            </w:r>
            <w:r w:rsidR="005979F2" w:rsidRPr="004C04DC">
              <w:rPr>
                <w:rFonts w:ascii="Times New Roman" w:hAnsi="Times New Roman" w:cs="Times New Roman"/>
              </w:rPr>
              <w:t xml:space="preserve"> s</w:t>
            </w:r>
            <w:r w:rsidR="00E265F1">
              <w:rPr>
                <w:rFonts w:ascii="Times New Roman" w:hAnsi="Times New Roman" w:cs="Times New Roman"/>
              </w:rPr>
              <w:t>iuvamos</w:t>
            </w:r>
            <w:r w:rsidR="005979F2" w:rsidRPr="004C04DC">
              <w:rPr>
                <w:rFonts w:ascii="Times New Roman" w:hAnsi="Times New Roman" w:cs="Times New Roman"/>
              </w:rPr>
              <w:t xml:space="preserve"> </w:t>
            </w:r>
            <w:r w:rsidR="00E265F1">
              <w:rPr>
                <w:rFonts w:ascii="Times New Roman" w:hAnsi="Times New Roman" w:cs="Times New Roman"/>
              </w:rPr>
              <w:t xml:space="preserve">skubos tvarka </w:t>
            </w:r>
            <w:r w:rsidR="005979F2" w:rsidRPr="004C04DC">
              <w:rPr>
                <w:rFonts w:ascii="Times New Roman" w:hAnsi="Times New Roman" w:cs="Times New Roman"/>
              </w:rPr>
              <w:t>naujai paskirtiems teisėjams</w:t>
            </w:r>
            <w:r w:rsidR="00E265F1">
              <w:rPr>
                <w:rFonts w:ascii="Times New Roman" w:hAnsi="Times New Roman" w:cs="Times New Roman"/>
              </w:rPr>
              <w:t>. K</w:t>
            </w:r>
            <w:r w:rsidR="00465CE7" w:rsidRPr="004C04DC">
              <w:rPr>
                <w:rFonts w:ascii="Times New Roman" w:hAnsi="Times New Roman" w:cs="Times New Roman"/>
              </w:rPr>
              <w:t>adangi nauj</w:t>
            </w:r>
            <w:r w:rsidR="00E265F1">
              <w:rPr>
                <w:rFonts w:ascii="Times New Roman" w:hAnsi="Times New Roman" w:cs="Times New Roman"/>
              </w:rPr>
              <w:t>ų</w:t>
            </w:r>
            <w:r w:rsidR="00465CE7" w:rsidRPr="004C04DC">
              <w:rPr>
                <w:rFonts w:ascii="Times New Roman" w:hAnsi="Times New Roman" w:cs="Times New Roman"/>
              </w:rPr>
              <w:t xml:space="preserve"> teisėj</w:t>
            </w:r>
            <w:r w:rsidR="00E265F1">
              <w:rPr>
                <w:rFonts w:ascii="Times New Roman" w:hAnsi="Times New Roman" w:cs="Times New Roman"/>
              </w:rPr>
              <w:t>ų</w:t>
            </w:r>
            <w:r w:rsidR="00465CE7" w:rsidRPr="004C04DC">
              <w:rPr>
                <w:rFonts w:ascii="Times New Roman" w:hAnsi="Times New Roman" w:cs="Times New Roman"/>
              </w:rPr>
              <w:t xml:space="preserve"> </w:t>
            </w:r>
            <w:r w:rsidR="00E265F1">
              <w:rPr>
                <w:rFonts w:ascii="Times New Roman" w:hAnsi="Times New Roman" w:cs="Times New Roman"/>
              </w:rPr>
              <w:t>m</w:t>
            </w:r>
            <w:r w:rsidR="00465CE7" w:rsidRPr="004C04DC">
              <w:rPr>
                <w:rFonts w:ascii="Times New Roman" w:hAnsi="Times New Roman" w:cs="Times New Roman"/>
              </w:rPr>
              <w:t>antij</w:t>
            </w:r>
            <w:r w:rsidR="00E265F1">
              <w:rPr>
                <w:rFonts w:ascii="Times New Roman" w:hAnsi="Times New Roman" w:cs="Times New Roman"/>
              </w:rPr>
              <w:t>ų</w:t>
            </w:r>
            <w:r w:rsidR="00465CE7" w:rsidRPr="004C04DC">
              <w:rPr>
                <w:rFonts w:ascii="Times New Roman" w:hAnsi="Times New Roman" w:cs="Times New Roman"/>
              </w:rPr>
              <w:t xml:space="preserve"> </w:t>
            </w:r>
            <w:r w:rsidR="00E265F1">
              <w:rPr>
                <w:rFonts w:ascii="Times New Roman" w:hAnsi="Times New Roman" w:cs="Times New Roman"/>
              </w:rPr>
              <w:t xml:space="preserve">siuvimui </w:t>
            </w:r>
            <w:r w:rsidR="00465CE7" w:rsidRPr="004C04DC">
              <w:rPr>
                <w:rFonts w:ascii="Times New Roman" w:hAnsi="Times New Roman" w:cs="Times New Roman"/>
              </w:rPr>
              <w:t xml:space="preserve">yra </w:t>
            </w:r>
            <w:r w:rsidR="00E265F1">
              <w:rPr>
                <w:rFonts w:ascii="Times New Roman" w:hAnsi="Times New Roman" w:cs="Times New Roman"/>
              </w:rPr>
              <w:t xml:space="preserve">teikiamas </w:t>
            </w:r>
            <w:r w:rsidR="00465CE7" w:rsidRPr="004C04DC">
              <w:rPr>
                <w:rFonts w:ascii="Times New Roman" w:hAnsi="Times New Roman" w:cs="Times New Roman"/>
              </w:rPr>
              <w:t>prioritetas, tai</w:t>
            </w:r>
            <w:r w:rsidR="00B07BA5" w:rsidRPr="004C04DC">
              <w:rPr>
                <w:rFonts w:ascii="Times New Roman" w:hAnsi="Times New Roman" w:cs="Times New Roman"/>
              </w:rPr>
              <w:t xml:space="preserve"> dalinai išbalansuoja įprastą mantijų keitimo ir siuvimo tvarką.</w:t>
            </w:r>
          </w:p>
        </w:tc>
      </w:tr>
      <w:tr w:rsidR="004C04DC" w:rsidRPr="004C04DC" w14:paraId="54BF48F2" w14:textId="4F009CC3" w:rsidTr="00672303">
        <w:trPr>
          <w:trHeight w:val="530"/>
        </w:trPr>
        <w:tc>
          <w:tcPr>
            <w:tcW w:w="2009" w:type="dxa"/>
            <w:vMerge/>
            <w:vAlign w:val="center"/>
            <w:hideMark/>
          </w:tcPr>
          <w:p w14:paraId="1D0C4B12" w14:textId="77777777" w:rsidR="0045724A" w:rsidRPr="004C04DC" w:rsidRDefault="0045724A" w:rsidP="00542788">
            <w:pPr>
              <w:rPr>
                <w:rFonts w:ascii="Times New Roman" w:hAnsi="Times New Roman" w:cs="Times New Roman"/>
                <w:color w:val="000000"/>
              </w:rPr>
            </w:pPr>
          </w:p>
        </w:tc>
        <w:tc>
          <w:tcPr>
            <w:tcW w:w="850" w:type="dxa"/>
            <w:shd w:val="clear" w:color="000000" w:fill="FFFFFF"/>
            <w:vAlign w:val="center"/>
            <w:hideMark/>
          </w:tcPr>
          <w:p w14:paraId="7BA8C5FB" w14:textId="77777777" w:rsidR="0045724A" w:rsidRPr="004C04DC" w:rsidRDefault="0045724A" w:rsidP="00542788">
            <w:pPr>
              <w:rPr>
                <w:rFonts w:ascii="Times New Roman" w:hAnsi="Times New Roman" w:cs="Times New Roman"/>
                <w:color w:val="000000"/>
              </w:rPr>
            </w:pPr>
            <w:r w:rsidRPr="004C04DC">
              <w:rPr>
                <w:rFonts w:ascii="Times New Roman" w:hAnsi="Times New Roman" w:cs="Times New Roman"/>
                <w:color w:val="000000"/>
              </w:rPr>
              <w:t>1.1.4.</w:t>
            </w:r>
          </w:p>
        </w:tc>
        <w:tc>
          <w:tcPr>
            <w:tcW w:w="1701" w:type="dxa"/>
            <w:shd w:val="clear" w:color="000000" w:fill="FFFFFF"/>
            <w:vAlign w:val="center"/>
            <w:hideMark/>
          </w:tcPr>
          <w:p w14:paraId="14C02339" w14:textId="77777777" w:rsidR="0045724A" w:rsidRPr="004C04DC" w:rsidRDefault="0045724A" w:rsidP="00542788">
            <w:pPr>
              <w:rPr>
                <w:rFonts w:ascii="Times New Roman" w:hAnsi="Times New Roman" w:cs="Times New Roman"/>
                <w:color w:val="000000"/>
              </w:rPr>
            </w:pPr>
            <w:r w:rsidRPr="004C04DC">
              <w:rPr>
                <w:rFonts w:ascii="Times New Roman" w:hAnsi="Times New Roman" w:cs="Times New Roman"/>
                <w:color w:val="000000"/>
              </w:rPr>
              <w:t>Teisėjų ženklai</w:t>
            </w:r>
          </w:p>
        </w:tc>
        <w:tc>
          <w:tcPr>
            <w:tcW w:w="992" w:type="dxa"/>
            <w:shd w:val="clear" w:color="000000" w:fill="FFFFFF"/>
            <w:vAlign w:val="center"/>
            <w:hideMark/>
          </w:tcPr>
          <w:p w14:paraId="2A14110F" w14:textId="77777777" w:rsidR="0045724A" w:rsidRPr="004C04DC" w:rsidRDefault="0045724A" w:rsidP="00542788">
            <w:pPr>
              <w:jc w:val="center"/>
              <w:rPr>
                <w:rFonts w:ascii="Times New Roman" w:hAnsi="Times New Roman" w:cs="Times New Roman"/>
                <w:b/>
                <w:bCs/>
              </w:rPr>
            </w:pPr>
            <w:r w:rsidRPr="004C04DC">
              <w:rPr>
                <w:rFonts w:ascii="Times New Roman" w:hAnsi="Times New Roman" w:cs="Times New Roman"/>
                <w:b/>
                <w:bCs/>
              </w:rPr>
              <w:t>1</w:t>
            </w:r>
          </w:p>
        </w:tc>
        <w:tc>
          <w:tcPr>
            <w:tcW w:w="1701" w:type="dxa"/>
            <w:shd w:val="clear" w:color="000000" w:fill="FFFFFF"/>
            <w:vAlign w:val="center"/>
            <w:hideMark/>
          </w:tcPr>
          <w:p w14:paraId="5EDF2DA3" w14:textId="77777777" w:rsidR="0045724A" w:rsidRPr="00C872D2" w:rsidRDefault="0045724A" w:rsidP="00542788">
            <w:pPr>
              <w:rPr>
                <w:rFonts w:ascii="Times New Roman" w:hAnsi="Times New Roman" w:cs="Times New Roman"/>
                <w:color w:val="000000"/>
              </w:rPr>
            </w:pPr>
            <w:r w:rsidRPr="00C872D2">
              <w:rPr>
                <w:rFonts w:ascii="Times New Roman" w:hAnsi="Times New Roman" w:cs="Times New Roman"/>
                <w:color w:val="000000"/>
              </w:rPr>
              <w:t xml:space="preserve">Ričardas Strazdauskas, </w:t>
            </w:r>
          </w:p>
          <w:p w14:paraId="32E6A11B" w14:textId="77777777" w:rsidR="0045724A" w:rsidRPr="00C872D2" w:rsidRDefault="0045724A" w:rsidP="00542788">
            <w:pPr>
              <w:rPr>
                <w:rFonts w:ascii="Times New Roman" w:hAnsi="Times New Roman" w:cs="Times New Roman"/>
                <w:color w:val="000000"/>
              </w:rPr>
            </w:pPr>
            <w:r w:rsidRPr="00C872D2">
              <w:rPr>
                <w:rFonts w:ascii="Times New Roman" w:hAnsi="Times New Roman" w:cs="Times New Roman"/>
                <w:color w:val="000000"/>
              </w:rPr>
              <w:t>Turto valdymo sk.</w:t>
            </w:r>
          </w:p>
        </w:tc>
        <w:tc>
          <w:tcPr>
            <w:tcW w:w="993" w:type="dxa"/>
            <w:shd w:val="clear" w:color="000000" w:fill="FFFFFF"/>
            <w:vAlign w:val="center"/>
          </w:tcPr>
          <w:p w14:paraId="6C681B76" w14:textId="48043EE6" w:rsidR="0045724A" w:rsidRPr="004C04DC" w:rsidRDefault="0045724A" w:rsidP="00542788">
            <w:pPr>
              <w:jc w:val="center"/>
              <w:rPr>
                <w:rFonts w:ascii="Times New Roman" w:hAnsi="Times New Roman" w:cs="Times New Roman"/>
                <w:color w:val="000000"/>
              </w:rPr>
            </w:pPr>
            <w:r w:rsidRPr="004C04DC">
              <w:rPr>
                <w:rFonts w:ascii="Times New Roman" w:hAnsi="Times New Roman" w:cs="Times New Roman"/>
                <w:b/>
                <w:bCs/>
              </w:rPr>
              <w:t>0,980</w:t>
            </w:r>
          </w:p>
        </w:tc>
        <w:tc>
          <w:tcPr>
            <w:tcW w:w="850" w:type="dxa"/>
            <w:shd w:val="clear" w:color="000000" w:fill="FFFFFF"/>
            <w:vAlign w:val="center"/>
          </w:tcPr>
          <w:p w14:paraId="79022CB4" w14:textId="66004003" w:rsidR="0045724A" w:rsidRPr="004C04DC" w:rsidRDefault="0045724A" w:rsidP="00542788">
            <w:pPr>
              <w:jc w:val="center"/>
              <w:rPr>
                <w:rFonts w:ascii="Times New Roman" w:hAnsi="Times New Roman" w:cs="Times New Roman"/>
              </w:rPr>
            </w:pPr>
            <w:r w:rsidRPr="004C04DC">
              <w:rPr>
                <w:rFonts w:ascii="Times New Roman" w:hAnsi="Times New Roman" w:cs="Times New Roman"/>
              </w:rPr>
              <w:t>98%</w:t>
            </w:r>
          </w:p>
        </w:tc>
        <w:tc>
          <w:tcPr>
            <w:tcW w:w="5812" w:type="dxa"/>
            <w:shd w:val="clear" w:color="000000" w:fill="FFFFFF"/>
          </w:tcPr>
          <w:p w14:paraId="658AB83C" w14:textId="5BEE5DAA" w:rsidR="0045724A" w:rsidRPr="004C04DC" w:rsidRDefault="0045724A" w:rsidP="00542788">
            <w:pPr>
              <w:jc w:val="both"/>
              <w:rPr>
                <w:rFonts w:ascii="Times New Roman" w:hAnsi="Times New Roman" w:cs="Times New Roman"/>
                <w:color w:val="000000"/>
              </w:rPr>
            </w:pPr>
            <w:r w:rsidRPr="004C04DC">
              <w:rPr>
                <w:rFonts w:ascii="Times New Roman" w:hAnsi="Times New Roman" w:cs="Times New Roman"/>
                <w:color w:val="000000"/>
              </w:rPr>
              <w:t xml:space="preserve">Šiuo metu Administracija turi pakankamai teisėjų ženklų, todėl 2022 m. pagaminti </w:t>
            </w:r>
            <w:r w:rsidR="00E265F1">
              <w:rPr>
                <w:rFonts w:ascii="Times New Roman" w:hAnsi="Times New Roman" w:cs="Times New Roman"/>
                <w:color w:val="000000"/>
              </w:rPr>
              <w:t>ir įsigyti</w:t>
            </w:r>
            <w:r w:rsidRPr="004C04DC">
              <w:rPr>
                <w:rFonts w:ascii="Times New Roman" w:hAnsi="Times New Roman" w:cs="Times New Roman"/>
                <w:color w:val="000000"/>
              </w:rPr>
              <w:t xml:space="preserve"> 9 teisėjų ženklai.</w:t>
            </w:r>
          </w:p>
        </w:tc>
      </w:tr>
      <w:tr w:rsidR="004C04DC" w:rsidRPr="004C04DC" w14:paraId="3413CE66" w14:textId="15CAB602" w:rsidTr="00672303">
        <w:trPr>
          <w:trHeight w:val="687"/>
        </w:trPr>
        <w:tc>
          <w:tcPr>
            <w:tcW w:w="2009" w:type="dxa"/>
            <w:vMerge/>
            <w:vAlign w:val="center"/>
            <w:hideMark/>
          </w:tcPr>
          <w:p w14:paraId="495E5856" w14:textId="77777777" w:rsidR="0045724A" w:rsidRPr="004C04DC" w:rsidRDefault="0045724A" w:rsidP="00542788">
            <w:pPr>
              <w:rPr>
                <w:rFonts w:ascii="Times New Roman" w:hAnsi="Times New Roman" w:cs="Times New Roman"/>
                <w:color w:val="000000"/>
              </w:rPr>
            </w:pPr>
          </w:p>
        </w:tc>
        <w:tc>
          <w:tcPr>
            <w:tcW w:w="850" w:type="dxa"/>
            <w:shd w:val="clear" w:color="000000" w:fill="FFFFFF"/>
            <w:vAlign w:val="center"/>
            <w:hideMark/>
          </w:tcPr>
          <w:p w14:paraId="436FAEB6" w14:textId="77777777" w:rsidR="0045724A" w:rsidRPr="004C04DC" w:rsidRDefault="0045724A" w:rsidP="00542788">
            <w:pPr>
              <w:rPr>
                <w:rFonts w:ascii="Times New Roman" w:hAnsi="Times New Roman" w:cs="Times New Roman"/>
                <w:color w:val="000000"/>
              </w:rPr>
            </w:pPr>
            <w:r w:rsidRPr="004C04DC">
              <w:rPr>
                <w:rFonts w:ascii="Times New Roman" w:hAnsi="Times New Roman" w:cs="Times New Roman"/>
                <w:color w:val="000000"/>
              </w:rPr>
              <w:t>1.1.5.</w:t>
            </w:r>
          </w:p>
        </w:tc>
        <w:tc>
          <w:tcPr>
            <w:tcW w:w="1701" w:type="dxa"/>
            <w:shd w:val="clear" w:color="000000" w:fill="FFFFFF"/>
            <w:vAlign w:val="center"/>
            <w:hideMark/>
          </w:tcPr>
          <w:p w14:paraId="2E8E634B" w14:textId="77777777" w:rsidR="0045724A" w:rsidRPr="004C04DC" w:rsidRDefault="0045724A" w:rsidP="00542788">
            <w:pPr>
              <w:rPr>
                <w:rFonts w:ascii="Times New Roman" w:hAnsi="Times New Roman" w:cs="Times New Roman"/>
                <w:color w:val="000000"/>
              </w:rPr>
            </w:pPr>
            <w:r w:rsidRPr="004C04DC">
              <w:rPr>
                <w:rFonts w:ascii="Times New Roman" w:hAnsi="Times New Roman" w:cs="Times New Roman"/>
                <w:color w:val="000000"/>
              </w:rPr>
              <w:t xml:space="preserve">Teisėjų pažymėjimai </w:t>
            </w:r>
          </w:p>
        </w:tc>
        <w:tc>
          <w:tcPr>
            <w:tcW w:w="992" w:type="dxa"/>
            <w:shd w:val="clear" w:color="000000" w:fill="FFFFFF"/>
            <w:vAlign w:val="center"/>
            <w:hideMark/>
          </w:tcPr>
          <w:p w14:paraId="278412A8" w14:textId="77777777" w:rsidR="0045724A" w:rsidRPr="004C04DC" w:rsidRDefault="0045724A" w:rsidP="00542788">
            <w:pPr>
              <w:jc w:val="center"/>
              <w:rPr>
                <w:rFonts w:ascii="Times New Roman" w:hAnsi="Times New Roman" w:cs="Times New Roman"/>
                <w:b/>
                <w:bCs/>
              </w:rPr>
            </w:pPr>
            <w:r w:rsidRPr="004C04DC">
              <w:rPr>
                <w:rFonts w:ascii="Times New Roman" w:hAnsi="Times New Roman" w:cs="Times New Roman"/>
                <w:b/>
                <w:bCs/>
              </w:rPr>
              <w:t>2</w:t>
            </w:r>
          </w:p>
        </w:tc>
        <w:tc>
          <w:tcPr>
            <w:tcW w:w="1701" w:type="dxa"/>
            <w:shd w:val="clear" w:color="000000" w:fill="FFFFFF"/>
            <w:vAlign w:val="center"/>
            <w:hideMark/>
          </w:tcPr>
          <w:p w14:paraId="10CC8BC7" w14:textId="77777777" w:rsidR="0045724A" w:rsidRPr="00C872D2" w:rsidRDefault="0045724A" w:rsidP="00542788">
            <w:pPr>
              <w:rPr>
                <w:rFonts w:ascii="Times New Roman" w:hAnsi="Times New Roman" w:cs="Times New Roman"/>
                <w:color w:val="000000"/>
              </w:rPr>
            </w:pPr>
            <w:r w:rsidRPr="00C872D2">
              <w:rPr>
                <w:rFonts w:ascii="Times New Roman" w:hAnsi="Times New Roman" w:cs="Times New Roman"/>
                <w:color w:val="000000"/>
              </w:rPr>
              <w:t xml:space="preserve">Alina Dokutovičienė, </w:t>
            </w:r>
          </w:p>
          <w:p w14:paraId="121B157B" w14:textId="77777777" w:rsidR="0045724A" w:rsidRPr="00C872D2" w:rsidRDefault="0045724A" w:rsidP="00542788">
            <w:pPr>
              <w:rPr>
                <w:rFonts w:ascii="Times New Roman" w:hAnsi="Times New Roman" w:cs="Times New Roman"/>
                <w:color w:val="000000"/>
              </w:rPr>
            </w:pPr>
            <w:r w:rsidRPr="00C872D2">
              <w:rPr>
                <w:rFonts w:ascii="Times New Roman" w:hAnsi="Times New Roman" w:cs="Times New Roman"/>
                <w:color w:val="000000"/>
              </w:rPr>
              <w:t>Teisės ir administravimo departamento Administravimo sk.</w:t>
            </w:r>
          </w:p>
        </w:tc>
        <w:tc>
          <w:tcPr>
            <w:tcW w:w="993" w:type="dxa"/>
            <w:shd w:val="clear" w:color="000000" w:fill="FFFFFF"/>
            <w:vAlign w:val="center"/>
          </w:tcPr>
          <w:p w14:paraId="1EC4CDC7" w14:textId="63D6AFE4" w:rsidR="0045724A" w:rsidRPr="004C04DC" w:rsidRDefault="0045724A" w:rsidP="00542788">
            <w:pPr>
              <w:jc w:val="center"/>
              <w:rPr>
                <w:rFonts w:ascii="Times New Roman" w:hAnsi="Times New Roman" w:cs="Times New Roman"/>
                <w:color w:val="000000"/>
              </w:rPr>
            </w:pPr>
            <w:r w:rsidRPr="004C04DC">
              <w:rPr>
                <w:rFonts w:ascii="Times New Roman" w:hAnsi="Times New Roman" w:cs="Times New Roman"/>
                <w:b/>
                <w:bCs/>
              </w:rPr>
              <w:t>1,3</w:t>
            </w:r>
            <w:r w:rsidR="00555408">
              <w:rPr>
                <w:rFonts w:ascii="Times New Roman" w:hAnsi="Times New Roman" w:cs="Times New Roman"/>
                <w:b/>
                <w:bCs/>
              </w:rPr>
              <w:t>4</w:t>
            </w:r>
          </w:p>
        </w:tc>
        <w:tc>
          <w:tcPr>
            <w:tcW w:w="850" w:type="dxa"/>
            <w:shd w:val="clear" w:color="000000" w:fill="FFFFFF"/>
            <w:vAlign w:val="center"/>
          </w:tcPr>
          <w:p w14:paraId="5643173F" w14:textId="7C7D6DA0" w:rsidR="0045724A" w:rsidRPr="004C04DC" w:rsidRDefault="0045724A" w:rsidP="00542788">
            <w:pPr>
              <w:jc w:val="center"/>
              <w:rPr>
                <w:rFonts w:ascii="Times New Roman" w:hAnsi="Times New Roman" w:cs="Times New Roman"/>
              </w:rPr>
            </w:pPr>
            <w:r w:rsidRPr="004C04DC">
              <w:rPr>
                <w:rFonts w:ascii="Times New Roman" w:hAnsi="Times New Roman" w:cs="Times New Roman"/>
              </w:rPr>
              <w:t>67%</w:t>
            </w:r>
          </w:p>
        </w:tc>
        <w:tc>
          <w:tcPr>
            <w:tcW w:w="5812" w:type="dxa"/>
            <w:shd w:val="clear" w:color="000000" w:fill="FFFFFF"/>
            <w:vAlign w:val="center"/>
          </w:tcPr>
          <w:p w14:paraId="76C30ECD" w14:textId="141D509D" w:rsidR="00341528" w:rsidRDefault="00341528" w:rsidP="00542788">
            <w:pPr>
              <w:jc w:val="both"/>
              <w:rPr>
                <w:rFonts w:ascii="Times New Roman" w:hAnsi="Times New Roman" w:cs="Times New Roman"/>
                <w:color w:val="000000"/>
              </w:rPr>
            </w:pPr>
            <w:r w:rsidRPr="00341528">
              <w:rPr>
                <w:rFonts w:ascii="Times New Roman" w:hAnsi="Times New Roman" w:cs="Times New Roman"/>
                <w:color w:val="000000"/>
              </w:rPr>
              <w:t>Per 2022 m. I pusmetį teisėjams pagaminta ir išduota 61 teisėjų pažymėjimas ir 2 Lietuvos Aukščiausiojo Teismo</w:t>
            </w:r>
            <w:r w:rsidR="00EF47DC">
              <w:rPr>
                <w:rFonts w:ascii="Times New Roman" w:hAnsi="Times New Roman" w:cs="Times New Roman"/>
                <w:color w:val="000000"/>
              </w:rPr>
              <w:t xml:space="preserve"> teisėjų pažymėjimai</w:t>
            </w:r>
            <w:r w:rsidRPr="00341528">
              <w:rPr>
                <w:rFonts w:ascii="Times New Roman" w:hAnsi="Times New Roman" w:cs="Times New Roman"/>
                <w:color w:val="000000"/>
              </w:rPr>
              <w:t>, viso 63 vnt.</w:t>
            </w:r>
          </w:p>
          <w:p w14:paraId="1CB526E5" w14:textId="3B9C1BF8" w:rsidR="0045724A" w:rsidRPr="004C04DC" w:rsidRDefault="0045724A" w:rsidP="00542788">
            <w:pPr>
              <w:jc w:val="both"/>
              <w:rPr>
                <w:rFonts w:ascii="Times New Roman" w:hAnsi="Times New Roman" w:cs="Times New Roman"/>
                <w:color w:val="000000"/>
              </w:rPr>
            </w:pPr>
          </w:p>
        </w:tc>
      </w:tr>
      <w:tr w:rsidR="004C04DC" w:rsidRPr="004C04DC" w14:paraId="61D0CCD1" w14:textId="6CA1F38F" w:rsidTr="00672303">
        <w:trPr>
          <w:trHeight w:val="910"/>
        </w:trPr>
        <w:tc>
          <w:tcPr>
            <w:tcW w:w="2009" w:type="dxa"/>
            <w:vMerge/>
            <w:vAlign w:val="center"/>
            <w:hideMark/>
          </w:tcPr>
          <w:p w14:paraId="76E1FA2A" w14:textId="77777777" w:rsidR="0045724A" w:rsidRPr="004C04DC" w:rsidRDefault="0045724A" w:rsidP="00542788">
            <w:pPr>
              <w:rPr>
                <w:rFonts w:ascii="Times New Roman" w:hAnsi="Times New Roman" w:cs="Times New Roman"/>
                <w:color w:val="000000"/>
              </w:rPr>
            </w:pPr>
          </w:p>
        </w:tc>
        <w:tc>
          <w:tcPr>
            <w:tcW w:w="850" w:type="dxa"/>
            <w:shd w:val="clear" w:color="000000" w:fill="FFFFFF"/>
            <w:vAlign w:val="center"/>
            <w:hideMark/>
          </w:tcPr>
          <w:p w14:paraId="564718AA" w14:textId="77777777" w:rsidR="0045724A" w:rsidRPr="004C04DC" w:rsidRDefault="0045724A" w:rsidP="00542788">
            <w:pPr>
              <w:rPr>
                <w:rFonts w:ascii="Times New Roman" w:hAnsi="Times New Roman" w:cs="Times New Roman"/>
                <w:color w:val="000000"/>
              </w:rPr>
            </w:pPr>
            <w:r w:rsidRPr="004C04DC">
              <w:rPr>
                <w:rFonts w:ascii="Times New Roman" w:hAnsi="Times New Roman" w:cs="Times New Roman"/>
                <w:color w:val="000000"/>
              </w:rPr>
              <w:t>1.1.6.</w:t>
            </w:r>
          </w:p>
        </w:tc>
        <w:tc>
          <w:tcPr>
            <w:tcW w:w="1701" w:type="dxa"/>
            <w:shd w:val="clear" w:color="000000" w:fill="FFFFFF"/>
            <w:vAlign w:val="center"/>
            <w:hideMark/>
          </w:tcPr>
          <w:p w14:paraId="008A11E5" w14:textId="77777777" w:rsidR="0045724A" w:rsidRPr="004C04DC" w:rsidRDefault="0045724A" w:rsidP="00542788">
            <w:pPr>
              <w:rPr>
                <w:rFonts w:ascii="Times New Roman" w:hAnsi="Times New Roman" w:cs="Times New Roman"/>
                <w:color w:val="000000"/>
              </w:rPr>
            </w:pPr>
            <w:r w:rsidRPr="004C04DC">
              <w:rPr>
                <w:rFonts w:ascii="Times New Roman" w:hAnsi="Times New Roman" w:cs="Times New Roman"/>
                <w:color w:val="000000"/>
              </w:rPr>
              <w:t>El. parašai ir anksčiau išduotų parašų sertifikatų atnaujinimas (teisėjams)</w:t>
            </w:r>
          </w:p>
        </w:tc>
        <w:tc>
          <w:tcPr>
            <w:tcW w:w="992" w:type="dxa"/>
            <w:shd w:val="clear" w:color="000000" w:fill="FFFFFF"/>
            <w:vAlign w:val="center"/>
            <w:hideMark/>
          </w:tcPr>
          <w:p w14:paraId="4BDD3364" w14:textId="77777777" w:rsidR="0045724A" w:rsidRPr="004C04DC" w:rsidRDefault="0045724A" w:rsidP="00542788">
            <w:pPr>
              <w:jc w:val="center"/>
              <w:rPr>
                <w:rFonts w:ascii="Times New Roman" w:hAnsi="Times New Roman" w:cs="Times New Roman"/>
                <w:b/>
                <w:bCs/>
              </w:rPr>
            </w:pPr>
            <w:r w:rsidRPr="004C04DC">
              <w:rPr>
                <w:rFonts w:ascii="Times New Roman" w:hAnsi="Times New Roman" w:cs="Times New Roman"/>
                <w:b/>
                <w:bCs/>
              </w:rPr>
              <w:t>9</w:t>
            </w:r>
          </w:p>
        </w:tc>
        <w:tc>
          <w:tcPr>
            <w:tcW w:w="1701" w:type="dxa"/>
            <w:shd w:val="clear" w:color="000000" w:fill="FFFFFF"/>
            <w:vAlign w:val="center"/>
            <w:hideMark/>
          </w:tcPr>
          <w:p w14:paraId="00095BD3" w14:textId="77777777" w:rsidR="0045724A" w:rsidRPr="00C872D2" w:rsidRDefault="0045724A" w:rsidP="00542788">
            <w:pPr>
              <w:rPr>
                <w:rFonts w:ascii="Times New Roman" w:hAnsi="Times New Roman" w:cs="Times New Roman"/>
                <w:color w:val="000000"/>
              </w:rPr>
            </w:pPr>
            <w:r w:rsidRPr="00C872D2">
              <w:rPr>
                <w:rFonts w:ascii="Times New Roman" w:hAnsi="Times New Roman" w:cs="Times New Roman"/>
                <w:color w:val="000000"/>
              </w:rPr>
              <w:t xml:space="preserve">Dovilė Trimbelienė, </w:t>
            </w:r>
          </w:p>
          <w:p w14:paraId="02145A17" w14:textId="77777777" w:rsidR="0045724A" w:rsidRPr="00C872D2" w:rsidRDefault="0045724A" w:rsidP="00542788">
            <w:pPr>
              <w:rPr>
                <w:rFonts w:ascii="Times New Roman" w:hAnsi="Times New Roman" w:cs="Times New Roman"/>
                <w:color w:val="000000"/>
              </w:rPr>
            </w:pPr>
            <w:r w:rsidRPr="00C872D2">
              <w:rPr>
                <w:rFonts w:ascii="Times New Roman" w:hAnsi="Times New Roman" w:cs="Times New Roman"/>
                <w:color w:val="000000"/>
              </w:rPr>
              <w:t>Teisės ir administravimo departamento Administravimo sk.</w:t>
            </w:r>
          </w:p>
        </w:tc>
        <w:tc>
          <w:tcPr>
            <w:tcW w:w="993" w:type="dxa"/>
            <w:shd w:val="clear" w:color="000000" w:fill="FFFFFF"/>
            <w:vAlign w:val="center"/>
          </w:tcPr>
          <w:p w14:paraId="33467A10" w14:textId="3E269B6A" w:rsidR="0045724A" w:rsidRPr="004C04DC" w:rsidRDefault="0045724A" w:rsidP="00542788">
            <w:pPr>
              <w:jc w:val="center"/>
              <w:rPr>
                <w:rFonts w:ascii="Times New Roman" w:hAnsi="Times New Roman" w:cs="Times New Roman"/>
                <w:color w:val="000000"/>
              </w:rPr>
            </w:pPr>
            <w:r w:rsidRPr="004C04DC">
              <w:rPr>
                <w:rFonts w:ascii="Times New Roman" w:hAnsi="Times New Roman" w:cs="Times New Roman"/>
                <w:b/>
                <w:bCs/>
              </w:rPr>
              <w:t>2,14</w:t>
            </w:r>
          </w:p>
        </w:tc>
        <w:tc>
          <w:tcPr>
            <w:tcW w:w="850" w:type="dxa"/>
            <w:shd w:val="clear" w:color="000000" w:fill="FFFFFF"/>
            <w:vAlign w:val="center"/>
          </w:tcPr>
          <w:p w14:paraId="2F0AA98B" w14:textId="517F90C1" w:rsidR="0045724A" w:rsidRPr="004C04DC" w:rsidRDefault="0045724A" w:rsidP="00542788">
            <w:pPr>
              <w:jc w:val="center"/>
              <w:rPr>
                <w:rFonts w:ascii="Times New Roman" w:hAnsi="Times New Roman" w:cs="Times New Roman"/>
                <w:color w:val="000000"/>
              </w:rPr>
            </w:pPr>
            <w:r w:rsidRPr="004C04DC">
              <w:rPr>
                <w:rFonts w:ascii="Times New Roman" w:hAnsi="Times New Roman" w:cs="Times New Roman"/>
                <w:color w:val="000000"/>
                <w:lang w:val="en-US"/>
              </w:rPr>
              <w:t>24</w:t>
            </w:r>
            <w:r w:rsidRPr="004C04DC">
              <w:rPr>
                <w:rFonts w:ascii="Times New Roman" w:hAnsi="Times New Roman" w:cs="Times New Roman"/>
                <w:color w:val="000000"/>
              </w:rPr>
              <w:t>%</w:t>
            </w:r>
          </w:p>
        </w:tc>
        <w:tc>
          <w:tcPr>
            <w:tcW w:w="5812" w:type="dxa"/>
            <w:shd w:val="clear" w:color="000000" w:fill="FFFFFF"/>
            <w:vAlign w:val="center"/>
          </w:tcPr>
          <w:p w14:paraId="2445600B" w14:textId="630FE95C" w:rsidR="007B5F26" w:rsidRDefault="007B5F26" w:rsidP="00542788">
            <w:pPr>
              <w:jc w:val="both"/>
              <w:rPr>
                <w:rFonts w:ascii="Times New Roman" w:hAnsi="Times New Roman" w:cs="Times New Roman"/>
                <w:color w:val="000000"/>
              </w:rPr>
            </w:pPr>
            <w:r w:rsidRPr="007B5F26">
              <w:rPr>
                <w:rFonts w:ascii="Times New Roman" w:hAnsi="Times New Roman" w:cs="Times New Roman"/>
                <w:color w:val="000000"/>
              </w:rPr>
              <w:t>Per 2022 m. I pusmetį buvo įsigyta</w:t>
            </w:r>
            <w:r w:rsidR="002C4B78">
              <w:rPr>
                <w:rFonts w:ascii="Times New Roman" w:hAnsi="Times New Roman" w:cs="Times New Roman"/>
                <w:color w:val="000000"/>
              </w:rPr>
              <w:t xml:space="preserve"> </w:t>
            </w:r>
            <w:r w:rsidRPr="007B5F26">
              <w:rPr>
                <w:rFonts w:ascii="Times New Roman" w:hAnsi="Times New Roman" w:cs="Times New Roman"/>
                <w:color w:val="000000"/>
              </w:rPr>
              <w:t xml:space="preserve">157 vnt. kvalifikuotų elektroninių parašų laikmenų naujai paskirtiems teisėjams ir nepataisomai sugedusioms laikmenoms pakeisti, </w:t>
            </w:r>
            <w:r w:rsidR="00E265F1">
              <w:rPr>
                <w:rFonts w:ascii="Times New Roman" w:hAnsi="Times New Roman" w:cs="Times New Roman"/>
                <w:color w:val="000000"/>
              </w:rPr>
              <w:t xml:space="preserve">t. p. </w:t>
            </w:r>
            <w:r w:rsidRPr="007B5F26">
              <w:rPr>
                <w:rFonts w:ascii="Times New Roman" w:hAnsi="Times New Roman" w:cs="Times New Roman"/>
                <w:color w:val="000000"/>
              </w:rPr>
              <w:t>apmokėta už teisėjų sertifikatų atnaujinimo, sertifikatų duomenų keitimo, elektroninių parašų laikmenų atblokavimo paslaugas.</w:t>
            </w:r>
          </w:p>
          <w:p w14:paraId="1C09A305" w14:textId="14823A60" w:rsidR="0045724A" w:rsidRPr="004C04DC" w:rsidRDefault="007B5F26" w:rsidP="00542788">
            <w:pPr>
              <w:jc w:val="both"/>
              <w:rPr>
                <w:rFonts w:ascii="Times New Roman" w:hAnsi="Times New Roman" w:cs="Times New Roman"/>
                <w:color w:val="000000"/>
                <w:highlight w:val="yellow"/>
              </w:rPr>
            </w:pPr>
            <w:r w:rsidRPr="007B5F26">
              <w:rPr>
                <w:rFonts w:ascii="Times New Roman" w:hAnsi="Times New Roman" w:cs="Times New Roman"/>
                <w:color w:val="000000"/>
              </w:rPr>
              <w:t>II pusmetį daugiausia bus užsakomi laikmenų atnaujinimai ir laikmenos naujai paskirtiems teisėjams.</w:t>
            </w:r>
          </w:p>
        </w:tc>
      </w:tr>
      <w:tr w:rsidR="004C04DC" w:rsidRPr="004C04DC" w14:paraId="0D988C9C" w14:textId="38BFCA36" w:rsidTr="00672303">
        <w:trPr>
          <w:trHeight w:val="541"/>
        </w:trPr>
        <w:tc>
          <w:tcPr>
            <w:tcW w:w="2009" w:type="dxa"/>
            <w:vMerge/>
            <w:vAlign w:val="center"/>
            <w:hideMark/>
          </w:tcPr>
          <w:p w14:paraId="224E58B8" w14:textId="77777777" w:rsidR="0045724A" w:rsidRPr="004C04DC" w:rsidRDefault="0045724A" w:rsidP="00542788">
            <w:pPr>
              <w:rPr>
                <w:rFonts w:ascii="Times New Roman" w:hAnsi="Times New Roman" w:cs="Times New Roman"/>
                <w:color w:val="000000"/>
              </w:rPr>
            </w:pPr>
          </w:p>
        </w:tc>
        <w:tc>
          <w:tcPr>
            <w:tcW w:w="850" w:type="dxa"/>
            <w:shd w:val="clear" w:color="000000" w:fill="FFFFFF"/>
            <w:vAlign w:val="center"/>
            <w:hideMark/>
          </w:tcPr>
          <w:p w14:paraId="32AE5699" w14:textId="77777777" w:rsidR="0045724A" w:rsidRPr="004C04DC" w:rsidRDefault="0045724A" w:rsidP="00542788">
            <w:pPr>
              <w:rPr>
                <w:rFonts w:ascii="Times New Roman" w:hAnsi="Times New Roman" w:cs="Times New Roman"/>
                <w:color w:val="000000"/>
              </w:rPr>
            </w:pPr>
            <w:r w:rsidRPr="004C04DC">
              <w:rPr>
                <w:rFonts w:ascii="Times New Roman" w:hAnsi="Times New Roman" w:cs="Times New Roman"/>
                <w:color w:val="000000"/>
              </w:rPr>
              <w:t>1.1.7.</w:t>
            </w:r>
          </w:p>
        </w:tc>
        <w:tc>
          <w:tcPr>
            <w:tcW w:w="1701" w:type="dxa"/>
            <w:shd w:val="clear" w:color="000000" w:fill="FFFFFF"/>
            <w:vAlign w:val="center"/>
            <w:hideMark/>
          </w:tcPr>
          <w:p w14:paraId="653CF78F" w14:textId="77777777" w:rsidR="0045724A" w:rsidRPr="004C04DC" w:rsidRDefault="0045724A" w:rsidP="00542788">
            <w:pPr>
              <w:rPr>
                <w:rFonts w:ascii="Times New Roman" w:hAnsi="Times New Roman" w:cs="Times New Roman"/>
                <w:i/>
                <w:iCs/>
                <w:color w:val="000000"/>
              </w:rPr>
            </w:pPr>
            <w:r w:rsidRPr="004C04DC">
              <w:rPr>
                <w:rFonts w:ascii="Times New Roman" w:hAnsi="Times New Roman" w:cs="Times New Roman"/>
                <w:i/>
                <w:iCs/>
                <w:color w:val="000000"/>
              </w:rPr>
              <w:t>Infolex</w:t>
            </w:r>
            <w:r w:rsidRPr="004C04DC">
              <w:rPr>
                <w:rFonts w:ascii="Times New Roman" w:hAnsi="Times New Roman" w:cs="Times New Roman"/>
                <w:color w:val="000000"/>
              </w:rPr>
              <w:t xml:space="preserve"> duomenų bazės naudojimas </w:t>
            </w:r>
          </w:p>
        </w:tc>
        <w:tc>
          <w:tcPr>
            <w:tcW w:w="992" w:type="dxa"/>
            <w:shd w:val="clear" w:color="000000" w:fill="FFFFFF"/>
            <w:vAlign w:val="center"/>
            <w:hideMark/>
          </w:tcPr>
          <w:p w14:paraId="6EF209D4" w14:textId="77777777" w:rsidR="0045724A" w:rsidRPr="004C04DC" w:rsidRDefault="0045724A" w:rsidP="00542788">
            <w:pPr>
              <w:jc w:val="center"/>
              <w:rPr>
                <w:rFonts w:ascii="Times New Roman" w:hAnsi="Times New Roman" w:cs="Times New Roman"/>
                <w:b/>
                <w:bCs/>
              </w:rPr>
            </w:pPr>
            <w:r w:rsidRPr="004C04DC">
              <w:rPr>
                <w:rFonts w:ascii="Times New Roman" w:hAnsi="Times New Roman" w:cs="Times New Roman"/>
                <w:b/>
                <w:bCs/>
              </w:rPr>
              <w:t>27</w:t>
            </w:r>
          </w:p>
        </w:tc>
        <w:tc>
          <w:tcPr>
            <w:tcW w:w="1701" w:type="dxa"/>
            <w:shd w:val="clear" w:color="000000" w:fill="FFFFFF"/>
            <w:vAlign w:val="center"/>
            <w:hideMark/>
          </w:tcPr>
          <w:p w14:paraId="567004E6" w14:textId="77777777" w:rsidR="0045724A" w:rsidRPr="00C872D2" w:rsidRDefault="0045724A" w:rsidP="00542788">
            <w:pPr>
              <w:rPr>
                <w:rFonts w:ascii="Times New Roman" w:hAnsi="Times New Roman" w:cs="Times New Roman"/>
                <w:color w:val="000000"/>
              </w:rPr>
            </w:pPr>
            <w:r w:rsidRPr="00C872D2">
              <w:rPr>
                <w:rFonts w:ascii="Times New Roman" w:hAnsi="Times New Roman" w:cs="Times New Roman"/>
                <w:color w:val="000000"/>
              </w:rPr>
              <w:t xml:space="preserve">Laisvis Cininas, </w:t>
            </w:r>
          </w:p>
          <w:p w14:paraId="2278C133" w14:textId="77777777" w:rsidR="0045724A" w:rsidRPr="00C872D2" w:rsidRDefault="0045724A" w:rsidP="00542788">
            <w:pPr>
              <w:rPr>
                <w:rFonts w:ascii="Times New Roman" w:hAnsi="Times New Roman" w:cs="Times New Roman"/>
                <w:color w:val="000000"/>
              </w:rPr>
            </w:pPr>
            <w:r w:rsidRPr="00C872D2">
              <w:rPr>
                <w:rFonts w:ascii="Times New Roman" w:hAnsi="Times New Roman" w:cs="Times New Roman"/>
                <w:color w:val="000000"/>
              </w:rPr>
              <w:t>Informacinių technologijų sk.</w:t>
            </w:r>
          </w:p>
        </w:tc>
        <w:tc>
          <w:tcPr>
            <w:tcW w:w="993" w:type="dxa"/>
            <w:shd w:val="clear" w:color="000000" w:fill="FFFFFF"/>
            <w:vAlign w:val="center"/>
          </w:tcPr>
          <w:p w14:paraId="02241459" w14:textId="6A250653" w:rsidR="0045724A" w:rsidRPr="004C04DC" w:rsidRDefault="0045724A" w:rsidP="00542788">
            <w:pPr>
              <w:jc w:val="center"/>
              <w:rPr>
                <w:rFonts w:ascii="Times New Roman" w:hAnsi="Times New Roman" w:cs="Times New Roman"/>
                <w:color w:val="000000"/>
              </w:rPr>
            </w:pPr>
            <w:r w:rsidRPr="004C04DC">
              <w:rPr>
                <w:rFonts w:ascii="Times New Roman" w:hAnsi="Times New Roman" w:cs="Times New Roman"/>
                <w:b/>
                <w:bCs/>
              </w:rPr>
              <w:t>26,41</w:t>
            </w:r>
          </w:p>
        </w:tc>
        <w:tc>
          <w:tcPr>
            <w:tcW w:w="850" w:type="dxa"/>
            <w:shd w:val="clear" w:color="000000" w:fill="FFFFFF"/>
            <w:vAlign w:val="center"/>
          </w:tcPr>
          <w:p w14:paraId="58429EF6" w14:textId="189F5D74" w:rsidR="0045724A" w:rsidRPr="004C04DC" w:rsidRDefault="0045724A" w:rsidP="00542788">
            <w:pPr>
              <w:jc w:val="center"/>
              <w:rPr>
                <w:rFonts w:ascii="Times New Roman" w:hAnsi="Times New Roman" w:cs="Times New Roman"/>
                <w:color w:val="000000"/>
              </w:rPr>
            </w:pPr>
            <w:r w:rsidRPr="004C04DC">
              <w:rPr>
                <w:rFonts w:ascii="Times New Roman" w:hAnsi="Times New Roman" w:cs="Times New Roman"/>
                <w:color w:val="000000"/>
              </w:rPr>
              <w:t>98%</w:t>
            </w:r>
          </w:p>
        </w:tc>
        <w:tc>
          <w:tcPr>
            <w:tcW w:w="5812" w:type="dxa"/>
            <w:shd w:val="clear" w:color="000000" w:fill="FFFFFF"/>
            <w:vAlign w:val="center"/>
          </w:tcPr>
          <w:p w14:paraId="30BD59D4" w14:textId="43AA4B41" w:rsidR="0045724A" w:rsidRPr="004C04DC" w:rsidRDefault="00F67863" w:rsidP="00542788">
            <w:pPr>
              <w:jc w:val="both"/>
              <w:rPr>
                <w:rFonts w:ascii="Times New Roman" w:hAnsi="Times New Roman" w:cs="Times New Roman"/>
                <w:color w:val="000000"/>
              </w:rPr>
            </w:pPr>
            <w:r w:rsidRPr="004C04DC">
              <w:rPr>
                <w:rFonts w:ascii="Times New Roman" w:hAnsi="Times New Roman" w:cs="Times New Roman"/>
                <w:color w:val="000000"/>
              </w:rPr>
              <w:t xml:space="preserve">Sumokėta už teisės aktų ir teismų praktikos paieškos sistemos prenumeratos paslaugų teikimą 1670 prieigų </w:t>
            </w:r>
            <w:r w:rsidRPr="004C04DC">
              <w:rPr>
                <w:rFonts w:ascii="Times New Roman" w:hAnsi="Times New Roman" w:cs="Times New Roman"/>
                <w:color w:val="363636"/>
              </w:rPr>
              <w:t>2022 m. kovo 28</w:t>
            </w:r>
            <w:r w:rsidRPr="004C04DC">
              <w:rPr>
                <w:rFonts w:ascii="Times New Roman" w:hAnsi="Times New Roman" w:cs="Times New Roman"/>
                <w:color w:val="000000"/>
              </w:rPr>
              <w:t xml:space="preserve"> d.</w:t>
            </w:r>
            <w:r w:rsidR="00147DDF">
              <w:rPr>
                <w:rFonts w:ascii="Times New Roman" w:hAnsi="Times New Roman" w:cs="Times New Roman"/>
                <w:color w:val="000000"/>
              </w:rPr>
              <w:t xml:space="preserve"> –</w:t>
            </w:r>
            <w:r w:rsidRPr="004C04DC">
              <w:rPr>
                <w:rFonts w:ascii="Times New Roman" w:hAnsi="Times New Roman" w:cs="Times New Roman"/>
                <w:color w:val="000000"/>
              </w:rPr>
              <w:t xml:space="preserve"> 2023 m. kovo 28 d.</w:t>
            </w:r>
          </w:p>
        </w:tc>
      </w:tr>
      <w:tr w:rsidR="004C04DC" w:rsidRPr="004C04DC" w14:paraId="0959BC24" w14:textId="6B2BD62E" w:rsidTr="00672303">
        <w:trPr>
          <w:trHeight w:val="563"/>
        </w:trPr>
        <w:tc>
          <w:tcPr>
            <w:tcW w:w="2009" w:type="dxa"/>
            <w:vMerge/>
            <w:vAlign w:val="center"/>
            <w:hideMark/>
          </w:tcPr>
          <w:p w14:paraId="3056F04C" w14:textId="77777777" w:rsidR="006F0798" w:rsidRPr="004C04DC" w:rsidRDefault="006F0798" w:rsidP="00542788">
            <w:pPr>
              <w:rPr>
                <w:rFonts w:ascii="Times New Roman" w:hAnsi="Times New Roman" w:cs="Times New Roman"/>
                <w:color w:val="000000"/>
              </w:rPr>
            </w:pPr>
          </w:p>
        </w:tc>
        <w:tc>
          <w:tcPr>
            <w:tcW w:w="850" w:type="dxa"/>
            <w:shd w:val="clear" w:color="000000" w:fill="FFFFFF"/>
            <w:vAlign w:val="center"/>
            <w:hideMark/>
          </w:tcPr>
          <w:p w14:paraId="124D7339" w14:textId="77777777" w:rsidR="006F0798" w:rsidRPr="004C04DC" w:rsidRDefault="006F0798" w:rsidP="00542788">
            <w:pPr>
              <w:rPr>
                <w:rFonts w:ascii="Times New Roman" w:hAnsi="Times New Roman" w:cs="Times New Roman"/>
                <w:color w:val="000000"/>
              </w:rPr>
            </w:pPr>
            <w:r w:rsidRPr="004C04DC">
              <w:rPr>
                <w:rFonts w:ascii="Times New Roman" w:hAnsi="Times New Roman" w:cs="Times New Roman"/>
                <w:color w:val="000000"/>
              </w:rPr>
              <w:t>1.1.8.</w:t>
            </w:r>
          </w:p>
        </w:tc>
        <w:tc>
          <w:tcPr>
            <w:tcW w:w="1701" w:type="dxa"/>
            <w:shd w:val="clear" w:color="000000" w:fill="FFFFFF"/>
            <w:vAlign w:val="center"/>
            <w:hideMark/>
          </w:tcPr>
          <w:p w14:paraId="4049FC7E" w14:textId="77777777" w:rsidR="006F0798" w:rsidRPr="004C04DC" w:rsidRDefault="006F0798" w:rsidP="00542788">
            <w:pPr>
              <w:rPr>
                <w:rFonts w:ascii="Times New Roman" w:hAnsi="Times New Roman" w:cs="Times New Roman"/>
                <w:color w:val="000000"/>
              </w:rPr>
            </w:pPr>
            <w:r w:rsidRPr="004C04DC">
              <w:rPr>
                <w:rFonts w:ascii="Times New Roman" w:hAnsi="Times New Roman" w:cs="Times New Roman"/>
                <w:color w:val="000000"/>
              </w:rPr>
              <w:t>Teismų pastatų draudimo paslaugos</w:t>
            </w:r>
          </w:p>
        </w:tc>
        <w:tc>
          <w:tcPr>
            <w:tcW w:w="992" w:type="dxa"/>
            <w:shd w:val="clear" w:color="000000" w:fill="FFFFFF"/>
            <w:vAlign w:val="center"/>
            <w:hideMark/>
          </w:tcPr>
          <w:p w14:paraId="71683CBF" w14:textId="77777777" w:rsidR="006F0798" w:rsidRPr="004C04DC" w:rsidRDefault="006F0798" w:rsidP="00542788">
            <w:pPr>
              <w:jc w:val="center"/>
              <w:rPr>
                <w:rFonts w:ascii="Times New Roman" w:hAnsi="Times New Roman" w:cs="Times New Roman"/>
                <w:b/>
                <w:bCs/>
              </w:rPr>
            </w:pPr>
            <w:r w:rsidRPr="004C04DC">
              <w:rPr>
                <w:rFonts w:ascii="Times New Roman" w:hAnsi="Times New Roman" w:cs="Times New Roman"/>
                <w:b/>
                <w:bCs/>
              </w:rPr>
              <w:t>20</w:t>
            </w:r>
          </w:p>
        </w:tc>
        <w:tc>
          <w:tcPr>
            <w:tcW w:w="1701" w:type="dxa"/>
            <w:shd w:val="clear" w:color="000000" w:fill="FFFFFF"/>
            <w:vAlign w:val="center"/>
            <w:hideMark/>
          </w:tcPr>
          <w:p w14:paraId="46EF5676" w14:textId="77777777" w:rsidR="006F0798" w:rsidRPr="00C872D2" w:rsidRDefault="006F0798" w:rsidP="00542788">
            <w:pPr>
              <w:rPr>
                <w:rFonts w:ascii="Times New Roman" w:hAnsi="Times New Roman" w:cs="Times New Roman"/>
                <w:color w:val="000000"/>
              </w:rPr>
            </w:pPr>
            <w:r w:rsidRPr="00C872D2">
              <w:rPr>
                <w:rFonts w:ascii="Times New Roman" w:hAnsi="Times New Roman" w:cs="Times New Roman"/>
                <w:color w:val="000000"/>
              </w:rPr>
              <w:t xml:space="preserve">Ričardas Strazdauskas, </w:t>
            </w:r>
          </w:p>
          <w:p w14:paraId="66D4B612" w14:textId="77777777" w:rsidR="006F0798" w:rsidRPr="00C872D2" w:rsidRDefault="006F0798" w:rsidP="00542788">
            <w:pPr>
              <w:rPr>
                <w:rFonts w:ascii="Times New Roman" w:hAnsi="Times New Roman" w:cs="Times New Roman"/>
                <w:color w:val="000000"/>
              </w:rPr>
            </w:pPr>
            <w:r w:rsidRPr="00C872D2">
              <w:rPr>
                <w:rFonts w:ascii="Times New Roman" w:hAnsi="Times New Roman" w:cs="Times New Roman"/>
                <w:color w:val="000000"/>
              </w:rPr>
              <w:t>Turto valdymo sk.</w:t>
            </w:r>
          </w:p>
        </w:tc>
        <w:tc>
          <w:tcPr>
            <w:tcW w:w="993" w:type="dxa"/>
            <w:shd w:val="clear" w:color="000000" w:fill="FFFFFF"/>
            <w:vAlign w:val="center"/>
          </w:tcPr>
          <w:p w14:paraId="0AE43459" w14:textId="69B0099A" w:rsidR="006F0798" w:rsidRPr="004C04DC" w:rsidRDefault="006F0798" w:rsidP="00542788">
            <w:pPr>
              <w:jc w:val="center"/>
              <w:rPr>
                <w:rFonts w:ascii="Times New Roman" w:hAnsi="Times New Roman" w:cs="Times New Roman"/>
                <w:color w:val="000000"/>
              </w:rPr>
            </w:pPr>
            <w:r w:rsidRPr="004C04DC">
              <w:rPr>
                <w:rFonts w:ascii="Times New Roman" w:hAnsi="Times New Roman" w:cs="Times New Roman"/>
                <w:b/>
                <w:bCs/>
              </w:rPr>
              <w:t>0</w:t>
            </w:r>
          </w:p>
        </w:tc>
        <w:tc>
          <w:tcPr>
            <w:tcW w:w="850" w:type="dxa"/>
            <w:shd w:val="clear" w:color="000000" w:fill="FFFFFF"/>
            <w:vAlign w:val="center"/>
          </w:tcPr>
          <w:p w14:paraId="3AD4E555" w14:textId="088D508F" w:rsidR="006F0798" w:rsidRPr="004C04DC" w:rsidRDefault="006F0798" w:rsidP="00542788">
            <w:pPr>
              <w:rPr>
                <w:rFonts w:ascii="Times New Roman" w:hAnsi="Times New Roman" w:cs="Times New Roman"/>
                <w:color w:val="000000"/>
              </w:rPr>
            </w:pPr>
            <w:r w:rsidRPr="004C04DC">
              <w:rPr>
                <w:rFonts w:ascii="Times New Roman" w:hAnsi="Times New Roman" w:cs="Times New Roman"/>
                <w:color w:val="000000"/>
              </w:rPr>
              <w:t>0%</w:t>
            </w:r>
          </w:p>
        </w:tc>
        <w:tc>
          <w:tcPr>
            <w:tcW w:w="5812" w:type="dxa"/>
            <w:shd w:val="clear" w:color="000000" w:fill="FFFFFF"/>
          </w:tcPr>
          <w:p w14:paraId="0BC49D72" w14:textId="1472BE34" w:rsidR="006F0798" w:rsidRPr="004C04DC" w:rsidRDefault="006F0798" w:rsidP="00542788">
            <w:pPr>
              <w:jc w:val="both"/>
              <w:rPr>
                <w:rFonts w:ascii="Times New Roman" w:hAnsi="Times New Roman" w:cs="Times New Roman"/>
                <w:color w:val="000000"/>
              </w:rPr>
            </w:pPr>
            <w:r w:rsidRPr="004C04DC">
              <w:rPr>
                <w:rFonts w:ascii="Times New Roman" w:hAnsi="Times New Roman" w:cs="Times New Roman"/>
              </w:rPr>
              <w:t>Teismų nekilnojamojo turto ir civilinės atsakomybės draudimai galioja atitinkamai iki 2022 m. rugsėjo ir spalio mėn., todėl viešasis pirkimas teismų pastatų draudimo paslaugoms įsigyti bus vykdomas 2022 m. III ketv.</w:t>
            </w:r>
          </w:p>
        </w:tc>
      </w:tr>
      <w:tr w:rsidR="004C04DC" w:rsidRPr="004C04DC" w14:paraId="042E7D58" w14:textId="10D8E646" w:rsidTr="00672303">
        <w:trPr>
          <w:trHeight w:val="273"/>
        </w:trPr>
        <w:tc>
          <w:tcPr>
            <w:tcW w:w="2009" w:type="dxa"/>
            <w:vMerge/>
            <w:vAlign w:val="center"/>
            <w:hideMark/>
          </w:tcPr>
          <w:p w14:paraId="52935E42" w14:textId="77777777" w:rsidR="006F0798" w:rsidRPr="004C04DC" w:rsidRDefault="006F0798" w:rsidP="00542788">
            <w:pPr>
              <w:rPr>
                <w:rFonts w:ascii="Times New Roman" w:hAnsi="Times New Roman" w:cs="Times New Roman"/>
                <w:color w:val="000000"/>
              </w:rPr>
            </w:pPr>
          </w:p>
        </w:tc>
        <w:tc>
          <w:tcPr>
            <w:tcW w:w="850" w:type="dxa"/>
            <w:shd w:val="clear" w:color="000000" w:fill="FFFFFF"/>
            <w:vAlign w:val="center"/>
            <w:hideMark/>
          </w:tcPr>
          <w:p w14:paraId="7A93F81E" w14:textId="77777777" w:rsidR="006F0798" w:rsidRPr="004C04DC" w:rsidRDefault="006F0798" w:rsidP="00542788">
            <w:pPr>
              <w:rPr>
                <w:rFonts w:ascii="Times New Roman" w:hAnsi="Times New Roman" w:cs="Times New Roman"/>
                <w:color w:val="000000"/>
              </w:rPr>
            </w:pPr>
            <w:r w:rsidRPr="004C04DC">
              <w:rPr>
                <w:rFonts w:ascii="Times New Roman" w:hAnsi="Times New Roman" w:cs="Times New Roman"/>
                <w:color w:val="000000"/>
              </w:rPr>
              <w:t>1.1.9.</w:t>
            </w:r>
          </w:p>
        </w:tc>
        <w:tc>
          <w:tcPr>
            <w:tcW w:w="1701" w:type="dxa"/>
            <w:shd w:val="clear" w:color="000000" w:fill="FFFFFF"/>
            <w:vAlign w:val="center"/>
            <w:hideMark/>
          </w:tcPr>
          <w:p w14:paraId="19A2978E" w14:textId="77777777" w:rsidR="006F0798" w:rsidRPr="004C04DC" w:rsidRDefault="006F0798" w:rsidP="00542788">
            <w:pPr>
              <w:rPr>
                <w:rFonts w:ascii="Times New Roman" w:hAnsi="Times New Roman" w:cs="Times New Roman"/>
              </w:rPr>
            </w:pPr>
            <w:r w:rsidRPr="004C04DC">
              <w:rPr>
                <w:rFonts w:ascii="Times New Roman" w:hAnsi="Times New Roman" w:cs="Times New Roman"/>
              </w:rPr>
              <w:t>Apsaugos sistemų teismuose techninės priežiūros ir aptarnavimo paslaugos</w:t>
            </w:r>
          </w:p>
        </w:tc>
        <w:tc>
          <w:tcPr>
            <w:tcW w:w="992" w:type="dxa"/>
            <w:shd w:val="clear" w:color="000000" w:fill="FFFFFF"/>
            <w:vAlign w:val="center"/>
            <w:hideMark/>
          </w:tcPr>
          <w:p w14:paraId="0D9CD16B" w14:textId="77777777" w:rsidR="006F0798" w:rsidRPr="004C04DC" w:rsidRDefault="006F0798" w:rsidP="00542788">
            <w:pPr>
              <w:jc w:val="center"/>
              <w:rPr>
                <w:rFonts w:ascii="Times New Roman" w:hAnsi="Times New Roman" w:cs="Times New Roman"/>
                <w:b/>
                <w:bCs/>
              </w:rPr>
            </w:pPr>
            <w:r w:rsidRPr="004C04DC">
              <w:rPr>
                <w:rFonts w:ascii="Times New Roman" w:hAnsi="Times New Roman" w:cs="Times New Roman"/>
                <w:b/>
                <w:bCs/>
              </w:rPr>
              <w:t>35</w:t>
            </w:r>
          </w:p>
        </w:tc>
        <w:tc>
          <w:tcPr>
            <w:tcW w:w="1701" w:type="dxa"/>
            <w:shd w:val="clear" w:color="000000" w:fill="FFFFFF"/>
            <w:vAlign w:val="center"/>
            <w:hideMark/>
          </w:tcPr>
          <w:p w14:paraId="541ABD80" w14:textId="77777777" w:rsidR="006F0798" w:rsidRPr="00C872D2" w:rsidRDefault="006F0798" w:rsidP="00542788">
            <w:pPr>
              <w:rPr>
                <w:rFonts w:ascii="Times New Roman" w:hAnsi="Times New Roman" w:cs="Times New Roman"/>
              </w:rPr>
            </w:pPr>
            <w:r w:rsidRPr="00C872D2">
              <w:rPr>
                <w:rFonts w:ascii="Times New Roman" w:hAnsi="Times New Roman" w:cs="Times New Roman"/>
              </w:rPr>
              <w:t xml:space="preserve">Ričardas Strazdauskas, </w:t>
            </w:r>
          </w:p>
          <w:p w14:paraId="20E4CA38" w14:textId="77777777" w:rsidR="006F0798" w:rsidRPr="00C872D2" w:rsidRDefault="006F0798" w:rsidP="00542788">
            <w:pPr>
              <w:rPr>
                <w:rFonts w:ascii="Times New Roman" w:hAnsi="Times New Roman" w:cs="Times New Roman"/>
              </w:rPr>
            </w:pPr>
            <w:r w:rsidRPr="00C872D2">
              <w:rPr>
                <w:rFonts w:ascii="Times New Roman" w:hAnsi="Times New Roman" w:cs="Times New Roman"/>
              </w:rPr>
              <w:t>Turto valdymo sk.</w:t>
            </w:r>
          </w:p>
        </w:tc>
        <w:tc>
          <w:tcPr>
            <w:tcW w:w="993" w:type="dxa"/>
            <w:shd w:val="clear" w:color="000000" w:fill="FFFFFF"/>
            <w:vAlign w:val="center"/>
          </w:tcPr>
          <w:p w14:paraId="23D897C3" w14:textId="63AB03A2" w:rsidR="006F0798" w:rsidRPr="004C04DC" w:rsidRDefault="006F0798" w:rsidP="00542788">
            <w:pPr>
              <w:jc w:val="center"/>
              <w:rPr>
                <w:rFonts w:ascii="Times New Roman" w:hAnsi="Times New Roman" w:cs="Times New Roman"/>
              </w:rPr>
            </w:pPr>
            <w:r w:rsidRPr="004C04DC">
              <w:rPr>
                <w:rFonts w:ascii="Times New Roman" w:hAnsi="Times New Roman" w:cs="Times New Roman"/>
                <w:b/>
                <w:bCs/>
              </w:rPr>
              <w:t>2</w:t>
            </w:r>
            <w:r w:rsidR="00B23999" w:rsidRPr="004C04DC">
              <w:rPr>
                <w:rFonts w:ascii="Times New Roman" w:hAnsi="Times New Roman" w:cs="Times New Roman"/>
                <w:b/>
                <w:bCs/>
              </w:rPr>
              <w:t>5</w:t>
            </w:r>
            <w:r w:rsidR="00555408">
              <w:rPr>
                <w:rFonts w:ascii="Times New Roman" w:hAnsi="Times New Roman" w:cs="Times New Roman"/>
                <w:b/>
                <w:bCs/>
              </w:rPr>
              <w:t>,0</w:t>
            </w:r>
          </w:p>
        </w:tc>
        <w:tc>
          <w:tcPr>
            <w:tcW w:w="850" w:type="dxa"/>
            <w:shd w:val="clear" w:color="000000" w:fill="FFFFFF"/>
            <w:vAlign w:val="center"/>
          </w:tcPr>
          <w:p w14:paraId="761F2FF9" w14:textId="5FF3FD1D" w:rsidR="006F0798" w:rsidRPr="004C04DC" w:rsidRDefault="006F0798" w:rsidP="00542788">
            <w:pPr>
              <w:rPr>
                <w:rFonts w:ascii="Times New Roman" w:hAnsi="Times New Roman" w:cs="Times New Roman"/>
              </w:rPr>
            </w:pPr>
            <w:r w:rsidRPr="004C04DC">
              <w:rPr>
                <w:rFonts w:ascii="Times New Roman" w:hAnsi="Times New Roman" w:cs="Times New Roman"/>
              </w:rPr>
              <w:t>71%</w:t>
            </w:r>
          </w:p>
        </w:tc>
        <w:tc>
          <w:tcPr>
            <w:tcW w:w="5812" w:type="dxa"/>
            <w:shd w:val="clear" w:color="000000" w:fill="FFFFFF"/>
            <w:vAlign w:val="center"/>
          </w:tcPr>
          <w:p w14:paraId="0BED6B5F" w14:textId="3BC33E8B" w:rsidR="006F0798" w:rsidRPr="004C04DC" w:rsidRDefault="006F0798" w:rsidP="00542788">
            <w:pPr>
              <w:jc w:val="both"/>
              <w:rPr>
                <w:rFonts w:ascii="Times New Roman" w:hAnsi="Times New Roman" w:cs="Times New Roman"/>
                <w:color w:val="000000"/>
              </w:rPr>
            </w:pPr>
            <w:r w:rsidRPr="004C04DC">
              <w:rPr>
                <w:rFonts w:ascii="Times New Roman" w:hAnsi="Times New Roman" w:cs="Times New Roman"/>
                <w:color w:val="000000"/>
              </w:rPr>
              <w:t xml:space="preserve">Per 2022 m. I pusmetį teismuose buvo atlikta apsaugos sistemos programavimo bei remonto darbų už </w:t>
            </w:r>
            <w:r w:rsidR="00B23999" w:rsidRPr="00931096">
              <w:rPr>
                <w:rFonts w:ascii="Times New Roman" w:hAnsi="Times New Roman" w:cs="Times New Roman"/>
                <w:b/>
                <w:bCs/>
                <w:color w:val="000000"/>
              </w:rPr>
              <w:t>5,3</w:t>
            </w:r>
            <w:r w:rsidR="005C3C2D" w:rsidRPr="00931096">
              <w:rPr>
                <w:rFonts w:ascii="Times New Roman" w:eastAsiaTheme="minorEastAsia" w:hAnsi="Times New Roman" w:cs="Times New Roman"/>
                <w:b/>
                <w:bCs/>
              </w:rPr>
              <w:t> </w:t>
            </w:r>
            <w:r w:rsidRPr="00931096">
              <w:rPr>
                <w:rFonts w:ascii="Times New Roman" w:hAnsi="Times New Roman" w:cs="Times New Roman"/>
                <w:b/>
                <w:bCs/>
                <w:color w:val="000000"/>
              </w:rPr>
              <w:t xml:space="preserve">tūkst. </w:t>
            </w:r>
            <w:r w:rsidR="00FF2BAD" w:rsidRPr="00931096">
              <w:rPr>
                <w:rFonts w:ascii="Times New Roman" w:hAnsi="Times New Roman" w:cs="Times New Roman"/>
                <w:b/>
                <w:bCs/>
                <w:color w:val="000000"/>
              </w:rPr>
              <w:t>eurų</w:t>
            </w:r>
            <w:r w:rsidR="00E265F1">
              <w:rPr>
                <w:rFonts w:ascii="Times New Roman" w:hAnsi="Times New Roman" w:cs="Times New Roman"/>
                <w:b/>
                <w:bCs/>
                <w:color w:val="000000"/>
              </w:rPr>
              <w:t>, dar</w:t>
            </w:r>
            <w:r w:rsidR="00542788">
              <w:rPr>
                <w:rFonts w:ascii="Times New Roman" w:hAnsi="Times New Roman" w:cs="Times New Roman"/>
                <w:b/>
                <w:bCs/>
                <w:color w:val="000000"/>
              </w:rPr>
              <w:t xml:space="preserve"> </w:t>
            </w:r>
            <w:r w:rsidR="00B23999" w:rsidRPr="00931096">
              <w:rPr>
                <w:rFonts w:ascii="Times New Roman" w:hAnsi="Times New Roman" w:cs="Times New Roman"/>
                <w:b/>
                <w:bCs/>
                <w:color w:val="000000"/>
              </w:rPr>
              <w:t>1,6</w:t>
            </w:r>
            <w:r w:rsidR="005C3C2D" w:rsidRPr="00931096">
              <w:rPr>
                <w:rFonts w:ascii="Times New Roman" w:eastAsiaTheme="minorEastAsia" w:hAnsi="Times New Roman" w:cs="Times New Roman"/>
                <w:b/>
                <w:bCs/>
              </w:rPr>
              <w:t> </w:t>
            </w:r>
            <w:r w:rsidRPr="00931096">
              <w:rPr>
                <w:rFonts w:ascii="Times New Roman" w:hAnsi="Times New Roman" w:cs="Times New Roman"/>
                <w:b/>
                <w:bCs/>
                <w:color w:val="000000"/>
              </w:rPr>
              <w:t xml:space="preserve">tūkst. </w:t>
            </w:r>
            <w:r w:rsidR="00FF2BAD" w:rsidRPr="00931096">
              <w:rPr>
                <w:rFonts w:ascii="Times New Roman" w:hAnsi="Times New Roman" w:cs="Times New Roman"/>
                <w:b/>
                <w:bCs/>
                <w:color w:val="000000"/>
              </w:rPr>
              <w:t>e</w:t>
            </w:r>
            <w:r w:rsidRPr="00931096">
              <w:rPr>
                <w:rFonts w:ascii="Times New Roman" w:hAnsi="Times New Roman" w:cs="Times New Roman"/>
                <w:b/>
                <w:bCs/>
                <w:color w:val="000000"/>
              </w:rPr>
              <w:t>ur</w:t>
            </w:r>
            <w:r w:rsidR="00FF2BAD" w:rsidRPr="00931096">
              <w:rPr>
                <w:rFonts w:ascii="Times New Roman" w:hAnsi="Times New Roman" w:cs="Times New Roman"/>
                <w:b/>
                <w:bCs/>
                <w:color w:val="000000"/>
              </w:rPr>
              <w:t>ų</w:t>
            </w:r>
            <w:r w:rsidRPr="00931096">
              <w:rPr>
                <w:rFonts w:ascii="Times New Roman" w:hAnsi="Times New Roman" w:cs="Times New Roman"/>
                <w:b/>
                <w:bCs/>
                <w:color w:val="000000"/>
              </w:rPr>
              <w:t xml:space="preserve"> </w:t>
            </w:r>
            <w:r w:rsidRPr="004C04DC">
              <w:rPr>
                <w:rFonts w:ascii="Times New Roman" w:hAnsi="Times New Roman" w:cs="Times New Roman"/>
                <w:color w:val="000000"/>
              </w:rPr>
              <w:t>panaudota apsaugos sistemos medžiagų pakeitimui.</w:t>
            </w:r>
            <w:r w:rsidRPr="004C04DC">
              <w:rPr>
                <w:rFonts w:ascii="Times New Roman" w:hAnsi="Times New Roman" w:cs="Times New Roman"/>
                <w:color w:val="000000"/>
                <w:highlight w:val="yellow"/>
              </w:rPr>
              <w:t xml:space="preserve"> </w:t>
            </w:r>
          </w:p>
          <w:p w14:paraId="6947252A" w14:textId="533CB89E" w:rsidR="006F0798" w:rsidRPr="004C04DC" w:rsidRDefault="006F0798" w:rsidP="00542788">
            <w:pPr>
              <w:jc w:val="both"/>
              <w:rPr>
                <w:rFonts w:ascii="Times New Roman" w:hAnsi="Times New Roman" w:cs="Times New Roman"/>
                <w:color w:val="000000"/>
              </w:rPr>
            </w:pPr>
            <w:r w:rsidRPr="004C04DC">
              <w:rPr>
                <w:rFonts w:ascii="Times New Roman" w:hAnsi="Times New Roman" w:cs="Times New Roman"/>
                <w:color w:val="000000"/>
              </w:rPr>
              <w:t xml:space="preserve">Per I pusmetį visuose teismuose buvo atlikta apsaugos sistemos profilaktinė patikra už </w:t>
            </w:r>
            <w:r w:rsidRPr="00931096">
              <w:rPr>
                <w:rFonts w:ascii="Times New Roman" w:hAnsi="Times New Roman" w:cs="Times New Roman"/>
                <w:b/>
                <w:bCs/>
                <w:color w:val="000000"/>
              </w:rPr>
              <w:t>6,1</w:t>
            </w:r>
            <w:r w:rsidR="005C3C2D" w:rsidRPr="00931096">
              <w:rPr>
                <w:rFonts w:ascii="Times New Roman" w:eastAsiaTheme="minorEastAsia" w:hAnsi="Times New Roman" w:cs="Times New Roman"/>
                <w:b/>
                <w:bCs/>
              </w:rPr>
              <w:t> </w:t>
            </w:r>
            <w:r w:rsidRPr="00931096">
              <w:rPr>
                <w:rFonts w:ascii="Times New Roman" w:hAnsi="Times New Roman" w:cs="Times New Roman"/>
                <w:b/>
                <w:bCs/>
                <w:color w:val="000000"/>
              </w:rPr>
              <w:t xml:space="preserve">tūkst. </w:t>
            </w:r>
            <w:r w:rsidR="00FF2BAD" w:rsidRPr="00931096">
              <w:rPr>
                <w:rFonts w:ascii="Times New Roman" w:hAnsi="Times New Roman" w:cs="Times New Roman"/>
                <w:b/>
                <w:bCs/>
                <w:color w:val="000000"/>
              </w:rPr>
              <w:t>e</w:t>
            </w:r>
            <w:r w:rsidRPr="00931096">
              <w:rPr>
                <w:rFonts w:ascii="Times New Roman" w:hAnsi="Times New Roman" w:cs="Times New Roman"/>
                <w:b/>
                <w:bCs/>
                <w:color w:val="000000"/>
              </w:rPr>
              <w:t>ur</w:t>
            </w:r>
            <w:r w:rsidR="00FF2BAD" w:rsidRPr="00931096">
              <w:rPr>
                <w:rFonts w:ascii="Times New Roman" w:hAnsi="Times New Roman" w:cs="Times New Roman"/>
                <w:b/>
                <w:bCs/>
                <w:color w:val="000000"/>
              </w:rPr>
              <w:t>ų</w:t>
            </w:r>
            <w:r w:rsidR="00FF2BAD" w:rsidRPr="004C04DC">
              <w:rPr>
                <w:rFonts w:ascii="Times New Roman" w:hAnsi="Times New Roman" w:cs="Times New Roman"/>
                <w:color w:val="000000"/>
              </w:rPr>
              <w:t>.</w:t>
            </w:r>
          </w:p>
          <w:p w14:paraId="6C06C652" w14:textId="34197F1E" w:rsidR="00FF2BAD" w:rsidRPr="004C04DC" w:rsidRDefault="00FF2BAD" w:rsidP="00542788">
            <w:pPr>
              <w:jc w:val="both"/>
              <w:rPr>
                <w:rFonts w:ascii="Times New Roman" w:hAnsi="Times New Roman" w:cs="Times New Roman"/>
              </w:rPr>
            </w:pPr>
            <w:r w:rsidRPr="00931096">
              <w:rPr>
                <w:rFonts w:ascii="Times New Roman" w:hAnsi="Times New Roman" w:cs="Times New Roman"/>
                <w:b/>
                <w:bCs/>
              </w:rPr>
              <w:t>12 tūkst. eurų</w:t>
            </w:r>
            <w:r w:rsidRPr="004C04DC">
              <w:rPr>
                <w:rFonts w:ascii="Times New Roman" w:hAnsi="Times New Roman" w:cs="Times New Roman"/>
              </w:rPr>
              <w:t xml:space="preserve"> sumokėta </w:t>
            </w:r>
            <w:r w:rsidR="00FC2F81" w:rsidRPr="004C04DC">
              <w:rPr>
                <w:rFonts w:ascii="Times New Roman" w:hAnsi="Times New Roman" w:cs="Times New Roman"/>
              </w:rPr>
              <w:t xml:space="preserve">už </w:t>
            </w:r>
            <w:r w:rsidRPr="004C04DC">
              <w:rPr>
                <w:rFonts w:ascii="Times New Roman" w:hAnsi="Times New Roman" w:cs="Times New Roman"/>
              </w:rPr>
              <w:t>metin</w:t>
            </w:r>
            <w:r w:rsidR="00FC2F81" w:rsidRPr="004C04DC">
              <w:rPr>
                <w:rFonts w:ascii="Times New Roman" w:hAnsi="Times New Roman" w:cs="Times New Roman"/>
              </w:rPr>
              <w:t>į apsaugos sistemos „Lenel On</w:t>
            </w:r>
            <w:r w:rsidR="00EB01E1" w:rsidRPr="004C04DC">
              <w:rPr>
                <w:rFonts w:ascii="Times New Roman" w:hAnsi="Times New Roman" w:cs="Times New Roman"/>
              </w:rPr>
              <w:t xml:space="preserve"> </w:t>
            </w:r>
            <w:r w:rsidR="00FC2F81" w:rsidRPr="004C04DC">
              <w:rPr>
                <w:rFonts w:ascii="Times New Roman" w:hAnsi="Times New Roman" w:cs="Times New Roman"/>
              </w:rPr>
              <w:t xml:space="preserve">Guard Pro“ programinės įrangos gamintojo palaikymą bei atnaujinimą iki naujausios versijos, įskaitant nutolusių darbo </w:t>
            </w:r>
            <w:r w:rsidR="00FC2F81" w:rsidRPr="004C04DC">
              <w:rPr>
                <w:rFonts w:ascii="Times New Roman" w:hAnsi="Times New Roman" w:cs="Times New Roman"/>
              </w:rPr>
              <w:lastRenderedPageBreak/>
              <w:t>vietų programinės įrangos atnaujinimą teismams, kurios reikalingos tinkamam ir sklandžiam apsaugos sistemų darbui.</w:t>
            </w:r>
          </w:p>
        </w:tc>
      </w:tr>
      <w:tr w:rsidR="004C04DC" w:rsidRPr="004C04DC" w14:paraId="5C38B904" w14:textId="5AF32F26" w:rsidTr="00672303">
        <w:trPr>
          <w:trHeight w:val="1380"/>
        </w:trPr>
        <w:tc>
          <w:tcPr>
            <w:tcW w:w="2009" w:type="dxa"/>
            <w:vMerge/>
            <w:vAlign w:val="center"/>
            <w:hideMark/>
          </w:tcPr>
          <w:p w14:paraId="068B58E3" w14:textId="77777777" w:rsidR="006F0798" w:rsidRPr="004C04DC" w:rsidRDefault="006F0798" w:rsidP="00542788">
            <w:pPr>
              <w:rPr>
                <w:rFonts w:ascii="Times New Roman" w:hAnsi="Times New Roman" w:cs="Times New Roman"/>
                <w:color w:val="000000"/>
              </w:rPr>
            </w:pPr>
          </w:p>
        </w:tc>
        <w:tc>
          <w:tcPr>
            <w:tcW w:w="850" w:type="dxa"/>
            <w:shd w:val="clear" w:color="000000" w:fill="FFFFFF"/>
            <w:vAlign w:val="center"/>
            <w:hideMark/>
          </w:tcPr>
          <w:p w14:paraId="2ADDAD9F" w14:textId="77777777" w:rsidR="006F0798" w:rsidRPr="004C04DC" w:rsidRDefault="006F0798" w:rsidP="00542788">
            <w:pPr>
              <w:rPr>
                <w:rFonts w:ascii="Times New Roman" w:hAnsi="Times New Roman" w:cs="Times New Roman"/>
                <w:color w:val="000000"/>
              </w:rPr>
            </w:pPr>
            <w:r w:rsidRPr="004C04DC">
              <w:rPr>
                <w:rFonts w:ascii="Times New Roman" w:hAnsi="Times New Roman" w:cs="Times New Roman"/>
                <w:color w:val="000000"/>
              </w:rPr>
              <w:t>1.1.10.</w:t>
            </w:r>
          </w:p>
        </w:tc>
        <w:tc>
          <w:tcPr>
            <w:tcW w:w="1701" w:type="dxa"/>
            <w:shd w:val="clear" w:color="000000" w:fill="FFFFFF"/>
            <w:vAlign w:val="center"/>
            <w:hideMark/>
          </w:tcPr>
          <w:p w14:paraId="155A663C" w14:textId="77777777" w:rsidR="006F0798" w:rsidRPr="004C04DC" w:rsidRDefault="006F0798" w:rsidP="00542788">
            <w:pPr>
              <w:rPr>
                <w:rFonts w:ascii="Times New Roman" w:hAnsi="Times New Roman" w:cs="Times New Roman"/>
              </w:rPr>
            </w:pPr>
            <w:r w:rsidRPr="004C04DC">
              <w:rPr>
                <w:rFonts w:ascii="Times New Roman" w:hAnsi="Times New Roman" w:cs="Times New Roman"/>
              </w:rPr>
              <w:t>Asmens apsaugos priemonių rezervas ir kitos su COVID-19 ligos valdymu susijusios išlaidos kt.</w:t>
            </w:r>
          </w:p>
        </w:tc>
        <w:tc>
          <w:tcPr>
            <w:tcW w:w="992" w:type="dxa"/>
            <w:shd w:val="clear" w:color="000000" w:fill="FFFFFF"/>
            <w:vAlign w:val="center"/>
            <w:hideMark/>
          </w:tcPr>
          <w:p w14:paraId="4810CB7C" w14:textId="77777777" w:rsidR="006F0798" w:rsidRPr="004C04DC" w:rsidRDefault="006F0798" w:rsidP="00542788">
            <w:pPr>
              <w:jc w:val="center"/>
              <w:rPr>
                <w:rFonts w:ascii="Times New Roman" w:hAnsi="Times New Roman" w:cs="Times New Roman"/>
                <w:b/>
                <w:bCs/>
                <w:color w:val="000000"/>
              </w:rPr>
            </w:pPr>
            <w:r w:rsidRPr="004C04DC">
              <w:rPr>
                <w:rFonts w:ascii="Times New Roman" w:hAnsi="Times New Roman" w:cs="Times New Roman"/>
                <w:b/>
                <w:bCs/>
                <w:color w:val="000000"/>
              </w:rPr>
              <w:t>30</w:t>
            </w:r>
          </w:p>
        </w:tc>
        <w:tc>
          <w:tcPr>
            <w:tcW w:w="1701" w:type="dxa"/>
            <w:shd w:val="clear" w:color="000000" w:fill="FFFFFF"/>
            <w:vAlign w:val="center"/>
            <w:hideMark/>
          </w:tcPr>
          <w:p w14:paraId="475B3D05" w14:textId="77777777" w:rsidR="006F0798" w:rsidRPr="00C872D2" w:rsidRDefault="006F0798" w:rsidP="00542788">
            <w:pPr>
              <w:rPr>
                <w:rFonts w:ascii="Times New Roman" w:hAnsi="Times New Roman" w:cs="Times New Roman"/>
              </w:rPr>
            </w:pPr>
            <w:r w:rsidRPr="00C872D2">
              <w:rPr>
                <w:rFonts w:ascii="Times New Roman" w:hAnsi="Times New Roman" w:cs="Times New Roman"/>
              </w:rPr>
              <w:t xml:space="preserve">Romas Filipavičius, </w:t>
            </w:r>
          </w:p>
          <w:p w14:paraId="1240D504" w14:textId="77777777" w:rsidR="006F0798" w:rsidRPr="00C872D2" w:rsidRDefault="006F0798" w:rsidP="00542788">
            <w:pPr>
              <w:rPr>
                <w:rFonts w:ascii="Times New Roman" w:hAnsi="Times New Roman" w:cs="Times New Roman"/>
              </w:rPr>
            </w:pPr>
            <w:r w:rsidRPr="00C872D2">
              <w:rPr>
                <w:rFonts w:ascii="Times New Roman" w:hAnsi="Times New Roman" w:cs="Times New Roman"/>
              </w:rPr>
              <w:t>Turto valdymo sk.</w:t>
            </w:r>
          </w:p>
        </w:tc>
        <w:tc>
          <w:tcPr>
            <w:tcW w:w="993" w:type="dxa"/>
            <w:shd w:val="clear" w:color="000000" w:fill="FFFFFF"/>
            <w:vAlign w:val="center"/>
          </w:tcPr>
          <w:p w14:paraId="6B045C25" w14:textId="216D59F9" w:rsidR="006F0798" w:rsidRPr="004C04DC" w:rsidRDefault="006F0798" w:rsidP="00542788">
            <w:pPr>
              <w:jc w:val="center"/>
              <w:rPr>
                <w:rFonts w:ascii="Times New Roman" w:hAnsi="Times New Roman" w:cs="Times New Roman"/>
              </w:rPr>
            </w:pPr>
            <w:r w:rsidRPr="004C04DC">
              <w:rPr>
                <w:rFonts w:ascii="Times New Roman" w:hAnsi="Times New Roman" w:cs="Times New Roman"/>
                <w:b/>
                <w:bCs/>
                <w:color w:val="000000"/>
              </w:rPr>
              <w:t>0</w:t>
            </w:r>
          </w:p>
        </w:tc>
        <w:tc>
          <w:tcPr>
            <w:tcW w:w="850" w:type="dxa"/>
            <w:shd w:val="clear" w:color="000000" w:fill="FFFFFF"/>
            <w:vAlign w:val="center"/>
          </w:tcPr>
          <w:p w14:paraId="49343F73" w14:textId="0A16FF71" w:rsidR="006F0798" w:rsidRPr="004C04DC" w:rsidRDefault="006F0798" w:rsidP="00542788">
            <w:pPr>
              <w:jc w:val="center"/>
              <w:rPr>
                <w:rFonts w:ascii="Times New Roman" w:hAnsi="Times New Roman" w:cs="Times New Roman"/>
              </w:rPr>
            </w:pPr>
            <w:r w:rsidRPr="004C04DC">
              <w:rPr>
                <w:rFonts w:ascii="Times New Roman" w:hAnsi="Times New Roman" w:cs="Times New Roman"/>
                <w:color w:val="000000"/>
              </w:rPr>
              <w:t>0%</w:t>
            </w:r>
          </w:p>
        </w:tc>
        <w:tc>
          <w:tcPr>
            <w:tcW w:w="5812" w:type="dxa"/>
            <w:shd w:val="clear" w:color="000000" w:fill="FFFFFF"/>
            <w:vAlign w:val="center"/>
          </w:tcPr>
          <w:p w14:paraId="4D142E39" w14:textId="627502E0" w:rsidR="00E21C03" w:rsidRPr="004C04DC" w:rsidRDefault="00E21C03" w:rsidP="00542788">
            <w:pPr>
              <w:jc w:val="both"/>
              <w:rPr>
                <w:rFonts w:ascii="Times New Roman" w:hAnsi="Times New Roman" w:cs="Times New Roman"/>
              </w:rPr>
            </w:pPr>
            <w:r w:rsidRPr="004C04DC">
              <w:rPr>
                <w:rFonts w:ascii="Times New Roman" w:hAnsi="Times New Roman" w:cs="Times New Roman"/>
              </w:rPr>
              <w:t>Atsižvelgiant į tai, kad 2021 m. gruodžio mėn. teismams buvo nupirkta</w:t>
            </w:r>
            <w:r w:rsidR="0057003B">
              <w:rPr>
                <w:rFonts w:ascii="Times New Roman" w:hAnsi="Times New Roman" w:cs="Times New Roman"/>
              </w:rPr>
              <w:t>s</w:t>
            </w:r>
            <w:r w:rsidRPr="004C04DC">
              <w:rPr>
                <w:rFonts w:ascii="Times New Roman" w:hAnsi="Times New Roman" w:cs="Times New Roman"/>
              </w:rPr>
              <w:t xml:space="preserve"> nemažas asmens apsaugos priemonių (apsauginių veido skydelių, vienkartinių medicininių kaukių ir kombinezonų, dezinfekcinio skysčio ir kt.) rezervas, šių metų pirmąjį pusmetį lėšos nebuvo naudojamos, </w:t>
            </w:r>
            <w:r w:rsidR="0057003B">
              <w:rPr>
                <w:rFonts w:ascii="Times New Roman" w:hAnsi="Times New Roman" w:cs="Times New Roman"/>
              </w:rPr>
              <w:t>siekiant</w:t>
            </w:r>
            <w:r w:rsidRPr="004C04DC">
              <w:rPr>
                <w:rFonts w:ascii="Times New Roman" w:hAnsi="Times New Roman" w:cs="Times New Roman"/>
              </w:rPr>
              <w:t xml:space="preserve"> išvengt</w:t>
            </w:r>
            <w:r w:rsidR="0057003B">
              <w:rPr>
                <w:rFonts w:ascii="Times New Roman" w:hAnsi="Times New Roman" w:cs="Times New Roman"/>
              </w:rPr>
              <w:t>i</w:t>
            </w:r>
            <w:r w:rsidRPr="004C04DC">
              <w:rPr>
                <w:rFonts w:ascii="Times New Roman" w:hAnsi="Times New Roman" w:cs="Times New Roman"/>
              </w:rPr>
              <w:t xml:space="preserve"> šių priemonių sandėliavimo problemos. </w:t>
            </w:r>
          </w:p>
          <w:p w14:paraId="3E64AC48" w14:textId="458A433C" w:rsidR="006F0798" w:rsidRPr="004C04DC" w:rsidRDefault="00E21C03" w:rsidP="00542788">
            <w:pPr>
              <w:jc w:val="both"/>
              <w:rPr>
                <w:rFonts w:ascii="Times New Roman" w:hAnsi="Times New Roman" w:cs="Times New Roman"/>
              </w:rPr>
            </w:pPr>
            <w:r w:rsidRPr="004C04DC">
              <w:rPr>
                <w:rFonts w:ascii="Times New Roman" w:hAnsi="Times New Roman" w:cs="Times New Roman"/>
              </w:rPr>
              <w:t>Š. m. antrąjį pusmetį planuojama įsigyti respiratorių (numatyta panaudoti apie 15 tūkst. eurų), vienkartinių medicininių kaukių (už 10</w:t>
            </w:r>
            <w:r w:rsidR="002C4B78">
              <w:rPr>
                <w:rFonts w:ascii="Times New Roman" w:hAnsi="Times New Roman" w:cs="Times New Roman"/>
              </w:rPr>
              <w:t xml:space="preserve"> </w:t>
            </w:r>
            <w:r w:rsidRPr="004C04DC">
              <w:rPr>
                <w:rFonts w:ascii="Times New Roman" w:hAnsi="Times New Roman" w:cs="Times New Roman"/>
              </w:rPr>
              <w:t>tūkst. eurų), už likusią 5 tūkst. eurų sumą – dezinfekcinių skysčių ar kitų būtinų priemonių.</w:t>
            </w:r>
          </w:p>
        </w:tc>
      </w:tr>
      <w:tr w:rsidR="004C04DC" w:rsidRPr="004C04DC" w14:paraId="6252DC8C" w14:textId="37321A14" w:rsidTr="00672303">
        <w:trPr>
          <w:trHeight w:val="204"/>
        </w:trPr>
        <w:tc>
          <w:tcPr>
            <w:tcW w:w="2009" w:type="dxa"/>
            <w:vMerge/>
            <w:vAlign w:val="center"/>
            <w:hideMark/>
          </w:tcPr>
          <w:p w14:paraId="071EC1FF" w14:textId="77777777" w:rsidR="006F0798" w:rsidRPr="004C04DC" w:rsidRDefault="006F0798" w:rsidP="00542788">
            <w:pPr>
              <w:rPr>
                <w:rFonts w:ascii="Times New Roman" w:hAnsi="Times New Roman" w:cs="Times New Roman"/>
                <w:color w:val="000000"/>
              </w:rPr>
            </w:pPr>
          </w:p>
        </w:tc>
        <w:tc>
          <w:tcPr>
            <w:tcW w:w="850" w:type="dxa"/>
            <w:shd w:val="clear" w:color="000000" w:fill="FFFFFF"/>
            <w:vAlign w:val="center"/>
            <w:hideMark/>
          </w:tcPr>
          <w:p w14:paraId="42050A8F" w14:textId="77777777" w:rsidR="006F0798" w:rsidRPr="004C04DC" w:rsidRDefault="006F0798" w:rsidP="00542788">
            <w:pPr>
              <w:rPr>
                <w:rFonts w:ascii="Times New Roman" w:hAnsi="Times New Roman" w:cs="Times New Roman"/>
                <w:color w:val="000000"/>
              </w:rPr>
            </w:pPr>
            <w:r w:rsidRPr="004C04DC">
              <w:rPr>
                <w:rFonts w:ascii="Times New Roman" w:hAnsi="Times New Roman" w:cs="Times New Roman"/>
                <w:color w:val="000000"/>
              </w:rPr>
              <w:t>1.1.11.</w:t>
            </w:r>
          </w:p>
        </w:tc>
        <w:tc>
          <w:tcPr>
            <w:tcW w:w="1701" w:type="dxa"/>
            <w:shd w:val="clear" w:color="000000" w:fill="FFFFFF"/>
            <w:vAlign w:val="center"/>
            <w:hideMark/>
          </w:tcPr>
          <w:p w14:paraId="5672EF42" w14:textId="77777777" w:rsidR="006F0798" w:rsidRPr="004C04DC" w:rsidRDefault="006F0798" w:rsidP="00542788">
            <w:pPr>
              <w:rPr>
                <w:rFonts w:ascii="Times New Roman" w:hAnsi="Times New Roman" w:cs="Times New Roman"/>
              </w:rPr>
            </w:pPr>
            <w:r w:rsidRPr="004C04DC">
              <w:rPr>
                <w:rFonts w:ascii="Times New Roman" w:hAnsi="Times New Roman" w:cs="Times New Roman"/>
              </w:rPr>
              <w:t>Klientų aptarnavimo kokybės gerinimas</w:t>
            </w:r>
          </w:p>
        </w:tc>
        <w:tc>
          <w:tcPr>
            <w:tcW w:w="992" w:type="dxa"/>
            <w:shd w:val="clear" w:color="000000" w:fill="FFFFFF"/>
            <w:vAlign w:val="center"/>
            <w:hideMark/>
          </w:tcPr>
          <w:p w14:paraId="1251929E" w14:textId="77777777" w:rsidR="006F0798" w:rsidRPr="004C04DC" w:rsidRDefault="006F0798" w:rsidP="00542788">
            <w:pPr>
              <w:jc w:val="center"/>
              <w:rPr>
                <w:rFonts w:ascii="Times New Roman" w:hAnsi="Times New Roman" w:cs="Times New Roman"/>
                <w:b/>
                <w:bCs/>
              </w:rPr>
            </w:pPr>
            <w:r w:rsidRPr="004C04DC">
              <w:rPr>
                <w:rFonts w:ascii="Times New Roman" w:hAnsi="Times New Roman" w:cs="Times New Roman"/>
                <w:b/>
                <w:bCs/>
              </w:rPr>
              <w:t>10</w:t>
            </w:r>
          </w:p>
        </w:tc>
        <w:tc>
          <w:tcPr>
            <w:tcW w:w="1701" w:type="dxa"/>
            <w:shd w:val="clear" w:color="000000" w:fill="FFFFFF"/>
            <w:vAlign w:val="center"/>
            <w:hideMark/>
          </w:tcPr>
          <w:p w14:paraId="5E72707E" w14:textId="77777777" w:rsidR="006F0798" w:rsidRPr="00C872D2" w:rsidRDefault="006F0798" w:rsidP="00542788">
            <w:pPr>
              <w:rPr>
                <w:rFonts w:ascii="Times New Roman" w:hAnsi="Times New Roman" w:cs="Times New Roman"/>
                <w:color w:val="000000"/>
              </w:rPr>
            </w:pPr>
            <w:r w:rsidRPr="00C872D2">
              <w:rPr>
                <w:rFonts w:ascii="Times New Roman" w:hAnsi="Times New Roman" w:cs="Times New Roman"/>
                <w:color w:val="000000"/>
              </w:rPr>
              <w:t xml:space="preserve">Dalia Krivickienė, </w:t>
            </w:r>
          </w:p>
          <w:p w14:paraId="67527B58" w14:textId="77777777" w:rsidR="006F0798" w:rsidRPr="00C872D2" w:rsidRDefault="006F0798" w:rsidP="00542788">
            <w:pPr>
              <w:rPr>
                <w:rFonts w:ascii="Times New Roman" w:hAnsi="Times New Roman" w:cs="Times New Roman"/>
                <w:color w:val="000000"/>
              </w:rPr>
            </w:pPr>
            <w:r w:rsidRPr="00C872D2">
              <w:rPr>
                <w:rFonts w:ascii="Times New Roman" w:hAnsi="Times New Roman" w:cs="Times New Roman"/>
                <w:color w:val="000000"/>
              </w:rPr>
              <w:t>Teisės ir administravimo departamento Administravimo sk.</w:t>
            </w:r>
          </w:p>
        </w:tc>
        <w:tc>
          <w:tcPr>
            <w:tcW w:w="993" w:type="dxa"/>
            <w:shd w:val="clear" w:color="000000" w:fill="FFFFFF"/>
            <w:vAlign w:val="center"/>
          </w:tcPr>
          <w:p w14:paraId="0ED480A1" w14:textId="7B21770D" w:rsidR="006F0798" w:rsidRPr="004C04DC" w:rsidRDefault="006F0798" w:rsidP="00542788">
            <w:pPr>
              <w:jc w:val="center"/>
              <w:rPr>
                <w:rFonts w:ascii="Times New Roman" w:hAnsi="Times New Roman" w:cs="Times New Roman"/>
                <w:color w:val="000000"/>
              </w:rPr>
            </w:pPr>
            <w:r w:rsidRPr="004C04DC">
              <w:rPr>
                <w:rFonts w:ascii="Times New Roman" w:hAnsi="Times New Roman" w:cs="Times New Roman"/>
                <w:b/>
                <w:bCs/>
              </w:rPr>
              <w:t>0</w:t>
            </w:r>
          </w:p>
        </w:tc>
        <w:tc>
          <w:tcPr>
            <w:tcW w:w="850" w:type="dxa"/>
            <w:shd w:val="clear" w:color="000000" w:fill="FFFFFF"/>
            <w:vAlign w:val="center"/>
          </w:tcPr>
          <w:p w14:paraId="79EF349C" w14:textId="00FD4C55" w:rsidR="006F0798" w:rsidRPr="004C04DC" w:rsidRDefault="006F0798" w:rsidP="00542788">
            <w:pPr>
              <w:jc w:val="center"/>
              <w:rPr>
                <w:rFonts w:ascii="Times New Roman" w:hAnsi="Times New Roman" w:cs="Times New Roman"/>
                <w:color w:val="000000"/>
              </w:rPr>
            </w:pPr>
            <w:r w:rsidRPr="004C04DC">
              <w:rPr>
                <w:rFonts w:ascii="Times New Roman" w:hAnsi="Times New Roman" w:cs="Times New Roman"/>
                <w:color w:val="000000"/>
              </w:rPr>
              <w:t>0%</w:t>
            </w:r>
          </w:p>
        </w:tc>
        <w:tc>
          <w:tcPr>
            <w:tcW w:w="5812" w:type="dxa"/>
            <w:shd w:val="clear" w:color="000000" w:fill="FFFFFF"/>
            <w:vAlign w:val="center"/>
          </w:tcPr>
          <w:p w14:paraId="181F3587" w14:textId="70BF8D60" w:rsidR="006F0798" w:rsidRPr="004C04DC" w:rsidRDefault="00F85831" w:rsidP="00542788">
            <w:pPr>
              <w:jc w:val="both"/>
              <w:rPr>
                <w:rFonts w:ascii="Times New Roman" w:hAnsi="Times New Roman" w:cs="Times New Roman"/>
                <w:color w:val="000000"/>
              </w:rPr>
            </w:pPr>
            <w:r>
              <w:rPr>
                <w:rFonts w:ascii="Times New Roman" w:hAnsi="Times New Roman" w:cs="Times New Roman"/>
              </w:rPr>
              <w:t>T</w:t>
            </w:r>
            <w:r w:rsidRPr="00F85831">
              <w:rPr>
                <w:rFonts w:ascii="Times New Roman" w:hAnsi="Times New Roman" w:cs="Times New Roman"/>
              </w:rPr>
              <w:t>rūkstam</w:t>
            </w:r>
            <w:r>
              <w:rPr>
                <w:rFonts w:ascii="Times New Roman" w:hAnsi="Times New Roman" w:cs="Times New Roman"/>
              </w:rPr>
              <w:t>o</w:t>
            </w:r>
            <w:r w:rsidRPr="00F85831">
              <w:rPr>
                <w:rFonts w:ascii="Times New Roman" w:hAnsi="Times New Roman" w:cs="Times New Roman"/>
              </w:rPr>
              <w:t>s vizualinės informacijos atvaizdavimo</w:t>
            </w:r>
            <w:r>
              <w:rPr>
                <w:rFonts w:ascii="Times New Roman" w:hAnsi="Times New Roman" w:cs="Times New Roman"/>
              </w:rPr>
              <w:t xml:space="preserve"> klausim</w:t>
            </w:r>
            <w:r w:rsidR="00066C83">
              <w:rPr>
                <w:rFonts w:ascii="Times New Roman" w:hAnsi="Times New Roman" w:cs="Times New Roman"/>
              </w:rPr>
              <w:t xml:space="preserve">o sprendimas numatytas </w:t>
            </w:r>
            <w:r w:rsidR="001043E5">
              <w:rPr>
                <w:rFonts w:ascii="Times New Roman" w:hAnsi="Times New Roman" w:cs="Times New Roman"/>
              </w:rPr>
              <w:t xml:space="preserve">III </w:t>
            </w:r>
            <w:r w:rsidR="00066C83">
              <w:rPr>
                <w:rFonts w:ascii="Times New Roman" w:hAnsi="Times New Roman" w:cs="Times New Roman"/>
              </w:rPr>
              <w:t xml:space="preserve">šių metų ketvirtį, todėl tam numatytos lėšos kol kas nepanaudotos. </w:t>
            </w:r>
          </w:p>
        </w:tc>
      </w:tr>
      <w:tr w:rsidR="004C04DC" w:rsidRPr="004C04DC" w14:paraId="1AED27E2" w14:textId="005541BB" w:rsidTr="00672303">
        <w:trPr>
          <w:trHeight w:val="556"/>
        </w:trPr>
        <w:tc>
          <w:tcPr>
            <w:tcW w:w="2009" w:type="dxa"/>
            <w:vMerge/>
            <w:vAlign w:val="center"/>
            <w:hideMark/>
          </w:tcPr>
          <w:p w14:paraId="1FE3D12F" w14:textId="77777777" w:rsidR="006F0798" w:rsidRPr="004C04DC" w:rsidRDefault="006F0798" w:rsidP="00542788">
            <w:pPr>
              <w:rPr>
                <w:rFonts w:ascii="Times New Roman" w:hAnsi="Times New Roman" w:cs="Times New Roman"/>
                <w:color w:val="000000"/>
              </w:rPr>
            </w:pPr>
          </w:p>
        </w:tc>
        <w:tc>
          <w:tcPr>
            <w:tcW w:w="850" w:type="dxa"/>
            <w:shd w:val="clear" w:color="000000" w:fill="FFFFFF"/>
            <w:vAlign w:val="center"/>
            <w:hideMark/>
          </w:tcPr>
          <w:p w14:paraId="01DCC840" w14:textId="77777777" w:rsidR="006F0798" w:rsidRPr="004C04DC" w:rsidRDefault="006F0798" w:rsidP="00542788">
            <w:pPr>
              <w:rPr>
                <w:rFonts w:ascii="Times New Roman" w:hAnsi="Times New Roman" w:cs="Times New Roman"/>
                <w:color w:val="000000"/>
              </w:rPr>
            </w:pPr>
            <w:r w:rsidRPr="004C04DC">
              <w:rPr>
                <w:rFonts w:ascii="Times New Roman" w:hAnsi="Times New Roman" w:cs="Times New Roman"/>
                <w:color w:val="000000"/>
              </w:rPr>
              <w:t>1.1.12.</w:t>
            </w:r>
          </w:p>
        </w:tc>
        <w:tc>
          <w:tcPr>
            <w:tcW w:w="1701" w:type="dxa"/>
            <w:shd w:val="clear" w:color="000000" w:fill="FFFFFF"/>
            <w:vAlign w:val="center"/>
            <w:hideMark/>
          </w:tcPr>
          <w:p w14:paraId="0DFB005E" w14:textId="7715E5FA" w:rsidR="006F0798" w:rsidRPr="004C04DC" w:rsidRDefault="006F0798" w:rsidP="00542788">
            <w:pPr>
              <w:rPr>
                <w:rFonts w:ascii="Times New Roman" w:hAnsi="Times New Roman" w:cs="Times New Roman"/>
                <w:color w:val="000000"/>
              </w:rPr>
            </w:pPr>
            <w:r w:rsidRPr="004C04DC">
              <w:rPr>
                <w:rFonts w:ascii="Times New Roman" w:hAnsi="Times New Roman" w:cs="Times New Roman"/>
                <w:color w:val="000000"/>
              </w:rPr>
              <w:t>Kompiuteriai teismams</w:t>
            </w:r>
          </w:p>
        </w:tc>
        <w:tc>
          <w:tcPr>
            <w:tcW w:w="992" w:type="dxa"/>
            <w:shd w:val="clear" w:color="000000" w:fill="FFFFFF"/>
            <w:vAlign w:val="center"/>
            <w:hideMark/>
          </w:tcPr>
          <w:p w14:paraId="7149C3B4" w14:textId="77777777" w:rsidR="006F0798" w:rsidRPr="004C04DC" w:rsidRDefault="006F0798" w:rsidP="00542788">
            <w:pPr>
              <w:jc w:val="center"/>
              <w:rPr>
                <w:rFonts w:ascii="Times New Roman" w:hAnsi="Times New Roman" w:cs="Times New Roman"/>
                <w:b/>
                <w:bCs/>
                <w:color w:val="000000"/>
              </w:rPr>
            </w:pPr>
            <w:r w:rsidRPr="004C04DC">
              <w:rPr>
                <w:rFonts w:ascii="Times New Roman" w:hAnsi="Times New Roman" w:cs="Times New Roman"/>
                <w:b/>
                <w:bCs/>
                <w:color w:val="000000"/>
              </w:rPr>
              <w:t>826</w:t>
            </w:r>
          </w:p>
        </w:tc>
        <w:tc>
          <w:tcPr>
            <w:tcW w:w="1701" w:type="dxa"/>
            <w:shd w:val="clear" w:color="000000" w:fill="FFFFFF"/>
            <w:vAlign w:val="center"/>
            <w:hideMark/>
          </w:tcPr>
          <w:p w14:paraId="35E5D204" w14:textId="77777777" w:rsidR="006F0798" w:rsidRPr="00C872D2" w:rsidRDefault="006F0798" w:rsidP="00542788">
            <w:pPr>
              <w:rPr>
                <w:rFonts w:ascii="Times New Roman" w:hAnsi="Times New Roman" w:cs="Times New Roman"/>
                <w:color w:val="000000"/>
              </w:rPr>
            </w:pPr>
            <w:r w:rsidRPr="00C872D2">
              <w:rPr>
                <w:rFonts w:ascii="Times New Roman" w:hAnsi="Times New Roman" w:cs="Times New Roman"/>
                <w:color w:val="000000"/>
              </w:rPr>
              <w:t xml:space="preserve">Adrijus Makuška, </w:t>
            </w:r>
          </w:p>
          <w:p w14:paraId="4CB6C695" w14:textId="77777777" w:rsidR="006F0798" w:rsidRPr="00C872D2" w:rsidRDefault="006F0798" w:rsidP="00542788">
            <w:pPr>
              <w:rPr>
                <w:rFonts w:ascii="Times New Roman" w:hAnsi="Times New Roman" w:cs="Times New Roman"/>
                <w:color w:val="000000"/>
              </w:rPr>
            </w:pPr>
            <w:r w:rsidRPr="00C872D2">
              <w:rPr>
                <w:rFonts w:ascii="Times New Roman" w:hAnsi="Times New Roman" w:cs="Times New Roman"/>
                <w:color w:val="000000"/>
              </w:rPr>
              <w:t>Informacinių technologijų sk.</w:t>
            </w:r>
          </w:p>
        </w:tc>
        <w:tc>
          <w:tcPr>
            <w:tcW w:w="993" w:type="dxa"/>
            <w:shd w:val="clear" w:color="000000" w:fill="FFFFFF"/>
            <w:vAlign w:val="center"/>
          </w:tcPr>
          <w:p w14:paraId="77EF08DF" w14:textId="4952C928" w:rsidR="006F0798" w:rsidRPr="004C04DC" w:rsidRDefault="006F0798" w:rsidP="00542788">
            <w:pPr>
              <w:jc w:val="center"/>
              <w:rPr>
                <w:rFonts w:ascii="Times New Roman" w:hAnsi="Times New Roman" w:cs="Times New Roman"/>
                <w:color w:val="000000"/>
              </w:rPr>
            </w:pPr>
            <w:r w:rsidRPr="004C04DC">
              <w:rPr>
                <w:rFonts w:ascii="Times New Roman" w:hAnsi="Times New Roman" w:cs="Times New Roman"/>
                <w:b/>
                <w:bCs/>
              </w:rPr>
              <w:t>162,8</w:t>
            </w:r>
            <w:r w:rsidR="00555408">
              <w:rPr>
                <w:rFonts w:ascii="Times New Roman" w:hAnsi="Times New Roman" w:cs="Times New Roman"/>
                <w:b/>
                <w:bCs/>
              </w:rPr>
              <w:t>1</w:t>
            </w:r>
          </w:p>
        </w:tc>
        <w:tc>
          <w:tcPr>
            <w:tcW w:w="850" w:type="dxa"/>
            <w:shd w:val="clear" w:color="000000" w:fill="FFFFFF"/>
            <w:vAlign w:val="center"/>
          </w:tcPr>
          <w:p w14:paraId="7F8E5A7B" w14:textId="2EF17944" w:rsidR="006F0798" w:rsidRPr="004C04DC" w:rsidRDefault="006F0798" w:rsidP="00542788">
            <w:pPr>
              <w:jc w:val="center"/>
              <w:rPr>
                <w:rFonts w:ascii="Times New Roman" w:hAnsi="Times New Roman" w:cs="Times New Roman"/>
                <w:color w:val="000000"/>
              </w:rPr>
            </w:pPr>
            <w:r w:rsidRPr="004C04DC">
              <w:rPr>
                <w:rFonts w:ascii="Times New Roman" w:hAnsi="Times New Roman" w:cs="Times New Roman"/>
                <w:color w:val="000000"/>
              </w:rPr>
              <w:t>20%</w:t>
            </w:r>
          </w:p>
        </w:tc>
        <w:tc>
          <w:tcPr>
            <w:tcW w:w="5812" w:type="dxa"/>
            <w:shd w:val="clear" w:color="000000" w:fill="FFFFFF"/>
            <w:vAlign w:val="center"/>
          </w:tcPr>
          <w:p w14:paraId="0F564374" w14:textId="6CC802BF" w:rsidR="006E7A33" w:rsidRDefault="006E7A33" w:rsidP="006E7A33">
            <w:pPr>
              <w:jc w:val="both"/>
              <w:rPr>
                <w:rFonts w:ascii="Times New Roman" w:hAnsi="Times New Roman" w:cs="Times New Roman"/>
                <w:color w:val="000000"/>
              </w:rPr>
            </w:pPr>
            <w:r w:rsidRPr="00227137">
              <w:rPr>
                <w:rFonts w:ascii="Times New Roman" w:hAnsi="Times New Roman" w:cs="Times New Roman"/>
                <w:color w:val="000000"/>
              </w:rPr>
              <w:t xml:space="preserve">Teismams nupirkta 130 komplektų aukštesnio našumo nešiojamų kompiuterių (detalesnė informacija pagal paskirstymą teismams pateikiama </w:t>
            </w:r>
            <w:r w:rsidRPr="004C04DC">
              <w:rPr>
                <w:rFonts w:ascii="Times New Roman" w:hAnsi="Times New Roman" w:cs="Times New Roman"/>
                <w:color w:val="000000"/>
              </w:rPr>
              <w:t xml:space="preserve">Ataskaitos </w:t>
            </w:r>
            <w:r w:rsidR="00200914" w:rsidRPr="00200914">
              <w:rPr>
                <w:rFonts w:ascii="Times New Roman" w:hAnsi="Times New Roman" w:cs="Times New Roman"/>
                <w:color w:val="000000"/>
              </w:rPr>
              <w:t>2</w:t>
            </w:r>
            <w:r w:rsidRPr="004C04DC">
              <w:rPr>
                <w:rFonts w:ascii="Times New Roman" w:hAnsi="Times New Roman" w:cs="Times New Roman"/>
                <w:color w:val="000000"/>
              </w:rPr>
              <w:t xml:space="preserve"> priede)</w:t>
            </w:r>
            <w:r>
              <w:rPr>
                <w:rFonts w:ascii="Times New Roman" w:hAnsi="Times New Roman" w:cs="Times New Roman"/>
                <w:color w:val="000000"/>
              </w:rPr>
              <w:t xml:space="preserve">, už kuriuos sumokėta </w:t>
            </w:r>
            <w:r w:rsidRPr="004C04DC">
              <w:rPr>
                <w:rFonts w:ascii="Times New Roman" w:hAnsi="Times New Roman" w:cs="Times New Roman"/>
                <w:b/>
                <w:bCs/>
              </w:rPr>
              <w:t>162,806</w:t>
            </w:r>
            <w:r>
              <w:rPr>
                <w:rFonts w:ascii="Times New Roman" w:hAnsi="Times New Roman" w:cs="Times New Roman"/>
                <w:b/>
                <w:bCs/>
              </w:rPr>
              <w:t xml:space="preserve"> </w:t>
            </w:r>
            <w:r w:rsidRPr="00997242">
              <w:rPr>
                <w:rFonts w:ascii="Times New Roman" w:hAnsi="Times New Roman" w:cs="Times New Roman"/>
                <w:b/>
                <w:bCs/>
                <w:color w:val="000000"/>
              </w:rPr>
              <w:t>tūkst. eurų</w:t>
            </w:r>
            <w:r>
              <w:rPr>
                <w:rFonts w:ascii="Times New Roman" w:hAnsi="Times New Roman" w:cs="Times New Roman"/>
                <w:b/>
                <w:bCs/>
                <w:color w:val="000000"/>
              </w:rPr>
              <w:t xml:space="preserve"> </w:t>
            </w:r>
            <w:r w:rsidRPr="00997242">
              <w:rPr>
                <w:rFonts w:ascii="Times New Roman" w:hAnsi="Times New Roman" w:cs="Times New Roman"/>
                <w:color w:val="000000"/>
              </w:rPr>
              <w:t>(apie 1,252</w:t>
            </w:r>
            <w:r w:rsidRPr="00997242">
              <w:rPr>
                <w:rFonts w:ascii="Times New Roman" w:hAnsi="Times New Roman" w:cs="Times New Roman"/>
                <w:b/>
                <w:bCs/>
                <w:color w:val="000000"/>
              </w:rPr>
              <w:t xml:space="preserve"> </w:t>
            </w:r>
            <w:r w:rsidRPr="004C04DC">
              <w:rPr>
                <w:rFonts w:ascii="Times New Roman" w:hAnsi="Times New Roman" w:cs="Times New Roman"/>
                <w:color w:val="000000"/>
              </w:rPr>
              <w:t>tūkst. eurų</w:t>
            </w:r>
            <w:r>
              <w:rPr>
                <w:rFonts w:ascii="Times New Roman" w:hAnsi="Times New Roman" w:cs="Times New Roman"/>
                <w:color w:val="000000"/>
              </w:rPr>
              <w:t>/ vnt.)</w:t>
            </w:r>
            <w:r w:rsidRPr="004C04DC">
              <w:rPr>
                <w:rFonts w:ascii="Times New Roman" w:hAnsi="Times New Roman" w:cs="Times New Roman"/>
                <w:color w:val="000000"/>
              </w:rPr>
              <w:t xml:space="preserve">. </w:t>
            </w:r>
          </w:p>
          <w:p w14:paraId="62EA70DD" w14:textId="77777777" w:rsidR="006F0798" w:rsidRDefault="006E7A33" w:rsidP="006E7A33">
            <w:pPr>
              <w:jc w:val="both"/>
              <w:rPr>
                <w:rFonts w:ascii="Times New Roman" w:hAnsi="Times New Roman" w:cs="Times New Roman"/>
                <w:color w:val="000000"/>
              </w:rPr>
            </w:pPr>
            <w:r w:rsidRPr="004C04DC">
              <w:rPr>
                <w:rFonts w:ascii="Times New Roman" w:hAnsi="Times New Roman" w:cs="Times New Roman"/>
                <w:color w:val="000000"/>
              </w:rPr>
              <w:t xml:space="preserve">2022 m. </w:t>
            </w:r>
            <w:r>
              <w:rPr>
                <w:rFonts w:ascii="Times New Roman" w:hAnsi="Times New Roman" w:cs="Times New Roman"/>
                <w:color w:val="000000"/>
              </w:rPr>
              <w:t xml:space="preserve">rugpjūčio </w:t>
            </w:r>
            <w:r w:rsidRPr="004C04DC">
              <w:rPr>
                <w:rFonts w:ascii="Times New Roman" w:hAnsi="Times New Roman" w:cs="Times New Roman"/>
                <w:color w:val="000000"/>
              </w:rPr>
              <w:t>mėn. reng</w:t>
            </w:r>
            <w:r>
              <w:rPr>
                <w:rFonts w:ascii="Times New Roman" w:hAnsi="Times New Roman" w:cs="Times New Roman"/>
                <w:color w:val="000000"/>
              </w:rPr>
              <w:t>iam</w:t>
            </w:r>
            <w:r w:rsidRPr="004C04DC">
              <w:rPr>
                <w:rFonts w:ascii="Times New Roman" w:hAnsi="Times New Roman" w:cs="Times New Roman"/>
                <w:color w:val="000000"/>
              </w:rPr>
              <w:t>a viešųjų pirkimų dokumentacija dėl nešiojamų kompiuterių įsigijimo bei likusios 663,2</w:t>
            </w:r>
            <w:r w:rsidRPr="004C04DC">
              <w:rPr>
                <w:rFonts w:ascii="Times New Roman" w:eastAsiaTheme="minorEastAsia" w:hAnsi="Times New Roman" w:cs="Times New Roman"/>
              </w:rPr>
              <w:t> </w:t>
            </w:r>
            <w:r w:rsidRPr="004C04DC">
              <w:rPr>
                <w:rFonts w:ascii="Times New Roman" w:hAnsi="Times New Roman" w:cs="Times New Roman"/>
                <w:color w:val="000000"/>
              </w:rPr>
              <w:t>tūkst. eurų sumos panaudojimo.</w:t>
            </w:r>
          </w:p>
          <w:p w14:paraId="61C7538F" w14:textId="5BFDDE20" w:rsidR="0029084D" w:rsidRPr="004C04DC" w:rsidRDefault="0029084D" w:rsidP="006E7A33">
            <w:pPr>
              <w:jc w:val="both"/>
              <w:rPr>
                <w:rFonts w:ascii="Times New Roman" w:hAnsi="Times New Roman" w:cs="Times New Roman"/>
                <w:color w:val="000000"/>
              </w:rPr>
            </w:pPr>
            <w:r w:rsidRPr="006E7A33">
              <w:rPr>
                <w:rFonts w:ascii="Times New Roman" w:hAnsi="Times New Roman" w:cs="Times New Roman"/>
                <w:color w:val="000000"/>
              </w:rPr>
              <w:t>Kompiuterinės technikos</w:t>
            </w:r>
            <w:r w:rsidR="002C4B78">
              <w:rPr>
                <w:rFonts w:ascii="Times New Roman" w:hAnsi="Times New Roman" w:cs="Times New Roman"/>
                <w:color w:val="000000"/>
              </w:rPr>
              <w:t xml:space="preserve"> </w:t>
            </w:r>
            <w:r w:rsidRPr="006E7A33">
              <w:rPr>
                <w:rFonts w:ascii="Times New Roman" w:hAnsi="Times New Roman" w:cs="Times New Roman"/>
                <w:color w:val="000000"/>
              </w:rPr>
              <w:t xml:space="preserve">teismams įsigijimas pirmąjį šių metų pusmetį vyko lėčiau dėl daug neaiškumų kėlusios situacijos, kaip vykdyti viešuosius pirkimus ir išvengti rizikos įsigyti </w:t>
            </w:r>
            <w:r w:rsidRPr="006E7A33">
              <w:rPr>
                <w:rFonts w:ascii="Times New Roman" w:hAnsi="Times New Roman" w:cs="Times New Roman"/>
                <w:color w:val="000000"/>
              </w:rPr>
              <w:lastRenderedPageBreak/>
              <w:t xml:space="preserve">informacinių bei ryšių technologijų prekių ir paslaugų, siejamų su Lietuvai priešiškomis valstybėmis. </w:t>
            </w:r>
          </w:p>
        </w:tc>
      </w:tr>
      <w:tr w:rsidR="004C04DC" w:rsidRPr="004C04DC" w14:paraId="0DC16787" w14:textId="36DD90BC" w:rsidTr="00672303">
        <w:trPr>
          <w:trHeight w:val="142"/>
        </w:trPr>
        <w:tc>
          <w:tcPr>
            <w:tcW w:w="2009" w:type="dxa"/>
            <w:vMerge/>
            <w:vAlign w:val="center"/>
            <w:hideMark/>
          </w:tcPr>
          <w:p w14:paraId="171FD635" w14:textId="77777777" w:rsidR="006F0798" w:rsidRPr="004C04DC" w:rsidRDefault="006F0798" w:rsidP="00542788">
            <w:pPr>
              <w:rPr>
                <w:rFonts w:ascii="Times New Roman" w:hAnsi="Times New Roman" w:cs="Times New Roman"/>
                <w:color w:val="000000"/>
              </w:rPr>
            </w:pPr>
          </w:p>
        </w:tc>
        <w:tc>
          <w:tcPr>
            <w:tcW w:w="850" w:type="dxa"/>
            <w:shd w:val="clear" w:color="000000" w:fill="FFFFFF"/>
            <w:vAlign w:val="center"/>
            <w:hideMark/>
          </w:tcPr>
          <w:p w14:paraId="3B695F35" w14:textId="77777777" w:rsidR="006F0798" w:rsidRPr="004C04DC" w:rsidRDefault="006F0798" w:rsidP="00542788">
            <w:pPr>
              <w:rPr>
                <w:rFonts w:ascii="Times New Roman" w:hAnsi="Times New Roman" w:cs="Times New Roman"/>
                <w:color w:val="000000"/>
              </w:rPr>
            </w:pPr>
            <w:r w:rsidRPr="004C04DC">
              <w:rPr>
                <w:rFonts w:ascii="Times New Roman" w:hAnsi="Times New Roman" w:cs="Times New Roman"/>
                <w:color w:val="000000"/>
              </w:rPr>
              <w:t>1.1.13.</w:t>
            </w:r>
          </w:p>
        </w:tc>
        <w:tc>
          <w:tcPr>
            <w:tcW w:w="1701" w:type="dxa"/>
            <w:shd w:val="clear" w:color="000000" w:fill="FFFFFF"/>
            <w:vAlign w:val="center"/>
            <w:hideMark/>
          </w:tcPr>
          <w:p w14:paraId="547657AF" w14:textId="77777777" w:rsidR="006F0798" w:rsidRPr="004C04DC" w:rsidRDefault="006F0798" w:rsidP="00542788">
            <w:pPr>
              <w:rPr>
                <w:rFonts w:ascii="Times New Roman" w:hAnsi="Times New Roman" w:cs="Times New Roman"/>
                <w:color w:val="000000"/>
              </w:rPr>
            </w:pPr>
            <w:r w:rsidRPr="004C04DC">
              <w:rPr>
                <w:rFonts w:ascii="Times New Roman" w:hAnsi="Times New Roman" w:cs="Times New Roman"/>
                <w:color w:val="000000"/>
              </w:rPr>
              <w:t>Automobiliai teismams</w:t>
            </w:r>
          </w:p>
        </w:tc>
        <w:tc>
          <w:tcPr>
            <w:tcW w:w="992" w:type="dxa"/>
            <w:shd w:val="clear" w:color="000000" w:fill="FFFFFF"/>
            <w:vAlign w:val="center"/>
            <w:hideMark/>
          </w:tcPr>
          <w:p w14:paraId="5B0EAFD6" w14:textId="77777777" w:rsidR="006F0798" w:rsidRPr="004C04DC" w:rsidRDefault="006F0798" w:rsidP="00542788">
            <w:pPr>
              <w:jc w:val="center"/>
              <w:rPr>
                <w:rFonts w:ascii="Times New Roman" w:hAnsi="Times New Roman" w:cs="Times New Roman"/>
                <w:b/>
                <w:bCs/>
                <w:color w:val="000000"/>
              </w:rPr>
            </w:pPr>
            <w:r w:rsidRPr="004C04DC">
              <w:rPr>
                <w:rFonts w:ascii="Times New Roman" w:hAnsi="Times New Roman" w:cs="Times New Roman"/>
                <w:b/>
                <w:bCs/>
                <w:color w:val="000000"/>
              </w:rPr>
              <w:t>203</w:t>
            </w:r>
          </w:p>
        </w:tc>
        <w:tc>
          <w:tcPr>
            <w:tcW w:w="1701" w:type="dxa"/>
            <w:shd w:val="clear" w:color="000000" w:fill="FFFFFF"/>
            <w:vAlign w:val="center"/>
            <w:hideMark/>
          </w:tcPr>
          <w:p w14:paraId="5D7C87B9" w14:textId="77777777" w:rsidR="006F0798" w:rsidRPr="00C872D2" w:rsidRDefault="006F0798" w:rsidP="00542788">
            <w:pPr>
              <w:rPr>
                <w:rFonts w:ascii="Times New Roman" w:hAnsi="Times New Roman" w:cs="Times New Roman"/>
                <w:color w:val="000000"/>
              </w:rPr>
            </w:pPr>
            <w:r w:rsidRPr="00C872D2">
              <w:rPr>
                <w:rFonts w:ascii="Times New Roman" w:hAnsi="Times New Roman" w:cs="Times New Roman"/>
                <w:color w:val="000000"/>
              </w:rPr>
              <w:t xml:space="preserve">Ričardas Strazdauskas, </w:t>
            </w:r>
          </w:p>
          <w:p w14:paraId="0D6F9C07" w14:textId="77777777" w:rsidR="006F0798" w:rsidRPr="00C872D2" w:rsidRDefault="006F0798" w:rsidP="00542788">
            <w:pPr>
              <w:rPr>
                <w:rFonts w:ascii="Times New Roman" w:hAnsi="Times New Roman" w:cs="Times New Roman"/>
                <w:color w:val="000000"/>
              </w:rPr>
            </w:pPr>
            <w:r w:rsidRPr="00C872D2">
              <w:rPr>
                <w:rFonts w:ascii="Times New Roman" w:hAnsi="Times New Roman" w:cs="Times New Roman"/>
                <w:color w:val="000000"/>
              </w:rPr>
              <w:t>Turto valdymo sk.</w:t>
            </w:r>
          </w:p>
        </w:tc>
        <w:tc>
          <w:tcPr>
            <w:tcW w:w="993" w:type="dxa"/>
            <w:shd w:val="clear" w:color="000000" w:fill="FFFFFF"/>
            <w:vAlign w:val="center"/>
          </w:tcPr>
          <w:p w14:paraId="7913260A" w14:textId="4DE12682" w:rsidR="006F0798" w:rsidRPr="004C04DC" w:rsidRDefault="006F0798" w:rsidP="00542788">
            <w:pPr>
              <w:jc w:val="center"/>
              <w:rPr>
                <w:rFonts w:ascii="Times New Roman" w:hAnsi="Times New Roman" w:cs="Times New Roman"/>
                <w:color w:val="000000"/>
              </w:rPr>
            </w:pPr>
            <w:r w:rsidRPr="004C04DC">
              <w:rPr>
                <w:rFonts w:ascii="Times New Roman" w:hAnsi="Times New Roman" w:cs="Times New Roman"/>
                <w:b/>
                <w:bCs/>
                <w:color w:val="000000"/>
              </w:rPr>
              <w:t>0</w:t>
            </w:r>
          </w:p>
        </w:tc>
        <w:tc>
          <w:tcPr>
            <w:tcW w:w="850" w:type="dxa"/>
            <w:shd w:val="clear" w:color="000000" w:fill="FFFFFF"/>
            <w:vAlign w:val="center"/>
          </w:tcPr>
          <w:p w14:paraId="04EDD899" w14:textId="22430C5F" w:rsidR="006F0798" w:rsidRPr="004C04DC" w:rsidRDefault="006F0798" w:rsidP="00542788">
            <w:pPr>
              <w:jc w:val="center"/>
              <w:rPr>
                <w:rFonts w:ascii="Times New Roman" w:hAnsi="Times New Roman" w:cs="Times New Roman"/>
                <w:color w:val="000000"/>
              </w:rPr>
            </w:pPr>
            <w:r w:rsidRPr="004C04DC">
              <w:rPr>
                <w:rFonts w:ascii="Times New Roman" w:hAnsi="Times New Roman" w:cs="Times New Roman"/>
                <w:color w:val="000000"/>
              </w:rPr>
              <w:t>0%</w:t>
            </w:r>
          </w:p>
        </w:tc>
        <w:tc>
          <w:tcPr>
            <w:tcW w:w="5812" w:type="dxa"/>
            <w:shd w:val="clear" w:color="000000" w:fill="FFFFFF"/>
            <w:vAlign w:val="center"/>
          </w:tcPr>
          <w:p w14:paraId="722D0778" w14:textId="50347FEC" w:rsidR="00B23999" w:rsidRPr="004C04DC" w:rsidRDefault="00B23999" w:rsidP="00542788">
            <w:pPr>
              <w:jc w:val="both"/>
              <w:rPr>
                <w:rFonts w:ascii="Times New Roman" w:hAnsi="Times New Roman" w:cs="Times New Roman"/>
                <w:color w:val="000000"/>
              </w:rPr>
            </w:pPr>
            <w:r w:rsidRPr="004C04DC">
              <w:rPr>
                <w:rFonts w:ascii="Times New Roman" w:hAnsi="Times New Roman" w:cs="Times New Roman"/>
                <w:color w:val="000000"/>
              </w:rPr>
              <w:t xml:space="preserve">2022 m. gegužės </w:t>
            </w:r>
            <w:r w:rsidR="00283351" w:rsidRPr="004C04DC">
              <w:rPr>
                <w:rFonts w:ascii="Times New Roman" w:hAnsi="Times New Roman" w:cs="Times New Roman"/>
                <w:color w:val="000000"/>
              </w:rPr>
              <w:t>27</w:t>
            </w:r>
            <w:r w:rsidRPr="004C04DC">
              <w:rPr>
                <w:rFonts w:ascii="Times New Roman" w:hAnsi="Times New Roman" w:cs="Times New Roman"/>
                <w:color w:val="000000"/>
              </w:rPr>
              <w:t xml:space="preserve"> d. pasirašyta </w:t>
            </w:r>
            <w:r w:rsidR="00283351" w:rsidRPr="004C04DC">
              <w:rPr>
                <w:rFonts w:ascii="Times New Roman" w:hAnsi="Times New Roman" w:cs="Times New Roman"/>
                <w:color w:val="000000"/>
              </w:rPr>
              <w:t>59,</w:t>
            </w:r>
            <w:r w:rsidR="00661A87" w:rsidRPr="004C04DC">
              <w:rPr>
                <w:rFonts w:ascii="Times New Roman" w:hAnsi="Times New Roman" w:cs="Times New Roman"/>
                <w:color w:val="000000"/>
              </w:rPr>
              <w:t>1</w:t>
            </w:r>
            <w:r w:rsidRPr="004C04DC">
              <w:rPr>
                <w:rFonts w:ascii="Times New Roman" w:hAnsi="Times New Roman" w:cs="Times New Roman"/>
                <w:color w:val="000000"/>
              </w:rPr>
              <w:t xml:space="preserve"> tūkst. </w:t>
            </w:r>
            <w:r w:rsidR="00283351" w:rsidRPr="004C04DC">
              <w:rPr>
                <w:rFonts w:ascii="Times New Roman" w:hAnsi="Times New Roman" w:cs="Times New Roman"/>
                <w:color w:val="000000"/>
              </w:rPr>
              <w:t>e</w:t>
            </w:r>
            <w:r w:rsidRPr="004C04DC">
              <w:rPr>
                <w:rFonts w:ascii="Times New Roman" w:hAnsi="Times New Roman" w:cs="Times New Roman"/>
                <w:color w:val="000000"/>
              </w:rPr>
              <w:t>ur</w:t>
            </w:r>
            <w:r w:rsidR="00283351" w:rsidRPr="004C04DC">
              <w:rPr>
                <w:rFonts w:ascii="Times New Roman" w:hAnsi="Times New Roman" w:cs="Times New Roman"/>
                <w:color w:val="000000"/>
              </w:rPr>
              <w:t>ų</w:t>
            </w:r>
            <w:r w:rsidR="00756FAF" w:rsidRPr="004C04DC">
              <w:rPr>
                <w:rFonts w:ascii="Times New Roman" w:hAnsi="Times New Roman" w:cs="Times New Roman"/>
                <w:color w:val="000000"/>
              </w:rPr>
              <w:t xml:space="preserve"> vertės</w:t>
            </w:r>
            <w:r w:rsidRPr="004C04DC">
              <w:rPr>
                <w:rFonts w:ascii="Times New Roman" w:hAnsi="Times New Roman" w:cs="Times New Roman"/>
                <w:color w:val="000000"/>
              </w:rPr>
              <w:t xml:space="preserve"> sutartis dėl </w:t>
            </w:r>
            <w:r w:rsidR="00283351" w:rsidRPr="004C04DC">
              <w:rPr>
                <w:rFonts w:ascii="Times New Roman" w:hAnsi="Times New Roman" w:cs="Times New Roman"/>
                <w:color w:val="000000"/>
              </w:rPr>
              <w:t xml:space="preserve">dviejų </w:t>
            </w:r>
            <w:r w:rsidRPr="004C04DC">
              <w:rPr>
                <w:rFonts w:ascii="Times New Roman" w:hAnsi="Times New Roman" w:cs="Times New Roman"/>
                <w:color w:val="000000"/>
              </w:rPr>
              <w:t>naujų lengvųjų automobilių</w:t>
            </w:r>
            <w:r w:rsidR="00465CE7" w:rsidRPr="004C04DC">
              <w:rPr>
                <w:rFonts w:ascii="Times New Roman" w:hAnsi="Times New Roman" w:cs="Times New Roman"/>
                <w:color w:val="000000"/>
              </w:rPr>
              <w:t xml:space="preserve"> (elektromobilių)</w:t>
            </w:r>
            <w:r w:rsidRPr="004C04DC">
              <w:rPr>
                <w:rFonts w:ascii="Times New Roman" w:hAnsi="Times New Roman" w:cs="Times New Roman"/>
                <w:color w:val="000000"/>
              </w:rPr>
              <w:t xml:space="preserve"> teismams įsigijimo</w:t>
            </w:r>
            <w:r w:rsidR="00283351" w:rsidRPr="004C04DC">
              <w:rPr>
                <w:rFonts w:ascii="Times New Roman" w:hAnsi="Times New Roman" w:cs="Times New Roman"/>
                <w:color w:val="000000"/>
              </w:rPr>
              <w:t xml:space="preserve"> Kauno apylinkės teismui ir Vilniaus miesto apylinkės teismui.</w:t>
            </w:r>
          </w:p>
          <w:p w14:paraId="1A93310D" w14:textId="53783667" w:rsidR="00661A87" w:rsidRPr="004C04DC" w:rsidRDefault="00661A87" w:rsidP="00542788">
            <w:pPr>
              <w:jc w:val="both"/>
              <w:rPr>
                <w:rFonts w:ascii="Times New Roman" w:hAnsi="Times New Roman" w:cs="Times New Roman"/>
                <w:color w:val="000000"/>
              </w:rPr>
            </w:pPr>
            <w:r w:rsidRPr="004C04DC">
              <w:rPr>
                <w:rFonts w:ascii="Times New Roman" w:hAnsi="Times New Roman" w:cs="Times New Roman"/>
                <w:color w:val="000000"/>
              </w:rPr>
              <w:t>2022 m. liepos 5 d. pasirašyta 122,1</w:t>
            </w:r>
            <w:r w:rsidR="005C3C2D" w:rsidRPr="004C04DC">
              <w:rPr>
                <w:rFonts w:ascii="Times New Roman" w:eastAsiaTheme="minorEastAsia" w:hAnsi="Times New Roman" w:cs="Times New Roman"/>
              </w:rPr>
              <w:t> </w:t>
            </w:r>
            <w:r w:rsidRPr="004C04DC">
              <w:rPr>
                <w:rFonts w:ascii="Times New Roman" w:hAnsi="Times New Roman" w:cs="Times New Roman"/>
                <w:color w:val="000000"/>
              </w:rPr>
              <w:t xml:space="preserve">tūkst. eurų </w:t>
            </w:r>
            <w:r w:rsidR="00756FAF" w:rsidRPr="004C04DC">
              <w:rPr>
                <w:rFonts w:ascii="Times New Roman" w:hAnsi="Times New Roman" w:cs="Times New Roman"/>
                <w:color w:val="000000"/>
              </w:rPr>
              <w:t xml:space="preserve">vertės sutartis </w:t>
            </w:r>
            <w:r w:rsidRPr="004C04DC">
              <w:rPr>
                <w:rFonts w:ascii="Times New Roman" w:hAnsi="Times New Roman" w:cs="Times New Roman"/>
                <w:color w:val="000000"/>
              </w:rPr>
              <w:t xml:space="preserve">dėl </w:t>
            </w:r>
            <w:r w:rsidR="00756FAF" w:rsidRPr="004C04DC">
              <w:rPr>
                <w:rFonts w:ascii="Times New Roman" w:hAnsi="Times New Roman" w:cs="Times New Roman"/>
                <w:color w:val="000000"/>
              </w:rPr>
              <w:t xml:space="preserve">dar </w:t>
            </w:r>
            <w:r w:rsidRPr="004C04DC">
              <w:rPr>
                <w:rFonts w:ascii="Times New Roman" w:hAnsi="Times New Roman" w:cs="Times New Roman"/>
                <w:color w:val="000000"/>
              </w:rPr>
              <w:t>penkių naujų lengvųjų automobilių</w:t>
            </w:r>
            <w:r w:rsidR="00D46A4C" w:rsidRPr="004C04DC">
              <w:rPr>
                <w:rFonts w:ascii="Times New Roman" w:hAnsi="Times New Roman" w:cs="Times New Roman"/>
                <w:color w:val="000000"/>
              </w:rPr>
              <w:t xml:space="preserve"> (hibridų)</w:t>
            </w:r>
            <w:r w:rsidRPr="004C04DC">
              <w:rPr>
                <w:rFonts w:ascii="Times New Roman" w:hAnsi="Times New Roman" w:cs="Times New Roman"/>
                <w:color w:val="000000"/>
              </w:rPr>
              <w:t xml:space="preserve"> teismams įsigijimo</w:t>
            </w:r>
            <w:r w:rsidR="00785410" w:rsidRPr="004C04DC">
              <w:rPr>
                <w:rFonts w:ascii="Times New Roman" w:hAnsi="Times New Roman" w:cs="Times New Roman"/>
                <w:color w:val="000000"/>
              </w:rPr>
              <w:t xml:space="preserve"> Utenos apylinkės teismui, Plungės apylinkės </w:t>
            </w:r>
            <w:r w:rsidR="00D46A4C" w:rsidRPr="004C04DC">
              <w:rPr>
                <w:rFonts w:ascii="Times New Roman" w:hAnsi="Times New Roman" w:cs="Times New Roman"/>
                <w:color w:val="000000"/>
              </w:rPr>
              <w:t>teismui</w:t>
            </w:r>
            <w:r w:rsidR="00785410" w:rsidRPr="004C04DC">
              <w:rPr>
                <w:rFonts w:ascii="Times New Roman" w:hAnsi="Times New Roman" w:cs="Times New Roman"/>
                <w:color w:val="000000"/>
              </w:rPr>
              <w:t xml:space="preserve">, Šiaulių apylinkės teismui, Regionų apygardos </w:t>
            </w:r>
            <w:r w:rsidR="00D46A4C" w:rsidRPr="004C04DC">
              <w:rPr>
                <w:rFonts w:ascii="Times New Roman" w:hAnsi="Times New Roman" w:cs="Times New Roman"/>
                <w:color w:val="000000"/>
              </w:rPr>
              <w:t xml:space="preserve">administraciniam </w:t>
            </w:r>
            <w:r w:rsidR="00785410" w:rsidRPr="004C04DC">
              <w:rPr>
                <w:rFonts w:ascii="Times New Roman" w:hAnsi="Times New Roman" w:cs="Times New Roman"/>
                <w:color w:val="000000"/>
              </w:rPr>
              <w:t>teismui ir Klaipėdos apygardos teismui.</w:t>
            </w:r>
          </w:p>
          <w:p w14:paraId="6D0640DB" w14:textId="58B7A078" w:rsidR="006F0798" w:rsidRPr="004C04DC" w:rsidRDefault="0057003B" w:rsidP="00542788">
            <w:pPr>
              <w:jc w:val="both"/>
              <w:rPr>
                <w:rFonts w:ascii="Times New Roman" w:hAnsi="Times New Roman" w:cs="Times New Roman"/>
                <w:color w:val="000000"/>
              </w:rPr>
            </w:pPr>
            <w:r>
              <w:rPr>
                <w:rFonts w:ascii="Times New Roman" w:hAnsi="Times New Roman" w:cs="Times New Roman"/>
                <w:color w:val="000000"/>
              </w:rPr>
              <w:t>U</w:t>
            </w:r>
            <w:r w:rsidR="00641840" w:rsidRPr="004C04DC">
              <w:rPr>
                <w:rFonts w:ascii="Times New Roman" w:hAnsi="Times New Roman" w:cs="Times New Roman"/>
                <w:color w:val="000000"/>
              </w:rPr>
              <w:t>ž</w:t>
            </w:r>
            <w:r w:rsidR="00785410" w:rsidRPr="004C04DC">
              <w:rPr>
                <w:rFonts w:ascii="Times New Roman" w:hAnsi="Times New Roman" w:cs="Times New Roman"/>
                <w:color w:val="000000"/>
              </w:rPr>
              <w:t xml:space="preserve"> l</w:t>
            </w:r>
            <w:r w:rsidR="00B23999" w:rsidRPr="004C04DC">
              <w:rPr>
                <w:rFonts w:ascii="Times New Roman" w:hAnsi="Times New Roman" w:cs="Times New Roman"/>
                <w:color w:val="000000"/>
              </w:rPr>
              <w:t>ikusi</w:t>
            </w:r>
            <w:r w:rsidR="00641840" w:rsidRPr="004C04DC">
              <w:rPr>
                <w:rFonts w:ascii="Times New Roman" w:hAnsi="Times New Roman" w:cs="Times New Roman"/>
                <w:color w:val="000000"/>
              </w:rPr>
              <w:t>ą</w:t>
            </w:r>
            <w:r w:rsidR="00B23999" w:rsidRPr="004C04DC">
              <w:rPr>
                <w:rFonts w:ascii="Times New Roman" w:hAnsi="Times New Roman" w:cs="Times New Roman"/>
                <w:color w:val="000000"/>
              </w:rPr>
              <w:t xml:space="preserve"> </w:t>
            </w:r>
            <w:r w:rsidR="00785410" w:rsidRPr="004C04DC">
              <w:rPr>
                <w:rFonts w:ascii="Times New Roman" w:hAnsi="Times New Roman" w:cs="Times New Roman"/>
                <w:color w:val="000000"/>
              </w:rPr>
              <w:t>21,8</w:t>
            </w:r>
            <w:r w:rsidR="005C3C2D" w:rsidRPr="004C04DC">
              <w:rPr>
                <w:rFonts w:ascii="Times New Roman" w:eastAsiaTheme="minorEastAsia" w:hAnsi="Times New Roman" w:cs="Times New Roman"/>
              </w:rPr>
              <w:t> </w:t>
            </w:r>
            <w:r w:rsidR="00B23999" w:rsidRPr="004C04DC">
              <w:rPr>
                <w:rFonts w:ascii="Times New Roman" w:hAnsi="Times New Roman" w:cs="Times New Roman"/>
                <w:color w:val="000000"/>
              </w:rPr>
              <w:t xml:space="preserve">tūkst. </w:t>
            </w:r>
            <w:r w:rsidR="00785410" w:rsidRPr="004C04DC">
              <w:rPr>
                <w:rFonts w:ascii="Times New Roman" w:hAnsi="Times New Roman" w:cs="Times New Roman"/>
                <w:color w:val="000000"/>
              </w:rPr>
              <w:t>e</w:t>
            </w:r>
            <w:r w:rsidR="00B23999" w:rsidRPr="004C04DC">
              <w:rPr>
                <w:rFonts w:ascii="Times New Roman" w:hAnsi="Times New Roman" w:cs="Times New Roman"/>
                <w:color w:val="000000"/>
              </w:rPr>
              <w:t>ur</w:t>
            </w:r>
            <w:r w:rsidR="00785410" w:rsidRPr="004C04DC">
              <w:rPr>
                <w:rFonts w:ascii="Times New Roman" w:hAnsi="Times New Roman" w:cs="Times New Roman"/>
                <w:color w:val="000000"/>
              </w:rPr>
              <w:t>ų</w:t>
            </w:r>
            <w:r w:rsidR="00B23999" w:rsidRPr="004C04DC">
              <w:rPr>
                <w:rFonts w:ascii="Times New Roman" w:hAnsi="Times New Roman" w:cs="Times New Roman"/>
                <w:color w:val="000000"/>
              </w:rPr>
              <w:t xml:space="preserve"> </w:t>
            </w:r>
            <w:r w:rsidR="00785410" w:rsidRPr="004C04DC">
              <w:rPr>
                <w:rFonts w:ascii="Times New Roman" w:hAnsi="Times New Roman" w:cs="Times New Roman"/>
                <w:color w:val="000000"/>
              </w:rPr>
              <w:t>sum</w:t>
            </w:r>
            <w:r w:rsidR="00641840" w:rsidRPr="004C04DC">
              <w:rPr>
                <w:rFonts w:ascii="Times New Roman" w:hAnsi="Times New Roman" w:cs="Times New Roman"/>
                <w:color w:val="000000"/>
              </w:rPr>
              <w:t xml:space="preserve">ą </w:t>
            </w:r>
            <w:r>
              <w:rPr>
                <w:rFonts w:ascii="Times New Roman" w:hAnsi="Times New Roman" w:cs="Times New Roman"/>
                <w:color w:val="000000"/>
              </w:rPr>
              <w:t>bus bandoma įsigyti dar vieną</w:t>
            </w:r>
            <w:r w:rsidR="00AF3822" w:rsidRPr="004C04DC">
              <w:rPr>
                <w:rFonts w:ascii="Times New Roman" w:hAnsi="Times New Roman" w:cs="Times New Roman"/>
                <w:color w:val="000000"/>
              </w:rPr>
              <w:t xml:space="preserve"> </w:t>
            </w:r>
            <w:r w:rsidR="00641840" w:rsidRPr="004C04DC">
              <w:rPr>
                <w:rFonts w:ascii="Times New Roman" w:hAnsi="Times New Roman" w:cs="Times New Roman"/>
                <w:color w:val="000000"/>
              </w:rPr>
              <w:t>automobil</w:t>
            </w:r>
            <w:r>
              <w:rPr>
                <w:rFonts w:ascii="Times New Roman" w:hAnsi="Times New Roman" w:cs="Times New Roman"/>
                <w:color w:val="000000"/>
              </w:rPr>
              <w:t>į iš autosalono</w:t>
            </w:r>
            <w:r w:rsidR="00641840" w:rsidRPr="004C04DC">
              <w:rPr>
                <w:rFonts w:ascii="Times New Roman" w:hAnsi="Times New Roman" w:cs="Times New Roman"/>
                <w:color w:val="000000"/>
              </w:rPr>
              <w:t>,</w:t>
            </w:r>
            <w:r>
              <w:rPr>
                <w:rFonts w:ascii="Times New Roman" w:hAnsi="Times New Roman" w:cs="Times New Roman"/>
                <w:color w:val="000000"/>
              </w:rPr>
              <w:t xml:space="preserve"> arba </w:t>
            </w:r>
            <w:r w:rsidR="00615BA9">
              <w:rPr>
                <w:rFonts w:ascii="Times New Roman" w:hAnsi="Times New Roman" w:cs="Times New Roman"/>
                <w:color w:val="000000"/>
              </w:rPr>
              <w:t>šią sumą panaudojant avansui dar keleto automobilių įsigijimui, kurių pristatymas būtų tik 2023 m.</w:t>
            </w:r>
            <w:r w:rsidR="002C4B78">
              <w:rPr>
                <w:rFonts w:ascii="Times New Roman" w:hAnsi="Times New Roman" w:cs="Times New Roman"/>
                <w:color w:val="000000"/>
              </w:rPr>
              <w:t xml:space="preserve"> </w:t>
            </w:r>
            <w:r w:rsidR="00615BA9">
              <w:rPr>
                <w:rFonts w:ascii="Times New Roman" w:hAnsi="Times New Roman" w:cs="Times New Roman"/>
                <w:color w:val="000000"/>
              </w:rPr>
              <w:t xml:space="preserve">Jei vis tik šiais metais neįvyktų svarstomi pirkimai, </w:t>
            </w:r>
            <w:r w:rsidR="00641840" w:rsidRPr="004C04DC">
              <w:rPr>
                <w:rFonts w:ascii="Times New Roman" w:hAnsi="Times New Roman" w:cs="Times New Roman"/>
                <w:color w:val="000000"/>
              </w:rPr>
              <w:t>dėl šių lėšų</w:t>
            </w:r>
            <w:r w:rsidR="00785410" w:rsidRPr="004C04DC">
              <w:rPr>
                <w:rFonts w:ascii="Times New Roman" w:hAnsi="Times New Roman" w:cs="Times New Roman"/>
                <w:color w:val="000000"/>
              </w:rPr>
              <w:t xml:space="preserve"> perkėlimo į kitas priemonės dalis bus kreipiamasi į </w:t>
            </w:r>
            <w:r w:rsidR="00B23999" w:rsidRPr="004C04DC">
              <w:rPr>
                <w:rFonts w:ascii="Times New Roman" w:hAnsi="Times New Roman" w:cs="Times New Roman"/>
                <w:color w:val="000000"/>
              </w:rPr>
              <w:t>Teisėjų tarybos Biudžeto ir investicijų komitet</w:t>
            </w:r>
            <w:r w:rsidR="00785410" w:rsidRPr="004C04DC">
              <w:rPr>
                <w:rFonts w:ascii="Times New Roman" w:hAnsi="Times New Roman" w:cs="Times New Roman"/>
                <w:color w:val="000000"/>
              </w:rPr>
              <w:t>ą</w:t>
            </w:r>
            <w:r w:rsidR="00615BA9">
              <w:rPr>
                <w:rFonts w:ascii="Times New Roman" w:hAnsi="Times New Roman" w:cs="Times New Roman"/>
                <w:color w:val="000000"/>
              </w:rPr>
              <w:t xml:space="preserve"> spalio mėn</w:t>
            </w:r>
            <w:r w:rsidR="00785410" w:rsidRPr="004C04DC">
              <w:rPr>
                <w:rFonts w:ascii="Times New Roman" w:hAnsi="Times New Roman" w:cs="Times New Roman"/>
                <w:color w:val="000000"/>
              </w:rPr>
              <w:t>.</w:t>
            </w:r>
          </w:p>
        </w:tc>
      </w:tr>
      <w:tr w:rsidR="004C04DC" w:rsidRPr="004C04DC" w14:paraId="62F70D6E" w14:textId="23F2F31E" w:rsidTr="00672303">
        <w:trPr>
          <w:trHeight w:val="464"/>
        </w:trPr>
        <w:tc>
          <w:tcPr>
            <w:tcW w:w="2009" w:type="dxa"/>
            <w:vMerge/>
            <w:vAlign w:val="center"/>
            <w:hideMark/>
          </w:tcPr>
          <w:p w14:paraId="4FAD553F" w14:textId="77777777" w:rsidR="006F0798" w:rsidRPr="004C04DC" w:rsidRDefault="006F0798" w:rsidP="00542788">
            <w:pPr>
              <w:rPr>
                <w:rFonts w:ascii="Times New Roman" w:hAnsi="Times New Roman" w:cs="Times New Roman"/>
                <w:color w:val="000000"/>
              </w:rPr>
            </w:pPr>
          </w:p>
        </w:tc>
        <w:tc>
          <w:tcPr>
            <w:tcW w:w="850" w:type="dxa"/>
            <w:shd w:val="clear" w:color="000000" w:fill="FFFFFF"/>
            <w:vAlign w:val="center"/>
            <w:hideMark/>
          </w:tcPr>
          <w:p w14:paraId="47AC3C5C" w14:textId="77777777" w:rsidR="006F0798" w:rsidRPr="004C04DC" w:rsidRDefault="006F0798" w:rsidP="00542788">
            <w:pPr>
              <w:rPr>
                <w:rFonts w:ascii="Times New Roman" w:hAnsi="Times New Roman" w:cs="Times New Roman"/>
                <w:color w:val="000000"/>
              </w:rPr>
            </w:pPr>
            <w:r w:rsidRPr="004C04DC">
              <w:rPr>
                <w:rFonts w:ascii="Times New Roman" w:hAnsi="Times New Roman" w:cs="Times New Roman"/>
                <w:color w:val="000000"/>
              </w:rPr>
              <w:t>1.1.14.</w:t>
            </w:r>
          </w:p>
        </w:tc>
        <w:tc>
          <w:tcPr>
            <w:tcW w:w="1701" w:type="dxa"/>
            <w:shd w:val="clear" w:color="000000" w:fill="FFFFFF"/>
            <w:vAlign w:val="center"/>
            <w:hideMark/>
          </w:tcPr>
          <w:p w14:paraId="35947388" w14:textId="77777777" w:rsidR="006F0798" w:rsidRPr="004C04DC" w:rsidRDefault="006F0798" w:rsidP="00542788">
            <w:pPr>
              <w:rPr>
                <w:rFonts w:ascii="Times New Roman" w:hAnsi="Times New Roman" w:cs="Times New Roman"/>
                <w:color w:val="000000"/>
              </w:rPr>
            </w:pPr>
            <w:r w:rsidRPr="004C04DC">
              <w:rPr>
                <w:rFonts w:ascii="Times New Roman" w:hAnsi="Times New Roman" w:cs="Times New Roman"/>
                <w:color w:val="000000"/>
              </w:rPr>
              <w:t xml:space="preserve">Nepilnamečių apklausos ir kita įranga </w:t>
            </w:r>
          </w:p>
        </w:tc>
        <w:tc>
          <w:tcPr>
            <w:tcW w:w="992" w:type="dxa"/>
            <w:shd w:val="clear" w:color="000000" w:fill="FFFFFF"/>
            <w:vAlign w:val="center"/>
            <w:hideMark/>
          </w:tcPr>
          <w:p w14:paraId="1B2107A5" w14:textId="77777777" w:rsidR="006F0798" w:rsidRPr="004C04DC" w:rsidRDefault="006F0798" w:rsidP="00542788">
            <w:pPr>
              <w:jc w:val="center"/>
              <w:rPr>
                <w:rFonts w:ascii="Times New Roman" w:hAnsi="Times New Roman" w:cs="Times New Roman"/>
                <w:b/>
                <w:bCs/>
                <w:color w:val="000000"/>
              </w:rPr>
            </w:pPr>
            <w:r w:rsidRPr="004C04DC">
              <w:rPr>
                <w:rFonts w:ascii="Times New Roman" w:hAnsi="Times New Roman" w:cs="Times New Roman"/>
                <w:b/>
                <w:bCs/>
                <w:color w:val="000000"/>
              </w:rPr>
              <w:t>120</w:t>
            </w:r>
          </w:p>
        </w:tc>
        <w:tc>
          <w:tcPr>
            <w:tcW w:w="1701" w:type="dxa"/>
            <w:shd w:val="clear" w:color="000000" w:fill="FFFFFF"/>
            <w:vAlign w:val="center"/>
            <w:hideMark/>
          </w:tcPr>
          <w:p w14:paraId="5D2EF33F" w14:textId="77777777" w:rsidR="006F0798" w:rsidRPr="00C872D2" w:rsidRDefault="006F0798" w:rsidP="00542788">
            <w:pPr>
              <w:rPr>
                <w:rFonts w:ascii="Times New Roman" w:hAnsi="Times New Roman" w:cs="Times New Roman"/>
              </w:rPr>
            </w:pPr>
            <w:r w:rsidRPr="00C872D2">
              <w:rPr>
                <w:rFonts w:ascii="Times New Roman" w:hAnsi="Times New Roman" w:cs="Times New Roman"/>
              </w:rPr>
              <w:t xml:space="preserve">Laisvis Cininas, </w:t>
            </w:r>
          </w:p>
          <w:p w14:paraId="6D369B77" w14:textId="77777777" w:rsidR="006F0798" w:rsidRPr="00C872D2" w:rsidRDefault="006F0798" w:rsidP="00542788">
            <w:pPr>
              <w:rPr>
                <w:rFonts w:ascii="Times New Roman" w:hAnsi="Times New Roman" w:cs="Times New Roman"/>
              </w:rPr>
            </w:pPr>
            <w:r w:rsidRPr="00C872D2">
              <w:rPr>
                <w:rFonts w:ascii="Times New Roman" w:hAnsi="Times New Roman" w:cs="Times New Roman"/>
              </w:rPr>
              <w:t>Informacinių technologijų sk.</w:t>
            </w:r>
          </w:p>
        </w:tc>
        <w:tc>
          <w:tcPr>
            <w:tcW w:w="993" w:type="dxa"/>
            <w:shd w:val="clear" w:color="000000" w:fill="FFFFFF"/>
            <w:vAlign w:val="center"/>
          </w:tcPr>
          <w:p w14:paraId="22118BB2" w14:textId="54AC24A3" w:rsidR="006F0798" w:rsidRPr="004C04DC" w:rsidRDefault="006F0798" w:rsidP="00542788">
            <w:pPr>
              <w:jc w:val="center"/>
              <w:rPr>
                <w:rFonts w:ascii="Times New Roman" w:hAnsi="Times New Roman" w:cs="Times New Roman"/>
              </w:rPr>
            </w:pPr>
            <w:r w:rsidRPr="004C04DC">
              <w:rPr>
                <w:rFonts w:ascii="Times New Roman" w:hAnsi="Times New Roman" w:cs="Times New Roman"/>
                <w:b/>
                <w:bCs/>
                <w:color w:val="000000"/>
              </w:rPr>
              <w:t>0</w:t>
            </w:r>
          </w:p>
        </w:tc>
        <w:tc>
          <w:tcPr>
            <w:tcW w:w="850" w:type="dxa"/>
            <w:shd w:val="clear" w:color="000000" w:fill="FFFFFF"/>
            <w:vAlign w:val="center"/>
          </w:tcPr>
          <w:p w14:paraId="6048442E" w14:textId="6B0665C4" w:rsidR="006F0798" w:rsidRPr="004C04DC" w:rsidRDefault="006F0798" w:rsidP="00542788">
            <w:pPr>
              <w:jc w:val="center"/>
              <w:rPr>
                <w:rFonts w:ascii="Times New Roman" w:hAnsi="Times New Roman" w:cs="Times New Roman"/>
              </w:rPr>
            </w:pPr>
            <w:r w:rsidRPr="004C04DC">
              <w:rPr>
                <w:rFonts w:ascii="Times New Roman" w:hAnsi="Times New Roman" w:cs="Times New Roman"/>
                <w:color w:val="000000"/>
              </w:rPr>
              <w:t>0%</w:t>
            </w:r>
          </w:p>
        </w:tc>
        <w:tc>
          <w:tcPr>
            <w:tcW w:w="5812" w:type="dxa"/>
            <w:shd w:val="clear" w:color="000000" w:fill="FFFFFF"/>
            <w:vAlign w:val="center"/>
          </w:tcPr>
          <w:p w14:paraId="3A658C8E" w14:textId="7EB753D7" w:rsidR="006F0798" w:rsidRPr="00066C83" w:rsidRDefault="006E7A33" w:rsidP="00542788">
            <w:pPr>
              <w:jc w:val="both"/>
              <w:rPr>
                <w:rFonts w:ascii="Times New Roman" w:hAnsi="Times New Roman" w:cs="Times New Roman"/>
              </w:rPr>
            </w:pPr>
            <w:r w:rsidRPr="00066C83">
              <w:rPr>
                <w:rFonts w:ascii="Times New Roman" w:hAnsi="Times New Roman" w:cs="Times New Roman"/>
              </w:rPr>
              <w:t xml:space="preserve">Atlikus visų teismų apklausą dėl reikiamos IT įrangos poreikio nustatymo, rugpjūčio mėnesį </w:t>
            </w:r>
            <w:r w:rsidRPr="00066C83">
              <w:rPr>
                <w:rFonts w:ascii="Times New Roman" w:hAnsi="Times New Roman" w:cs="Times New Roman"/>
                <w:color w:val="000000"/>
              </w:rPr>
              <w:t>parengta viešųjų pirkimų dokumentacija dėl</w:t>
            </w:r>
            <w:r w:rsidRPr="00066C83">
              <w:rPr>
                <w:rFonts w:ascii="Times New Roman" w:hAnsi="Times New Roman" w:cs="Times New Roman"/>
              </w:rPr>
              <w:t xml:space="preserve"> nepilnamečių apklausos įrangos įsigijimo. </w:t>
            </w:r>
            <w:r w:rsidRPr="00066C83">
              <w:rPr>
                <w:rFonts w:ascii="Times New Roman" w:hAnsi="Times New Roman" w:cs="Times New Roman"/>
                <w:color w:val="000000"/>
              </w:rPr>
              <w:t>Sutartį numatoma pasirašyti iki rugsėjo mėn.</w:t>
            </w:r>
          </w:p>
        </w:tc>
      </w:tr>
      <w:tr w:rsidR="004C04DC" w:rsidRPr="004C04DC" w14:paraId="37280C1F" w14:textId="64CE0870" w:rsidTr="00672303">
        <w:trPr>
          <w:trHeight w:val="432"/>
        </w:trPr>
        <w:tc>
          <w:tcPr>
            <w:tcW w:w="2009" w:type="dxa"/>
            <w:vMerge/>
            <w:vAlign w:val="center"/>
            <w:hideMark/>
          </w:tcPr>
          <w:p w14:paraId="3ACB0FB3" w14:textId="77777777" w:rsidR="006F0798" w:rsidRPr="004C04DC" w:rsidRDefault="006F0798" w:rsidP="00542788">
            <w:pPr>
              <w:rPr>
                <w:rFonts w:ascii="Times New Roman" w:hAnsi="Times New Roman" w:cs="Times New Roman"/>
                <w:color w:val="000000"/>
              </w:rPr>
            </w:pPr>
          </w:p>
        </w:tc>
        <w:tc>
          <w:tcPr>
            <w:tcW w:w="850" w:type="dxa"/>
            <w:shd w:val="clear" w:color="000000" w:fill="FFFFFF"/>
            <w:vAlign w:val="center"/>
            <w:hideMark/>
          </w:tcPr>
          <w:p w14:paraId="1B261E98" w14:textId="77777777" w:rsidR="006F0798" w:rsidRPr="004C04DC" w:rsidRDefault="006F0798" w:rsidP="00542788">
            <w:pPr>
              <w:rPr>
                <w:rFonts w:ascii="Times New Roman" w:hAnsi="Times New Roman" w:cs="Times New Roman"/>
                <w:color w:val="000000"/>
              </w:rPr>
            </w:pPr>
            <w:r w:rsidRPr="004C04DC">
              <w:rPr>
                <w:rFonts w:ascii="Times New Roman" w:hAnsi="Times New Roman" w:cs="Times New Roman"/>
                <w:color w:val="000000"/>
              </w:rPr>
              <w:t>1.1.15.</w:t>
            </w:r>
          </w:p>
        </w:tc>
        <w:tc>
          <w:tcPr>
            <w:tcW w:w="1701" w:type="dxa"/>
            <w:shd w:val="clear" w:color="000000" w:fill="FFFFFF"/>
            <w:vAlign w:val="center"/>
            <w:hideMark/>
          </w:tcPr>
          <w:p w14:paraId="20707B85" w14:textId="77777777" w:rsidR="006F0798" w:rsidRPr="004C04DC" w:rsidRDefault="006F0798" w:rsidP="00542788">
            <w:pPr>
              <w:rPr>
                <w:rFonts w:ascii="Times New Roman" w:hAnsi="Times New Roman" w:cs="Times New Roman"/>
              </w:rPr>
            </w:pPr>
            <w:r w:rsidRPr="004C04DC">
              <w:rPr>
                <w:rFonts w:ascii="Times New Roman" w:hAnsi="Times New Roman" w:cs="Times New Roman"/>
              </w:rPr>
              <w:t>Vaizdo konferencinė įranga ir licencijos</w:t>
            </w:r>
          </w:p>
        </w:tc>
        <w:tc>
          <w:tcPr>
            <w:tcW w:w="992" w:type="dxa"/>
            <w:shd w:val="clear" w:color="000000" w:fill="FFFFFF"/>
            <w:vAlign w:val="center"/>
            <w:hideMark/>
          </w:tcPr>
          <w:p w14:paraId="163F700A" w14:textId="77777777" w:rsidR="006F0798" w:rsidRPr="004C04DC" w:rsidRDefault="006F0798" w:rsidP="00542788">
            <w:pPr>
              <w:jc w:val="center"/>
              <w:rPr>
                <w:rFonts w:ascii="Times New Roman" w:hAnsi="Times New Roman" w:cs="Times New Roman"/>
                <w:b/>
                <w:bCs/>
                <w:color w:val="000000"/>
              </w:rPr>
            </w:pPr>
            <w:r w:rsidRPr="004C04DC">
              <w:rPr>
                <w:rFonts w:ascii="Times New Roman" w:hAnsi="Times New Roman" w:cs="Times New Roman"/>
                <w:b/>
                <w:bCs/>
                <w:color w:val="000000"/>
              </w:rPr>
              <w:t>139</w:t>
            </w:r>
          </w:p>
        </w:tc>
        <w:tc>
          <w:tcPr>
            <w:tcW w:w="1701" w:type="dxa"/>
            <w:shd w:val="clear" w:color="000000" w:fill="FFFFFF"/>
            <w:vAlign w:val="center"/>
            <w:hideMark/>
          </w:tcPr>
          <w:p w14:paraId="1AB9F77E" w14:textId="77777777" w:rsidR="006F0798" w:rsidRPr="00C872D2" w:rsidRDefault="006F0798" w:rsidP="00542788">
            <w:pPr>
              <w:rPr>
                <w:rFonts w:ascii="Times New Roman" w:hAnsi="Times New Roman" w:cs="Times New Roman"/>
              </w:rPr>
            </w:pPr>
            <w:r w:rsidRPr="00C872D2">
              <w:rPr>
                <w:rFonts w:ascii="Times New Roman" w:hAnsi="Times New Roman" w:cs="Times New Roman"/>
              </w:rPr>
              <w:t xml:space="preserve">Laisvis Cininas, </w:t>
            </w:r>
          </w:p>
          <w:p w14:paraId="6B5857AA" w14:textId="77777777" w:rsidR="006F0798" w:rsidRPr="00C872D2" w:rsidRDefault="006F0798" w:rsidP="00542788">
            <w:pPr>
              <w:rPr>
                <w:rFonts w:ascii="Times New Roman" w:hAnsi="Times New Roman" w:cs="Times New Roman"/>
              </w:rPr>
            </w:pPr>
            <w:r w:rsidRPr="00C872D2">
              <w:rPr>
                <w:rFonts w:ascii="Times New Roman" w:hAnsi="Times New Roman" w:cs="Times New Roman"/>
              </w:rPr>
              <w:t>Informacinių technologijų sk.</w:t>
            </w:r>
          </w:p>
        </w:tc>
        <w:tc>
          <w:tcPr>
            <w:tcW w:w="993" w:type="dxa"/>
            <w:shd w:val="clear" w:color="000000" w:fill="FFFFFF"/>
            <w:vAlign w:val="center"/>
          </w:tcPr>
          <w:p w14:paraId="3E51FCB5" w14:textId="07FBD761" w:rsidR="006F0798" w:rsidRPr="004C04DC" w:rsidRDefault="006F0798" w:rsidP="00542788">
            <w:pPr>
              <w:jc w:val="center"/>
              <w:rPr>
                <w:rFonts w:ascii="Times New Roman" w:hAnsi="Times New Roman" w:cs="Times New Roman"/>
              </w:rPr>
            </w:pPr>
            <w:r w:rsidRPr="004C04DC">
              <w:rPr>
                <w:rFonts w:ascii="Times New Roman" w:hAnsi="Times New Roman" w:cs="Times New Roman"/>
                <w:b/>
                <w:bCs/>
              </w:rPr>
              <w:t>28,25</w:t>
            </w:r>
          </w:p>
        </w:tc>
        <w:tc>
          <w:tcPr>
            <w:tcW w:w="850" w:type="dxa"/>
            <w:shd w:val="clear" w:color="000000" w:fill="FFFFFF"/>
            <w:vAlign w:val="center"/>
          </w:tcPr>
          <w:p w14:paraId="109E23F0" w14:textId="34FF10E9" w:rsidR="006F0798" w:rsidRPr="004C04DC" w:rsidRDefault="006F0798" w:rsidP="00542788">
            <w:pPr>
              <w:jc w:val="center"/>
              <w:rPr>
                <w:rFonts w:ascii="Times New Roman" w:hAnsi="Times New Roman" w:cs="Times New Roman"/>
              </w:rPr>
            </w:pPr>
            <w:r w:rsidRPr="004C04DC">
              <w:rPr>
                <w:rFonts w:ascii="Times New Roman" w:hAnsi="Times New Roman" w:cs="Times New Roman"/>
                <w:color w:val="000000"/>
              </w:rPr>
              <w:t>20%</w:t>
            </w:r>
          </w:p>
        </w:tc>
        <w:tc>
          <w:tcPr>
            <w:tcW w:w="5812" w:type="dxa"/>
            <w:shd w:val="clear" w:color="000000" w:fill="FFFFFF"/>
            <w:vAlign w:val="center"/>
          </w:tcPr>
          <w:p w14:paraId="45BEE58E" w14:textId="77777777" w:rsidR="006E7A33" w:rsidRPr="00066C83" w:rsidRDefault="006E7A33" w:rsidP="006E7A33">
            <w:pPr>
              <w:jc w:val="both"/>
              <w:rPr>
                <w:rFonts w:ascii="Times New Roman" w:hAnsi="Times New Roman" w:cs="Times New Roman"/>
              </w:rPr>
            </w:pPr>
            <w:r w:rsidRPr="00066C83">
              <w:rPr>
                <w:rFonts w:ascii="Times New Roman" w:hAnsi="Times New Roman" w:cs="Times New Roman"/>
              </w:rPr>
              <w:t xml:space="preserve">Įdiegus ir galutinai sumontavus 2021 m. įsigytą vaizdo konferencinę įrangą, sumokėtas </w:t>
            </w:r>
            <w:r w:rsidRPr="00066C83">
              <w:rPr>
                <w:rFonts w:ascii="Times New Roman" w:hAnsi="Times New Roman" w:cs="Times New Roman"/>
                <w:b/>
                <w:bCs/>
              </w:rPr>
              <w:t>28,254</w:t>
            </w:r>
            <w:r w:rsidRPr="00066C83">
              <w:rPr>
                <w:rFonts w:ascii="Times New Roman" w:eastAsiaTheme="minorEastAsia" w:hAnsi="Times New Roman" w:cs="Times New Roman"/>
                <w:b/>
                <w:bCs/>
              </w:rPr>
              <w:t> </w:t>
            </w:r>
            <w:r w:rsidRPr="00066C83">
              <w:rPr>
                <w:rFonts w:ascii="Times New Roman" w:hAnsi="Times New Roman" w:cs="Times New Roman"/>
                <w:b/>
                <w:bCs/>
              </w:rPr>
              <w:t>tūkst. eurų</w:t>
            </w:r>
            <w:r w:rsidRPr="00066C83">
              <w:rPr>
                <w:rFonts w:ascii="Times New Roman" w:hAnsi="Times New Roman" w:cs="Times New Roman"/>
              </w:rPr>
              <w:t xml:space="preserve"> likutis.</w:t>
            </w:r>
          </w:p>
          <w:p w14:paraId="4F269D42" w14:textId="47794E61" w:rsidR="005C3C2D" w:rsidRPr="00066C83" w:rsidRDefault="006E7A33" w:rsidP="006E7A33">
            <w:pPr>
              <w:jc w:val="both"/>
              <w:rPr>
                <w:rFonts w:ascii="Times New Roman" w:hAnsi="Times New Roman" w:cs="Times New Roman"/>
                <w:color w:val="000000"/>
              </w:rPr>
            </w:pPr>
            <w:r w:rsidRPr="00066C83">
              <w:rPr>
                <w:rFonts w:ascii="Times New Roman" w:hAnsi="Times New Roman" w:cs="Times New Roman"/>
              </w:rPr>
              <w:t>Likusią 110,76 tūkst. eurų sumą numatoma panaudoti</w:t>
            </w:r>
            <w:r w:rsidRPr="00066C83">
              <w:rPr>
                <w:rFonts w:ascii="Times New Roman" w:hAnsi="Times New Roman" w:cs="Times New Roman"/>
                <w:color w:val="000000"/>
              </w:rPr>
              <w:t xml:space="preserve"> apie 100 vnt. valdomų kamerų įsigijimui.</w:t>
            </w:r>
          </w:p>
        </w:tc>
      </w:tr>
      <w:tr w:rsidR="004C04DC" w:rsidRPr="004C04DC" w14:paraId="5E19AE98" w14:textId="176BCE63" w:rsidTr="00672303">
        <w:trPr>
          <w:trHeight w:val="527"/>
        </w:trPr>
        <w:tc>
          <w:tcPr>
            <w:tcW w:w="2009" w:type="dxa"/>
            <w:vMerge/>
            <w:vAlign w:val="center"/>
            <w:hideMark/>
          </w:tcPr>
          <w:p w14:paraId="1665C261" w14:textId="77777777" w:rsidR="006F0798" w:rsidRPr="004C04DC" w:rsidRDefault="006F0798" w:rsidP="00542788">
            <w:pPr>
              <w:rPr>
                <w:rFonts w:ascii="Times New Roman" w:hAnsi="Times New Roman" w:cs="Times New Roman"/>
                <w:color w:val="000000"/>
              </w:rPr>
            </w:pPr>
          </w:p>
        </w:tc>
        <w:tc>
          <w:tcPr>
            <w:tcW w:w="850" w:type="dxa"/>
            <w:shd w:val="clear" w:color="000000" w:fill="FFFFFF"/>
            <w:vAlign w:val="center"/>
            <w:hideMark/>
          </w:tcPr>
          <w:p w14:paraId="58DEB0CB" w14:textId="77777777" w:rsidR="006F0798" w:rsidRPr="004C04DC" w:rsidRDefault="006F0798" w:rsidP="00542788">
            <w:pPr>
              <w:rPr>
                <w:rFonts w:ascii="Times New Roman" w:hAnsi="Times New Roman" w:cs="Times New Roman"/>
                <w:color w:val="000000"/>
              </w:rPr>
            </w:pPr>
            <w:r w:rsidRPr="004C04DC">
              <w:rPr>
                <w:rFonts w:ascii="Times New Roman" w:hAnsi="Times New Roman" w:cs="Times New Roman"/>
                <w:color w:val="000000"/>
              </w:rPr>
              <w:t>1.1.16.</w:t>
            </w:r>
          </w:p>
        </w:tc>
        <w:tc>
          <w:tcPr>
            <w:tcW w:w="1701" w:type="dxa"/>
            <w:shd w:val="clear" w:color="000000" w:fill="FFFFFF"/>
            <w:vAlign w:val="center"/>
            <w:hideMark/>
          </w:tcPr>
          <w:p w14:paraId="7231465E" w14:textId="77777777" w:rsidR="006F0798" w:rsidRPr="004C04DC" w:rsidRDefault="006F0798" w:rsidP="00542788">
            <w:pPr>
              <w:rPr>
                <w:rFonts w:ascii="Times New Roman" w:hAnsi="Times New Roman" w:cs="Times New Roman"/>
                <w:color w:val="000000"/>
              </w:rPr>
            </w:pPr>
            <w:r w:rsidRPr="004C04DC">
              <w:rPr>
                <w:rFonts w:ascii="Times New Roman" w:hAnsi="Times New Roman" w:cs="Times New Roman"/>
                <w:color w:val="000000"/>
              </w:rPr>
              <w:t>Teismų programinė įranga</w:t>
            </w:r>
          </w:p>
        </w:tc>
        <w:tc>
          <w:tcPr>
            <w:tcW w:w="992" w:type="dxa"/>
            <w:shd w:val="clear" w:color="000000" w:fill="FFFFFF"/>
            <w:vAlign w:val="center"/>
            <w:hideMark/>
          </w:tcPr>
          <w:p w14:paraId="67657031" w14:textId="77777777" w:rsidR="006F0798" w:rsidRPr="004C04DC" w:rsidRDefault="006F0798" w:rsidP="00542788">
            <w:pPr>
              <w:jc w:val="center"/>
              <w:rPr>
                <w:rFonts w:ascii="Times New Roman" w:hAnsi="Times New Roman" w:cs="Times New Roman"/>
                <w:b/>
                <w:bCs/>
                <w:color w:val="000000"/>
              </w:rPr>
            </w:pPr>
            <w:r w:rsidRPr="004C04DC">
              <w:rPr>
                <w:rFonts w:ascii="Times New Roman" w:hAnsi="Times New Roman" w:cs="Times New Roman"/>
                <w:b/>
                <w:bCs/>
                <w:color w:val="000000"/>
              </w:rPr>
              <w:t>25</w:t>
            </w:r>
          </w:p>
        </w:tc>
        <w:tc>
          <w:tcPr>
            <w:tcW w:w="1701" w:type="dxa"/>
            <w:shd w:val="clear" w:color="000000" w:fill="FFFFFF"/>
            <w:vAlign w:val="center"/>
            <w:hideMark/>
          </w:tcPr>
          <w:p w14:paraId="398E054E" w14:textId="2F67449E" w:rsidR="006F0798" w:rsidRPr="00C872D2" w:rsidRDefault="006F0798" w:rsidP="00542788">
            <w:pPr>
              <w:rPr>
                <w:rFonts w:ascii="Times New Roman" w:hAnsi="Times New Roman" w:cs="Times New Roman"/>
              </w:rPr>
            </w:pPr>
            <w:r w:rsidRPr="00C872D2">
              <w:rPr>
                <w:rFonts w:ascii="Times New Roman" w:hAnsi="Times New Roman" w:cs="Times New Roman"/>
              </w:rPr>
              <w:t>Mažvydas Ve</w:t>
            </w:r>
            <w:r w:rsidR="000819D7" w:rsidRPr="00C872D2">
              <w:rPr>
                <w:rFonts w:ascii="Times New Roman" w:hAnsi="Times New Roman" w:cs="Times New Roman"/>
              </w:rPr>
              <w:t>čors</w:t>
            </w:r>
            <w:r w:rsidRPr="00C872D2">
              <w:rPr>
                <w:rFonts w:ascii="Times New Roman" w:hAnsi="Times New Roman" w:cs="Times New Roman"/>
              </w:rPr>
              <w:t xml:space="preserve">kis, </w:t>
            </w:r>
          </w:p>
          <w:p w14:paraId="186E64B2" w14:textId="77777777" w:rsidR="006F0798" w:rsidRPr="00C872D2" w:rsidRDefault="006F0798" w:rsidP="00542788">
            <w:pPr>
              <w:rPr>
                <w:rFonts w:ascii="Times New Roman" w:hAnsi="Times New Roman" w:cs="Times New Roman"/>
              </w:rPr>
            </w:pPr>
            <w:r w:rsidRPr="00C872D2">
              <w:rPr>
                <w:rFonts w:ascii="Times New Roman" w:hAnsi="Times New Roman" w:cs="Times New Roman"/>
              </w:rPr>
              <w:t>Informacinių technologijų sk.</w:t>
            </w:r>
          </w:p>
        </w:tc>
        <w:tc>
          <w:tcPr>
            <w:tcW w:w="993" w:type="dxa"/>
            <w:shd w:val="clear" w:color="000000" w:fill="FFFFFF"/>
            <w:vAlign w:val="center"/>
          </w:tcPr>
          <w:p w14:paraId="62AD9702" w14:textId="7A21A1C7" w:rsidR="006F0798" w:rsidRPr="004C04DC" w:rsidRDefault="006F0798" w:rsidP="00542788">
            <w:pPr>
              <w:jc w:val="center"/>
              <w:rPr>
                <w:rFonts w:ascii="Times New Roman" w:hAnsi="Times New Roman" w:cs="Times New Roman"/>
              </w:rPr>
            </w:pPr>
            <w:r w:rsidRPr="004C04DC">
              <w:rPr>
                <w:rFonts w:ascii="Times New Roman" w:hAnsi="Times New Roman" w:cs="Times New Roman"/>
                <w:b/>
                <w:bCs/>
              </w:rPr>
              <w:t>0</w:t>
            </w:r>
          </w:p>
        </w:tc>
        <w:tc>
          <w:tcPr>
            <w:tcW w:w="850" w:type="dxa"/>
            <w:shd w:val="clear" w:color="000000" w:fill="FFFFFF"/>
            <w:vAlign w:val="center"/>
          </w:tcPr>
          <w:p w14:paraId="1F89177E" w14:textId="30C23186" w:rsidR="006F0798" w:rsidRPr="004C04DC" w:rsidRDefault="006F0798" w:rsidP="00542788">
            <w:pPr>
              <w:jc w:val="center"/>
              <w:rPr>
                <w:rFonts w:ascii="Times New Roman" w:hAnsi="Times New Roman" w:cs="Times New Roman"/>
              </w:rPr>
            </w:pPr>
            <w:r w:rsidRPr="004C04DC">
              <w:rPr>
                <w:rFonts w:ascii="Times New Roman" w:hAnsi="Times New Roman" w:cs="Times New Roman"/>
                <w:color w:val="000000"/>
              </w:rPr>
              <w:t>0%</w:t>
            </w:r>
          </w:p>
        </w:tc>
        <w:tc>
          <w:tcPr>
            <w:tcW w:w="5812" w:type="dxa"/>
            <w:shd w:val="clear" w:color="000000" w:fill="FFFFFF"/>
            <w:vAlign w:val="center"/>
          </w:tcPr>
          <w:p w14:paraId="1DD9648A" w14:textId="5B6904C8" w:rsidR="006F0798" w:rsidRPr="004C04DC" w:rsidRDefault="006E7A33" w:rsidP="00542788">
            <w:pPr>
              <w:jc w:val="both"/>
              <w:rPr>
                <w:rFonts w:ascii="Times New Roman" w:hAnsi="Times New Roman" w:cs="Times New Roman"/>
              </w:rPr>
            </w:pPr>
            <w:r>
              <w:rPr>
                <w:rFonts w:ascii="Times New Roman" w:hAnsi="Times New Roman" w:cs="Times New Roman"/>
              </w:rPr>
              <w:t xml:space="preserve">Atlikus visų teismų apklausą dėl </w:t>
            </w:r>
            <w:r w:rsidRPr="00362A37">
              <w:rPr>
                <w:rFonts w:ascii="Times New Roman" w:hAnsi="Times New Roman" w:cs="Times New Roman"/>
                <w:color w:val="000000"/>
                <w:shd w:val="clear" w:color="auto" w:fill="FFFFFF"/>
              </w:rPr>
              <w:t>programinė</w:t>
            </w:r>
            <w:r>
              <w:rPr>
                <w:rFonts w:ascii="Times New Roman" w:hAnsi="Times New Roman" w:cs="Times New Roman"/>
                <w:color w:val="000000"/>
                <w:shd w:val="clear" w:color="auto" w:fill="FFFFFF"/>
              </w:rPr>
              <w:t>s</w:t>
            </w:r>
            <w:r w:rsidRPr="00362A37">
              <w:rPr>
                <w:rFonts w:ascii="Times New Roman" w:hAnsi="Times New Roman" w:cs="Times New Roman"/>
                <w:color w:val="000000"/>
                <w:shd w:val="clear" w:color="auto" w:fill="FFFFFF"/>
              </w:rPr>
              <w:t xml:space="preserve"> įrang</w:t>
            </w:r>
            <w:r>
              <w:rPr>
                <w:rFonts w:ascii="Times New Roman" w:hAnsi="Times New Roman" w:cs="Times New Roman"/>
                <w:color w:val="000000"/>
                <w:shd w:val="clear" w:color="auto" w:fill="FFFFFF"/>
              </w:rPr>
              <w:t>os</w:t>
            </w:r>
            <w:r w:rsidRPr="00362A37">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MS</w:t>
            </w:r>
            <w:r w:rsidRPr="00362A37">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O</w:t>
            </w:r>
            <w:r w:rsidRPr="00362A37">
              <w:rPr>
                <w:rFonts w:ascii="Times New Roman" w:hAnsi="Times New Roman" w:cs="Times New Roman"/>
                <w:color w:val="000000"/>
                <w:shd w:val="clear" w:color="auto" w:fill="FFFFFF"/>
              </w:rPr>
              <w:t>ffic</w:t>
            </w:r>
            <w:r>
              <w:rPr>
                <w:rFonts w:ascii="Times New Roman" w:hAnsi="Times New Roman" w:cs="Times New Roman"/>
                <w:color w:val="000000"/>
                <w:shd w:val="clear" w:color="auto" w:fill="FFFFFF"/>
              </w:rPr>
              <w:t xml:space="preserve">e įsigijimo poreikio rugpjūčio mėnesį parengta </w:t>
            </w:r>
            <w:r>
              <w:rPr>
                <w:rFonts w:ascii="Times New Roman" w:hAnsi="Times New Roman" w:cs="Times New Roman"/>
                <w:color w:val="000000"/>
              </w:rPr>
              <w:t>viešųjų pirkimų dokumentacija. Viešąjį pirkimą numatoma pradėti iki rugsėjo pradžios.</w:t>
            </w:r>
          </w:p>
        </w:tc>
      </w:tr>
      <w:tr w:rsidR="004C04DC" w:rsidRPr="004C04DC" w14:paraId="4DF707FC" w14:textId="37F2BAEE" w:rsidTr="00672303">
        <w:trPr>
          <w:trHeight w:val="457"/>
        </w:trPr>
        <w:tc>
          <w:tcPr>
            <w:tcW w:w="2009" w:type="dxa"/>
            <w:vMerge/>
            <w:vAlign w:val="center"/>
            <w:hideMark/>
          </w:tcPr>
          <w:p w14:paraId="1A4BE453" w14:textId="77777777" w:rsidR="006F0798" w:rsidRPr="004C04DC" w:rsidRDefault="006F0798" w:rsidP="00542788">
            <w:pPr>
              <w:rPr>
                <w:rFonts w:ascii="Times New Roman" w:hAnsi="Times New Roman" w:cs="Times New Roman"/>
                <w:color w:val="000000"/>
              </w:rPr>
            </w:pPr>
          </w:p>
        </w:tc>
        <w:tc>
          <w:tcPr>
            <w:tcW w:w="850" w:type="dxa"/>
            <w:shd w:val="clear" w:color="000000" w:fill="FFFFFF"/>
            <w:vAlign w:val="center"/>
            <w:hideMark/>
          </w:tcPr>
          <w:p w14:paraId="6C82F53A" w14:textId="77777777" w:rsidR="006F0798" w:rsidRPr="004C04DC" w:rsidRDefault="006F0798" w:rsidP="00542788">
            <w:pPr>
              <w:rPr>
                <w:rFonts w:ascii="Times New Roman" w:hAnsi="Times New Roman" w:cs="Times New Roman"/>
                <w:color w:val="000000"/>
              </w:rPr>
            </w:pPr>
            <w:r w:rsidRPr="004C04DC">
              <w:rPr>
                <w:rFonts w:ascii="Times New Roman" w:hAnsi="Times New Roman" w:cs="Times New Roman"/>
                <w:color w:val="000000"/>
              </w:rPr>
              <w:t>1.1.17.</w:t>
            </w:r>
          </w:p>
        </w:tc>
        <w:tc>
          <w:tcPr>
            <w:tcW w:w="1701" w:type="dxa"/>
            <w:shd w:val="clear" w:color="000000" w:fill="FFFFFF"/>
            <w:vAlign w:val="center"/>
            <w:hideMark/>
          </w:tcPr>
          <w:p w14:paraId="7706B14C" w14:textId="77777777" w:rsidR="006F0798" w:rsidRPr="004C04DC" w:rsidRDefault="006F0798" w:rsidP="00542788">
            <w:pPr>
              <w:rPr>
                <w:rFonts w:ascii="Times New Roman" w:hAnsi="Times New Roman" w:cs="Times New Roman"/>
                <w:color w:val="000000"/>
              </w:rPr>
            </w:pPr>
            <w:r w:rsidRPr="004C04DC">
              <w:rPr>
                <w:rFonts w:ascii="Times New Roman" w:hAnsi="Times New Roman" w:cs="Times New Roman"/>
                <w:color w:val="000000"/>
              </w:rPr>
              <w:t>Teismų IT įrangos rezervas</w:t>
            </w:r>
          </w:p>
        </w:tc>
        <w:tc>
          <w:tcPr>
            <w:tcW w:w="992" w:type="dxa"/>
            <w:shd w:val="clear" w:color="000000" w:fill="FFFFFF"/>
            <w:vAlign w:val="center"/>
            <w:hideMark/>
          </w:tcPr>
          <w:p w14:paraId="56CC9AEE" w14:textId="77777777" w:rsidR="006F0798" w:rsidRPr="004C04DC" w:rsidRDefault="006F0798" w:rsidP="00542788">
            <w:pPr>
              <w:jc w:val="center"/>
              <w:rPr>
                <w:rFonts w:ascii="Times New Roman" w:hAnsi="Times New Roman" w:cs="Times New Roman"/>
                <w:b/>
                <w:bCs/>
              </w:rPr>
            </w:pPr>
            <w:r w:rsidRPr="004C04DC">
              <w:rPr>
                <w:rFonts w:ascii="Times New Roman" w:hAnsi="Times New Roman" w:cs="Times New Roman"/>
                <w:b/>
                <w:bCs/>
              </w:rPr>
              <w:t>40</w:t>
            </w:r>
          </w:p>
        </w:tc>
        <w:tc>
          <w:tcPr>
            <w:tcW w:w="1701" w:type="dxa"/>
            <w:shd w:val="clear" w:color="000000" w:fill="FFFFFF"/>
            <w:vAlign w:val="center"/>
            <w:hideMark/>
          </w:tcPr>
          <w:p w14:paraId="02609314" w14:textId="77777777" w:rsidR="006F0798" w:rsidRPr="00C872D2" w:rsidRDefault="006F0798" w:rsidP="00542788">
            <w:pPr>
              <w:rPr>
                <w:rFonts w:ascii="Times New Roman" w:hAnsi="Times New Roman" w:cs="Times New Roman"/>
              </w:rPr>
            </w:pPr>
            <w:r w:rsidRPr="00C872D2">
              <w:rPr>
                <w:rFonts w:ascii="Times New Roman" w:hAnsi="Times New Roman" w:cs="Times New Roman"/>
              </w:rPr>
              <w:t>Mindaugas Bandzevičius, Informacinių technologijų sk.</w:t>
            </w:r>
          </w:p>
        </w:tc>
        <w:tc>
          <w:tcPr>
            <w:tcW w:w="993" w:type="dxa"/>
            <w:shd w:val="clear" w:color="000000" w:fill="FFFFFF"/>
            <w:vAlign w:val="center"/>
          </w:tcPr>
          <w:p w14:paraId="3014552D" w14:textId="77484527" w:rsidR="006F0798" w:rsidRPr="004C04DC" w:rsidRDefault="006F0798" w:rsidP="00542788">
            <w:pPr>
              <w:jc w:val="center"/>
              <w:rPr>
                <w:rFonts w:ascii="Times New Roman" w:hAnsi="Times New Roman" w:cs="Times New Roman"/>
              </w:rPr>
            </w:pPr>
            <w:r w:rsidRPr="004C04DC">
              <w:rPr>
                <w:rFonts w:ascii="Times New Roman" w:hAnsi="Times New Roman" w:cs="Times New Roman"/>
                <w:b/>
                <w:bCs/>
                <w:color w:val="000000"/>
              </w:rPr>
              <w:t>0</w:t>
            </w:r>
          </w:p>
        </w:tc>
        <w:tc>
          <w:tcPr>
            <w:tcW w:w="850" w:type="dxa"/>
            <w:shd w:val="clear" w:color="000000" w:fill="FFFFFF"/>
            <w:vAlign w:val="center"/>
          </w:tcPr>
          <w:p w14:paraId="46CFFE7C" w14:textId="0E2D9935" w:rsidR="006F0798" w:rsidRPr="004C04DC" w:rsidRDefault="006F0798" w:rsidP="00542788">
            <w:pPr>
              <w:jc w:val="center"/>
              <w:rPr>
                <w:rFonts w:ascii="Times New Roman" w:hAnsi="Times New Roman" w:cs="Times New Roman"/>
              </w:rPr>
            </w:pPr>
            <w:r w:rsidRPr="004C04DC">
              <w:rPr>
                <w:rFonts w:ascii="Times New Roman" w:hAnsi="Times New Roman" w:cs="Times New Roman"/>
                <w:color w:val="000000"/>
              </w:rPr>
              <w:t>0%</w:t>
            </w:r>
          </w:p>
        </w:tc>
        <w:tc>
          <w:tcPr>
            <w:tcW w:w="5812" w:type="dxa"/>
            <w:shd w:val="clear" w:color="000000" w:fill="FFFFFF"/>
            <w:vAlign w:val="center"/>
          </w:tcPr>
          <w:p w14:paraId="75FA0A29" w14:textId="168D5693" w:rsidR="00B4646A" w:rsidRPr="004C04DC" w:rsidRDefault="00B4646A" w:rsidP="00542788">
            <w:pPr>
              <w:jc w:val="both"/>
              <w:rPr>
                <w:rFonts w:ascii="Times New Roman" w:hAnsi="Times New Roman" w:cs="Times New Roman"/>
                <w:color w:val="000000"/>
              </w:rPr>
            </w:pPr>
            <w:r w:rsidRPr="004C04DC">
              <w:rPr>
                <w:rFonts w:ascii="Times New Roman" w:hAnsi="Times New Roman" w:cs="Times New Roman"/>
                <w:color w:val="000000"/>
              </w:rPr>
              <w:t>Per 2022 m. I pusmetį lėšų iš turto IT rezervo neprireikė</w:t>
            </w:r>
            <w:r w:rsidR="00362A37" w:rsidRPr="004C04DC">
              <w:rPr>
                <w:rFonts w:ascii="Times New Roman" w:hAnsi="Times New Roman" w:cs="Times New Roman"/>
                <w:color w:val="000000"/>
              </w:rPr>
              <w:t>.</w:t>
            </w:r>
            <w:r w:rsidR="00362A37" w:rsidRPr="004C04DC">
              <w:rPr>
                <w:rFonts w:ascii="Times New Roman" w:hAnsi="Times New Roman" w:cs="Times New Roman"/>
              </w:rPr>
              <w:t xml:space="preserve"> Š. m. liepos mėn. buvo atlikta teismų apklausa dėl IT poreikių patikslinimo. </w:t>
            </w:r>
            <w:r w:rsidRPr="004C04DC">
              <w:rPr>
                <w:rFonts w:ascii="Times New Roman" w:hAnsi="Times New Roman" w:cs="Times New Roman"/>
                <w:color w:val="000000"/>
              </w:rPr>
              <w:t xml:space="preserve">IT įrangą planuojama pirkti </w:t>
            </w:r>
            <w:r w:rsidR="00277201">
              <w:rPr>
                <w:rFonts w:ascii="Times New Roman" w:hAnsi="Times New Roman" w:cs="Times New Roman"/>
                <w:color w:val="000000"/>
              </w:rPr>
              <w:t xml:space="preserve">artimiausiu </w:t>
            </w:r>
            <w:r w:rsidRPr="004C04DC">
              <w:rPr>
                <w:rFonts w:ascii="Times New Roman" w:hAnsi="Times New Roman" w:cs="Times New Roman"/>
                <w:color w:val="000000"/>
              </w:rPr>
              <w:t>met</w:t>
            </w:r>
            <w:r w:rsidR="00277201">
              <w:rPr>
                <w:rFonts w:ascii="Times New Roman" w:hAnsi="Times New Roman" w:cs="Times New Roman"/>
                <w:color w:val="000000"/>
              </w:rPr>
              <w:t>u</w:t>
            </w:r>
            <w:r w:rsidRPr="004C04DC">
              <w:rPr>
                <w:rFonts w:ascii="Times New Roman" w:hAnsi="Times New Roman" w:cs="Times New Roman"/>
                <w:color w:val="000000"/>
              </w:rPr>
              <w:t>, įvertinus teismų pateiktus poreikius bei nustačius prioritetus.</w:t>
            </w:r>
          </w:p>
        </w:tc>
      </w:tr>
      <w:tr w:rsidR="004C04DC" w:rsidRPr="004C04DC" w14:paraId="56442D58" w14:textId="1464AE99" w:rsidTr="00672303">
        <w:trPr>
          <w:trHeight w:val="392"/>
        </w:trPr>
        <w:tc>
          <w:tcPr>
            <w:tcW w:w="2009" w:type="dxa"/>
            <w:vMerge w:val="restart"/>
            <w:shd w:val="clear" w:color="auto" w:fill="FFFFFF"/>
            <w:vAlign w:val="center"/>
            <w:hideMark/>
          </w:tcPr>
          <w:p w14:paraId="4E6B17F8" w14:textId="49ED406C" w:rsidR="006F0798" w:rsidRPr="004C04DC" w:rsidRDefault="006F0798" w:rsidP="002C4B78">
            <w:pPr>
              <w:rPr>
                <w:rFonts w:ascii="Times New Roman" w:hAnsi="Times New Roman" w:cs="Times New Roman"/>
                <w:color w:val="000000"/>
              </w:rPr>
            </w:pPr>
            <w:r w:rsidRPr="004C04DC">
              <w:rPr>
                <w:rFonts w:ascii="Times New Roman" w:hAnsi="Times New Roman" w:cs="Times New Roman"/>
                <w:b/>
                <w:bCs/>
              </w:rPr>
              <w:t>2.1.</w:t>
            </w:r>
            <w:r w:rsidRPr="004C04DC">
              <w:rPr>
                <w:rFonts w:ascii="Times New Roman" w:hAnsi="Times New Roman" w:cs="Times New Roman"/>
              </w:rPr>
              <w:t xml:space="preserve"> Finansuoti tarnybines komandiruotes ir renginius, susijusius su Europos teismų tarybų tinklo veikla bei kitu teismų savivaldos tarptautiniu bendradarbiavimu</w:t>
            </w:r>
            <w:r w:rsidR="00672303">
              <w:rPr>
                <w:rFonts w:ascii="Times New Roman" w:hAnsi="Times New Roman" w:cs="Times New Roman"/>
              </w:rPr>
              <w:t>,</w:t>
            </w:r>
            <w:r w:rsidRPr="004C04DC">
              <w:rPr>
                <w:rFonts w:ascii="Times New Roman" w:hAnsi="Times New Roman" w:cs="Times New Roman"/>
              </w:rPr>
              <w:t xml:space="preserve"> bei priemones, susijusias su teismų sistemos ir savivaldos komunikacija bei reprezentavimu</w:t>
            </w:r>
          </w:p>
        </w:tc>
        <w:tc>
          <w:tcPr>
            <w:tcW w:w="2551" w:type="dxa"/>
            <w:gridSpan w:val="2"/>
            <w:shd w:val="clear" w:color="auto" w:fill="DEEAF6"/>
            <w:vAlign w:val="center"/>
            <w:hideMark/>
          </w:tcPr>
          <w:p w14:paraId="7D83648D" w14:textId="77777777" w:rsidR="006F0798" w:rsidRPr="004C04DC" w:rsidRDefault="006F0798" w:rsidP="002C4B78">
            <w:pPr>
              <w:jc w:val="right"/>
              <w:rPr>
                <w:rFonts w:ascii="Times New Roman" w:hAnsi="Times New Roman" w:cs="Times New Roman"/>
                <w:b/>
                <w:bCs/>
                <w:color w:val="000000"/>
              </w:rPr>
            </w:pPr>
            <w:r w:rsidRPr="004C04DC">
              <w:rPr>
                <w:rFonts w:ascii="Times New Roman" w:hAnsi="Times New Roman" w:cs="Times New Roman"/>
                <w:b/>
                <w:bCs/>
                <w:color w:val="000000"/>
              </w:rPr>
              <w:t>Iš viso 2.1. priemonei:</w:t>
            </w:r>
          </w:p>
        </w:tc>
        <w:tc>
          <w:tcPr>
            <w:tcW w:w="992" w:type="dxa"/>
            <w:shd w:val="clear" w:color="auto" w:fill="DEEAF6"/>
            <w:vAlign w:val="center"/>
            <w:hideMark/>
          </w:tcPr>
          <w:p w14:paraId="34B55ECC" w14:textId="77777777" w:rsidR="006F0798" w:rsidRPr="004C04DC" w:rsidRDefault="006F0798" w:rsidP="00542788">
            <w:pPr>
              <w:jc w:val="center"/>
              <w:rPr>
                <w:rFonts w:ascii="Times New Roman" w:hAnsi="Times New Roman" w:cs="Times New Roman"/>
                <w:b/>
                <w:bCs/>
                <w:color w:val="000000"/>
              </w:rPr>
            </w:pPr>
            <w:r w:rsidRPr="004C04DC">
              <w:rPr>
                <w:rFonts w:ascii="Times New Roman" w:hAnsi="Times New Roman" w:cs="Times New Roman"/>
                <w:b/>
                <w:bCs/>
                <w:color w:val="000000"/>
              </w:rPr>
              <w:t>145</w:t>
            </w:r>
          </w:p>
        </w:tc>
        <w:tc>
          <w:tcPr>
            <w:tcW w:w="1701" w:type="dxa"/>
            <w:shd w:val="clear" w:color="auto" w:fill="DEEAF6"/>
            <w:vAlign w:val="center"/>
            <w:hideMark/>
          </w:tcPr>
          <w:p w14:paraId="2D028F67" w14:textId="77777777" w:rsidR="006F0798" w:rsidRPr="00C872D2" w:rsidRDefault="006F0798" w:rsidP="00542788">
            <w:pPr>
              <w:jc w:val="right"/>
              <w:rPr>
                <w:rFonts w:ascii="Times New Roman" w:hAnsi="Times New Roman" w:cs="Times New Roman"/>
                <w:b/>
                <w:bCs/>
                <w:color w:val="000000"/>
              </w:rPr>
            </w:pPr>
            <w:r w:rsidRPr="00C872D2">
              <w:rPr>
                <w:rFonts w:ascii="Times New Roman" w:hAnsi="Times New Roman" w:cs="Times New Roman"/>
                <w:b/>
                <w:bCs/>
                <w:color w:val="000000"/>
              </w:rPr>
              <w:t> </w:t>
            </w:r>
          </w:p>
        </w:tc>
        <w:tc>
          <w:tcPr>
            <w:tcW w:w="993" w:type="dxa"/>
            <w:shd w:val="clear" w:color="auto" w:fill="DEEAF6"/>
            <w:vAlign w:val="center"/>
          </w:tcPr>
          <w:p w14:paraId="030D6B11" w14:textId="2BEDA566" w:rsidR="006F0798" w:rsidRPr="00066C83" w:rsidRDefault="006F0798" w:rsidP="00542788">
            <w:pPr>
              <w:jc w:val="center"/>
              <w:rPr>
                <w:rFonts w:ascii="Times New Roman" w:hAnsi="Times New Roman" w:cs="Times New Roman"/>
                <w:b/>
                <w:bCs/>
                <w:color w:val="000000"/>
              </w:rPr>
            </w:pPr>
            <w:r w:rsidRPr="00066C83">
              <w:rPr>
                <w:rFonts w:ascii="Times New Roman" w:hAnsi="Times New Roman" w:cs="Times New Roman"/>
                <w:b/>
                <w:bCs/>
                <w:color w:val="000000"/>
              </w:rPr>
              <w:t>30,</w:t>
            </w:r>
            <w:r w:rsidR="007D41CB" w:rsidRPr="00066C83">
              <w:rPr>
                <w:rFonts w:ascii="Times New Roman" w:hAnsi="Times New Roman" w:cs="Times New Roman"/>
                <w:b/>
                <w:bCs/>
                <w:color w:val="000000"/>
              </w:rPr>
              <w:t>77</w:t>
            </w:r>
          </w:p>
        </w:tc>
        <w:tc>
          <w:tcPr>
            <w:tcW w:w="850" w:type="dxa"/>
            <w:shd w:val="clear" w:color="auto" w:fill="DEEAF6"/>
            <w:vAlign w:val="center"/>
          </w:tcPr>
          <w:p w14:paraId="47807422" w14:textId="2ACFF1A2" w:rsidR="006F0798" w:rsidRPr="004C04DC" w:rsidRDefault="006F0798" w:rsidP="00542788">
            <w:pPr>
              <w:jc w:val="center"/>
              <w:rPr>
                <w:rFonts w:ascii="Times New Roman" w:hAnsi="Times New Roman" w:cs="Times New Roman"/>
                <w:b/>
                <w:bCs/>
                <w:color w:val="000000"/>
                <w:highlight w:val="green"/>
              </w:rPr>
            </w:pPr>
            <w:r w:rsidRPr="00066C83">
              <w:rPr>
                <w:rFonts w:ascii="Times New Roman" w:hAnsi="Times New Roman" w:cs="Times New Roman"/>
                <w:b/>
                <w:bCs/>
                <w:color w:val="000000"/>
              </w:rPr>
              <w:t>21%</w:t>
            </w:r>
          </w:p>
        </w:tc>
        <w:tc>
          <w:tcPr>
            <w:tcW w:w="5812" w:type="dxa"/>
            <w:shd w:val="clear" w:color="auto" w:fill="DEEAF6"/>
            <w:vAlign w:val="center"/>
          </w:tcPr>
          <w:p w14:paraId="758AE60A" w14:textId="56EF01E9" w:rsidR="006F0798" w:rsidRPr="004C04DC" w:rsidRDefault="006F0798" w:rsidP="00542788">
            <w:pPr>
              <w:jc w:val="both"/>
              <w:rPr>
                <w:rFonts w:ascii="Times New Roman" w:hAnsi="Times New Roman" w:cs="Times New Roman"/>
                <w:color w:val="000000"/>
              </w:rPr>
            </w:pPr>
          </w:p>
        </w:tc>
      </w:tr>
      <w:tr w:rsidR="00066C83" w:rsidRPr="004C04DC" w14:paraId="593E6153" w14:textId="6CA81241" w:rsidTr="00672303">
        <w:trPr>
          <w:trHeight w:val="1348"/>
        </w:trPr>
        <w:tc>
          <w:tcPr>
            <w:tcW w:w="2009" w:type="dxa"/>
            <w:vMerge/>
            <w:shd w:val="clear" w:color="auto" w:fill="FFFFFF"/>
            <w:vAlign w:val="center"/>
            <w:hideMark/>
          </w:tcPr>
          <w:p w14:paraId="108C7B63" w14:textId="77777777" w:rsidR="00066C83" w:rsidRPr="004C04DC" w:rsidRDefault="00066C83" w:rsidP="00066C83">
            <w:pPr>
              <w:jc w:val="center"/>
              <w:rPr>
                <w:rFonts w:ascii="Times New Roman" w:hAnsi="Times New Roman" w:cs="Times New Roman"/>
              </w:rPr>
            </w:pPr>
          </w:p>
        </w:tc>
        <w:tc>
          <w:tcPr>
            <w:tcW w:w="850" w:type="dxa"/>
            <w:shd w:val="clear" w:color="000000" w:fill="FFFFFF"/>
            <w:vAlign w:val="center"/>
            <w:hideMark/>
          </w:tcPr>
          <w:p w14:paraId="78664673" w14:textId="77777777" w:rsidR="00066C83" w:rsidRPr="004C04DC" w:rsidRDefault="00066C83" w:rsidP="00066C83">
            <w:pPr>
              <w:rPr>
                <w:rFonts w:ascii="Times New Roman" w:hAnsi="Times New Roman" w:cs="Times New Roman"/>
                <w:color w:val="000000"/>
              </w:rPr>
            </w:pPr>
            <w:r w:rsidRPr="004C04DC">
              <w:rPr>
                <w:rFonts w:ascii="Times New Roman" w:hAnsi="Times New Roman" w:cs="Times New Roman"/>
                <w:color w:val="000000"/>
              </w:rPr>
              <w:t>2.1.1.</w:t>
            </w:r>
          </w:p>
        </w:tc>
        <w:tc>
          <w:tcPr>
            <w:tcW w:w="1701" w:type="dxa"/>
            <w:shd w:val="clear" w:color="000000" w:fill="FFFFFF"/>
            <w:vAlign w:val="center"/>
            <w:hideMark/>
          </w:tcPr>
          <w:p w14:paraId="06A9A08B" w14:textId="77777777" w:rsidR="00066C83" w:rsidRPr="004C04DC" w:rsidRDefault="00066C83" w:rsidP="00066C83">
            <w:pPr>
              <w:rPr>
                <w:rFonts w:ascii="Times New Roman" w:hAnsi="Times New Roman" w:cs="Times New Roman"/>
                <w:color w:val="000000"/>
              </w:rPr>
            </w:pPr>
            <w:r w:rsidRPr="004C04DC">
              <w:rPr>
                <w:rFonts w:ascii="Times New Roman" w:hAnsi="Times New Roman" w:cs="Times New Roman"/>
                <w:color w:val="000000"/>
              </w:rPr>
              <w:t xml:space="preserve">Tarptautinio bendradarbiavimo organizavimas </w:t>
            </w:r>
          </w:p>
        </w:tc>
        <w:tc>
          <w:tcPr>
            <w:tcW w:w="992" w:type="dxa"/>
            <w:shd w:val="clear" w:color="000000" w:fill="FFFFFF"/>
            <w:vAlign w:val="center"/>
            <w:hideMark/>
          </w:tcPr>
          <w:p w14:paraId="3480A43A" w14:textId="77777777" w:rsidR="00066C83" w:rsidRPr="004C04DC" w:rsidRDefault="00066C83" w:rsidP="00066C83">
            <w:pPr>
              <w:jc w:val="center"/>
              <w:rPr>
                <w:rFonts w:ascii="Times New Roman" w:hAnsi="Times New Roman" w:cs="Times New Roman"/>
                <w:b/>
                <w:bCs/>
                <w:color w:val="000000"/>
              </w:rPr>
            </w:pPr>
            <w:r w:rsidRPr="004C04DC">
              <w:rPr>
                <w:rFonts w:ascii="Times New Roman" w:hAnsi="Times New Roman" w:cs="Times New Roman"/>
                <w:b/>
                <w:bCs/>
                <w:color w:val="000000"/>
              </w:rPr>
              <w:t>35</w:t>
            </w:r>
          </w:p>
        </w:tc>
        <w:tc>
          <w:tcPr>
            <w:tcW w:w="1701" w:type="dxa"/>
            <w:shd w:val="clear" w:color="000000" w:fill="FFFFFF"/>
            <w:vAlign w:val="center"/>
            <w:hideMark/>
          </w:tcPr>
          <w:p w14:paraId="46291398" w14:textId="77777777" w:rsidR="00066C83" w:rsidRPr="00C872D2" w:rsidRDefault="00066C83" w:rsidP="00066C83">
            <w:pPr>
              <w:rPr>
                <w:rFonts w:ascii="Times New Roman" w:hAnsi="Times New Roman" w:cs="Times New Roman"/>
                <w:color w:val="000000"/>
              </w:rPr>
            </w:pPr>
            <w:r w:rsidRPr="00C872D2">
              <w:rPr>
                <w:rFonts w:ascii="Times New Roman" w:hAnsi="Times New Roman" w:cs="Times New Roman"/>
                <w:color w:val="000000"/>
              </w:rPr>
              <w:t xml:space="preserve">Monika Kontrauskienė, </w:t>
            </w:r>
          </w:p>
          <w:p w14:paraId="30E195D9" w14:textId="77777777" w:rsidR="00066C83" w:rsidRPr="00C872D2" w:rsidRDefault="00066C83" w:rsidP="00066C83">
            <w:pPr>
              <w:rPr>
                <w:rFonts w:ascii="Times New Roman" w:hAnsi="Times New Roman" w:cs="Times New Roman"/>
                <w:color w:val="000000"/>
              </w:rPr>
            </w:pPr>
            <w:r w:rsidRPr="00C872D2">
              <w:rPr>
                <w:rFonts w:ascii="Times New Roman" w:hAnsi="Times New Roman" w:cs="Times New Roman"/>
                <w:color w:val="000000"/>
              </w:rPr>
              <w:t>Mokymų ir tarptautinio bendradarbiavimo sk.</w:t>
            </w:r>
          </w:p>
        </w:tc>
        <w:tc>
          <w:tcPr>
            <w:tcW w:w="993" w:type="dxa"/>
            <w:shd w:val="clear" w:color="000000" w:fill="FFFFFF"/>
            <w:vAlign w:val="center"/>
          </w:tcPr>
          <w:p w14:paraId="575DA9A6" w14:textId="5F65E7DD" w:rsidR="00066C83" w:rsidRPr="00066C83" w:rsidRDefault="00066C83" w:rsidP="00066C83">
            <w:pPr>
              <w:jc w:val="center"/>
              <w:rPr>
                <w:rFonts w:ascii="Times New Roman" w:hAnsi="Times New Roman" w:cs="Times New Roman"/>
                <w:b/>
                <w:bCs/>
                <w:color w:val="000000"/>
              </w:rPr>
            </w:pPr>
            <w:r w:rsidRPr="00066C83">
              <w:rPr>
                <w:rFonts w:ascii="Times New Roman" w:hAnsi="Times New Roman" w:cs="Times New Roman"/>
                <w:b/>
                <w:bCs/>
                <w:color w:val="000000"/>
              </w:rPr>
              <w:t>21,56</w:t>
            </w:r>
          </w:p>
        </w:tc>
        <w:tc>
          <w:tcPr>
            <w:tcW w:w="850" w:type="dxa"/>
            <w:shd w:val="clear" w:color="000000" w:fill="FFFFFF"/>
            <w:vAlign w:val="center"/>
          </w:tcPr>
          <w:p w14:paraId="1D9A2348" w14:textId="6C574749" w:rsidR="00066C83" w:rsidRPr="004C04DC" w:rsidRDefault="00066C83" w:rsidP="00066C83">
            <w:pPr>
              <w:jc w:val="center"/>
              <w:rPr>
                <w:rFonts w:ascii="Times New Roman" w:hAnsi="Times New Roman" w:cs="Times New Roman"/>
                <w:color w:val="000000"/>
              </w:rPr>
            </w:pPr>
            <w:r w:rsidRPr="004C04DC">
              <w:rPr>
                <w:rFonts w:ascii="Times New Roman" w:hAnsi="Times New Roman" w:cs="Times New Roman"/>
              </w:rPr>
              <w:t>62%</w:t>
            </w:r>
          </w:p>
        </w:tc>
        <w:tc>
          <w:tcPr>
            <w:tcW w:w="5812" w:type="dxa"/>
            <w:shd w:val="clear" w:color="000000" w:fill="FFFFFF"/>
            <w:vAlign w:val="center"/>
          </w:tcPr>
          <w:p w14:paraId="0EB742D0" w14:textId="77777777" w:rsidR="00066C83" w:rsidRPr="00426ABA" w:rsidRDefault="00066C83" w:rsidP="00066C83">
            <w:pPr>
              <w:pStyle w:val="ListParagraph"/>
              <w:numPr>
                <w:ilvl w:val="0"/>
                <w:numId w:val="2"/>
              </w:numPr>
              <w:ind w:left="0" w:firstLine="0"/>
              <w:jc w:val="both"/>
              <w:rPr>
                <w:rFonts w:ascii="Times New Roman" w:hAnsi="Times New Roman" w:cs="Times New Roman"/>
                <w:b/>
                <w:bCs/>
              </w:rPr>
            </w:pPr>
            <w:r>
              <w:rPr>
                <w:rFonts w:ascii="Times New Roman" w:hAnsi="Times New Roman" w:cs="Times New Roman"/>
              </w:rPr>
              <w:t xml:space="preserve">Š. </w:t>
            </w:r>
            <w:r w:rsidRPr="00426ABA">
              <w:rPr>
                <w:rFonts w:ascii="Times New Roman" w:hAnsi="Times New Roman" w:cs="Times New Roman"/>
              </w:rPr>
              <w:t xml:space="preserve">m. balandžio </w:t>
            </w:r>
            <w:r w:rsidRPr="0050598D">
              <w:rPr>
                <w:rFonts w:ascii="Times New Roman" w:hAnsi="Times New Roman" w:cs="Times New Roman"/>
              </w:rPr>
              <w:t>28-29</w:t>
            </w:r>
            <w:r w:rsidRPr="00426ABA">
              <w:rPr>
                <w:rFonts w:ascii="Times New Roman" w:hAnsi="Times New Roman" w:cs="Times New Roman"/>
              </w:rPr>
              <w:t xml:space="preserve"> d. Europos Žmogaus Teisių Teismo Pirmininko vizito organizavimui Lietuvoje panaudota </w:t>
            </w:r>
            <w:r w:rsidRPr="00426ABA">
              <w:rPr>
                <w:rFonts w:ascii="Times New Roman" w:hAnsi="Times New Roman" w:cs="Times New Roman"/>
                <w:b/>
                <w:bCs/>
              </w:rPr>
              <w:t>2,876 tūkst. eurų</w:t>
            </w:r>
            <w:r>
              <w:rPr>
                <w:rFonts w:ascii="Times New Roman" w:hAnsi="Times New Roman" w:cs="Times New Roman"/>
                <w:b/>
                <w:bCs/>
              </w:rPr>
              <w:t>.</w:t>
            </w:r>
          </w:p>
          <w:p w14:paraId="278AE208" w14:textId="0709303F" w:rsidR="00066C83" w:rsidRPr="00426ABA" w:rsidRDefault="00066C83" w:rsidP="00066C83">
            <w:pPr>
              <w:pStyle w:val="ListParagraph"/>
              <w:numPr>
                <w:ilvl w:val="0"/>
                <w:numId w:val="2"/>
              </w:numPr>
              <w:ind w:left="0" w:firstLine="0"/>
              <w:jc w:val="both"/>
              <w:rPr>
                <w:rFonts w:ascii="Times New Roman" w:hAnsi="Times New Roman" w:cs="Times New Roman"/>
              </w:rPr>
            </w:pPr>
            <w:r w:rsidRPr="00426ABA">
              <w:rPr>
                <w:rFonts w:ascii="Times New Roman" w:hAnsi="Times New Roman" w:cs="Times New Roman"/>
              </w:rPr>
              <w:t>Tarptautin</w:t>
            </w:r>
            <w:r>
              <w:rPr>
                <w:rFonts w:ascii="Times New Roman" w:hAnsi="Times New Roman" w:cs="Times New Roman"/>
              </w:rPr>
              <w:t>ės</w:t>
            </w:r>
            <w:r w:rsidRPr="00426ABA">
              <w:rPr>
                <w:rFonts w:ascii="Times New Roman" w:hAnsi="Times New Roman" w:cs="Times New Roman"/>
              </w:rPr>
              <w:t xml:space="preserve"> konferencij</w:t>
            </w:r>
            <w:r>
              <w:rPr>
                <w:rFonts w:ascii="Times New Roman" w:hAnsi="Times New Roman" w:cs="Times New Roman"/>
              </w:rPr>
              <w:t>os</w:t>
            </w:r>
            <w:r w:rsidRPr="00426ABA">
              <w:rPr>
                <w:rFonts w:ascii="Times New Roman" w:hAnsi="Times New Roman" w:cs="Times New Roman"/>
              </w:rPr>
              <w:t xml:space="preserve"> „Teismai šių dienų demokratijoje. Ar de facto sutampa su de jure?“, </w:t>
            </w:r>
            <w:r>
              <w:rPr>
                <w:rFonts w:ascii="Times New Roman" w:hAnsi="Times New Roman" w:cs="Times New Roman"/>
              </w:rPr>
              <w:t>į</w:t>
            </w:r>
            <w:r w:rsidRPr="00426ABA">
              <w:rPr>
                <w:rFonts w:ascii="Times New Roman" w:hAnsi="Times New Roman" w:cs="Times New Roman"/>
              </w:rPr>
              <w:t>vyk</w:t>
            </w:r>
            <w:r>
              <w:rPr>
                <w:rFonts w:ascii="Times New Roman" w:hAnsi="Times New Roman" w:cs="Times New Roman"/>
              </w:rPr>
              <w:t>usios</w:t>
            </w:r>
            <w:r w:rsidRPr="00426ABA">
              <w:rPr>
                <w:rFonts w:ascii="Times New Roman" w:hAnsi="Times New Roman" w:cs="Times New Roman"/>
              </w:rPr>
              <w:t xml:space="preserve"> Vilniuje gegužės 26 d. </w:t>
            </w:r>
            <w:r>
              <w:rPr>
                <w:rFonts w:ascii="Times New Roman" w:hAnsi="Times New Roman" w:cs="Times New Roman"/>
              </w:rPr>
              <w:t>organizavimui</w:t>
            </w:r>
            <w:r w:rsidR="002C4B78">
              <w:rPr>
                <w:rFonts w:ascii="Times New Roman" w:hAnsi="Times New Roman" w:cs="Times New Roman"/>
              </w:rPr>
              <w:t xml:space="preserve"> </w:t>
            </w:r>
            <w:r>
              <w:rPr>
                <w:rFonts w:ascii="Times New Roman" w:hAnsi="Times New Roman" w:cs="Times New Roman"/>
              </w:rPr>
              <w:t>(renginio organizavimo paslaugos, k</w:t>
            </w:r>
            <w:r w:rsidRPr="00426ABA">
              <w:rPr>
                <w:rFonts w:ascii="Times New Roman" w:hAnsi="Times New Roman" w:cs="Times New Roman"/>
              </w:rPr>
              <w:t>onferencinių patalpų</w:t>
            </w:r>
            <w:r>
              <w:rPr>
                <w:rFonts w:ascii="Times New Roman" w:hAnsi="Times New Roman" w:cs="Times New Roman"/>
              </w:rPr>
              <w:t xml:space="preserve"> nuomos</w:t>
            </w:r>
            <w:r w:rsidRPr="00426ABA">
              <w:rPr>
                <w:rFonts w:ascii="Times New Roman" w:hAnsi="Times New Roman" w:cs="Times New Roman"/>
              </w:rPr>
              <w:t>, vertimo įrangos</w:t>
            </w:r>
            <w:r>
              <w:rPr>
                <w:rFonts w:ascii="Times New Roman" w:hAnsi="Times New Roman" w:cs="Times New Roman"/>
              </w:rPr>
              <w:t xml:space="preserve"> nuomos</w:t>
            </w:r>
            <w:r w:rsidRPr="00426ABA">
              <w:rPr>
                <w:rFonts w:ascii="Times New Roman" w:hAnsi="Times New Roman" w:cs="Times New Roman"/>
              </w:rPr>
              <w:t>, techninio aptarnavimo</w:t>
            </w:r>
            <w:r w:rsidR="002C4B78">
              <w:rPr>
                <w:rFonts w:ascii="Times New Roman" w:hAnsi="Times New Roman" w:cs="Times New Roman"/>
              </w:rPr>
              <w:t xml:space="preserve"> </w:t>
            </w:r>
            <w:r w:rsidRPr="00426ABA">
              <w:rPr>
                <w:rFonts w:ascii="Times New Roman" w:hAnsi="Times New Roman" w:cs="Times New Roman"/>
              </w:rPr>
              <w:t>ir maitinimo paslaugos</w:t>
            </w:r>
            <w:r>
              <w:rPr>
                <w:rFonts w:ascii="Times New Roman" w:hAnsi="Times New Roman" w:cs="Times New Roman"/>
              </w:rPr>
              <w:t xml:space="preserve">), kurioj </w:t>
            </w:r>
            <w:r w:rsidRPr="008B3B29">
              <w:rPr>
                <w:rFonts w:ascii="Times New Roman" w:hAnsi="Times New Roman" w:cs="Times New Roman"/>
              </w:rPr>
              <w:t xml:space="preserve">dalyvavo apie </w:t>
            </w:r>
            <w:r w:rsidRPr="00066C83">
              <w:rPr>
                <w:rFonts w:ascii="Times New Roman" w:hAnsi="Times New Roman" w:cs="Times New Roman"/>
              </w:rPr>
              <w:t>70</w:t>
            </w:r>
            <w:r w:rsidRPr="008B3B29">
              <w:rPr>
                <w:rFonts w:ascii="Times New Roman" w:hAnsi="Times New Roman" w:cs="Times New Roman"/>
              </w:rPr>
              <w:t xml:space="preserve"> asmenų</w:t>
            </w:r>
            <w:r>
              <w:rPr>
                <w:rFonts w:ascii="Times New Roman" w:hAnsi="Times New Roman" w:cs="Times New Roman"/>
              </w:rPr>
              <w:t xml:space="preserve">, organizavimui panaudota </w:t>
            </w:r>
            <w:r w:rsidRPr="00426ABA">
              <w:rPr>
                <w:rFonts w:ascii="Times New Roman" w:hAnsi="Times New Roman" w:cs="Times New Roman"/>
                <w:b/>
                <w:bCs/>
              </w:rPr>
              <w:t>10,315</w:t>
            </w:r>
            <w:r>
              <w:rPr>
                <w:rFonts w:ascii="Times New Roman" w:hAnsi="Times New Roman" w:cs="Times New Roman"/>
                <w:b/>
                <w:bCs/>
              </w:rPr>
              <w:t xml:space="preserve"> </w:t>
            </w:r>
            <w:r w:rsidRPr="00426ABA">
              <w:rPr>
                <w:rFonts w:ascii="Times New Roman" w:hAnsi="Times New Roman" w:cs="Times New Roman"/>
                <w:b/>
                <w:bCs/>
              </w:rPr>
              <w:t>tūkst. eur</w:t>
            </w:r>
            <w:r>
              <w:rPr>
                <w:rFonts w:ascii="Times New Roman" w:hAnsi="Times New Roman" w:cs="Times New Roman"/>
                <w:b/>
                <w:bCs/>
              </w:rPr>
              <w:t>ų.</w:t>
            </w:r>
          </w:p>
          <w:p w14:paraId="160E16CA" w14:textId="1E24AEFE" w:rsidR="00066C83" w:rsidRPr="00426ABA" w:rsidRDefault="00066C83" w:rsidP="00066C83">
            <w:pPr>
              <w:pStyle w:val="ListParagraph"/>
              <w:numPr>
                <w:ilvl w:val="0"/>
                <w:numId w:val="2"/>
              </w:numPr>
              <w:ind w:left="0" w:firstLine="0"/>
              <w:jc w:val="both"/>
              <w:rPr>
                <w:rFonts w:ascii="Times New Roman" w:hAnsi="Times New Roman" w:cs="Times New Roman"/>
              </w:rPr>
            </w:pPr>
            <w:r>
              <w:rPr>
                <w:rFonts w:ascii="Times New Roman" w:hAnsi="Times New Roman" w:cs="Times New Roman"/>
              </w:rPr>
              <w:t>T</w:t>
            </w:r>
            <w:r w:rsidRPr="00426ABA">
              <w:rPr>
                <w:rFonts w:ascii="Times New Roman" w:hAnsi="Times New Roman" w:cs="Times New Roman"/>
              </w:rPr>
              <w:t xml:space="preserve">eismų sistemos atstovų dalyvavimo tarptautinių tinklų ir kituose tarptautiniuose renginiuose išlaidoms apmokėti ir su </w:t>
            </w:r>
            <w:r w:rsidRPr="00E0281E">
              <w:rPr>
                <w:rFonts w:ascii="Times New Roman" w:hAnsi="Times New Roman" w:cs="Times New Roman"/>
              </w:rPr>
              <w:t xml:space="preserve">Europos teismų tarybų tinklo (toliau </w:t>
            </w:r>
            <w:r w:rsidR="00D34754">
              <w:rPr>
                <w:rFonts w:ascii="Times New Roman" w:hAnsi="Times New Roman" w:cs="Times New Roman"/>
              </w:rPr>
              <w:t>–</w:t>
            </w:r>
            <w:r w:rsidRPr="00E0281E">
              <w:rPr>
                <w:rFonts w:ascii="Times New Roman" w:hAnsi="Times New Roman" w:cs="Times New Roman"/>
              </w:rPr>
              <w:t xml:space="preserve"> ENCJ) </w:t>
            </w:r>
            <w:r w:rsidRPr="00426ABA">
              <w:rPr>
                <w:rFonts w:ascii="Times New Roman" w:hAnsi="Times New Roman" w:cs="Times New Roman"/>
              </w:rPr>
              <w:t xml:space="preserve">veiklomis susijusioms išlaidoms padengti (dalyvavimas </w:t>
            </w:r>
            <w:r>
              <w:rPr>
                <w:rFonts w:ascii="Times New Roman" w:hAnsi="Times New Roman" w:cs="Times New Roman"/>
              </w:rPr>
              <w:t>p</w:t>
            </w:r>
            <w:r w:rsidRPr="00426ABA">
              <w:rPr>
                <w:rFonts w:ascii="Times New Roman" w:hAnsi="Times New Roman" w:cs="Times New Roman"/>
              </w:rPr>
              <w:t>rojektuose bei kitose tinklo veiklose</w:t>
            </w:r>
            <w:r>
              <w:rPr>
                <w:rFonts w:ascii="Times New Roman" w:hAnsi="Times New Roman" w:cs="Times New Roman"/>
              </w:rPr>
              <w:t xml:space="preserve">) panaudota </w:t>
            </w:r>
            <w:r w:rsidRPr="00426ABA">
              <w:rPr>
                <w:rFonts w:ascii="Times New Roman" w:hAnsi="Times New Roman" w:cs="Times New Roman"/>
                <w:b/>
                <w:bCs/>
              </w:rPr>
              <w:t>6,872 tūkst. eurų</w:t>
            </w:r>
            <w:r>
              <w:rPr>
                <w:rFonts w:ascii="Times New Roman" w:hAnsi="Times New Roman" w:cs="Times New Roman"/>
                <w:b/>
                <w:bCs/>
              </w:rPr>
              <w:t xml:space="preserve">. </w:t>
            </w:r>
            <w:r w:rsidRPr="00E0281E">
              <w:rPr>
                <w:rFonts w:ascii="Times New Roman" w:hAnsi="Times New Roman" w:cs="Times New Roman"/>
              </w:rPr>
              <w:t xml:space="preserve">Per </w:t>
            </w:r>
            <w:r>
              <w:rPr>
                <w:rFonts w:ascii="Times New Roman" w:hAnsi="Times New Roman" w:cs="Times New Roman"/>
              </w:rPr>
              <w:t>š.</w:t>
            </w:r>
            <w:r w:rsidRPr="00E0281E">
              <w:rPr>
                <w:rFonts w:ascii="Times New Roman" w:hAnsi="Times New Roman" w:cs="Times New Roman"/>
              </w:rPr>
              <w:t xml:space="preserve"> m. I pusmetį dalyvauta</w:t>
            </w:r>
            <w:r>
              <w:rPr>
                <w:rFonts w:ascii="Times New Roman" w:hAnsi="Times New Roman" w:cs="Times New Roman"/>
              </w:rPr>
              <w:t xml:space="preserve"> 7</w:t>
            </w:r>
            <w:r w:rsidRPr="00E0281E">
              <w:rPr>
                <w:rFonts w:ascii="Times New Roman" w:hAnsi="Times New Roman" w:cs="Times New Roman"/>
              </w:rPr>
              <w:t xml:space="preserve"> tarptautinio bendradarbiavimo renginiuose: </w:t>
            </w:r>
            <w:r>
              <w:rPr>
                <w:rFonts w:ascii="Times New Roman" w:hAnsi="Times New Roman" w:cs="Times New Roman"/>
              </w:rPr>
              <w:t xml:space="preserve">2 </w:t>
            </w:r>
            <w:r w:rsidRPr="00E0281E">
              <w:rPr>
                <w:rFonts w:ascii="Times New Roman" w:hAnsi="Times New Roman" w:cs="Times New Roman"/>
              </w:rPr>
              <w:t xml:space="preserve">ENCJ ir </w:t>
            </w:r>
            <w:r>
              <w:rPr>
                <w:rFonts w:ascii="Times New Roman" w:hAnsi="Times New Roman" w:cs="Times New Roman"/>
              </w:rPr>
              <w:t>5</w:t>
            </w:r>
            <w:r w:rsidRPr="00E0281E">
              <w:rPr>
                <w:rFonts w:ascii="Times New Roman" w:hAnsi="Times New Roman" w:cs="Times New Roman"/>
              </w:rPr>
              <w:t xml:space="preserve"> kiti tarptautiniai renginiai, kuriuose dalyvavo Teisėjų tarybos, teismų ir Administracijos atstovai (detaliau žr. Ataskaitos 3 priedą).</w:t>
            </w:r>
          </w:p>
          <w:p w14:paraId="358CFA9B" w14:textId="77777777" w:rsidR="00066C83" w:rsidRDefault="00066C83" w:rsidP="00066C83">
            <w:pPr>
              <w:pStyle w:val="ListParagraph"/>
              <w:numPr>
                <w:ilvl w:val="0"/>
                <w:numId w:val="2"/>
              </w:numPr>
              <w:ind w:left="0" w:firstLine="0"/>
              <w:jc w:val="both"/>
              <w:rPr>
                <w:rFonts w:ascii="Times New Roman" w:hAnsi="Times New Roman" w:cs="Times New Roman"/>
              </w:rPr>
            </w:pPr>
            <w:r>
              <w:rPr>
                <w:rFonts w:ascii="Times New Roman" w:hAnsi="Times New Roman" w:cs="Times New Roman"/>
              </w:rPr>
              <w:t>U</w:t>
            </w:r>
            <w:r w:rsidRPr="002A434D">
              <w:rPr>
                <w:rFonts w:ascii="Times New Roman" w:hAnsi="Times New Roman" w:cs="Times New Roman"/>
              </w:rPr>
              <w:t>žsienio teisėjų delegacijų priėmimo organizavimui Lietuvoje</w:t>
            </w:r>
            <w:r>
              <w:rPr>
                <w:rFonts w:ascii="Times New Roman" w:hAnsi="Times New Roman" w:cs="Times New Roman"/>
              </w:rPr>
              <w:t xml:space="preserve"> per pirmąjį šių metų pusmetį panaudota </w:t>
            </w:r>
            <w:r w:rsidRPr="002A434D">
              <w:rPr>
                <w:rFonts w:ascii="Times New Roman" w:hAnsi="Times New Roman" w:cs="Times New Roman"/>
                <w:b/>
                <w:bCs/>
              </w:rPr>
              <w:t>0,702 tūkst. eurų</w:t>
            </w:r>
            <w:r>
              <w:rPr>
                <w:rFonts w:ascii="Times New Roman" w:hAnsi="Times New Roman" w:cs="Times New Roman"/>
              </w:rPr>
              <w:t xml:space="preserve"> (</w:t>
            </w:r>
            <w:r w:rsidRPr="002A434D">
              <w:rPr>
                <w:rFonts w:ascii="Times New Roman" w:hAnsi="Times New Roman" w:cs="Times New Roman"/>
              </w:rPr>
              <w:t>birželio 14 d. Lietuvoje lank</w:t>
            </w:r>
            <w:r>
              <w:rPr>
                <w:rFonts w:ascii="Times New Roman" w:hAnsi="Times New Roman" w:cs="Times New Roman"/>
              </w:rPr>
              <w:t>ėsi</w:t>
            </w:r>
            <w:r w:rsidRPr="002A434D">
              <w:rPr>
                <w:rFonts w:ascii="Times New Roman" w:hAnsi="Times New Roman" w:cs="Times New Roman"/>
              </w:rPr>
              <w:t xml:space="preserve"> Federalinio magistrato teisėjai iš JAV.</w:t>
            </w:r>
            <w:r>
              <w:t xml:space="preserve"> </w:t>
            </w:r>
            <w:r>
              <w:rPr>
                <w:rFonts w:ascii="Times New Roman" w:hAnsi="Times New Roman" w:cs="Times New Roman"/>
              </w:rPr>
              <w:t>B</w:t>
            </w:r>
            <w:r w:rsidRPr="002A434D">
              <w:rPr>
                <w:rFonts w:ascii="Times New Roman" w:hAnsi="Times New Roman" w:cs="Times New Roman"/>
              </w:rPr>
              <w:t>irželio 27-28 d. Lietuvoje lank</w:t>
            </w:r>
            <w:r>
              <w:rPr>
                <w:rFonts w:ascii="Times New Roman" w:hAnsi="Times New Roman" w:cs="Times New Roman"/>
              </w:rPr>
              <w:t>ėsi</w:t>
            </w:r>
            <w:r w:rsidRPr="002A434D">
              <w:rPr>
                <w:rFonts w:ascii="Times New Roman" w:hAnsi="Times New Roman" w:cs="Times New Roman"/>
              </w:rPr>
              <w:t xml:space="preserve"> Latvijos Teisėjų tarybos pirmininkas su delegacija</w:t>
            </w:r>
            <w:r>
              <w:rPr>
                <w:rFonts w:ascii="Times New Roman" w:hAnsi="Times New Roman" w:cs="Times New Roman"/>
              </w:rPr>
              <w:t>)</w:t>
            </w:r>
            <w:r w:rsidRPr="002A434D">
              <w:rPr>
                <w:rFonts w:ascii="Times New Roman" w:hAnsi="Times New Roman" w:cs="Times New Roman"/>
              </w:rPr>
              <w:t xml:space="preserve">. </w:t>
            </w:r>
          </w:p>
          <w:p w14:paraId="06D134F0" w14:textId="7C76E120" w:rsidR="00066C83" w:rsidRPr="004C04DC" w:rsidRDefault="00066C83" w:rsidP="00066C83">
            <w:pPr>
              <w:pStyle w:val="ListParagraph"/>
              <w:numPr>
                <w:ilvl w:val="0"/>
                <w:numId w:val="2"/>
              </w:numPr>
              <w:ind w:left="0" w:firstLine="0"/>
              <w:jc w:val="both"/>
              <w:rPr>
                <w:rFonts w:ascii="Times New Roman" w:hAnsi="Times New Roman" w:cs="Times New Roman"/>
              </w:rPr>
            </w:pPr>
            <w:r>
              <w:rPr>
                <w:rFonts w:ascii="Times New Roman" w:hAnsi="Times New Roman" w:cs="Times New Roman"/>
              </w:rPr>
              <w:lastRenderedPageBreak/>
              <w:t>S</w:t>
            </w:r>
            <w:r w:rsidRPr="002A434D">
              <w:rPr>
                <w:rFonts w:ascii="Times New Roman" w:hAnsi="Times New Roman" w:cs="Times New Roman"/>
              </w:rPr>
              <w:t>u tarptautiniu bendradarbiavimu susijusių dokumentų, prezentacijų ir teisės aktų vertimo paslaugoms pirkti bei reprezentacinėms išlaidoms</w:t>
            </w:r>
            <w:r>
              <w:rPr>
                <w:rFonts w:ascii="Times New Roman" w:hAnsi="Times New Roman" w:cs="Times New Roman"/>
              </w:rPr>
              <w:t xml:space="preserve"> per pirmąjį šių metų pusmetį panaudota iš viso </w:t>
            </w:r>
            <w:r w:rsidRPr="002A434D">
              <w:rPr>
                <w:rFonts w:ascii="Times New Roman" w:hAnsi="Times New Roman" w:cs="Times New Roman"/>
                <w:b/>
                <w:bCs/>
              </w:rPr>
              <w:t>0,793 tūkst. eurų</w:t>
            </w:r>
            <w:r>
              <w:rPr>
                <w:rFonts w:ascii="Times New Roman" w:hAnsi="Times New Roman" w:cs="Times New Roman"/>
                <w:b/>
                <w:bCs/>
              </w:rPr>
              <w:t xml:space="preserve">, </w:t>
            </w:r>
            <w:r w:rsidRPr="002A434D">
              <w:rPr>
                <w:rFonts w:ascii="Times New Roman" w:hAnsi="Times New Roman" w:cs="Times New Roman"/>
              </w:rPr>
              <w:t>iš jų vertimams – 0,567 tūkst. eurų.</w:t>
            </w:r>
            <w:r>
              <w:rPr>
                <w:rFonts w:ascii="Times New Roman" w:hAnsi="Times New Roman" w:cs="Times New Roman"/>
              </w:rPr>
              <w:t xml:space="preserve"> </w:t>
            </w:r>
          </w:p>
        </w:tc>
      </w:tr>
      <w:tr w:rsidR="00066C83" w:rsidRPr="004C04DC" w14:paraId="7436FC70" w14:textId="22E88F44" w:rsidTr="00672303">
        <w:trPr>
          <w:trHeight w:val="1123"/>
        </w:trPr>
        <w:tc>
          <w:tcPr>
            <w:tcW w:w="2009" w:type="dxa"/>
            <w:vMerge/>
            <w:shd w:val="clear" w:color="auto" w:fill="FFFFFF"/>
            <w:vAlign w:val="center"/>
            <w:hideMark/>
          </w:tcPr>
          <w:p w14:paraId="49288F88" w14:textId="77777777" w:rsidR="00066C83" w:rsidRPr="004C04DC" w:rsidRDefault="00066C83" w:rsidP="00066C83">
            <w:pPr>
              <w:rPr>
                <w:rFonts w:ascii="Times New Roman" w:hAnsi="Times New Roman" w:cs="Times New Roman"/>
              </w:rPr>
            </w:pPr>
          </w:p>
        </w:tc>
        <w:tc>
          <w:tcPr>
            <w:tcW w:w="850" w:type="dxa"/>
            <w:shd w:val="clear" w:color="000000" w:fill="FFFFFF"/>
            <w:vAlign w:val="center"/>
            <w:hideMark/>
          </w:tcPr>
          <w:p w14:paraId="34174134" w14:textId="77777777" w:rsidR="00066C83" w:rsidRPr="004C04DC" w:rsidRDefault="00066C83" w:rsidP="00066C83">
            <w:pPr>
              <w:rPr>
                <w:rFonts w:ascii="Times New Roman" w:hAnsi="Times New Roman" w:cs="Times New Roman"/>
                <w:color w:val="000000"/>
              </w:rPr>
            </w:pPr>
            <w:r w:rsidRPr="004C04DC">
              <w:rPr>
                <w:rFonts w:ascii="Times New Roman" w:hAnsi="Times New Roman" w:cs="Times New Roman"/>
                <w:color w:val="000000"/>
              </w:rPr>
              <w:t>2.1.2.</w:t>
            </w:r>
          </w:p>
        </w:tc>
        <w:tc>
          <w:tcPr>
            <w:tcW w:w="1701" w:type="dxa"/>
            <w:shd w:val="clear" w:color="000000" w:fill="FFFFFF"/>
            <w:vAlign w:val="center"/>
            <w:hideMark/>
          </w:tcPr>
          <w:p w14:paraId="7B2D37D6" w14:textId="77777777" w:rsidR="00066C83" w:rsidRPr="004C04DC" w:rsidRDefault="00066C83" w:rsidP="00066C83">
            <w:pPr>
              <w:rPr>
                <w:rFonts w:ascii="Times New Roman" w:hAnsi="Times New Roman" w:cs="Times New Roman"/>
                <w:color w:val="000000"/>
              </w:rPr>
            </w:pPr>
            <w:r w:rsidRPr="004C04DC">
              <w:rPr>
                <w:rFonts w:ascii="Times New Roman" w:hAnsi="Times New Roman" w:cs="Times New Roman"/>
                <w:color w:val="000000"/>
              </w:rPr>
              <w:t xml:space="preserve">Reprezentacinių ir komunikacijos priemonių bei renginių Lietuvoje organizavimas </w:t>
            </w:r>
          </w:p>
        </w:tc>
        <w:tc>
          <w:tcPr>
            <w:tcW w:w="992" w:type="dxa"/>
            <w:shd w:val="clear" w:color="000000" w:fill="FFFFFF"/>
            <w:vAlign w:val="center"/>
            <w:hideMark/>
          </w:tcPr>
          <w:p w14:paraId="10C405AE" w14:textId="77777777" w:rsidR="00066C83" w:rsidRPr="004C04DC" w:rsidRDefault="00066C83" w:rsidP="00066C83">
            <w:pPr>
              <w:jc w:val="center"/>
              <w:rPr>
                <w:rFonts w:ascii="Times New Roman" w:hAnsi="Times New Roman" w:cs="Times New Roman"/>
                <w:b/>
                <w:bCs/>
                <w:color w:val="000000"/>
              </w:rPr>
            </w:pPr>
            <w:r w:rsidRPr="004C04DC">
              <w:rPr>
                <w:rFonts w:ascii="Times New Roman" w:hAnsi="Times New Roman" w:cs="Times New Roman"/>
                <w:b/>
                <w:bCs/>
                <w:color w:val="000000"/>
              </w:rPr>
              <w:t>40</w:t>
            </w:r>
          </w:p>
        </w:tc>
        <w:tc>
          <w:tcPr>
            <w:tcW w:w="1701" w:type="dxa"/>
            <w:shd w:val="clear" w:color="000000" w:fill="FFFFFF"/>
            <w:vAlign w:val="center"/>
            <w:hideMark/>
          </w:tcPr>
          <w:p w14:paraId="4B1A9E48" w14:textId="77777777" w:rsidR="00066C83" w:rsidRPr="00C872D2" w:rsidRDefault="00066C83" w:rsidP="00066C83">
            <w:pPr>
              <w:rPr>
                <w:rFonts w:ascii="Times New Roman" w:hAnsi="Times New Roman" w:cs="Times New Roman"/>
                <w:color w:val="000000"/>
              </w:rPr>
            </w:pPr>
            <w:r w:rsidRPr="00C872D2">
              <w:rPr>
                <w:rFonts w:ascii="Times New Roman" w:hAnsi="Times New Roman" w:cs="Times New Roman"/>
                <w:color w:val="000000"/>
              </w:rPr>
              <w:t xml:space="preserve">Rūta Andriuškaitė, </w:t>
            </w:r>
          </w:p>
          <w:p w14:paraId="5737013A" w14:textId="77777777" w:rsidR="00066C83" w:rsidRPr="00C872D2" w:rsidRDefault="00066C83" w:rsidP="00066C83">
            <w:pPr>
              <w:rPr>
                <w:rFonts w:ascii="Times New Roman" w:hAnsi="Times New Roman" w:cs="Times New Roman"/>
                <w:color w:val="000000"/>
              </w:rPr>
            </w:pPr>
            <w:r w:rsidRPr="00C872D2">
              <w:rPr>
                <w:rFonts w:ascii="Times New Roman" w:hAnsi="Times New Roman" w:cs="Times New Roman"/>
                <w:color w:val="000000"/>
              </w:rPr>
              <w:t xml:space="preserve">Komunikacijos sk. </w:t>
            </w:r>
          </w:p>
        </w:tc>
        <w:tc>
          <w:tcPr>
            <w:tcW w:w="993" w:type="dxa"/>
            <w:shd w:val="clear" w:color="000000" w:fill="FFFFFF"/>
            <w:vAlign w:val="center"/>
          </w:tcPr>
          <w:p w14:paraId="68FEE599" w14:textId="63826187" w:rsidR="00066C83" w:rsidRPr="004C04DC" w:rsidRDefault="00066C83" w:rsidP="00066C83">
            <w:pPr>
              <w:jc w:val="center"/>
              <w:rPr>
                <w:rFonts w:ascii="Times New Roman" w:hAnsi="Times New Roman" w:cs="Times New Roman"/>
                <w:color w:val="000000"/>
              </w:rPr>
            </w:pPr>
            <w:r w:rsidRPr="004C04DC">
              <w:rPr>
                <w:rFonts w:ascii="Times New Roman" w:hAnsi="Times New Roman" w:cs="Times New Roman"/>
                <w:b/>
                <w:bCs/>
                <w:color w:val="000000"/>
              </w:rPr>
              <w:t>9,21</w:t>
            </w:r>
          </w:p>
        </w:tc>
        <w:tc>
          <w:tcPr>
            <w:tcW w:w="850" w:type="dxa"/>
            <w:shd w:val="clear" w:color="000000" w:fill="FFFFFF"/>
            <w:vAlign w:val="center"/>
          </w:tcPr>
          <w:p w14:paraId="169396F7" w14:textId="732CE93F" w:rsidR="00066C83" w:rsidRPr="004C04DC" w:rsidRDefault="00066C83" w:rsidP="00066C83">
            <w:pPr>
              <w:jc w:val="center"/>
              <w:rPr>
                <w:rFonts w:ascii="Times New Roman" w:hAnsi="Times New Roman" w:cs="Times New Roman"/>
                <w:color w:val="000000"/>
              </w:rPr>
            </w:pPr>
            <w:r w:rsidRPr="004C04DC">
              <w:rPr>
                <w:rFonts w:ascii="Times New Roman" w:hAnsi="Times New Roman" w:cs="Times New Roman"/>
                <w:color w:val="000000"/>
              </w:rPr>
              <w:t>23%</w:t>
            </w:r>
          </w:p>
        </w:tc>
        <w:tc>
          <w:tcPr>
            <w:tcW w:w="5812" w:type="dxa"/>
            <w:shd w:val="clear" w:color="000000" w:fill="FFFFFF"/>
            <w:vAlign w:val="center"/>
          </w:tcPr>
          <w:p w14:paraId="553E8DFA" w14:textId="005A13D4" w:rsidR="00066C83" w:rsidRPr="00C6653A" w:rsidRDefault="00066C83" w:rsidP="00066C83">
            <w:pPr>
              <w:pStyle w:val="ListParagraph"/>
              <w:numPr>
                <w:ilvl w:val="0"/>
                <w:numId w:val="2"/>
              </w:numPr>
              <w:ind w:left="0" w:firstLine="0"/>
              <w:jc w:val="both"/>
              <w:rPr>
                <w:rFonts w:ascii="Times New Roman" w:hAnsi="Times New Roman" w:cs="Times New Roman"/>
              </w:rPr>
            </w:pPr>
            <w:r w:rsidRPr="00C6653A">
              <w:rPr>
                <w:rFonts w:ascii="Times New Roman" w:hAnsi="Times New Roman" w:cs="Times New Roman"/>
              </w:rPr>
              <w:t>Lietuvos teismų ir teismų savivaldos institucijų veiklos elektroninio ataskaitos (ilgojo ir trumpojo variantų) dizaino, maketavimo, trumposios ataskaitos vertimo į anglų kalbą ir leidybos darbams bei pristatymo renginiui</w:t>
            </w:r>
            <w:r>
              <w:rPr>
                <w:rFonts w:ascii="Times New Roman" w:hAnsi="Times New Roman" w:cs="Times New Roman"/>
              </w:rPr>
              <w:t xml:space="preserve"> </w:t>
            </w:r>
            <w:r w:rsidRPr="00C6653A">
              <w:rPr>
                <w:rFonts w:ascii="Times New Roman" w:hAnsi="Times New Roman" w:cs="Times New Roman"/>
              </w:rPr>
              <w:t xml:space="preserve">buvo panaudota </w:t>
            </w:r>
            <w:r w:rsidRPr="00C6653A">
              <w:rPr>
                <w:rFonts w:ascii="Times New Roman" w:hAnsi="Times New Roman" w:cs="Times New Roman"/>
                <w:b/>
                <w:bCs/>
              </w:rPr>
              <w:t>3,877 tūkst. eurų.</w:t>
            </w:r>
            <w:r w:rsidRPr="00C6653A">
              <w:rPr>
                <w:rFonts w:ascii="Times New Roman" w:hAnsi="Times New Roman" w:cs="Times New Roman"/>
              </w:rPr>
              <w:t xml:space="preserve"> </w:t>
            </w:r>
          </w:p>
          <w:p w14:paraId="5BD9843A" w14:textId="77777777" w:rsidR="00066C83" w:rsidRPr="00B9522A" w:rsidRDefault="00066C83" w:rsidP="00066C83">
            <w:pPr>
              <w:pStyle w:val="ListParagraph"/>
              <w:numPr>
                <w:ilvl w:val="0"/>
                <w:numId w:val="2"/>
              </w:numPr>
              <w:ind w:left="0" w:firstLine="0"/>
              <w:jc w:val="both"/>
              <w:rPr>
                <w:rFonts w:ascii="Times New Roman" w:hAnsi="Times New Roman" w:cs="Times New Roman"/>
              </w:rPr>
            </w:pPr>
            <w:r w:rsidRPr="00B9522A">
              <w:rPr>
                <w:rFonts w:ascii="Times New Roman" w:hAnsi="Times New Roman" w:cs="Times New Roman"/>
              </w:rPr>
              <w:t xml:space="preserve">Teismų sistemos leidinio (žurnalo) „TEISMAI.LT“ Nr. 1 </w:t>
            </w:r>
            <w:r>
              <w:rPr>
                <w:rFonts w:ascii="Times New Roman" w:hAnsi="Times New Roman" w:cs="Times New Roman"/>
              </w:rPr>
              <w:t xml:space="preserve">leidybai, </w:t>
            </w:r>
            <w:r w:rsidRPr="00B9522A">
              <w:rPr>
                <w:rFonts w:ascii="Times New Roman" w:hAnsi="Times New Roman" w:cs="Times New Roman"/>
              </w:rPr>
              <w:t>fotografo paslaugoms</w:t>
            </w:r>
            <w:r>
              <w:rPr>
                <w:rFonts w:ascii="Times New Roman" w:hAnsi="Times New Roman" w:cs="Times New Roman"/>
              </w:rPr>
              <w:t xml:space="preserve"> </w:t>
            </w:r>
            <w:r w:rsidRPr="00B9522A">
              <w:rPr>
                <w:rFonts w:ascii="Times New Roman" w:hAnsi="Times New Roman" w:cs="Times New Roman"/>
              </w:rPr>
              <w:t>ir Nr. 2 maketavimui</w:t>
            </w:r>
            <w:r>
              <w:rPr>
                <w:rFonts w:ascii="Times New Roman" w:hAnsi="Times New Roman" w:cs="Times New Roman"/>
              </w:rPr>
              <w:t xml:space="preserve"> per pirmąjį šių metų pusmetį </w:t>
            </w:r>
            <w:r w:rsidRPr="00B9522A">
              <w:rPr>
                <w:rFonts w:ascii="Times New Roman" w:hAnsi="Times New Roman" w:cs="Times New Roman"/>
              </w:rPr>
              <w:t xml:space="preserve">išleista </w:t>
            </w:r>
            <w:r w:rsidRPr="00B9522A">
              <w:rPr>
                <w:rFonts w:ascii="Times New Roman" w:hAnsi="Times New Roman" w:cs="Times New Roman"/>
                <w:b/>
                <w:bCs/>
              </w:rPr>
              <w:t xml:space="preserve">2,535 tūkst. </w:t>
            </w:r>
            <w:r>
              <w:rPr>
                <w:rFonts w:ascii="Times New Roman" w:hAnsi="Times New Roman" w:cs="Times New Roman"/>
                <w:b/>
                <w:bCs/>
              </w:rPr>
              <w:t>e</w:t>
            </w:r>
            <w:r w:rsidRPr="00B9522A">
              <w:rPr>
                <w:rFonts w:ascii="Times New Roman" w:hAnsi="Times New Roman" w:cs="Times New Roman"/>
                <w:b/>
                <w:bCs/>
              </w:rPr>
              <w:t>ur</w:t>
            </w:r>
            <w:r>
              <w:rPr>
                <w:rFonts w:ascii="Times New Roman" w:hAnsi="Times New Roman" w:cs="Times New Roman"/>
                <w:b/>
                <w:bCs/>
              </w:rPr>
              <w:t>ų</w:t>
            </w:r>
            <w:r w:rsidRPr="00B9522A">
              <w:rPr>
                <w:rFonts w:ascii="Times New Roman" w:hAnsi="Times New Roman" w:cs="Times New Roman"/>
              </w:rPr>
              <w:t xml:space="preserve">. </w:t>
            </w:r>
          </w:p>
          <w:p w14:paraId="42B2837B" w14:textId="1AB75F6B" w:rsidR="00066C83" w:rsidRPr="00C6653A" w:rsidRDefault="00066C83" w:rsidP="00066C83">
            <w:pPr>
              <w:pStyle w:val="ListParagraph"/>
              <w:numPr>
                <w:ilvl w:val="0"/>
                <w:numId w:val="2"/>
              </w:numPr>
              <w:ind w:left="0" w:firstLine="0"/>
              <w:jc w:val="both"/>
              <w:rPr>
                <w:rFonts w:ascii="Times New Roman" w:hAnsi="Times New Roman" w:cs="Times New Roman"/>
              </w:rPr>
            </w:pPr>
            <w:r>
              <w:rPr>
                <w:rFonts w:ascii="Times New Roman" w:hAnsi="Times New Roman" w:cs="Times New Roman"/>
              </w:rPr>
              <w:t>U</w:t>
            </w:r>
            <w:r w:rsidRPr="00C6653A">
              <w:rPr>
                <w:rFonts w:ascii="Times New Roman" w:hAnsi="Times New Roman" w:cs="Times New Roman"/>
              </w:rPr>
              <w:t xml:space="preserve">ž žiniasklaidos stebėsenos paslaugas, kurios sudaro interneto portalų, spaudos, radijo ir televizijos monitoringas ir galimybė naudotis analitiniu įrankiu, panaudota </w:t>
            </w:r>
            <w:r w:rsidRPr="00677B66">
              <w:rPr>
                <w:rFonts w:ascii="Times New Roman" w:hAnsi="Times New Roman" w:cs="Times New Roman"/>
                <w:b/>
                <w:bCs/>
              </w:rPr>
              <w:t xml:space="preserve">1,549 tūkst. </w:t>
            </w:r>
            <w:r>
              <w:rPr>
                <w:rFonts w:ascii="Times New Roman" w:hAnsi="Times New Roman" w:cs="Times New Roman"/>
                <w:b/>
                <w:bCs/>
              </w:rPr>
              <w:t>e</w:t>
            </w:r>
            <w:r w:rsidRPr="00677B66">
              <w:rPr>
                <w:rFonts w:ascii="Times New Roman" w:hAnsi="Times New Roman" w:cs="Times New Roman"/>
                <w:b/>
                <w:bCs/>
              </w:rPr>
              <w:t>ur</w:t>
            </w:r>
            <w:r>
              <w:rPr>
                <w:rFonts w:ascii="Times New Roman" w:hAnsi="Times New Roman" w:cs="Times New Roman"/>
                <w:b/>
                <w:bCs/>
              </w:rPr>
              <w:t>ų</w:t>
            </w:r>
            <w:r w:rsidRPr="00C6653A">
              <w:rPr>
                <w:rFonts w:ascii="Times New Roman" w:hAnsi="Times New Roman" w:cs="Times New Roman"/>
              </w:rPr>
              <w:t>.</w:t>
            </w:r>
          </w:p>
          <w:p w14:paraId="556ADA6D" w14:textId="5B7D75F0" w:rsidR="00066C83" w:rsidRDefault="00066C83" w:rsidP="00066C83">
            <w:pPr>
              <w:pStyle w:val="ListParagraph"/>
              <w:numPr>
                <w:ilvl w:val="0"/>
                <w:numId w:val="2"/>
              </w:numPr>
              <w:ind w:left="0" w:firstLine="0"/>
              <w:jc w:val="both"/>
              <w:rPr>
                <w:rFonts w:ascii="Times New Roman" w:hAnsi="Times New Roman" w:cs="Times New Roman"/>
              </w:rPr>
            </w:pPr>
            <w:r>
              <w:rPr>
                <w:rFonts w:ascii="Times New Roman" w:hAnsi="Times New Roman" w:cs="Times New Roman"/>
              </w:rPr>
              <w:t>V</w:t>
            </w:r>
            <w:r w:rsidRPr="00C6653A">
              <w:rPr>
                <w:rFonts w:ascii="Times New Roman" w:hAnsi="Times New Roman" w:cs="Times New Roman"/>
              </w:rPr>
              <w:t>idiniam teismų naujienlaiški</w:t>
            </w:r>
            <w:r>
              <w:rPr>
                <w:rFonts w:ascii="Times New Roman" w:hAnsi="Times New Roman" w:cs="Times New Roman"/>
              </w:rPr>
              <w:t>ui bei</w:t>
            </w:r>
            <w:r w:rsidR="002C4B78">
              <w:rPr>
                <w:rFonts w:ascii="Times New Roman" w:hAnsi="Times New Roman" w:cs="Times New Roman"/>
              </w:rPr>
              <w:t xml:space="preserve"> </w:t>
            </w:r>
            <w:r w:rsidRPr="00677B66">
              <w:rPr>
                <w:rFonts w:ascii="Times New Roman" w:hAnsi="Times New Roman" w:cs="Times New Roman"/>
              </w:rPr>
              <w:t>reprezentaci</w:t>
            </w:r>
            <w:r>
              <w:rPr>
                <w:rFonts w:ascii="Times New Roman" w:hAnsi="Times New Roman" w:cs="Times New Roman"/>
              </w:rPr>
              <w:t xml:space="preserve">nių prekių pirkimui </w:t>
            </w:r>
            <w:r w:rsidRPr="00C6653A">
              <w:rPr>
                <w:rFonts w:ascii="Times New Roman" w:hAnsi="Times New Roman" w:cs="Times New Roman"/>
              </w:rPr>
              <w:t xml:space="preserve">išleista </w:t>
            </w:r>
            <w:r w:rsidRPr="00677B66">
              <w:rPr>
                <w:rFonts w:ascii="Times New Roman" w:hAnsi="Times New Roman" w:cs="Times New Roman"/>
                <w:b/>
                <w:bCs/>
              </w:rPr>
              <w:t>0,</w:t>
            </w:r>
            <w:r>
              <w:rPr>
                <w:rFonts w:ascii="Times New Roman" w:hAnsi="Times New Roman" w:cs="Times New Roman"/>
                <w:b/>
                <w:bCs/>
              </w:rPr>
              <w:t>761</w:t>
            </w:r>
            <w:r w:rsidRPr="00677B66">
              <w:rPr>
                <w:rFonts w:ascii="Times New Roman" w:hAnsi="Times New Roman" w:cs="Times New Roman"/>
                <w:b/>
                <w:bCs/>
              </w:rPr>
              <w:t xml:space="preserve"> tūkst. eurų.</w:t>
            </w:r>
          </w:p>
          <w:p w14:paraId="4ECCE065" w14:textId="7F4A7224" w:rsidR="00066C83" w:rsidRPr="004C04DC" w:rsidRDefault="00066C83" w:rsidP="00066C83">
            <w:pPr>
              <w:jc w:val="both"/>
              <w:rPr>
                <w:rFonts w:ascii="Times New Roman" w:hAnsi="Times New Roman" w:cs="Times New Roman"/>
                <w:color w:val="000000"/>
              </w:rPr>
            </w:pPr>
            <w:r w:rsidRPr="00677B66">
              <w:rPr>
                <w:rFonts w:ascii="Times New Roman" w:hAnsi="Times New Roman" w:cs="Times New Roman"/>
              </w:rPr>
              <w:t xml:space="preserve">Teisėjų tarybos narių ir Lietuvos Aukščiausiojo Teismo teisėjų bei svečių iš Europos Žmogaus Teisių Teismo susitikimo Lietuvos Aukščiausiajame Teisme balandžio 28 d. fotografavimas </w:t>
            </w:r>
            <w:r>
              <w:rPr>
                <w:rFonts w:ascii="Times New Roman" w:hAnsi="Times New Roman" w:cs="Times New Roman"/>
              </w:rPr>
              <w:t xml:space="preserve">bei </w:t>
            </w:r>
            <w:r w:rsidRPr="00677B66">
              <w:rPr>
                <w:rFonts w:ascii="Times New Roman" w:hAnsi="Times New Roman" w:cs="Times New Roman"/>
              </w:rPr>
              <w:t>Teisėjų filmavimo, filmuotos medžiagos montažo teismų veikl</w:t>
            </w:r>
            <w:r>
              <w:rPr>
                <w:rFonts w:ascii="Times New Roman" w:hAnsi="Times New Roman" w:cs="Times New Roman"/>
              </w:rPr>
              <w:t>os</w:t>
            </w:r>
            <w:r w:rsidRPr="00677B66">
              <w:rPr>
                <w:rFonts w:ascii="Times New Roman" w:hAnsi="Times New Roman" w:cs="Times New Roman"/>
              </w:rPr>
              <w:t xml:space="preserve"> įvairiuose renginiuose</w:t>
            </w:r>
            <w:r>
              <w:rPr>
                <w:rFonts w:ascii="Times New Roman" w:hAnsi="Times New Roman" w:cs="Times New Roman"/>
              </w:rPr>
              <w:t xml:space="preserve"> reprezentavimui iš viso panaudota </w:t>
            </w:r>
            <w:r w:rsidRPr="00677B66">
              <w:rPr>
                <w:rFonts w:ascii="Times New Roman" w:hAnsi="Times New Roman" w:cs="Times New Roman"/>
                <w:b/>
                <w:bCs/>
              </w:rPr>
              <w:t>0,492</w:t>
            </w:r>
            <w:r>
              <w:rPr>
                <w:rFonts w:ascii="Times New Roman" w:hAnsi="Times New Roman" w:cs="Times New Roman"/>
              </w:rPr>
              <w:t xml:space="preserve"> </w:t>
            </w:r>
            <w:r w:rsidRPr="00677B66">
              <w:rPr>
                <w:rFonts w:ascii="Times New Roman" w:hAnsi="Times New Roman" w:cs="Times New Roman"/>
                <w:b/>
                <w:bCs/>
              </w:rPr>
              <w:t xml:space="preserve">tūkst. </w:t>
            </w:r>
            <w:r>
              <w:rPr>
                <w:rFonts w:ascii="Times New Roman" w:hAnsi="Times New Roman" w:cs="Times New Roman"/>
                <w:b/>
                <w:bCs/>
              </w:rPr>
              <w:t>e</w:t>
            </w:r>
            <w:r w:rsidRPr="00677B66">
              <w:rPr>
                <w:rFonts w:ascii="Times New Roman" w:hAnsi="Times New Roman" w:cs="Times New Roman"/>
                <w:b/>
                <w:bCs/>
              </w:rPr>
              <w:t>ur</w:t>
            </w:r>
            <w:r>
              <w:rPr>
                <w:rFonts w:ascii="Times New Roman" w:hAnsi="Times New Roman" w:cs="Times New Roman"/>
                <w:b/>
                <w:bCs/>
              </w:rPr>
              <w:t>ų</w:t>
            </w:r>
            <w:r w:rsidRPr="00677B66">
              <w:rPr>
                <w:rFonts w:ascii="Times New Roman" w:hAnsi="Times New Roman" w:cs="Times New Roman"/>
              </w:rPr>
              <w:t>.</w:t>
            </w:r>
          </w:p>
        </w:tc>
      </w:tr>
      <w:tr w:rsidR="00066C83" w:rsidRPr="004C04DC" w14:paraId="76ECE6C3" w14:textId="24C9617A" w:rsidTr="00672303">
        <w:trPr>
          <w:trHeight w:val="794"/>
        </w:trPr>
        <w:tc>
          <w:tcPr>
            <w:tcW w:w="2009" w:type="dxa"/>
            <w:vMerge/>
            <w:shd w:val="clear" w:color="auto" w:fill="FFFFFF"/>
            <w:vAlign w:val="center"/>
            <w:hideMark/>
          </w:tcPr>
          <w:p w14:paraId="7C7F43E1" w14:textId="77777777" w:rsidR="00066C83" w:rsidRPr="004C04DC" w:rsidRDefault="00066C83" w:rsidP="00066C83">
            <w:pPr>
              <w:rPr>
                <w:rFonts w:ascii="Times New Roman" w:hAnsi="Times New Roman" w:cs="Times New Roman"/>
              </w:rPr>
            </w:pPr>
          </w:p>
        </w:tc>
        <w:tc>
          <w:tcPr>
            <w:tcW w:w="850" w:type="dxa"/>
            <w:shd w:val="clear" w:color="000000" w:fill="FFFFFF"/>
            <w:vAlign w:val="center"/>
            <w:hideMark/>
          </w:tcPr>
          <w:p w14:paraId="395BFDDC" w14:textId="77777777" w:rsidR="00066C83" w:rsidRPr="004C04DC" w:rsidRDefault="00066C83" w:rsidP="00066C83">
            <w:pPr>
              <w:rPr>
                <w:rFonts w:ascii="Times New Roman" w:hAnsi="Times New Roman" w:cs="Times New Roman"/>
                <w:color w:val="000000"/>
              </w:rPr>
            </w:pPr>
            <w:r w:rsidRPr="004C04DC">
              <w:rPr>
                <w:rFonts w:ascii="Times New Roman" w:hAnsi="Times New Roman" w:cs="Times New Roman"/>
                <w:color w:val="000000"/>
              </w:rPr>
              <w:t>2.1.3.</w:t>
            </w:r>
          </w:p>
        </w:tc>
        <w:tc>
          <w:tcPr>
            <w:tcW w:w="1701" w:type="dxa"/>
            <w:shd w:val="clear" w:color="000000" w:fill="FFFFFF"/>
            <w:vAlign w:val="center"/>
            <w:hideMark/>
          </w:tcPr>
          <w:p w14:paraId="1926A2C9" w14:textId="77777777" w:rsidR="00066C83" w:rsidRPr="004C04DC" w:rsidRDefault="00066C83" w:rsidP="00066C83">
            <w:pPr>
              <w:rPr>
                <w:rFonts w:ascii="Times New Roman" w:hAnsi="Times New Roman" w:cs="Times New Roman"/>
                <w:color w:val="000000"/>
              </w:rPr>
            </w:pPr>
            <w:r w:rsidRPr="004C04DC">
              <w:rPr>
                <w:rFonts w:ascii="Times New Roman" w:hAnsi="Times New Roman" w:cs="Times New Roman"/>
                <w:color w:val="000000"/>
              </w:rPr>
              <w:t>Visuotinio teisėjų susirinkimo organizavimas</w:t>
            </w:r>
          </w:p>
        </w:tc>
        <w:tc>
          <w:tcPr>
            <w:tcW w:w="992" w:type="dxa"/>
            <w:shd w:val="clear" w:color="000000" w:fill="FFFFFF"/>
            <w:vAlign w:val="center"/>
            <w:hideMark/>
          </w:tcPr>
          <w:p w14:paraId="7A3FC5E5" w14:textId="77777777" w:rsidR="00066C83" w:rsidRPr="004C04DC" w:rsidRDefault="00066C83" w:rsidP="00066C83">
            <w:pPr>
              <w:jc w:val="center"/>
              <w:rPr>
                <w:rFonts w:ascii="Times New Roman" w:hAnsi="Times New Roman" w:cs="Times New Roman"/>
                <w:b/>
                <w:bCs/>
                <w:color w:val="000000"/>
              </w:rPr>
            </w:pPr>
            <w:r w:rsidRPr="004C04DC">
              <w:rPr>
                <w:rFonts w:ascii="Times New Roman" w:hAnsi="Times New Roman" w:cs="Times New Roman"/>
                <w:b/>
                <w:bCs/>
                <w:color w:val="000000"/>
              </w:rPr>
              <w:t>70</w:t>
            </w:r>
          </w:p>
        </w:tc>
        <w:tc>
          <w:tcPr>
            <w:tcW w:w="1701" w:type="dxa"/>
            <w:shd w:val="clear" w:color="000000" w:fill="FFFFFF"/>
            <w:vAlign w:val="center"/>
            <w:hideMark/>
          </w:tcPr>
          <w:p w14:paraId="7B97C9F7" w14:textId="77777777" w:rsidR="00066C83" w:rsidRPr="00C872D2" w:rsidRDefault="00066C83" w:rsidP="00066C83">
            <w:pPr>
              <w:rPr>
                <w:rFonts w:ascii="Times New Roman" w:hAnsi="Times New Roman" w:cs="Times New Roman"/>
              </w:rPr>
            </w:pPr>
            <w:r w:rsidRPr="00C872D2">
              <w:rPr>
                <w:rFonts w:ascii="Times New Roman" w:hAnsi="Times New Roman" w:cs="Times New Roman"/>
              </w:rPr>
              <w:t xml:space="preserve">Rūta Andriuškaitė, </w:t>
            </w:r>
          </w:p>
          <w:p w14:paraId="092BF89A" w14:textId="77777777" w:rsidR="00066C83" w:rsidRPr="00C872D2" w:rsidRDefault="00066C83" w:rsidP="00066C83">
            <w:pPr>
              <w:rPr>
                <w:rFonts w:ascii="Times New Roman" w:hAnsi="Times New Roman" w:cs="Times New Roman"/>
              </w:rPr>
            </w:pPr>
            <w:r w:rsidRPr="00C872D2">
              <w:rPr>
                <w:rFonts w:ascii="Times New Roman" w:hAnsi="Times New Roman" w:cs="Times New Roman"/>
              </w:rPr>
              <w:t xml:space="preserve">Komunikacijos sk. </w:t>
            </w:r>
          </w:p>
        </w:tc>
        <w:tc>
          <w:tcPr>
            <w:tcW w:w="993" w:type="dxa"/>
            <w:shd w:val="clear" w:color="000000" w:fill="FFFFFF"/>
            <w:vAlign w:val="center"/>
          </w:tcPr>
          <w:p w14:paraId="4667F8E4" w14:textId="6E3038D6" w:rsidR="00066C83" w:rsidRPr="004C04DC" w:rsidRDefault="00066C83" w:rsidP="00066C83">
            <w:pPr>
              <w:jc w:val="center"/>
              <w:rPr>
                <w:rFonts w:ascii="Times New Roman" w:hAnsi="Times New Roman" w:cs="Times New Roman"/>
              </w:rPr>
            </w:pPr>
            <w:r w:rsidRPr="004C04DC">
              <w:rPr>
                <w:rFonts w:ascii="Times New Roman" w:hAnsi="Times New Roman" w:cs="Times New Roman"/>
              </w:rPr>
              <w:t>0</w:t>
            </w:r>
          </w:p>
        </w:tc>
        <w:tc>
          <w:tcPr>
            <w:tcW w:w="850" w:type="dxa"/>
            <w:shd w:val="clear" w:color="000000" w:fill="FFFFFF"/>
            <w:vAlign w:val="center"/>
          </w:tcPr>
          <w:p w14:paraId="790C4B7B" w14:textId="6EBD45EB" w:rsidR="00066C83" w:rsidRPr="004C04DC" w:rsidRDefault="00066C83" w:rsidP="00066C83">
            <w:pPr>
              <w:jc w:val="center"/>
              <w:rPr>
                <w:rFonts w:ascii="Times New Roman" w:hAnsi="Times New Roman" w:cs="Times New Roman"/>
              </w:rPr>
            </w:pPr>
            <w:r w:rsidRPr="004C04DC">
              <w:rPr>
                <w:rFonts w:ascii="Times New Roman" w:hAnsi="Times New Roman" w:cs="Times New Roman"/>
                <w:color w:val="000000"/>
              </w:rPr>
              <w:t>0%</w:t>
            </w:r>
          </w:p>
        </w:tc>
        <w:tc>
          <w:tcPr>
            <w:tcW w:w="5812" w:type="dxa"/>
            <w:shd w:val="clear" w:color="000000" w:fill="FFFFFF"/>
            <w:vAlign w:val="center"/>
          </w:tcPr>
          <w:p w14:paraId="6609DA85" w14:textId="07D45694" w:rsidR="00066C83" w:rsidRDefault="00066C83" w:rsidP="00066C83">
            <w:pPr>
              <w:pStyle w:val="ListParagraph"/>
              <w:ind w:left="0"/>
              <w:jc w:val="both"/>
              <w:rPr>
                <w:rFonts w:ascii="Times New Roman" w:hAnsi="Times New Roman" w:cs="Times New Roman"/>
              </w:rPr>
            </w:pPr>
            <w:r w:rsidRPr="00AA4145">
              <w:rPr>
                <w:rFonts w:ascii="Times New Roman" w:hAnsi="Times New Roman" w:cs="Times New Roman"/>
              </w:rPr>
              <w:t>Visuotini</w:t>
            </w:r>
            <w:r>
              <w:rPr>
                <w:rFonts w:ascii="Times New Roman" w:hAnsi="Times New Roman" w:cs="Times New Roman"/>
              </w:rPr>
              <w:t>o</w:t>
            </w:r>
            <w:r w:rsidRPr="00AA4145">
              <w:rPr>
                <w:rFonts w:ascii="Times New Roman" w:hAnsi="Times New Roman" w:cs="Times New Roman"/>
              </w:rPr>
              <w:t xml:space="preserve"> teisėjų susirinkim</w:t>
            </w:r>
            <w:r>
              <w:rPr>
                <w:rFonts w:ascii="Times New Roman" w:hAnsi="Times New Roman" w:cs="Times New Roman"/>
              </w:rPr>
              <w:t>o</w:t>
            </w:r>
            <w:r w:rsidRPr="00AA4145">
              <w:rPr>
                <w:rFonts w:ascii="Times New Roman" w:hAnsi="Times New Roman" w:cs="Times New Roman"/>
              </w:rPr>
              <w:t xml:space="preserve"> (</w:t>
            </w:r>
            <w:r>
              <w:rPr>
                <w:rFonts w:ascii="Times New Roman" w:hAnsi="Times New Roman" w:cs="Times New Roman"/>
              </w:rPr>
              <w:t xml:space="preserve">toliau </w:t>
            </w:r>
            <w:r w:rsidR="00CB0939">
              <w:rPr>
                <w:rFonts w:ascii="Times New Roman" w:hAnsi="Times New Roman" w:cs="Times New Roman"/>
              </w:rPr>
              <w:t>–</w:t>
            </w:r>
            <w:r>
              <w:rPr>
                <w:rFonts w:ascii="Times New Roman" w:hAnsi="Times New Roman" w:cs="Times New Roman"/>
              </w:rPr>
              <w:t xml:space="preserve"> </w:t>
            </w:r>
            <w:r w:rsidRPr="00AA4145">
              <w:rPr>
                <w:rFonts w:ascii="Times New Roman" w:hAnsi="Times New Roman" w:cs="Times New Roman"/>
              </w:rPr>
              <w:t>VTS)</w:t>
            </w:r>
            <w:r>
              <w:rPr>
                <w:rFonts w:ascii="Times New Roman" w:hAnsi="Times New Roman" w:cs="Times New Roman"/>
              </w:rPr>
              <w:t>, kuris</w:t>
            </w:r>
            <w:r w:rsidRPr="00AA4145">
              <w:rPr>
                <w:rFonts w:ascii="Times New Roman" w:hAnsi="Times New Roman" w:cs="Times New Roman"/>
              </w:rPr>
              <w:t xml:space="preserve"> vyks</w:t>
            </w:r>
            <w:r w:rsidR="002833BD">
              <w:rPr>
                <w:rFonts w:ascii="Times New Roman" w:hAnsi="Times New Roman" w:cs="Times New Roman"/>
              </w:rPr>
              <w:t xml:space="preserve"> </w:t>
            </w:r>
            <w:r>
              <w:rPr>
                <w:rFonts w:ascii="Times New Roman" w:hAnsi="Times New Roman" w:cs="Times New Roman"/>
              </w:rPr>
              <w:t xml:space="preserve">š. </w:t>
            </w:r>
            <w:r w:rsidRPr="00AA4145">
              <w:rPr>
                <w:rFonts w:ascii="Times New Roman" w:hAnsi="Times New Roman" w:cs="Times New Roman"/>
              </w:rPr>
              <w:t>m. rugsėjo 16 d. „Vilnius Grand Resort“ (Ežeraičių km., Ežeraičių g. 2, Vilniaus raj.) erdvėse</w:t>
            </w:r>
            <w:r>
              <w:rPr>
                <w:rFonts w:ascii="Times New Roman" w:hAnsi="Times New Roman" w:cs="Times New Roman"/>
              </w:rPr>
              <w:t>, organizavimui planuojama išleisti visą numatytą sumą:</w:t>
            </w:r>
          </w:p>
          <w:p w14:paraId="2310FB82" w14:textId="77777777" w:rsidR="00066C83" w:rsidRDefault="00066C83" w:rsidP="00066C83">
            <w:pPr>
              <w:pStyle w:val="ListParagraph"/>
              <w:numPr>
                <w:ilvl w:val="0"/>
                <w:numId w:val="2"/>
              </w:numPr>
              <w:ind w:left="0" w:firstLine="0"/>
              <w:jc w:val="both"/>
              <w:rPr>
                <w:rFonts w:ascii="Times New Roman" w:hAnsi="Times New Roman" w:cs="Times New Roman"/>
              </w:rPr>
            </w:pPr>
            <w:r>
              <w:rPr>
                <w:rFonts w:ascii="Times New Roman" w:hAnsi="Times New Roman" w:cs="Times New Roman"/>
              </w:rPr>
              <w:lastRenderedPageBreak/>
              <w:t xml:space="preserve">Š. m. birželio </w:t>
            </w:r>
            <w:r w:rsidRPr="00237E40">
              <w:rPr>
                <w:rFonts w:ascii="Times New Roman" w:hAnsi="Times New Roman" w:cs="Times New Roman"/>
              </w:rPr>
              <w:t>27</w:t>
            </w:r>
            <w:r>
              <w:rPr>
                <w:rFonts w:ascii="Times New Roman" w:hAnsi="Times New Roman" w:cs="Times New Roman"/>
              </w:rPr>
              <w:t xml:space="preserve"> d. pasirašyta 35,017</w:t>
            </w:r>
            <w:r w:rsidRPr="00237E40">
              <w:rPr>
                <w:rFonts w:ascii="Times New Roman" w:hAnsi="Times New Roman" w:cs="Times New Roman"/>
              </w:rPr>
              <w:t xml:space="preserve"> tūkst. eurų</w:t>
            </w:r>
            <w:r>
              <w:rPr>
                <w:rFonts w:ascii="Times New Roman" w:hAnsi="Times New Roman" w:cs="Times New Roman"/>
              </w:rPr>
              <w:t xml:space="preserve"> vertės sutartis dėl VTS </w:t>
            </w:r>
            <w:r w:rsidRPr="00237E40">
              <w:rPr>
                <w:rFonts w:ascii="Times New Roman" w:hAnsi="Times New Roman" w:cs="Times New Roman"/>
              </w:rPr>
              <w:t>renginio vietos nuomos ir renginio dalyvių maitinimo pas</w:t>
            </w:r>
            <w:r>
              <w:rPr>
                <w:rFonts w:ascii="Times New Roman" w:hAnsi="Times New Roman" w:cs="Times New Roman"/>
              </w:rPr>
              <w:t>l</w:t>
            </w:r>
            <w:r w:rsidRPr="00237E40">
              <w:rPr>
                <w:rFonts w:ascii="Times New Roman" w:hAnsi="Times New Roman" w:cs="Times New Roman"/>
              </w:rPr>
              <w:t>augų teikimo sutartis</w:t>
            </w:r>
            <w:r>
              <w:rPr>
                <w:rFonts w:ascii="Times New Roman" w:hAnsi="Times New Roman" w:cs="Times New Roman"/>
              </w:rPr>
              <w:t>.</w:t>
            </w:r>
          </w:p>
          <w:p w14:paraId="5D8D5FE0" w14:textId="7B4161BF" w:rsidR="00066C83" w:rsidRDefault="00066C83" w:rsidP="00066C83">
            <w:pPr>
              <w:pStyle w:val="ListParagraph"/>
              <w:numPr>
                <w:ilvl w:val="0"/>
                <w:numId w:val="2"/>
              </w:numPr>
              <w:ind w:left="0" w:firstLine="0"/>
              <w:jc w:val="both"/>
              <w:rPr>
                <w:rFonts w:ascii="Times New Roman" w:hAnsi="Times New Roman" w:cs="Times New Roman"/>
              </w:rPr>
            </w:pPr>
            <w:r>
              <w:rPr>
                <w:rFonts w:ascii="Times New Roman" w:hAnsi="Times New Roman" w:cs="Times New Roman"/>
              </w:rPr>
              <w:t xml:space="preserve">Š. m. liepos 13 d. pasirašyta </w:t>
            </w:r>
            <w:r w:rsidRPr="00237E40">
              <w:rPr>
                <w:rFonts w:ascii="Times New Roman" w:hAnsi="Times New Roman" w:cs="Times New Roman"/>
              </w:rPr>
              <w:t>12</w:t>
            </w:r>
            <w:r>
              <w:rPr>
                <w:rFonts w:ascii="Times New Roman" w:hAnsi="Times New Roman" w:cs="Times New Roman"/>
              </w:rPr>
              <w:t>,</w:t>
            </w:r>
            <w:r w:rsidRPr="00237E40">
              <w:rPr>
                <w:rFonts w:ascii="Times New Roman" w:hAnsi="Times New Roman" w:cs="Times New Roman"/>
              </w:rPr>
              <w:t>099 tūkst. eurų</w:t>
            </w:r>
            <w:r>
              <w:rPr>
                <w:rFonts w:ascii="Times New Roman" w:hAnsi="Times New Roman" w:cs="Times New Roman"/>
              </w:rPr>
              <w:t xml:space="preserve"> vertės sutartis dėl VTS or</w:t>
            </w:r>
            <w:r w:rsidRPr="00237E40">
              <w:rPr>
                <w:rFonts w:ascii="Times New Roman" w:hAnsi="Times New Roman" w:cs="Times New Roman"/>
              </w:rPr>
              <w:t>ganizavimo paslaugų teikim</w:t>
            </w:r>
            <w:r>
              <w:rPr>
                <w:rFonts w:ascii="Times New Roman" w:hAnsi="Times New Roman" w:cs="Times New Roman"/>
              </w:rPr>
              <w:t xml:space="preserve">o ir 10,0 </w:t>
            </w:r>
            <w:r w:rsidRPr="00237E40">
              <w:rPr>
                <w:rFonts w:ascii="Times New Roman" w:hAnsi="Times New Roman" w:cs="Times New Roman"/>
              </w:rPr>
              <w:t>tūkst. eurų</w:t>
            </w:r>
            <w:r>
              <w:rPr>
                <w:rFonts w:ascii="Times New Roman" w:hAnsi="Times New Roman" w:cs="Times New Roman"/>
              </w:rPr>
              <w:t xml:space="preserve"> vertės sutartis</w:t>
            </w:r>
            <w:r w:rsidR="002C4B78">
              <w:rPr>
                <w:rFonts w:ascii="Times New Roman" w:hAnsi="Times New Roman" w:cs="Times New Roman"/>
              </w:rPr>
              <w:t xml:space="preserve"> </w:t>
            </w:r>
            <w:r>
              <w:rPr>
                <w:rFonts w:ascii="Times New Roman" w:hAnsi="Times New Roman" w:cs="Times New Roman"/>
              </w:rPr>
              <w:t xml:space="preserve">dėl </w:t>
            </w:r>
            <w:r w:rsidRPr="00237E40">
              <w:rPr>
                <w:rFonts w:ascii="Times New Roman" w:hAnsi="Times New Roman" w:cs="Times New Roman"/>
              </w:rPr>
              <w:t>Visuotinio teisėjų susirinkimo techninės dalies įgyvendinimo paslaugos (t. y. įrangos aptarnavimo ir priežiūros</w:t>
            </w:r>
            <w:r>
              <w:rPr>
                <w:rFonts w:ascii="Times New Roman" w:hAnsi="Times New Roman" w:cs="Times New Roman"/>
              </w:rPr>
              <w:t>).</w:t>
            </w:r>
          </w:p>
          <w:p w14:paraId="13A3F051" w14:textId="77777777" w:rsidR="00066C83" w:rsidRDefault="00066C83" w:rsidP="00066C83">
            <w:pPr>
              <w:pStyle w:val="ListParagraph"/>
              <w:numPr>
                <w:ilvl w:val="0"/>
                <w:numId w:val="2"/>
              </w:numPr>
              <w:ind w:left="0" w:firstLine="0"/>
              <w:jc w:val="both"/>
              <w:rPr>
                <w:rFonts w:ascii="Times New Roman" w:hAnsi="Times New Roman" w:cs="Times New Roman"/>
              </w:rPr>
            </w:pPr>
            <w:r>
              <w:rPr>
                <w:rFonts w:ascii="Times New Roman" w:hAnsi="Times New Roman" w:cs="Times New Roman"/>
              </w:rPr>
              <w:t>R</w:t>
            </w:r>
            <w:r w:rsidRPr="00A15C4F">
              <w:rPr>
                <w:rFonts w:ascii="Times New Roman" w:hAnsi="Times New Roman" w:cs="Times New Roman"/>
              </w:rPr>
              <w:t>enginio transliacijos paslaug</w:t>
            </w:r>
            <w:r>
              <w:rPr>
                <w:rFonts w:ascii="Times New Roman" w:hAnsi="Times New Roman" w:cs="Times New Roman"/>
              </w:rPr>
              <w:t xml:space="preserve">ai numatoma panaudoti apie 6,0 </w:t>
            </w:r>
            <w:r w:rsidRPr="00237E40">
              <w:rPr>
                <w:rFonts w:ascii="Times New Roman" w:hAnsi="Times New Roman" w:cs="Times New Roman"/>
              </w:rPr>
              <w:t>tūkst. eurų</w:t>
            </w:r>
            <w:r>
              <w:rPr>
                <w:rFonts w:ascii="Times New Roman" w:hAnsi="Times New Roman" w:cs="Times New Roman"/>
              </w:rPr>
              <w:t>.</w:t>
            </w:r>
          </w:p>
          <w:p w14:paraId="5CAD568B" w14:textId="5AF7D93D" w:rsidR="00066C83" w:rsidRPr="004C04DC" w:rsidRDefault="00066C83" w:rsidP="00066C83">
            <w:pPr>
              <w:pStyle w:val="ListParagraph"/>
              <w:numPr>
                <w:ilvl w:val="0"/>
                <w:numId w:val="2"/>
              </w:numPr>
              <w:ind w:left="0" w:firstLine="0"/>
              <w:jc w:val="both"/>
              <w:rPr>
                <w:rFonts w:ascii="Times New Roman" w:hAnsi="Times New Roman" w:cs="Times New Roman"/>
              </w:rPr>
            </w:pPr>
            <w:r w:rsidRPr="00A15C4F">
              <w:rPr>
                <w:rFonts w:ascii="Times New Roman" w:hAnsi="Times New Roman" w:cs="Times New Roman"/>
              </w:rPr>
              <w:t>Nenumatyto</w:t>
            </w:r>
            <w:r>
              <w:rPr>
                <w:rFonts w:ascii="Times New Roman" w:hAnsi="Times New Roman" w:cs="Times New Roman"/>
              </w:rPr>
              <w:t>m</w:t>
            </w:r>
            <w:r w:rsidRPr="00A15C4F">
              <w:rPr>
                <w:rFonts w:ascii="Times New Roman" w:hAnsi="Times New Roman" w:cs="Times New Roman"/>
              </w:rPr>
              <w:t>s išlaido</w:t>
            </w:r>
            <w:r>
              <w:rPr>
                <w:rFonts w:ascii="Times New Roman" w:hAnsi="Times New Roman" w:cs="Times New Roman"/>
              </w:rPr>
              <w:t>m</w:t>
            </w:r>
            <w:r w:rsidRPr="00A15C4F">
              <w:rPr>
                <w:rFonts w:ascii="Times New Roman" w:hAnsi="Times New Roman" w:cs="Times New Roman"/>
              </w:rPr>
              <w:t>s</w:t>
            </w:r>
            <w:r>
              <w:rPr>
                <w:rFonts w:ascii="Times New Roman" w:hAnsi="Times New Roman" w:cs="Times New Roman"/>
              </w:rPr>
              <w:t xml:space="preserve"> </w:t>
            </w:r>
            <w:r w:rsidR="002833BD">
              <w:rPr>
                <w:rFonts w:ascii="Times New Roman" w:hAnsi="Times New Roman" w:cs="Times New Roman"/>
              </w:rPr>
              <w:t xml:space="preserve">(apdovanojimams ir kt.) </w:t>
            </w:r>
            <w:r>
              <w:rPr>
                <w:rFonts w:ascii="Times New Roman" w:hAnsi="Times New Roman" w:cs="Times New Roman"/>
              </w:rPr>
              <w:t xml:space="preserve">rezervuojama 6,88 tūkst. eurų suma. </w:t>
            </w:r>
          </w:p>
        </w:tc>
      </w:tr>
      <w:tr w:rsidR="00066C83" w:rsidRPr="004C04DC" w14:paraId="578E22B6" w14:textId="00DDE871" w:rsidTr="00672303">
        <w:trPr>
          <w:trHeight w:val="90"/>
        </w:trPr>
        <w:tc>
          <w:tcPr>
            <w:tcW w:w="2009" w:type="dxa"/>
            <w:vMerge w:val="restart"/>
            <w:shd w:val="clear" w:color="auto" w:fill="auto"/>
            <w:vAlign w:val="center"/>
            <w:hideMark/>
          </w:tcPr>
          <w:p w14:paraId="795DB73B" w14:textId="77777777" w:rsidR="00066C83" w:rsidRPr="004C04DC" w:rsidRDefault="00066C83" w:rsidP="00672303">
            <w:pPr>
              <w:rPr>
                <w:rFonts w:ascii="Times New Roman" w:hAnsi="Times New Roman" w:cs="Times New Roman"/>
                <w:b/>
                <w:bCs/>
                <w:color w:val="000000"/>
              </w:rPr>
            </w:pPr>
            <w:r w:rsidRPr="004C04DC">
              <w:rPr>
                <w:rFonts w:ascii="Times New Roman" w:hAnsi="Times New Roman" w:cs="Times New Roman"/>
                <w:b/>
                <w:bCs/>
                <w:color w:val="000000"/>
              </w:rPr>
              <w:lastRenderedPageBreak/>
              <w:t>3.1.</w:t>
            </w:r>
            <w:r w:rsidRPr="004C04DC">
              <w:rPr>
                <w:rFonts w:ascii="Times New Roman" w:hAnsi="Times New Roman" w:cs="Times New Roman"/>
                <w:color w:val="000000"/>
              </w:rPr>
              <w:t xml:space="preserve"> Įvertinus teismų pastatų ir patalpų bei inžinerinių sistemų būklę, pagal parengtą remonto darbų planą pirkti remonto darbus ir turtą bei prižiūrėti darbų vykdymą</w:t>
            </w:r>
          </w:p>
        </w:tc>
        <w:tc>
          <w:tcPr>
            <w:tcW w:w="2551" w:type="dxa"/>
            <w:gridSpan w:val="2"/>
            <w:shd w:val="clear" w:color="auto" w:fill="DEEAF6"/>
            <w:vAlign w:val="center"/>
            <w:hideMark/>
          </w:tcPr>
          <w:p w14:paraId="1B4B3DF5" w14:textId="77777777" w:rsidR="00066C83" w:rsidRPr="004C04DC" w:rsidRDefault="00066C83" w:rsidP="002C4B78">
            <w:pPr>
              <w:jc w:val="right"/>
              <w:rPr>
                <w:rFonts w:ascii="Times New Roman" w:hAnsi="Times New Roman" w:cs="Times New Roman"/>
                <w:b/>
                <w:bCs/>
                <w:color w:val="000000"/>
              </w:rPr>
            </w:pPr>
            <w:r w:rsidRPr="004C04DC">
              <w:rPr>
                <w:rFonts w:ascii="Times New Roman" w:hAnsi="Times New Roman" w:cs="Times New Roman"/>
                <w:b/>
                <w:bCs/>
                <w:color w:val="000000"/>
              </w:rPr>
              <w:t>Iš viso 3.1. priemonei:</w:t>
            </w:r>
          </w:p>
        </w:tc>
        <w:tc>
          <w:tcPr>
            <w:tcW w:w="992" w:type="dxa"/>
            <w:shd w:val="clear" w:color="auto" w:fill="DEEAF6"/>
            <w:vAlign w:val="center"/>
            <w:hideMark/>
          </w:tcPr>
          <w:p w14:paraId="3094ACA8" w14:textId="77777777" w:rsidR="00066C83" w:rsidRPr="004C04DC" w:rsidRDefault="00066C83" w:rsidP="00066C83">
            <w:pPr>
              <w:jc w:val="center"/>
              <w:rPr>
                <w:rFonts w:ascii="Times New Roman" w:hAnsi="Times New Roman" w:cs="Times New Roman"/>
                <w:b/>
                <w:bCs/>
                <w:color w:val="000000"/>
              </w:rPr>
            </w:pPr>
            <w:r w:rsidRPr="004C04DC">
              <w:rPr>
                <w:rFonts w:ascii="Times New Roman" w:hAnsi="Times New Roman" w:cs="Times New Roman"/>
                <w:b/>
                <w:bCs/>
                <w:color w:val="000000"/>
              </w:rPr>
              <w:t>1236</w:t>
            </w:r>
          </w:p>
        </w:tc>
        <w:tc>
          <w:tcPr>
            <w:tcW w:w="1701" w:type="dxa"/>
            <w:shd w:val="clear" w:color="auto" w:fill="DEEAF6"/>
            <w:vAlign w:val="center"/>
            <w:hideMark/>
          </w:tcPr>
          <w:p w14:paraId="52B07BE7" w14:textId="77777777" w:rsidR="00066C83" w:rsidRPr="00C872D2" w:rsidRDefault="00066C83" w:rsidP="00066C83">
            <w:pPr>
              <w:jc w:val="right"/>
              <w:rPr>
                <w:rFonts w:ascii="Times New Roman" w:hAnsi="Times New Roman" w:cs="Times New Roman"/>
                <w:b/>
                <w:bCs/>
                <w:color w:val="000000"/>
              </w:rPr>
            </w:pPr>
            <w:r w:rsidRPr="00C872D2">
              <w:rPr>
                <w:rFonts w:ascii="Times New Roman" w:hAnsi="Times New Roman" w:cs="Times New Roman"/>
                <w:b/>
                <w:bCs/>
                <w:color w:val="000000"/>
              </w:rPr>
              <w:t> </w:t>
            </w:r>
          </w:p>
        </w:tc>
        <w:tc>
          <w:tcPr>
            <w:tcW w:w="993" w:type="dxa"/>
            <w:shd w:val="clear" w:color="auto" w:fill="DEEAF6"/>
            <w:vAlign w:val="center"/>
          </w:tcPr>
          <w:p w14:paraId="067B8A15" w14:textId="0C6D3C7E" w:rsidR="00066C83" w:rsidRPr="004C04DC" w:rsidRDefault="00066C83" w:rsidP="00066C83">
            <w:pPr>
              <w:jc w:val="center"/>
              <w:rPr>
                <w:rFonts w:ascii="Times New Roman" w:hAnsi="Times New Roman" w:cs="Times New Roman"/>
                <w:b/>
                <w:bCs/>
                <w:color w:val="000000"/>
              </w:rPr>
            </w:pPr>
            <w:r w:rsidRPr="004C04DC">
              <w:rPr>
                <w:rFonts w:ascii="Times New Roman" w:hAnsi="Times New Roman" w:cs="Times New Roman"/>
                <w:b/>
                <w:bCs/>
                <w:color w:val="000000"/>
              </w:rPr>
              <w:t>128,7</w:t>
            </w:r>
            <w:r>
              <w:rPr>
                <w:rFonts w:ascii="Times New Roman" w:hAnsi="Times New Roman" w:cs="Times New Roman"/>
                <w:b/>
                <w:bCs/>
                <w:color w:val="000000"/>
              </w:rPr>
              <w:t>7</w:t>
            </w:r>
          </w:p>
        </w:tc>
        <w:tc>
          <w:tcPr>
            <w:tcW w:w="850" w:type="dxa"/>
            <w:shd w:val="clear" w:color="auto" w:fill="DEEAF6"/>
            <w:vAlign w:val="center"/>
          </w:tcPr>
          <w:p w14:paraId="3124E41C" w14:textId="7A097E38" w:rsidR="00066C83" w:rsidRPr="004C04DC" w:rsidRDefault="00066C83" w:rsidP="00066C83">
            <w:pPr>
              <w:jc w:val="center"/>
              <w:rPr>
                <w:rFonts w:ascii="Times New Roman" w:hAnsi="Times New Roman" w:cs="Times New Roman"/>
                <w:b/>
                <w:bCs/>
                <w:color w:val="000000"/>
                <w:lang w:val="en-US"/>
              </w:rPr>
            </w:pPr>
            <w:r w:rsidRPr="004C04DC">
              <w:rPr>
                <w:rFonts w:ascii="Times New Roman" w:hAnsi="Times New Roman" w:cs="Times New Roman"/>
                <w:b/>
                <w:bCs/>
                <w:color w:val="000000"/>
              </w:rPr>
              <w:t>10</w:t>
            </w:r>
            <w:r w:rsidRPr="004C04DC">
              <w:rPr>
                <w:rFonts w:ascii="Times New Roman" w:hAnsi="Times New Roman" w:cs="Times New Roman"/>
                <w:b/>
                <w:bCs/>
                <w:color w:val="000000"/>
                <w:lang w:val="en-US"/>
              </w:rPr>
              <w:t>%</w:t>
            </w:r>
          </w:p>
        </w:tc>
        <w:tc>
          <w:tcPr>
            <w:tcW w:w="5812" w:type="dxa"/>
            <w:shd w:val="clear" w:color="auto" w:fill="DEEAF6"/>
            <w:vAlign w:val="center"/>
          </w:tcPr>
          <w:p w14:paraId="5C2AF7A3" w14:textId="77777777" w:rsidR="00066C83" w:rsidRPr="004C04DC" w:rsidRDefault="00066C83" w:rsidP="00066C83">
            <w:pPr>
              <w:jc w:val="both"/>
              <w:rPr>
                <w:rFonts w:ascii="Times New Roman" w:hAnsi="Times New Roman" w:cs="Times New Roman"/>
                <w:b/>
                <w:bCs/>
                <w:color w:val="000000"/>
              </w:rPr>
            </w:pPr>
          </w:p>
        </w:tc>
      </w:tr>
      <w:tr w:rsidR="00066C83" w:rsidRPr="004C04DC" w14:paraId="6A57A7D0" w14:textId="776B1815" w:rsidTr="00672303">
        <w:trPr>
          <w:trHeight w:val="1238"/>
        </w:trPr>
        <w:tc>
          <w:tcPr>
            <w:tcW w:w="2009" w:type="dxa"/>
            <w:vMerge/>
            <w:shd w:val="clear" w:color="auto" w:fill="auto"/>
            <w:vAlign w:val="center"/>
            <w:hideMark/>
          </w:tcPr>
          <w:p w14:paraId="02D67923" w14:textId="77777777" w:rsidR="00066C83" w:rsidRPr="004C04DC" w:rsidRDefault="00066C83" w:rsidP="00066C83">
            <w:pPr>
              <w:rPr>
                <w:rFonts w:ascii="Times New Roman" w:hAnsi="Times New Roman" w:cs="Times New Roman"/>
                <w:b/>
                <w:bCs/>
                <w:color w:val="000000"/>
              </w:rPr>
            </w:pPr>
          </w:p>
        </w:tc>
        <w:tc>
          <w:tcPr>
            <w:tcW w:w="850" w:type="dxa"/>
            <w:shd w:val="clear" w:color="auto" w:fill="auto"/>
            <w:vAlign w:val="center"/>
            <w:hideMark/>
          </w:tcPr>
          <w:p w14:paraId="78F1DF18" w14:textId="77777777" w:rsidR="00066C83" w:rsidRPr="004C04DC" w:rsidRDefault="00066C83" w:rsidP="00066C83">
            <w:pPr>
              <w:rPr>
                <w:rFonts w:ascii="Times New Roman" w:hAnsi="Times New Roman" w:cs="Times New Roman"/>
                <w:color w:val="000000"/>
              </w:rPr>
            </w:pPr>
            <w:r w:rsidRPr="004C04DC">
              <w:rPr>
                <w:rFonts w:ascii="Times New Roman" w:hAnsi="Times New Roman" w:cs="Times New Roman"/>
                <w:color w:val="000000"/>
              </w:rPr>
              <w:t>3.1.1.</w:t>
            </w:r>
          </w:p>
        </w:tc>
        <w:tc>
          <w:tcPr>
            <w:tcW w:w="1701" w:type="dxa"/>
            <w:shd w:val="clear" w:color="auto" w:fill="auto"/>
            <w:vAlign w:val="center"/>
            <w:hideMark/>
          </w:tcPr>
          <w:p w14:paraId="7208A270" w14:textId="77777777" w:rsidR="00066C83" w:rsidRPr="004C04DC" w:rsidRDefault="00066C83" w:rsidP="00066C83">
            <w:pPr>
              <w:rPr>
                <w:rFonts w:ascii="Times New Roman" w:hAnsi="Times New Roman" w:cs="Times New Roman"/>
              </w:rPr>
            </w:pPr>
            <w:r w:rsidRPr="004C04DC">
              <w:rPr>
                <w:rFonts w:ascii="Times New Roman" w:hAnsi="Times New Roman" w:cs="Times New Roman"/>
              </w:rPr>
              <w:t xml:space="preserve">Klaipėdos apygardos teismo pastato remonto projektavimo darbai ir paprastasis remontas (salės pertvarkymas į 3 patalpas bei nutrupėjusio fasado remontas) </w:t>
            </w:r>
          </w:p>
        </w:tc>
        <w:tc>
          <w:tcPr>
            <w:tcW w:w="992" w:type="dxa"/>
            <w:shd w:val="clear" w:color="000000" w:fill="FFFFFF"/>
            <w:vAlign w:val="center"/>
            <w:hideMark/>
          </w:tcPr>
          <w:p w14:paraId="504CAA3B" w14:textId="77777777" w:rsidR="00066C83" w:rsidRPr="004C04DC" w:rsidRDefault="00066C83" w:rsidP="00066C83">
            <w:pPr>
              <w:jc w:val="center"/>
              <w:rPr>
                <w:rFonts w:ascii="Times New Roman" w:hAnsi="Times New Roman" w:cs="Times New Roman"/>
                <w:b/>
                <w:bCs/>
                <w:color w:val="000000"/>
              </w:rPr>
            </w:pPr>
            <w:r w:rsidRPr="004C04DC">
              <w:rPr>
                <w:rFonts w:ascii="Times New Roman" w:hAnsi="Times New Roman" w:cs="Times New Roman"/>
                <w:b/>
                <w:bCs/>
                <w:color w:val="000000"/>
              </w:rPr>
              <w:t>286</w:t>
            </w:r>
          </w:p>
        </w:tc>
        <w:tc>
          <w:tcPr>
            <w:tcW w:w="1701" w:type="dxa"/>
            <w:shd w:val="clear" w:color="000000" w:fill="FFFFFF"/>
            <w:vAlign w:val="center"/>
            <w:hideMark/>
          </w:tcPr>
          <w:p w14:paraId="282B89E7" w14:textId="77777777" w:rsidR="00066C83" w:rsidRPr="00C872D2" w:rsidRDefault="00066C83" w:rsidP="00066C83">
            <w:pPr>
              <w:rPr>
                <w:rFonts w:ascii="Times New Roman" w:hAnsi="Times New Roman" w:cs="Times New Roman"/>
                <w:color w:val="000000"/>
              </w:rPr>
            </w:pPr>
            <w:r w:rsidRPr="00C872D2">
              <w:rPr>
                <w:rFonts w:ascii="Times New Roman" w:hAnsi="Times New Roman" w:cs="Times New Roman"/>
                <w:color w:val="000000"/>
              </w:rPr>
              <w:t xml:space="preserve">Rimantas Pašukonis, </w:t>
            </w:r>
          </w:p>
          <w:p w14:paraId="29562F0C" w14:textId="77777777" w:rsidR="00066C83" w:rsidRPr="00C872D2" w:rsidRDefault="00066C83" w:rsidP="00066C83">
            <w:pPr>
              <w:rPr>
                <w:rFonts w:ascii="Times New Roman" w:hAnsi="Times New Roman" w:cs="Times New Roman"/>
                <w:color w:val="000000"/>
              </w:rPr>
            </w:pPr>
            <w:r w:rsidRPr="00C872D2">
              <w:rPr>
                <w:rFonts w:ascii="Times New Roman" w:hAnsi="Times New Roman" w:cs="Times New Roman"/>
                <w:color w:val="000000"/>
              </w:rPr>
              <w:t>Turto valdymo sk.</w:t>
            </w:r>
          </w:p>
        </w:tc>
        <w:tc>
          <w:tcPr>
            <w:tcW w:w="993" w:type="dxa"/>
            <w:shd w:val="clear" w:color="000000" w:fill="FFFFFF"/>
            <w:vAlign w:val="center"/>
          </w:tcPr>
          <w:p w14:paraId="0D069FAE" w14:textId="05547EA8" w:rsidR="00066C83" w:rsidRPr="004C04DC" w:rsidRDefault="00066C83" w:rsidP="00066C83">
            <w:pPr>
              <w:jc w:val="center"/>
              <w:rPr>
                <w:rFonts w:ascii="Times New Roman" w:hAnsi="Times New Roman" w:cs="Times New Roman"/>
                <w:color w:val="000000"/>
              </w:rPr>
            </w:pPr>
            <w:r w:rsidRPr="004C04DC">
              <w:rPr>
                <w:rFonts w:ascii="Times New Roman" w:hAnsi="Times New Roman" w:cs="Times New Roman"/>
                <w:color w:val="000000"/>
              </w:rPr>
              <w:t>46,64</w:t>
            </w:r>
          </w:p>
        </w:tc>
        <w:tc>
          <w:tcPr>
            <w:tcW w:w="850" w:type="dxa"/>
            <w:shd w:val="clear" w:color="000000" w:fill="FFFFFF"/>
            <w:vAlign w:val="center"/>
          </w:tcPr>
          <w:p w14:paraId="64495C2B" w14:textId="2239831E" w:rsidR="00066C83" w:rsidRPr="004C04DC" w:rsidRDefault="00066C83" w:rsidP="00066C83">
            <w:pPr>
              <w:jc w:val="center"/>
              <w:rPr>
                <w:rFonts w:ascii="Times New Roman" w:hAnsi="Times New Roman" w:cs="Times New Roman"/>
                <w:color w:val="000000"/>
                <w:lang w:val="en-US"/>
              </w:rPr>
            </w:pPr>
            <w:r w:rsidRPr="004C04DC">
              <w:rPr>
                <w:rFonts w:ascii="Times New Roman" w:hAnsi="Times New Roman" w:cs="Times New Roman"/>
                <w:color w:val="000000"/>
              </w:rPr>
              <w:t>16</w:t>
            </w:r>
            <w:r w:rsidRPr="004C04DC">
              <w:rPr>
                <w:rFonts w:ascii="Times New Roman" w:hAnsi="Times New Roman" w:cs="Times New Roman"/>
                <w:color w:val="000000"/>
                <w:lang w:val="en-US"/>
              </w:rPr>
              <w:t>%</w:t>
            </w:r>
          </w:p>
        </w:tc>
        <w:tc>
          <w:tcPr>
            <w:tcW w:w="5812" w:type="dxa"/>
            <w:shd w:val="clear" w:color="000000" w:fill="FFFFFF"/>
            <w:vAlign w:val="center"/>
          </w:tcPr>
          <w:p w14:paraId="4C3B26C4" w14:textId="57F18B73" w:rsidR="00066C83" w:rsidRPr="004C04DC" w:rsidRDefault="00066C83" w:rsidP="00066C83">
            <w:pPr>
              <w:pStyle w:val="ListParagraph"/>
              <w:numPr>
                <w:ilvl w:val="0"/>
                <w:numId w:val="2"/>
              </w:numPr>
              <w:ind w:left="0" w:firstLine="0"/>
              <w:jc w:val="both"/>
              <w:rPr>
                <w:rFonts w:ascii="Times New Roman" w:hAnsi="Times New Roman" w:cs="Times New Roman"/>
              </w:rPr>
            </w:pPr>
            <w:r w:rsidRPr="004C04DC">
              <w:rPr>
                <w:rFonts w:ascii="Times New Roman" w:hAnsi="Times New Roman" w:cs="Times New Roman"/>
              </w:rPr>
              <w:t xml:space="preserve">Š. m. balandžio 5 </w:t>
            </w:r>
            <w:r w:rsidRPr="00035F09">
              <w:rPr>
                <w:rFonts w:ascii="Times New Roman" w:hAnsi="Times New Roman" w:cs="Times New Roman"/>
              </w:rPr>
              <w:t>d. pasirašyta 223,235 tūkst. eurų vertės sutartis dėl Klaipėdos apygardos teismo pastato, esančio Herkaus Manto g. 26A, Klaipėdoje, salės paprastojo remonto darbų įsigijimo. Tačiau rangos darbų eigoje</w:t>
            </w:r>
            <w:r>
              <w:rPr>
                <w:rFonts w:ascii="Times New Roman" w:hAnsi="Times New Roman" w:cs="Times New Roman"/>
              </w:rPr>
              <w:t>, išardžius teismo salėje grindis, paaiškėjo</w:t>
            </w:r>
            <w:r w:rsidRPr="00035F09">
              <w:rPr>
                <w:rFonts w:ascii="Times New Roman" w:hAnsi="Times New Roman" w:cs="Times New Roman"/>
              </w:rPr>
              <w:t xml:space="preserve"> 7,739 tūkst. eurų vertės papildomų</w:t>
            </w:r>
            <w:r>
              <w:rPr>
                <w:rFonts w:ascii="Times New Roman" w:hAnsi="Times New Roman" w:cs="Times New Roman"/>
              </w:rPr>
              <w:t xml:space="preserve"> darbų </w:t>
            </w:r>
            <w:r w:rsidRPr="00035F09">
              <w:rPr>
                <w:rFonts w:ascii="Times New Roman" w:hAnsi="Times New Roman" w:cs="Times New Roman"/>
              </w:rPr>
              <w:t>poreikis</w:t>
            </w:r>
            <w:r>
              <w:rPr>
                <w:rFonts w:ascii="Times New Roman" w:hAnsi="Times New Roman" w:cs="Times New Roman"/>
              </w:rPr>
              <w:t>, kurių negalima buvo numatyti iš anksto.</w:t>
            </w:r>
          </w:p>
          <w:p w14:paraId="577A8169" w14:textId="780A314C" w:rsidR="00066C83" w:rsidRDefault="00066C83" w:rsidP="00066C83">
            <w:pPr>
              <w:pStyle w:val="ListParagraph"/>
              <w:ind w:left="0"/>
              <w:jc w:val="both"/>
              <w:rPr>
                <w:rFonts w:ascii="Times New Roman" w:hAnsi="Times New Roman" w:cs="Times New Roman"/>
              </w:rPr>
            </w:pPr>
            <w:r>
              <w:rPr>
                <w:rFonts w:ascii="Times New Roman" w:hAnsi="Times New Roman" w:cs="Times New Roman"/>
              </w:rPr>
              <w:t>P</w:t>
            </w:r>
            <w:r w:rsidRPr="004C04DC">
              <w:rPr>
                <w:rFonts w:ascii="Times New Roman" w:hAnsi="Times New Roman" w:cs="Times New Roman"/>
              </w:rPr>
              <w:t xml:space="preserve">er pirmąjį pusmetį buvo sumokėta </w:t>
            </w:r>
            <w:r w:rsidRPr="004C04DC">
              <w:rPr>
                <w:rFonts w:ascii="Times New Roman" w:hAnsi="Times New Roman" w:cs="Times New Roman"/>
                <w:b/>
                <w:bCs/>
              </w:rPr>
              <w:t>3,872 tūkst. eurų</w:t>
            </w:r>
            <w:r w:rsidRPr="004C04DC">
              <w:rPr>
                <w:rFonts w:ascii="Times New Roman" w:hAnsi="Times New Roman" w:cs="Times New Roman"/>
              </w:rPr>
              <w:t xml:space="preserve"> už atliktus Klaipėdos apygardos teismo pastato, esančio Herkaus Manto g. 26A, Klaipėdoje, fasado paprastojo remonto aprašo (Techninio darbo projekto) parengimo bei statybą leidžiančio dokumento gavimo paslaugas. </w:t>
            </w:r>
          </w:p>
          <w:p w14:paraId="720C609F" w14:textId="3A122007" w:rsidR="00066C83" w:rsidRDefault="00066C83" w:rsidP="00066C83">
            <w:pPr>
              <w:pStyle w:val="ListParagraph"/>
              <w:ind w:left="0"/>
              <w:jc w:val="both"/>
              <w:rPr>
                <w:rFonts w:ascii="Times New Roman" w:hAnsi="Times New Roman" w:cs="Times New Roman"/>
              </w:rPr>
            </w:pPr>
            <w:r>
              <w:rPr>
                <w:rFonts w:ascii="Times New Roman" w:hAnsi="Times New Roman" w:cs="Times New Roman"/>
              </w:rPr>
              <w:t>U</w:t>
            </w:r>
            <w:r w:rsidRPr="004C04DC">
              <w:rPr>
                <w:rFonts w:ascii="Times New Roman" w:hAnsi="Times New Roman" w:cs="Times New Roman"/>
              </w:rPr>
              <w:t xml:space="preserve">ž atliktus darbus </w:t>
            </w:r>
            <w:r>
              <w:rPr>
                <w:rFonts w:ascii="Times New Roman" w:hAnsi="Times New Roman" w:cs="Times New Roman"/>
              </w:rPr>
              <w:t xml:space="preserve">per pirmąjį metų pusmetį </w:t>
            </w:r>
            <w:r w:rsidRPr="004C04DC">
              <w:rPr>
                <w:rFonts w:ascii="Times New Roman" w:hAnsi="Times New Roman" w:cs="Times New Roman"/>
              </w:rPr>
              <w:t xml:space="preserve">sumokėta </w:t>
            </w:r>
            <w:r w:rsidRPr="004C04DC">
              <w:rPr>
                <w:rFonts w:ascii="Times New Roman" w:hAnsi="Times New Roman" w:cs="Times New Roman"/>
                <w:b/>
                <w:bCs/>
              </w:rPr>
              <w:t>42,77 tūkst. eurų</w:t>
            </w:r>
            <w:r w:rsidRPr="004C04DC">
              <w:rPr>
                <w:rFonts w:ascii="Times New Roman" w:hAnsi="Times New Roman" w:cs="Times New Roman"/>
              </w:rPr>
              <w:t xml:space="preserve">. Dar </w:t>
            </w:r>
            <w:r w:rsidRPr="002E6051">
              <w:rPr>
                <w:rFonts w:ascii="Times New Roman" w:hAnsi="Times New Roman" w:cs="Times New Roman"/>
              </w:rPr>
              <w:t>1</w:t>
            </w:r>
            <w:r w:rsidR="00723AF2" w:rsidRPr="00723AF2">
              <w:rPr>
                <w:rFonts w:ascii="Times New Roman" w:hAnsi="Times New Roman" w:cs="Times New Roman"/>
              </w:rPr>
              <w:t>8</w:t>
            </w:r>
            <w:r w:rsidRPr="002E6051">
              <w:rPr>
                <w:rFonts w:ascii="Times New Roman" w:hAnsi="Times New Roman" w:cs="Times New Roman"/>
              </w:rPr>
              <w:t>0,</w:t>
            </w:r>
            <w:r w:rsidR="00723AF2">
              <w:rPr>
                <w:rFonts w:ascii="Times New Roman" w:hAnsi="Times New Roman" w:cs="Times New Roman"/>
              </w:rPr>
              <w:t>47</w:t>
            </w:r>
            <w:r w:rsidRPr="002E6051">
              <w:rPr>
                <w:rFonts w:ascii="Times New Roman" w:hAnsi="Times New Roman" w:cs="Times New Roman"/>
              </w:rPr>
              <w:t xml:space="preserve"> tūkst. eurų</w:t>
            </w:r>
            <w:r w:rsidRPr="004C04DC">
              <w:rPr>
                <w:rFonts w:ascii="Times New Roman" w:hAnsi="Times New Roman" w:cs="Times New Roman"/>
              </w:rPr>
              <w:t xml:space="preserve"> </w:t>
            </w:r>
            <w:bookmarkStart w:id="6" w:name="_Hlk111124371"/>
            <w:r w:rsidRPr="004C04DC">
              <w:rPr>
                <w:rFonts w:ascii="Times New Roman" w:hAnsi="Times New Roman" w:cs="Times New Roman"/>
              </w:rPr>
              <w:t xml:space="preserve">buvo </w:t>
            </w:r>
            <w:r>
              <w:rPr>
                <w:rFonts w:ascii="Times New Roman" w:hAnsi="Times New Roman" w:cs="Times New Roman"/>
              </w:rPr>
              <w:t>su</w:t>
            </w:r>
            <w:r w:rsidRPr="004C04DC">
              <w:rPr>
                <w:rFonts w:ascii="Times New Roman" w:hAnsi="Times New Roman" w:cs="Times New Roman"/>
              </w:rPr>
              <w:t>mokėta jau po ataskaitinio laikotarpio</w:t>
            </w:r>
            <w:bookmarkEnd w:id="6"/>
            <w:r w:rsidRPr="004C04DC">
              <w:rPr>
                <w:rFonts w:ascii="Times New Roman" w:hAnsi="Times New Roman" w:cs="Times New Roman"/>
              </w:rPr>
              <w:t>, t. y. liepos</w:t>
            </w:r>
            <w:r>
              <w:rPr>
                <w:rFonts w:ascii="Times New Roman" w:hAnsi="Times New Roman" w:cs="Times New Roman"/>
              </w:rPr>
              <w:t xml:space="preserve"> </w:t>
            </w:r>
            <w:r w:rsidR="00CB0939">
              <w:rPr>
                <w:rFonts w:ascii="Times New Roman" w:hAnsi="Times New Roman" w:cs="Times New Roman"/>
              </w:rPr>
              <w:t>–</w:t>
            </w:r>
            <w:r>
              <w:rPr>
                <w:rFonts w:ascii="Times New Roman" w:hAnsi="Times New Roman" w:cs="Times New Roman"/>
              </w:rPr>
              <w:t xml:space="preserve"> rugpjūčio mėn.</w:t>
            </w:r>
          </w:p>
          <w:p w14:paraId="5021E6DF" w14:textId="76AF5C91" w:rsidR="00066C83" w:rsidRPr="004C04DC" w:rsidRDefault="00066C83" w:rsidP="00066C83">
            <w:pPr>
              <w:pStyle w:val="ListParagraph"/>
              <w:ind w:left="0"/>
              <w:jc w:val="both"/>
              <w:rPr>
                <w:rFonts w:ascii="Times New Roman" w:hAnsi="Times New Roman" w:cs="Times New Roman"/>
              </w:rPr>
            </w:pPr>
            <w:r w:rsidRPr="004C04DC">
              <w:rPr>
                <w:rFonts w:ascii="Times New Roman" w:hAnsi="Times New Roman" w:cs="Times New Roman"/>
              </w:rPr>
              <w:t xml:space="preserve"> </w:t>
            </w:r>
            <w:r>
              <w:rPr>
                <w:rFonts w:ascii="Times New Roman" w:hAnsi="Times New Roman" w:cs="Times New Roman"/>
              </w:rPr>
              <w:t>Likusius r</w:t>
            </w:r>
            <w:r w:rsidRPr="004C04DC">
              <w:rPr>
                <w:rFonts w:ascii="Times New Roman" w:hAnsi="Times New Roman" w:cs="Times New Roman"/>
              </w:rPr>
              <w:t xml:space="preserve">emonto darbus numatoma pabaigti rugsėjo mėn. pradžioje. </w:t>
            </w:r>
          </w:p>
          <w:p w14:paraId="7802425C" w14:textId="77777777" w:rsidR="00066C83" w:rsidRPr="004C04DC" w:rsidRDefault="00066C83" w:rsidP="00066C83">
            <w:pPr>
              <w:pStyle w:val="ListParagraph"/>
              <w:numPr>
                <w:ilvl w:val="0"/>
                <w:numId w:val="2"/>
              </w:numPr>
              <w:ind w:left="0" w:firstLine="0"/>
              <w:jc w:val="both"/>
              <w:rPr>
                <w:rFonts w:ascii="Times New Roman" w:hAnsi="Times New Roman" w:cs="Times New Roman"/>
              </w:rPr>
            </w:pPr>
            <w:r w:rsidRPr="004C04DC">
              <w:rPr>
                <w:rFonts w:ascii="Times New Roman" w:hAnsi="Times New Roman" w:cs="Times New Roman"/>
              </w:rPr>
              <w:lastRenderedPageBreak/>
              <w:t xml:space="preserve">2022 m. liepos 7 d. pasirašyta 27,709 tūkst. eurų vertės sutartis dėl Klaipėdos apygardos teismo, Herkaus Manto g. 26, Klaipėda, pastato fasado paprastojo remonto darbų įsigijimo. </w:t>
            </w:r>
          </w:p>
          <w:p w14:paraId="6287CA33" w14:textId="0C8AC02E" w:rsidR="00066C83" w:rsidRPr="004C04DC" w:rsidRDefault="00066C83" w:rsidP="00066C83">
            <w:pPr>
              <w:pStyle w:val="ListParagraph"/>
              <w:numPr>
                <w:ilvl w:val="0"/>
                <w:numId w:val="2"/>
              </w:numPr>
              <w:ind w:left="0" w:firstLine="0"/>
              <w:jc w:val="both"/>
              <w:rPr>
                <w:rFonts w:ascii="Times New Roman" w:hAnsi="Times New Roman" w:cs="Times New Roman"/>
              </w:rPr>
            </w:pPr>
            <w:r w:rsidRPr="00F21364">
              <w:rPr>
                <w:rFonts w:ascii="Times New Roman" w:hAnsi="Times New Roman" w:cs="Times New Roman"/>
              </w:rPr>
              <w:t>Teism</w:t>
            </w:r>
            <w:r>
              <w:rPr>
                <w:rFonts w:ascii="Times New Roman" w:hAnsi="Times New Roman" w:cs="Times New Roman"/>
              </w:rPr>
              <w:t xml:space="preserve">o </w:t>
            </w:r>
            <w:r w:rsidRPr="00D00603">
              <w:rPr>
                <w:rFonts w:ascii="Times New Roman" w:hAnsi="Times New Roman" w:cs="Times New Roman"/>
              </w:rPr>
              <w:t>pastato remonto projektavimo užduotis derinama su teismu bei rengiami vieš</w:t>
            </w:r>
            <w:r>
              <w:rPr>
                <w:rFonts w:ascii="Times New Roman" w:hAnsi="Times New Roman" w:cs="Times New Roman"/>
              </w:rPr>
              <w:t>ojo</w:t>
            </w:r>
            <w:r w:rsidRPr="00D00603">
              <w:rPr>
                <w:rFonts w:ascii="Times New Roman" w:hAnsi="Times New Roman" w:cs="Times New Roman"/>
              </w:rPr>
              <w:t xml:space="preserve"> pirkim</w:t>
            </w:r>
            <w:r>
              <w:rPr>
                <w:rFonts w:ascii="Times New Roman" w:hAnsi="Times New Roman" w:cs="Times New Roman"/>
              </w:rPr>
              <w:t>o dokumentai</w:t>
            </w:r>
            <w:r w:rsidRPr="00D00603">
              <w:rPr>
                <w:rFonts w:ascii="Times New Roman" w:hAnsi="Times New Roman" w:cs="Times New Roman"/>
              </w:rPr>
              <w:t>.</w:t>
            </w:r>
            <w:r>
              <w:rPr>
                <w:rFonts w:ascii="Times New Roman" w:hAnsi="Times New Roman" w:cs="Times New Roman"/>
              </w:rPr>
              <w:t xml:space="preserve"> Viešasis pirkimas bus pradėtas artimiausiu metu.</w:t>
            </w:r>
          </w:p>
        </w:tc>
      </w:tr>
      <w:tr w:rsidR="00066C83" w:rsidRPr="004C04DC" w14:paraId="51DACF78" w14:textId="0E64E803" w:rsidTr="00672303">
        <w:trPr>
          <w:trHeight w:val="484"/>
        </w:trPr>
        <w:tc>
          <w:tcPr>
            <w:tcW w:w="2009" w:type="dxa"/>
            <w:vMerge/>
            <w:shd w:val="clear" w:color="auto" w:fill="auto"/>
            <w:vAlign w:val="center"/>
            <w:hideMark/>
          </w:tcPr>
          <w:p w14:paraId="3FCDC934" w14:textId="77777777" w:rsidR="00066C83" w:rsidRPr="004C04DC" w:rsidRDefault="00066C83" w:rsidP="00066C83">
            <w:pPr>
              <w:rPr>
                <w:rFonts w:ascii="Times New Roman" w:hAnsi="Times New Roman" w:cs="Times New Roman"/>
                <w:b/>
                <w:bCs/>
                <w:color w:val="000000"/>
              </w:rPr>
            </w:pPr>
            <w:bookmarkStart w:id="7" w:name="_Hlk110002038"/>
          </w:p>
        </w:tc>
        <w:tc>
          <w:tcPr>
            <w:tcW w:w="850" w:type="dxa"/>
            <w:shd w:val="clear" w:color="auto" w:fill="auto"/>
            <w:vAlign w:val="center"/>
            <w:hideMark/>
          </w:tcPr>
          <w:p w14:paraId="54ACA648" w14:textId="77777777" w:rsidR="00066C83" w:rsidRPr="004C04DC" w:rsidRDefault="00066C83" w:rsidP="00066C83">
            <w:pPr>
              <w:rPr>
                <w:rFonts w:ascii="Times New Roman" w:hAnsi="Times New Roman" w:cs="Times New Roman"/>
                <w:color w:val="000000"/>
              </w:rPr>
            </w:pPr>
            <w:r w:rsidRPr="004C04DC">
              <w:rPr>
                <w:rFonts w:ascii="Times New Roman" w:hAnsi="Times New Roman" w:cs="Times New Roman"/>
                <w:color w:val="000000"/>
              </w:rPr>
              <w:t>3.1.2.</w:t>
            </w:r>
          </w:p>
        </w:tc>
        <w:tc>
          <w:tcPr>
            <w:tcW w:w="1701" w:type="dxa"/>
            <w:shd w:val="clear" w:color="auto" w:fill="auto"/>
            <w:vAlign w:val="center"/>
            <w:hideMark/>
          </w:tcPr>
          <w:p w14:paraId="7E74028D" w14:textId="64638A47" w:rsidR="00066C83" w:rsidRPr="004C04DC" w:rsidRDefault="00066C83" w:rsidP="00066C83">
            <w:pPr>
              <w:rPr>
                <w:rFonts w:ascii="Times New Roman" w:hAnsi="Times New Roman" w:cs="Times New Roman"/>
                <w:color w:val="000000"/>
              </w:rPr>
            </w:pPr>
            <w:r w:rsidRPr="004C04DC">
              <w:rPr>
                <w:rFonts w:ascii="Times New Roman" w:hAnsi="Times New Roman" w:cs="Times New Roman"/>
                <w:color w:val="000000"/>
              </w:rPr>
              <w:t xml:space="preserve">Esminis teismo darbo sąlygų pagerinimas </w:t>
            </w:r>
            <w:r w:rsidR="00D131C1">
              <w:rPr>
                <w:rFonts w:ascii="Times New Roman" w:hAnsi="Times New Roman" w:cs="Times New Roman"/>
                <w:color w:val="000000"/>
              </w:rPr>
              <w:t>–</w:t>
            </w:r>
            <w:r w:rsidRPr="004C04DC">
              <w:rPr>
                <w:rFonts w:ascii="Times New Roman" w:hAnsi="Times New Roman" w:cs="Times New Roman"/>
                <w:color w:val="000000"/>
              </w:rPr>
              <w:t xml:space="preserve"> Utenos apylinkės teismo Utenos rūmų remontas </w:t>
            </w:r>
          </w:p>
        </w:tc>
        <w:tc>
          <w:tcPr>
            <w:tcW w:w="992" w:type="dxa"/>
            <w:shd w:val="clear" w:color="000000" w:fill="FFFFFF"/>
            <w:vAlign w:val="center"/>
            <w:hideMark/>
          </w:tcPr>
          <w:p w14:paraId="4392D8BA" w14:textId="77777777" w:rsidR="00066C83" w:rsidRPr="004C04DC" w:rsidRDefault="00066C83" w:rsidP="00066C83">
            <w:pPr>
              <w:jc w:val="center"/>
              <w:rPr>
                <w:rFonts w:ascii="Times New Roman" w:hAnsi="Times New Roman" w:cs="Times New Roman"/>
                <w:b/>
                <w:bCs/>
              </w:rPr>
            </w:pPr>
            <w:r w:rsidRPr="004C04DC">
              <w:rPr>
                <w:rFonts w:ascii="Times New Roman" w:hAnsi="Times New Roman" w:cs="Times New Roman"/>
                <w:b/>
                <w:bCs/>
              </w:rPr>
              <w:t>250</w:t>
            </w:r>
          </w:p>
        </w:tc>
        <w:tc>
          <w:tcPr>
            <w:tcW w:w="1701" w:type="dxa"/>
            <w:shd w:val="clear" w:color="000000" w:fill="FFFFFF"/>
            <w:vAlign w:val="center"/>
            <w:hideMark/>
          </w:tcPr>
          <w:p w14:paraId="73913AFF" w14:textId="77777777" w:rsidR="00066C83" w:rsidRPr="00C872D2" w:rsidRDefault="00066C83" w:rsidP="00066C83">
            <w:pPr>
              <w:rPr>
                <w:rFonts w:ascii="Times New Roman" w:hAnsi="Times New Roman" w:cs="Times New Roman"/>
              </w:rPr>
            </w:pPr>
            <w:r w:rsidRPr="00C872D2">
              <w:rPr>
                <w:rFonts w:ascii="Times New Roman" w:hAnsi="Times New Roman" w:cs="Times New Roman"/>
              </w:rPr>
              <w:t xml:space="preserve">Romas Filipavičius, </w:t>
            </w:r>
          </w:p>
          <w:p w14:paraId="25914A44" w14:textId="77777777" w:rsidR="00066C83" w:rsidRPr="00C872D2" w:rsidRDefault="00066C83" w:rsidP="00066C83">
            <w:pPr>
              <w:rPr>
                <w:rFonts w:ascii="Times New Roman" w:hAnsi="Times New Roman" w:cs="Times New Roman"/>
              </w:rPr>
            </w:pPr>
            <w:r w:rsidRPr="00C872D2">
              <w:rPr>
                <w:rFonts w:ascii="Times New Roman" w:hAnsi="Times New Roman" w:cs="Times New Roman"/>
              </w:rPr>
              <w:t>Turto valdymo sk.</w:t>
            </w:r>
          </w:p>
        </w:tc>
        <w:tc>
          <w:tcPr>
            <w:tcW w:w="993" w:type="dxa"/>
            <w:shd w:val="clear" w:color="000000" w:fill="FFFFFF"/>
            <w:vAlign w:val="center"/>
          </w:tcPr>
          <w:p w14:paraId="7A3F3F33" w14:textId="781E02EA" w:rsidR="00066C83" w:rsidRPr="004C04DC" w:rsidRDefault="00066C83" w:rsidP="00066C83">
            <w:pPr>
              <w:jc w:val="center"/>
              <w:rPr>
                <w:rFonts w:ascii="Times New Roman" w:hAnsi="Times New Roman" w:cs="Times New Roman"/>
              </w:rPr>
            </w:pPr>
            <w:r w:rsidRPr="004C04DC">
              <w:rPr>
                <w:rFonts w:ascii="Times New Roman" w:hAnsi="Times New Roman" w:cs="Times New Roman"/>
                <w:b/>
                <w:bCs/>
                <w:color w:val="000000"/>
              </w:rPr>
              <w:t>48,11</w:t>
            </w:r>
          </w:p>
        </w:tc>
        <w:tc>
          <w:tcPr>
            <w:tcW w:w="850" w:type="dxa"/>
            <w:shd w:val="clear" w:color="000000" w:fill="FFFFFF"/>
            <w:vAlign w:val="center"/>
          </w:tcPr>
          <w:p w14:paraId="5B461ED4" w14:textId="3262CECF" w:rsidR="00066C83" w:rsidRPr="004C04DC" w:rsidRDefault="00066C83" w:rsidP="00066C83">
            <w:pPr>
              <w:jc w:val="center"/>
              <w:rPr>
                <w:rFonts w:ascii="Times New Roman" w:hAnsi="Times New Roman" w:cs="Times New Roman"/>
              </w:rPr>
            </w:pPr>
            <w:r w:rsidRPr="004C04DC">
              <w:rPr>
                <w:rFonts w:ascii="Times New Roman" w:hAnsi="Times New Roman" w:cs="Times New Roman"/>
                <w:color w:val="000000"/>
              </w:rPr>
              <w:t>19%</w:t>
            </w:r>
          </w:p>
        </w:tc>
        <w:tc>
          <w:tcPr>
            <w:tcW w:w="5812" w:type="dxa"/>
            <w:shd w:val="clear" w:color="000000" w:fill="FFFFFF"/>
            <w:vAlign w:val="center"/>
          </w:tcPr>
          <w:p w14:paraId="36F45E57" w14:textId="0E9AF7F4" w:rsidR="00066C83" w:rsidRPr="004C04DC" w:rsidRDefault="00066C83" w:rsidP="00066C83">
            <w:pPr>
              <w:jc w:val="both"/>
              <w:rPr>
                <w:rFonts w:ascii="Times New Roman" w:hAnsi="Times New Roman" w:cs="Times New Roman"/>
              </w:rPr>
            </w:pPr>
            <w:r w:rsidRPr="004C04DC">
              <w:rPr>
                <w:rFonts w:ascii="Times New Roman" w:hAnsi="Times New Roman" w:cs="Times New Roman"/>
                <w:b/>
                <w:bCs/>
                <w:color w:val="000000"/>
              </w:rPr>
              <w:t>48,11</w:t>
            </w:r>
            <w:r w:rsidRPr="004C04DC">
              <w:rPr>
                <w:rFonts w:ascii="Times New Roman" w:hAnsi="Times New Roman" w:cs="Times New Roman"/>
                <w:b/>
                <w:bCs/>
              </w:rPr>
              <w:t xml:space="preserve"> tūkst. eurų</w:t>
            </w:r>
            <w:r w:rsidRPr="004C04DC">
              <w:rPr>
                <w:rFonts w:ascii="Times New Roman" w:hAnsi="Times New Roman" w:cs="Times New Roman"/>
              </w:rPr>
              <w:t xml:space="preserve"> sumokėta už pirmojo etapo darbus pagal 2021 m. gruodžio mėn. pasirašytą sutartį. Dar 85,106 tūkst. eurų suma už atliktus darbus buvo sumokėta po ataskaitinio laikotarpio,</w:t>
            </w:r>
            <w:r w:rsidR="002C4B78">
              <w:rPr>
                <w:rFonts w:ascii="Times New Roman" w:hAnsi="Times New Roman" w:cs="Times New Roman"/>
              </w:rPr>
              <w:t xml:space="preserve"> </w:t>
            </w:r>
            <w:r w:rsidRPr="004C04DC">
              <w:rPr>
                <w:rFonts w:ascii="Times New Roman" w:hAnsi="Times New Roman" w:cs="Times New Roman"/>
              </w:rPr>
              <w:t xml:space="preserve">liepos </w:t>
            </w:r>
            <w:r>
              <w:rPr>
                <w:rFonts w:ascii="Times New Roman" w:hAnsi="Times New Roman" w:cs="Times New Roman"/>
              </w:rPr>
              <w:t>mėn</w:t>
            </w:r>
            <w:r w:rsidRPr="004C04DC">
              <w:rPr>
                <w:rFonts w:ascii="Times New Roman" w:hAnsi="Times New Roman" w:cs="Times New Roman"/>
              </w:rPr>
              <w:t xml:space="preserve">. </w:t>
            </w:r>
          </w:p>
          <w:p w14:paraId="50257AA1" w14:textId="77FB71D4" w:rsidR="00066C83" w:rsidRPr="004C04DC" w:rsidRDefault="00066C83" w:rsidP="00066C83">
            <w:pPr>
              <w:jc w:val="both"/>
              <w:rPr>
                <w:rFonts w:ascii="Times New Roman" w:hAnsi="Times New Roman" w:cs="Times New Roman"/>
              </w:rPr>
            </w:pPr>
            <w:r>
              <w:rPr>
                <w:rFonts w:ascii="Times New Roman" w:hAnsi="Times New Roman" w:cs="Times New Roman"/>
              </w:rPr>
              <w:t>Nors š</w:t>
            </w:r>
            <w:r w:rsidRPr="004C04DC">
              <w:rPr>
                <w:rFonts w:ascii="Times New Roman" w:hAnsi="Times New Roman" w:cs="Times New Roman"/>
              </w:rPr>
              <w:t xml:space="preserve">iuo metu </w:t>
            </w:r>
            <w:r>
              <w:rPr>
                <w:rFonts w:ascii="Times New Roman" w:hAnsi="Times New Roman" w:cs="Times New Roman"/>
              </w:rPr>
              <w:t xml:space="preserve">jau yra </w:t>
            </w:r>
            <w:r w:rsidRPr="004C04DC">
              <w:rPr>
                <w:rFonts w:ascii="Times New Roman" w:hAnsi="Times New Roman" w:cs="Times New Roman"/>
              </w:rPr>
              <w:t xml:space="preserve">atlikta apie 70 </w:t>
            </w:r>
            <w:r w:rsidRPr="004E412D">
              <w:rPr>
                <w:rFonts w:ascii="Times New Roman" w:hAnsi="Times New Roman" w:cs="Times New Roman"/>
              </w:rPr>
              <w:t>% planuot</w:t>
            </w:r>
            <w:r w:rsidRPr="004C04DC">
              <w:rPr>
                <w:rFonts w:ascii="Times New Roman" w:hAnsi="Times New Roman" w:cs="Times New Roman"/>
              </w:rPr>
              <w:t>ų darbų</w:t>
            </w:r>
            <w:r>
              <w:rPr>
                <w:rFonts w:ascii="Times New Roman" w:hAnsi="Times New Roman" w:cs="Times New Roman"/>
              </w:rPr>
              <w:t>, tačiau</w:t>
            </w:r>
            <w:r w:rsidRPr="004C04DC">
              <w:rPr>
                <w:rFonts w:ascii="Times New Roman" w:hAnsi="Times New Roman" w:cs="Times New Roman"/>
              </w:rPr>
              <w:t xml:space="preserve"> rangos metu paaiškėjo papildomų darbų, dėl kurių </w:t>
            </w:r>
            <w:r>
              <w:rPr>
                <w:rFonts w:ascii="Times New Roman" w:hAnsi="Times New Roman" w:cs="Times New Roman"/>
              </w:rPr>
              <w:t xml:space="preserve">likusius </w:t>
            </w:r>
            <w:r w:rsidRPr="004C04DC">
              <w:rPr>
                <w:rFonts w:ascii="Times New Roman" w:hAnsi="Times New Roman" w:cs="Times New Roman"/>
              </w:rPr>
              <w:t xml:space="preserve">darbus numatoma baigti šiek tiek vėliau nei planuota, t. y. </w:t>
            </w:r>
            <w:r>
              <w:rPr>
                <w:rFonts w:ascii="Times New Roman" w:hAnsi="Times New Roman" w:cs="Times New Roman"/>
              </w:rPr>
              <w:t>spalio</w:t>
            </w:r>
            <w:r w:rsidRPr="004C04DC">
              <w:rPr>
                <w:rFonts w:ascii="Times New Roman" w:hAnsi="Times New Roman" w:cs="Times New Roman"/>
              </w:rPr>
              <w:t xml:space="preserve"> mėnesio p</w:t>
            </w:r>
            <w:r>
              <w:rPr>
                <w:rFonts w:ascii="Times New Roman" w:hAnsi="Times New Roman" w:cs="Times New Roman"/>
              </w:rPr>
              <w:t>radži</w:t>
            </w:r>
            <w:r w:rsidRPr="004C04DC">
              <w:rPr>
                <w:rFonts w:ascii="Times New Roman" w:hAnsi="Times New Roman" w:cs="Times New Roman"/>
              </w:rPr>
              <w:t>oje.</w:t>
            </w:r>
          </w:p>
        </w:tc>
      </w:tr>
      <w:tr w:rsidR="00066C83" w:rsidRPr="004C04DC" w14:paraId="52E8CD89" w14:textId="48DE4D87" w:rsidTr="00672303">
        <w:trPr>
          <w:trHeight w:val="798"/>
        </w:trPr>
        <w:tc>
          <w:tcPr>
            <w:tcW w:w="2009" w:type="dxa"/>
            <w:vMerge/>
            <w:shd w:val="clear" w:color="auto" w:fill="auto"/>
            <w:vAlign w:val="center"/>
            <w:hideMark/>
          </w:tcPr>
          <w:p w14:paraId="52561458" w14:textId="77777777" w:rsidR="00066C83" w:rsidRPr="004C04DC" w:rsidRDefault="00066C83" w:rsidP="00066C83">
            <w:pPr>
              <w:rPr>
                <w:rFonts w:ascii="Times New Roman" w:hAnsi="Times New Roman" w:cs="Times New Roman"/>
                <w:b/>
                <w:bCs/>
                <w:color w:val="000000"/>
              </w:rPr>
            </w:pPr>
          </w:p>
        </w:tc>
        <w:tc>
          <w:tcPr>
            <w:tcW w:w="850" w:type="dxa"/>
            <w:shd w:val="clear" w:color="auto" w:fill="auto"/>
            <w:vAlign w:val="center"/>
            <w:hideMark/>
          </w:tcPr>
          <w:p w14:paraId="4B57676F" w14:textId="77777777" w:rsidR="00066C83" w:rsidRPr="004C04DC" w:rsidRDefault="00066C83" w:rsidP="00066C83">
            <w:pPr>
              <w:rPr>
                <w:rFonts w:ascii="Times New Roman" w:hAnsi="Times New Roman" w:cs="Times New Roman"/>
                <w:color w:val="000000"/>
              </w:rPr>
            </w:pPr>
            <w:r w:rsidRPr="004C04DC">
              <w:rPr>
                <w:rFonts w:ascii="Times New Roman" w:hAnsi="Times New Roman" w:cs="Times New Roman"/>
                <w:color w:val="000000"/>
              </w:rPr>
              <w:t>3.1.3.</w:t>
            </w:r>
          </w:p>
        </w:tc>
        <w:tc>
          <w:tcPr>
            <w:tcW w:w="1701" w:type="dxa"/>
            <w:shd w:val="clear" w:color="auto" w:fill="auto"/>
            <w:vAlign w:val="center"/>
            <w:hideMark/>
          </w:tcPr>
          <w:p w14:paraId="7327E3A4" w14:textId="77777777" w:rsidR="00066C83" w:rsidRPr="004C04DC" w:rsidRDefault="00066C83" w:rsidP="00066C83">
            <w:pPr>
              <w:rPr>
                <w:rFonts w:ascii="Times New Roman" w:hAnsi="Times New Roman" w:cs="Times New Roman"/>
              </w:rPr>
            </w:pPr>
            <w:r w:rsidRPr="004C04DC">
              <w:rPr>
                <w:rFonts w:ascii="Times New Roman" w:hAnsi="Times New Roman" w:cs="Times New Roman"/>
              </w:rPr>
              <w:t>Marijampolės apylinkės teismo Šakių rūmų stogo ir vitrinų remontas</w:t>
            </w:r>
          </w:p>
        </w:tc>
        <w:tc>
          <w:tcPr>
            <w:tcW w:w="992" w:type="dxa"/>
            <w:shd w:val="clear" w:color="000000" w:fill="FFFFFF"/>
            <w:vAlign w:val="center"/>
            <w:hideMark/>
          </w:tcPr>
          <w:p w14:paraId="5C54EE02" w14:textId="77777777" w:rsidR="00066C83" w:rsidRPr="004C04DC" w:rsidRDefault="00066C83" w:rsidP="00066C83">
            <w:pPr>
              <w:jc w:val="center"/>
              <w:rPr>
                <w:rFonts w:ascii="Times New Roman" w:hAnsi="Times New Roman" w:cs="Times New Roman"/>
                <w:b/>
                <w:bCs/>
                <w:color w:val="000000"/>
              </w:rPr>
            </w:pPr>
            <w:r w:rsidRPr="004C04DC">
              <w:rPr>
                <w:rFonts w:ascii="Times New Roman" w:hAnsi="Times New Roman" w:cs="Times New Roman"/>
                <w:b/>
                <w:bCs/>
                <w:color w:val="000000"/>
              </w:rPr>
              <w:t>80</w:t>
            </w:r>
          </w:p>
        </w:tc>
        <w:tc>
          <w:tcPr>
            <w:tcW w:w="1701" w:type="dxa"/>
            <w:shd w:val="clear" w:color="000000" w:fill="FFFFFF"/>
            <w:vAlign w:val="center"/>
            <w:hideMark/>
          </w:tcPr>
          <w:p w14:paraId="413B9E10" w14:textId="77777777" w:rsidR="00066C83" w:rsidRPr="00C872D2" w:rsidRDefault="00066C83" w:rsidP="00066C83">
            <w:pPr>
              <w:rPr>
                <w:rFonts w:ascii="Times New Roman" w:hAnsi="Times New Roman" w:cs="Times New Roman"/>
                <w:color w:val="000000"/>
              </w:rPr>
            </w:pPr>
            <w:r w:rsidRPr="00C872D2">
              <w:rPr>
                <w:rFonts w:ascii="Times New Roman" w:hAnsi="Times New Roman" w:cs="Times New Roman"/>
                <w:color w:val="000000"/>
              </w:rPr>
              <w:t xml:space="preserve">Jelena Blank, </w:t>
            </w:r>
          </w:p>
          <w:p w14:paraId="272BB5C3" w14:textId="77777777" w:rsidR="00066C83" w:rsidRPr="00C872D2" w:rsidRDefault="00066C83" w:rsidP="00066C83">
            <w:pPr>
              <w:rPr>
                <w:rFonts w:ascii="Times New Roman" w:hAnsi="Times New Roman" w:cs="Times New Roman"/>
                <w:color w:val="000000"/>
              </w:rPr>
            </w:pPr>
            <w:r w:rsidRPr="00C872D2">
              <w:rPr>
                <w:rFonts w:ascii="Times New Roman" w:hAnsi="Times New Roman" w:cs="Times New Roman"/>
                <w:color w:val="000000"/>
              </w:rPr>
              <w:t>Turto valdymo sk.</w:t>
            </w:r>
          </w:p>
        </w:tc>
        <w:tc>
          <w:tcPr>
            <w:tcW w:w="993" w:type="dxa"/>
            <w:shd w:val="clear" w:color="000000" w:fill="FFFFFF"/>
            <w:vAlign w:val="center"/>
          </w:tcPr>
          <w:p w14:paraId="2D8E20E4" w14:textId="2A91DEBB" w:rsidR="00066C83" w:rsidRPr="004C04DC" w:rsidRDefault="00066C83" w:rsidP="00066C83">
            <w:pPr>
              <w:jc w:val="center"/>
              <w:rPr>
                <w:rFonts w:ascii="Times New Roman" w:hAnsi="Times New Roman" w:cs="Times New Roman"/>
                <w:color w:val="000000"/>
              </w:rPr>
            </w:pPr>
            <w:r w:rsidRPr="004C04DC">
              <w:rPr>
                <w:rFonts w:ascii="Times New Roman" w:hAnsi="Times New Roman" w:cs="Times New Roman"/>
                <w:b/>
                <w:bCs/>
                <w:color w:val="000000"/>
              </w:rPr>
              <w:t>0</w:t>
            </w:r>
          </w:p>
        </w:tc>
        <w:tc>
          <w:tcPr>
            <w:tcW w:w="850" w:type="dxa"/>
            <w:shd w:val="clear" w:color="000000" w:fill="FFFFFF"/>
            <w:vAlign w:val="center"/>
          </w:tcPr>
          <w:p w14:paraId="6AD98DEB" w14:textId="1D4D9AD3" w:rsidR="00066C83" w:rsidRPr="004C04DC" w:rsidRDefault="00066C83" w:rsidP="00066C83">
            <w:pPr>
              <w:jc w:val="center"/>
              <w:rPr>
                <w:rFonts w:ascii="Times New Roman" w:hAnsi="Times New Roman" w:cs="Times New Roman"/>
                <w:color w:val="000000"/>
              </w:rPr>
            </w:pPr>
            <w:r w:rsidRPr="004C04DC">
              <w:rPr>
                <w:rFonts w:ascii="Times New Roman" w:hAnsi="Times New Roman" w:cs="Times New Roman"/>
                <w:color w:val="000000"/>
              </w:rPr>
              <w:t>0%</w:t>
            </w:r>
          </w:p>
        </w:tc>
        <w:tc>
          <w:tcPr>
            <w:tcW w:w="5812" w:type="dxa"/>
            <w:shd w:val="clear" w:color="000000" w:fill="FFFFFF"/>
            <w:vAlign w:val="center"/>
          </w:tcPr>
          <w:p w14:paraId="12A6078C" w14:textId="59BCA88C" w:rsidR="00066C83" w:rsidRPr="00200914" w:rsidRDefault="00066C83" w:rsidP="00066C83">
            <w:pPr>
              <w:jc w:val="both"/>
              <w:rPr>
                <w:rFonts w:ascii="Times New Roman" w:hAnsi="Times New Roman" w:cs="Times New Roman"/>
              </w:rPr>
            </w:pPr>
            <w:r w:rsidRPr="004C04DC">
              <w:rPr>
                <w:rFonts w:ascii="Times New Roman" w:hAnsi="Times New Roman" w:cs="Times New Roman"/>
              </w:rPr>
              <w:t>Š. m. liepos 12 d. pasirašyta 87,12 tūkst. eurų vertės sutartis dėl Marijampolės apylinkės teismo Šakių rūmų</w:t>
            </w:r>
            <w:r w:rsidR="00D131C1">
              <w:rPr>
                <w:rFonts w:ascii="Times New Roman" w:hAnsi="Times New Roman" w:cs="Times New Roman"/>
              </w:rPr>
              <w:t>,</w:t>
            </w:r>
            <w:r w:rsidRPr="004C04DC">
              <w:rPr>
                <w:rFonts w:ascii="Times New Roman" w:hAnsi="Times New Roman" w:cs="Times New Roman"/>
              </w:rPr>
              <w:t xml:space="preserve"> Bažnyčios g. 6, Šakiai, stogo ir vitrinų paprastojo remonto darbų įsigijimo. Be to, pradėjus rangos darbus paaiškėjo papildomų darbų poreikis (kondicionierių, trukdanči</w:t>
            </w:r>
            <w:r w:rsidR="00D131C1">
              <w:rPr>
                <w:rFonts w:ascii="Times New Roman" w:hAnsi="Times New Roman" w:cs="Times New Roman"/>
              </w:rPr>
              <w:t>ų</w:t>
            </w:r>
            <w:r w:rsidRPr="004C04DC">
              <w:rPr>
                <w:rFonts w:ascii="Times New Roman" w:hAnsi="Times New Roman" w:cs="Times New Roman"/>
              </w:rPr>
              <w:t xml:space="preserve"> stogui remontuoti, demontavimas ir sumontavimas), kurių </w:t>
            </w:r>
            <w:r w:rsidRPr="00200914">
              <w:rPr>
                <w:rFonts w:ascii="Times New Roman" w:hAnsi="Times New Roman" w:cs="Times New Roman"/>
              </w:rPr>
              <w:t>preliminari vertė gali būti apie 3,5 tūkst. eurų.</w:t>
            </w:r>
          </w:p>
          <w:p w14:paraId="067C3E82" w14:textId="1361B610" w:rsidR="00066C83" w:rsidRPr="004C04DC" w:rsidRDefault="00066C83" w:rsidP="00066C83">
            <w:pPr>
              <w:jc w:val="both"/>
              <w:rPr>
                <w:rFonts w:ascii="Times New Roman" w:hAnsi="Times New Roman" w:cs="Times New Roman"/>
              </w:rPr>
            </w:pPr>
            <w:r w:rsidRPr="00200914">
              <w:rPr>
                <w:rFonts w:ascii="Times New Roman" w:hAnsi="Times New Roman" w:cs="Times New Roman"/>
              </w:rPr>
              <w:t>Kadangi pasirašytos rangos sutarties vertė dėl pabrangusių statybinių medžiagų kainų ir papildomų darbų viršijo suplanuotą sąmatoje, dėl trūkstamų lėšų (10,62 tūkst. eurų)</w:t>
            </w:r>
            <w:r w:rsidR="002C4B78">
              <w:rPr>
                <w:rFonts w:ascii="Times New Roman" w:hAnsi="Times New Roman" w:cs="Times New Roman"/>
              </w:rPr>
              <w:t xml:space="preserve"> </w:t>
            </w:r>
            <w:r w:rsidRPr="004C04DC">
              <w:rPr>
                <w:rFonts w:ascii="Times New Roman" w:hAnsi="Times New Roman" w:cs="Times New Roman"/>
              </w:rPr>
              <w:t>perkėlimo iš kitų priemonės dalies sutaupymų bus kreipiamasi į Teisėjų tarybos Biudžeto ir investicijų komitetą.</w:t>
            </w:r>
          </w:p>
          <w:p w14:paraId="1351021F" w14:textId="6776C0FD" w:rsidR="00066C83" w:rsidRPr="004C04DC" w:rsidRDefault="00066C83" w:rsidP="00066C83">
            <w:pPr>
              <w:jc w:val="both"/>
              <w:rPr>
                <w:rFonts w:ascii="Times New Roman" w:hAnsi="Times New Roman" w:cs="Times New Roman"/>
                <w:color w:val="000000"/>
              </w:rPr>
            </w:pPr>
            <w:r w:rsidRPr="004C04DC">
              <w:rPr>
                <w:rFonts w:ascii="Times New Roman" w:hAnsi="Times New Roman" w:cs="Times New Roman"/>
              </w:rPr>
              <w:t>Remonto darbus numatoma pabaigti spalio mėn.</w:t>
            </w:r>
          </w:p>
        </w:tc>
      </w:tr>
      <w:bookmarkEnd w:id="7"/>
      <w:tr w:rsidR="00066C83" w:rsidRPr="004C04DC" w14:paraId="18A022D3" w14:textId="25CB1D14" w:rsidTr="00672303">
        <w:trPr>
          <w:trHeight w:val="342"/>
        </w:trPr>
        <w:tc>
          <w:tcPr>
            <w:tcW w:w="2009" w:type="dxa"/>
            <w:vMerge/>
            <w:shd w:val="clear" w:color="auto" w:fill="auto"/>
            <w:vAlign w:val="center"/>
            <w:hideMark/>
          </w:tcPr>
          <w:p w14:paraId="4821D67D" w14:textId="77777777" w:rsidR="00066C83" w:rsidRPr="004C04DC" w:rsidRDefault="00066C83" w:rsidP="00066C83">
            <w:pPr>
              <w:rPr>
                <w:rFonts w:ascii="Times New Roman" w:hAnsi="Times New Roman" w:cs="Times New Roman"/>
                <w:b/>
                <w:bCs/>
                <w:color w:val="000000"/>
              </w:rPr>
            </w:pPr>
          </w:p>
        </w:tc>
        <w:tc>
          <w:tcPr>
            <w:tcW w:w="850" w:type="dxa"/>
            <w:shd w:val="clear" w:color="auto" w:fill="auto"/>
            <w:vAlign w:val="center"/>
            <w:hideMark/>
          </w:tcPr>
          <w:p w14:paraId="552E4B75" w14:textId="77777777" w:rsidR="00066C83" w:rsidRPr="004C04DC" w:rsidRDefault="00066C83" w:rsidP="00066C83">
            <w:pPr>
              <w:rPr>
                <w:rFonts w:ascii="Times New Roman" w:hAnsi="Times New Roman" w:cs="Times New Roman"/>
                <w:color w:val="000000"/>
              </w:rPr>
            </w:pPr>
            <w:r w:rsidRPr="004C04DC">
              <w:rPr>
                <w:rFonts w:ascii="Times New Roman" w:hAnsi="Times New Roman" w:cs="Times New Roman"/>
                <w:color w:val="000000"/>
              </w:rPr>
              <w:t>3.1.4.</w:t>
            </w:r>
          </w:p>
        </w:tc>
        <w:tc>
          <w:tcPr>
            <w:tcW w:w="1701" w:type="dxa"/>
            <w:shd w:val="clear" w:color="auto" w:fill="auto"/>
            <w:vAlign w:val="center"/>
            <w:hideMark/>
          </w:tcPr>
          <w:p w14:paraId="6C119D5F" w14:textId="77777777" w:rsidR="00066C83" w:rsidRPr="004C04DC" w:rsidRDefault="00066C83" w:rsidP="00066C83">
            <w:pPr>
              <w:rPr>
                <w:rFonts w:ascii="Times New Roman" w:hAnsi="Times New Roman" w:cs="Times New Roman"/>
                <w:color w:val="000000"/>
              </w:rPr>
            </w:pPr>
            <w:r w:rsidRPr="004C04DC">
              <w:rPr>
                <w:rFonts w:ascii="Times New Roman" w:hAnsi="Times New Roman" w:cs="Times New Roman"/>
                <w:color w:val="000000"/>
              </w:rPr>
              <w:t xml:space="preserve">Utenos apylinkės teismo </w:t>
            </w:r>
            <w:r w:rsidRPr="004C04DC">
              <w:rPr>
                <w:rFonts w:ascii="Times New Roman" w:hAnsi="Times New Roman" w:cs="Times New Roman"/>
                <w:color w:val="000000"/>
              </w:rPr>
              <w:lastRenderedPageBreak/>
              <w:t>Ignalinos rūmų stogo remontas</w:t>
            </w:r>
          </w:p>
        </w:tc>
        <w:tc>
          <w:tcPr>
            <w:tcW w:w="992" w:type="dxa"/>
            <w:shd w:val="clear" w:color="000000" w:fill="FFFFFF"/>
            <w:vAlign w:val="center"/>
            <w:hideMark/>
          </w:tcPr>
          <w:p w14:paraId="7ACF257E" w14:textId="77777777" w:rsidR="00066C83" w:rsidRPr="004C04DC" w:rsidRDefault="00066C83" w:rsidP="00066C83">
            <w:pPr>
              <w:jc w:val="center"/>
              <w:rPr>
                <w:rFonts w:ascii="Times New Roman" w:hAnsi="Times New Roman" w:cs="Times New Roman"/>
                <w:b/>
                <w:bCs/>
                <w:color w:val="000000"/>
              </w:rPr>
            </w:pPr>
            <w:r w:rsidRPr="004C04DC">
              <w:rPr>
                <w:rFonts w:ascii="Times New Roman" w:hAnsi="Times New Roman" w:cs="Times New Roman"/>
                <w:b/>
                <w:bCs/>
                <w:color w:val="000000"/>
              </w:rPr>
              <w:lastRenderedPageBreak/>
              <w:t>130</w:t>
            </w:r>
          </w:p>
        </w:tc>
        <w:tc>
          <w:tcPr>
            <w:tcW w:w="1701" w:type="dxa"/>
            <w:shd w:val="clear" w:color="000000" w:fill="FFFFFF"/>
            <w:vAlign w:val="center"/>
            <w:hideMark/>
          </w:tcPr>
          <w:p w14:paraId="77DE46D6" w14:textId="77777777" w:rsidR="00066C83" w:rsidRPr="00C872D2" w:rsidRDefault="00066C83" w:rsidP="00066C83">
            <w:pPr>
              <w:rPr>
                <w:rFonts w:ascii="Times New Roman" w:hAnsi="Times New Roman" w:cs="Times New Roman"/>
              </w:rPr>
            </w:pPr>
            <w:r w:rsidRPr="00C872D2">
              <w:rPr>
                <w:rFonts w:ascii="Times New Roman" w:hAnsi="Times New Roman" w:cs="Times New Roman"/>
              </w:rPr>
              <w:t xml:space="preserve">Romas Filipavičius, </w:t>
            </w:r>
          </w:p>
          <w:p w14:paraId="25506785" w14:textId="77777777" w:rsidR="00066C83" w:rsidRPr="00C872D2" w:rsidRDefault="00066C83" w:rsidP="00066C83">
            <w:pPr>
              <w:rPr>
                <w:rFonts w:ascii="Times New Roman" w:hAnsi="Times New Roman" w:cs="Times New Roman"/>
              </w:rPr>
            </w:pPr>
            <w:r w:rsidRPr="00C872D2">
              <w:rPr>
                <w:rFonts w:ascii="Times New Roman" w:hAnsi="Times New Roman" w:cs="Times New Roman"/>
              </w:rPr>
              <w:lastRenderedPageBreak/>
              <w:t>Turto valdymo sk.</w:t>
            </w:r>
          </w:p>
        </w:tc>
        <w:tc>
          <w:tcPr>
            <w:tcW w:w="993" w:type="dxa"/>
            <w:shd w:val="clear" w:color="000000" w:fill="FFFFFF"/>
            <w:vAlign w:val="center"/>
          </w:tcPr>
          <w:p w14:paraId="047ACECB" w14:textId="391A85A0" w:rsidR="00066C83" w:rsidRPr="004C04DC" w:rsidRDefault="00066C83" w:rsidP="00066C83">
            <w:pPr>
              <w:jc w:val="center"/>
              <w:rPr>
                <w:rFonts w:ascii="Times New Roman" w:hAnsi="Times New Roman" w:cs="Times New Roman"/>
              </w:rPr>
            </w:pPr>
            <w:r w:rsidRPr="004C04DC">
              <w:rPr>
                <w:rFonts w:ascii="Times New Roman" w:hAnsi="Times New Roman" w:cs="Times New Roman"/>
                <w:b/>
                <w:bCs/>
                <w:color w:val="000000"/>
              </w:rPr>
              <w:lastRenderedPageBreak/>
              <w:t>0</w:t>
            </w:r>
          </w:p>
        </w:tc>
        <w:tc>
          <w:tcPr>
            <w:tcW w:w="850" w:type="dxa"/>
            <w:shd w:val="clear" w:color="000000" w:fill="FFFFFF"/>
            <w:vAlign w:val="center"/>
          </w:tcPr>
          <w:p w14:paraId="546F7A8D" w14:textId="40C0DA1E" w:rsidR="00066C83" w:rsidRPr="004C04DC" w:rsidRDefault="00066C83" w:rsidP="00066C83">
            <w:pPr>
              <w:jc w:val="center"/>
              <w:rPr>
                <w:rFonts w:ascii="Times New Roman" w:hAnsi="Times New Roman" w:cs="Times New Roman"/>
              </w:rPr>
            </w:pPr>
            <w:r w:rsidRPr="004C04DC">
              <w:rPr>
                <w:rFonts w:ascii="Times New Roman" w:hAnsi="Times New Roman" w:cs="Times New Roman"/>
                <w:color w:val="000000"/>
              </w:rPr>
              <w:t>0%</w:t>
            </w:r>
          </w:p>
        </w:tc>
        <w:tc>
          <w:tcPr>
            <w:tcW w:w="5812" w:type="dxa"/>
            <w:shd w:val="clear" w:color="000000" w:fill="FFFFFF"/>
            <w:vAlign w:val="center"/>
          </w:tcPr>
          <w:p w14:paraId="44DC9280" w14:textId="3F3DB7FF" w:rsidR="00066C83" w:rsidRPr="004C04DC" w:rsidRDefault="00066C83" w:rsidP="00066C83">
            <w:pPr>
              <w:jc w:val="both"/>
              <w:rPr>
                <w:rFonts w:ascii="Times New Roman" w:hAnsi="Times New Roman" w:cs="Times New Roman"/>
              </w:rPr>
            </w:pPr>
            <w:r w:rsidRPr="004C04DC">
              <w:rPr>
                <w:rFonts w:ascii="Times New Roman" w:hAnsi="Times New Roman" w:cs="Times New Roman"/>
              </w:rPr>
              <w:t xml:space="preserve">Š. m. gegužės 12 d. pasirašyta 6,05 tūkst. eurų vertės sutartis dėl Utenos apylinkės teismo Ignalinos rūmų pastato, Laisvės g. 62, </w:t>
            </w:r>
            <w:r w:rsidRPr="004C04DC">
              <w:rPr>
                <w:rFonts w:ascii="Times New Roman" w:hAnsi="Times New Roman" w:cs="Times New Roman"/>
              </w:rPr>
              <w:lastRenderedPageBreak/>
              <w:t>Ignalin</w:t>
            </w:r>
            <w:r>
              <w:rPr>
                <w:rFonts w:ascii="Times New Roman" w:hAnsi="Times New Roman" w:cs="Times New Roman"/>
              </w:rPr>
              <w:t>a</w:t>
            </w:r>
            <w:r w:rsidRPr="004C04DC">
              <w:rPr>
                <w:rFonts w:ascii="Times New Roman" w:hAnsi="Times New Roman" w:cs="Times New Roman"/>
              </w:rPr>
              <w:t>, paprastojo remonto darbų projekto parengimo ir vykdymo priežiūros paslaugų suteikimo.</w:t>
            </w:r>
          </w:p>
          <w:p w14:paraId="7C275C7B" w14:textId="131A801C" w:rsidR="00066C83" w:rsidRPr="004C04DC" w:rsidRDefault="00066C83" w:rsidP="00066C83">
            <w:pPr>
              <w:jc w:val="both"/>
              <w:rPr>
                <w:rFonts w:ascii="Times New Roman" w:hAnsi="Times New Roman" w:cs="Times New Roman"/>
              </w:rPr>
            </w:pPr>
            <w:r w:rsidRPr="004C04DC">
              <w:rPr>
                <w:rFonts w:ascii="Times New Roman" w:hAnsi="Times New Roman" w:cs="Times New Roman"/>
              </w:rPr>
              <w:t xml:space="preserve">Pagal parengtą paprastojo remonto darbų projektą parengti dokumentai rangos darbų pirkimui, kurių vertė </w:t>
            </w:r>
            <w:r w:rsidRPr="00200914">
              <w:rPr>
                <w:rFonts w:ascii="Times New Roman" w:hAnsi="Times New Roman" w:cs="Times New Roman"/>
              </w:rPr>
              <w:t>dar nėra žinoma, kol neįvyko viešasis pirkimas.</w:t>
            </w:r>
            <w:r w:rsidRPr="004C04DC">
              <w:rPr>
                <w:rFonts w:ascii="Times New Roman" w:hAnsi="Times New Roman" w:cs="Times New Roman"/>
              </w:rPr>
              <w:t xml:space="preserve"> </w:t>
            </w:r>
          </w:p>
        </w:tc>
      </w:tr>
      <w:tr w:rsidR="00066C83" w:rsidRPr="004C04DC" w14:paraId="661D16DB" w14:textId="0D13E12F" w:rsidTr="00672303">
        <w:trPr>
          <w:trHeight w:val="673"/>
        </w:trPr>
        <w:tc>
          <w:tcPr>
            <w:tcW w:w="2009" w:type="dxa"/>
            <w:vMerge/>
            <w:shd w:val="clear" w:color="auto" w:fill="auto"/>
            <w:vAlign w:val="center"/>
            <w:hideMark/>
          </w:tcPr>
          <w:p w14:paraId="5264B365" w14:textId="77777777" w:rsidR="00066C83" w:rsidRPr="004C04DC" w:rsidRDefault="00066C83" w:rsidP="00066C83">
            <w:pPr>
              <w:rPr>
                <w:rFonts w:ascii="Times New Roman" w:hAnsi="Times New Roman" w:cs="Times New Roman"/>
                <w:b/>
                <w:bCs/>
                <w:color w:val="000000"/>
              </w:rPr>
            </w:pPr>
            <w:bookmarkStart w:id="8" w:name="_Hlk110002075"/>
          </w:p>
        </w:tc>
        <w:tc>
          <w:tcPr>
            <w:tcW w:w="850" w:type="dxa"/>
            <w:shd w:val="clear" w:color="auto" w:fill="auto"/>
            <w:vAlign w:val="center"/>
            <w:hideMark/>
          </w:tcPr>
          <w:p w14:paraId="7C43131D" w14:textId="77777777" w:rsidR="00066C83" w:rsidRPr="004C04DC" w:rsidRDefault="00066C83" w:rsidP="00066C83">
            <w:pPr>
              <w:rPr>
                <w:rFonts w:ascii="Times New Roman" w:hAnsi="Times New Roman" w:cs="Times New Roman"/>
                <w:color w:val="000000"/>
              </w:rPr>
            </w:pPr>
            <w:r w:rsidRPr="004C04DC">
              <w:rPr>
                <w:rFonts w:ascii="Times New Roman" w:hAnsi="Times New Roman" w:cs="Times New Roman"/>
                <w:color w:val="000000"/>
              </w:rPr>
              <w:t>3.1.5.</w:t>
            </w:r>
          </w:p>
        </w:tc>
        <w:tc>
          <w:tcPr>
            <w:tcW w:w="1701" w:type="dxa"/>
            <w:shd w:val="clear" w:color="auto" w:fill="auto"/>
            <w:vAlign w:val="center"/>
            <w:hideMark/>
          </w:tcPr>
          <w:p w14:paraId="34412F2E" w14:textId="77777777" w:rsidR="00066C83" w:rsidRPr="004C04DC" w:rsidRDefault="00066C83" w:rsidP="00066C83">
            <w:pPr>
              <w:rPr>
                <w:rFonts w:ascii="Times New Roman" w:hAnsi="Times New Roman" w:cs="Times New Roman"/>
              </w:rPr>
            </w:pPr>
            <w:r w:rsidRPr="004C04DC">
              <w:rPr>
                <w:rFonts w:ascii="Times New Roman" w:hAnsi="Times New Roman" w:cs="Times New Roman"/>
              </w:rPr>
              <w:t>Plungės apylinkės teismo Plungės rūmų stogo remontas</w:t>
            </w:r>
          </w:p>
        </w:tc>
        <w:tc>
          <w:tcPr>
            <w:tcW w:w="992" w:type="dxa"/>
            <w:shd w:val="clear" w:color="000000" w:fill="FFFFFF"/>
            <w:vAlign w:val="center"/>
            <w:hideMark/>
          </w:tcPr>
          <w:p w14:paraId="43BBC410" w14:textId="77777777" w:rsidR="00066C83" w:rsidRPr="004C04DC" w:rsidRDefault="00066C83" w:rsidP="00066C83">
            <w:pPr>
              <w:jc w:val="center"/>
              <w:rPr>
                <w:rFonts w:ascii="Times New Roman" w:hAnsi="Times New Roman" w:cs="Times New Roman"/>
                <w:b/>
                <w:bCs/>
              </w:rPr>
            </w:pPr>
            <w:r w:rsidRPr="004C04DC">
              <w:rPr>
                <w:rFonts w:ascii="Times New Roman" w:hAnsi="Times New Roman" w:cs="Times New Roman"/>
                <w:b/>
                <w:bCs/>
              </w:rPr>
              <w:t>53</w:t>
            </w:r>
          </w:p>
        </w:tc>
        <w:tc>
          <w:tcPr>
            <w:tcW w:w="1701" w:type="dxa"/>
            <w:shd w:val="clear" w:color="000000" w:fill="FFFFFF"/>
            <w:vAlign w:val="center"/>
            <w:hideMark/>
          </w:tcPr>
          <w:p w14:paraId="155D772D" w14:textId="77777777" w:rsidR="00066C83" w:rsidRPr="00C872D2" w:rsidRDefault="00066C83" w:rsidP="00066C83">
            <w:pPr>
              <w:rPr>
                <w:rFonts w:ascii="Times New Roman" w:hAnsi="Times New Roman" w:cs="Times New Roman"/>
                <w:color w:val="000000"/>
              </w:rPr>
            </w:pPr>
            <w:r w:rsidRPr="00C872D2">
              <w:rPr>
                <w:rFonts w:ascii="Times New Roman" w:hAnsi="Times New Roman" w:cs="Times New Roman"/>
                <w:color w:val="000000"/>
              </w:rPr>
              <w:t xml:space="preserve">Jelena Blank, </w:t>
            </w:r>
          </w:p>
          <w:p w14:paraId="3DB1B943" w14:textId="77777777" w:rsidR="00066C83" w:rsidRPr="00C872D2" w:rsidRDefault="00066C83" w:rsidP="00066C83">
            <w:pPr>
              <w:rPr>
                <w:rFonts w:ascii="Times New Roman" w:hAnsi="Times New Roman" w:cs="Times New Roman"/>
                <w:color w:val="000000"/>
              </w:rPr>
            </w:pPr>
            <w:r w:rsidRPr="00C872D2">
              <w:rPr>
                <w:rFonts w:ascii="Times New Roman" w:hAnsi="Times New Roman" w:cs="Times New Roman"/>
                <w:color w:val="000000"/>
              </w:rPr>
              <w:t>Turto valdymo sk.</w:t>
            </w:r>
          </w:p>
        </w:tc>
        <w:tc>
          <w:tcPr>
            <w:tcW w:w="993" w:type="dxa"/>
            <w:shd w:val="clear" w:color="000000" w:fill="FFFFFF"/>
            <w:vAlign w:val="center"/>
          </w:tcPr>
          <w:p w14:paraId="4117BAAA" w14:textId="49850EDC" w:rsidR="00066C83" w:rsidRPr="004C04DC" w:rsidRDefault="00066C83" w:rsidP="00066C83">
            <w:pPr>
              <w:jc w:val="center"/>
              <w:rPr>
                <w:rFonts w:ascii="Times New Roman" w:hAnsi="Times New Roman" w:cs="Times New Roman"/>
                <w:color w:val="000000"/>
              </w:rPr>
            </w:pPr>
            <w:r w:rsidRPr="004C04DC">
              <w:rPr>
                <w:rFonts w:ascii="Times New Roman" w:hAnsi="Times New Roman" w:cs="Times New Roman"/>
                <w:b/>
                <w:bCs/>
              </w:rPr>
              <w:t>0</w:t>
            </w:r>
          </w:p>
        </w:tc>
        <w:tc>
          <w:tcPr>
            <w:tcW w:w="850" w:type="dxa"/>
            <w:shd w:val="clear" w:color="000000" w:fill="FFFFFF"/>
            <w:vAlign w:val="center"/>
          </w:tcPr>
          <w:p w14:paraId="217002E8" w14:textId="620E6464" w:rsidR="00066C83" w:rsidRPr="004C04DC" w:rsidRDefault="00066C83" w:rsidP="00066C83">
            <w:pPr>
              <w:jc w:val="center"/>
              <w:rPr>
                <w:rFonts w:ascii="Times New Roman" w:hAnsi="Times New Roman" w:cs="Times New Roman"/>
                <w:color w:val="000000"/>
              </w:rPr>
            </w:pPr>
            <w:r w:rsidRPr="004C04DC">
              <w:rPr>
                <w:rFonts w:ascii="Times New Roman" w:hAnsi="Times New Roman" w:cs="Times New Roman"/>
                <w:color w:val="000000"/>
              </w:rPr>
              <w:t>0%</w:t>
            </w:r>
          </w:p>
        </w:tc>
        <w:tc>
          <w:tcPr>
            <w:tcW w:w="5812" w:type="dxa"/>
            <w:shd w:val="clear" w:color="000000" w:fill="FFFFFF"/>
            <w:vAlign w:val="center"/>
          </w:tcPr>
          <w:p w14:paraId="4EB27D59" w14:textId="6EC19172" w:rsidR="00066C83" w:rsidRPr="004C04DC" w:rsidRDefault="00066C83" w:rsidP="00066C83">
            <w:pPr>
              <w:jc w:val="both"/>
              <w:rPr>
                <w:rFonts w:ascii="Times New Roman" w:hAnsi="Times New Roman" w:cs="Times New Roman"/>
                <w:color w:val="000000"/>
              </w:rPr>
            </w:pPr>
            <w:r>
              <w:rPr>
                <w:rFonts w:ascii="Times New Roman" w:hAnsi="Times New Roman" w:cs="Times New Roman"/>
              </w:rPr>
              <w:t xml:space="preserve">Po </w:t>
            </w:r>
            <w:r w:rsidRPr="004C04DC">
              <w:rPr>
                <w:rFonts w:ascii="Times New Roman" w:hAnsi="Times New Roman" w:cs="Times New Roman"/>
              </w:rPr>
              <w:t>Plungės apylinkės teismo Plungės rūmų stogo, stoginio vėdinimo įrenginio paprastojo remonto darbų vieš</w:t>
            </w:r>
            <w:r>
              <w:rPr>
                <w:rFonts w:ascii="Times New Roman" w:hAnsi="Times New Roman" w:cs="Times New Roman"/>
              </w:rPr>
              <w:t xml:space="preserve">ojo </w:t>
            </w:r>
            <w:r w:rsidRPr="004C04DC">
              <w:rPr>
                <w:rFonts w:ascii="Times New Roman" w:hAnsi="Times New Roman" w:cs="Times New Roman"/>
              </w:rPr>
              <w:t>pirkim</w:t>
            </w:r>
            <w:r>
              <w:rPr>
                <w:rFonts w:ascii="Times New Roman" w:hAnsi="Times New Roman" w:cs="Times New Roman"/>
              </w:rPr>
              <w:t xml:space="preserve">o paaiškėjo rangos darbų kaina </w:t>
            </w:r>
            <w:r w:rsidR="00D131C1">
              <w:rPr>
                <w:rFonts w:ascii="Times New Roman" w:hAnsi="Times New Roman" w:cs="Times New Roman"/>
              </w:rPr>
              <w:t>–</w:t>
            </w:r>
            <w:r w:rsidRPr="00733EA9">
              <w:rPr>
                <w:rFonts w:ascii="Times New Roman" w:eastAsia="Times New Roman" w:hAnsi="Times New Roman" w:cs="Times New Roman"/>
              </w:rPr>
              <w:t xml:space="preserve"> 42</w:t>
            </w:r>
            <w:r>
              <w:rPr>
                <w:rFonts w:ascii="Times New Roman" w:hAnsi="Times New Roman" w:cs="Times New Roman"/>
              </w:rPr>
              <w:t>,</w:t>
            </w:r>
            <w:r w:rsidRPr="00733EA9">
              <w:rPr>
                <w:rFonts w:ascii="Times New Roman" w:eastAsia="Times New Roman" w:hAnsi="Times New Roman" w:cs="Times New Roman"/>
              </w:rPr>
              <w:t>3</w:t>
            </w:r>
            <w:r>
              <w:rPr>
                <w:rFonts w:ascii="Times New Roman" w:hAnsi="Times New Roman" w:cs="Times New Roman"/>
              </w:rPr>
              <w:t>5 tūkst. e</w:t>
            </w:r>
            <w:r w:rsidRPr="00733EA9">
              <w:rPr>
                <w:rFonts w:ascii="Times New Roman" w:eastAsia="Times New Roman" w:hAnsi="Times New Roman" w:cs="Times New Roman"/>
              </w:rPr>
              <w:t>ur</w:t>
            </w:r>
            <w:r>
              <w:rPr>
                <w:rFonts w:ascii="Times New Roman" w:hAnsi="Times New Roman" w:cs="Times New Roman"/>
              </w:rPr>
              <w:t>ų</w:t>
            </w:r>
            <w:r w:rsidR="00A1422E">
              <w:rPr>
                <w:rFonts w:ascii="Times New Roman" w:hAnsi="Times New Roman" w:cs="Times New Roman"/>
              </w:rPr>
              <w:t>. J</w:t>
            </w:r>
            <w:r>
              <w:rPr>
                <w:rFonts w:ascii="Times New Roman" w:hAnsi="Times New Roman" w:cs="Times New Roman"/>
              </w:rPr>
              <w:t>ei nepaaiškės papildomų darbų rangos eigoje</w:t>
            </w:r>
            <w:r w:rsidR="00A1422E">
              <w:rPr>
                <w:rFonts w:ascii="Times New Roman" w:hAnsi="Times New Roman" w:cs="Times New Roman"/>
              </w:rPr>
              <w:t>, t</w:t>
            </w:r>
            <w:r>
              <w:rPr>
                <w:rFonts w:ascii="Times New Roman" w:hAnsi="Times New Roman" w:cs="Times New Roman"/>
              </w:rPr>
              <w:t>uomet</w:t>
            </w:r>
            <w:r w:rsidRPr="00733EA9">
              <w:rPr>
                <w:rFonts w:ascii="Times New Roman" w:eastAsia="Times New Roman" w:hAnsi="Times New Roman" w:cs="Times New Roman"/>
              </w:rPr>
              <w:t xml:space="preserve"> 10,65 tūkst. </w:t>
            </w:r>
            <w:r>
              <w:rPr>
                <w:rFonts w:ascii="Times New Roman" w:hAnsi="Times New Roman" w:cs="Times New Roman"/>
              </w:rPr>
              <w:t xml:space="preserve">eurų </w:t>
            </w:r>
            <w:r w:rsidRPr="00733EA9">
              <w:rPr>
                <w:rFonts w:ascii="Times New Roman" w:eastAsia="Times New Roman" w:hAnsi="Times New Roman" w:cs="Times New Roman"/>
              </w:rPr>
              <w:t>sutaupy</w:t>
            </w:r>
            <w:r>
              <w:rPr>
                <w:rFonts w:ascii="Times New Roman" w:hAnsi="Times New Roman" w:cs="Times New Roman"/>
              </w:rPr>
              <w:t>tą sumą bus siūloma perskirstyti į kitas priemonės dalis.</w:t>
            </w:r>
          </w:p>
        </w:tc>
      </w:tr>
      <w:tr w:rsidR="00066C83" w:rsidRPr="004C04DC" w14:paraId="13355F70" w14:textId="307F9ECB" w:rsidTr="00672303">
        <w:trPr>
          <w:trHeight w:val="799"/>
        </w:trPr>
        <w:tc>
          <w:tcPr>
            <w:tcW w:w="2009" w:type="dxa"/>
            <w:vMerge/>
            <w:shd w:val="clear" w:color="auto" w:fill="auto"/>
            <w:vAlign w:val="center"/>
            <w:hideMark/>
          </w:tcPr>
          <w:p w14:paraId="0502AF65" w14:textId="77777777" w:rsidR="00066C83" w:rsidRPr="004C04DC" w:rsidRDefault="00066C83" w:rsidP="00066C83">
            <w:pPr>
              <w:rPr>
                <w:rFonts w:ascii="Times New Roman" w:hAnsi="Times New Roman" w:cs="Times New Roman"/>
                <w:b/>
                <w:bCs/>
                <w:color w:val="000000"/>
              </w:rPr>
            </w:pPr>
          </w:p>
        </w:tc>
        <w:tc>
          <w:tcPr>
            <w:tcW w:w="850" w:type="dxa"/>
            <w:shd w:val="clear" w:color="auto" w:fill="auto"/>
            <w:vAlign w:val="center"/>
            <w:hideMark/>
          </w:tcPr>
          <w:p w14:paraId="530F7561" w14:textId="77777777" w:rsidR="00066C83" w:rsidRPr="004C04DC" w:rsidRDefault="00066C83" w:rsidP="00066C83">
            <w:pPr>
              <w:rPr>
                <w:rFonts w:ascii="Times New Roman" w:hAnsi="Times New Roman" w:cs="Times New Roman"/>
              </w:rPr>
            </w:pPr>
            <w:r w:rsidRPr="004C04DC">
              <w:rPr>
                <w:rFonts w:ascii="Times New Roman" w:hAnsi="Times New Roman" w:cs="Times New Roman"/>
              </w:rPr>
              <w:t>3.1.6.</w:t>
            </w:r>
          </w:p>
        </w:tc>
        <w:tc>
          <w:tcPr>
            <w:tcW w:w="1701" w:type="dxa"/>
            <w:shd w:val="clear" w:color="auto" w:fill="auto"/>
            <w:vAlign w:val="center"/>
            <w:hideMark/>
          </w:tcPr>
          <w:p w14:paraId="1316F337" w14:textId="77777777" w:rsidR="00066C83" w:rsidRPr="004C04DC" w:rsidRDefault="00066C83" w:rsidP="00066C83">
            <w:pPr>
              <w:rPr>
                <w:rFonts w:ascii="Times New Roman" w:hAnsi="Times New Roman" w:cs="Times New Roman"/>
              </w:rPr>
            </w:pPr>
            <w:r w:rsidRPr="004C04DC">
              <w:rPr>
                <w:rFonts w:ascii="Times New Roman" w:hAnsi="Times New Roman" w:cs="Times New Roman"/>
              </w:rPr>
              <w:t>Regionų apygardos administracinio teismo Šiaulių rūmų pamatų hidroizoliacijos ir lietaus nuvedimo sistemos remontas</w:t>
            </w:r>
          </w:p>
        </w:tc>
        <w:tc>
          <w:tcPr>
            <w:tcW w:w="992" w:type="dxa"/>
            <w:shd w:val="clear" w:color="000000" w:fill="FFFFFF"/>
            <w:vAlign w:val="center"/>
            <w:hideMark/>
          </w:tcPr>
          <w:p w14:paraId="727D4AD0" w14:textId="77777777" w:rsidR="00066C83" w:rsidRPr="004C04DC" w:rsidRDefault="00066C83" w:rsidP="00066C83">
            <w:pPr>
              <w:jc w:val="center"/>
              <w:rPr>
                <w:rFonts w:ascii="Times New Roman" w:hAnsi="Times New Roman" w:cs="Times New Roman"/>
                <w:b/>
                <w:bCs/>
              </w:rPr>
            </w:pPr>
            <w:r w:rsidRPr="004C04DC">
              <w:rPr>
                <w:rFonts w:ascii="Times New Roman" w:hAnsi="Times New Roman" w:cs="Times New Roman"/>
                <w:b/>
                <w:bCs/>
              </w:rPr>
              <w:t>67</w:t>
            </w:r>
          </w:p>
        </w:tc>
        <w:tc>
          <w:tcPr>
            <w:tcW w:w="1701" w:type="dxa"/>
            <w:shd w:val="clear" w:color="000000" w:fill="FFFFFF"/>
            <w:vAlign w:val="center"/>
            <w:hideMark/>
          </w:tcPr>
          <w:p w14:paraId="4BABF27E" w14:textId="77777777" w:rsidR="00066C83" w:rsidRPr="00C872D2" w:rsidRDefault="00066C83" w:rsidP="00066C83">
            <w:pPr>
              <w:rPr>
                <w:rFonts w:ascii="Times New Roman" w:hAnsi="Times New Roman" w:cs="Times New Roman"/>
                <w:color w:val="000000"/>
              </w:rPr>
            </w:pPr>
            <w:r w:rsidRPr="00C872D2">
              <w:rPr>
                <w:rFonts w:ascii="Times New Roman" w:hAnsi="Times New Roman" w:cs="Times New Roman"/>
                <w:color w:val="000000"/>
              </w:rPr>
              <w:t xml:space="preserve">Jelena </w:t>
            </w:r>
            <w:r w:rsidRPr="00A74E2D">
              <w:rPr>
                <w:rFonts w:ascii="Times New Roman" w:hAnsi="Times New Roman" w:cs="Times New Roman"/>
                <w:color w:val="000000"/>
              </w:rPr>
              <w:t>Blank</w:t>
            </w:r>
            <w:r w:rsidRPr="00C872D2">
              <w:rPr>
                <w:rFonts w:ascii="Times New Roman" w:hAnsi="Times New Roman" w:cs="Times New Roman"/>
                <w:color w:val="000000"/>
              </w:rPr>
              <w:t xml:space="preserve">, </w:t>
            </w:r>
          </w:p>
          <w:p w14:paraId="1E829907" w14:textId="77777777" w:rsidR="00066C83" w:rsidRPr="00C872D2" w:rsidRDefault="00066C83" w:rsidP="00066C83">
            <w:pPr>
              <w:rPr>
                <w:rFonts w:ascii="Times New Roman" w:hAnsi="Times New Roman" w:cs="Times New Roman"/>
                <w:color w:val="000000"/>
              </w:rPr>
            </w:pPr>
            <w:r w:rsidRPr="00C872D2">
              <w:rPr>
                <w:rFonts w:ascii="Times New Roman" w:hAnsi="Times New Roman" w:cs="Times New Roman"/>
                <w:color w:val="000000"/>
              </w:rPr>
              <w:t>Turto valdymo sk.</w:t>
            </w:r>
          </w:p>
        </w:tc>
        <w:tc>
          <w:tcPr>
            <w:tcW w:w="993" w:type="dxa"/>
            <w:shd w:val="clear" w:color="000000" w:fill="FFFFFF"/>
            <w:vAlign w:val="center"/>
          </w:tcPr>
          <w:p w14:paraId="0CCE01D8" w14:textId="1097EF8F" w:rsidR="00066C83" w:rsidRPr="00C872D2" w:rsidRDefault="00066C83" w:rsidP="00066C83">
            <w:pPr>
              <w:jc w:val="center"/>
              <w:rPr>
                <w:rFonts w:ascii="Times New Roman" w:hAnsi="Times New Roman" w:cs="Times New Roman"/>
                <w:color w:val="000000"/>
              </w:rPr>
            </w:pPr>
            <w:r w:rsidRPr="00C872D2">
              <w:rPr>
                <w:rFonts w:ascii="Times New Roman" w:hAnsi="Times New Roman" w:cs="Times New Roman"/>
                <w:b/>
                <w:bCs/>
              </w:rPr>
              <w:t>0</w:t>
            </w:r>
          </w:p>
        </w:tc>
        <w:tc>
          <w:tcPr>
            <w:tcW w:w="850" w:type="dxa"/>
            <w:shd w:val="clear" w:color="000000" w:fill="FFFFFF"/>
            <w:vAlign w:val="center"/>
          </w:tcPr>
          <w:p w14:paraId="7B912233" w14:textId="513F4C55" w:rsidR="00066C83" w:rsidRPr="00C872D2" w:rsidRDefault="00066C83" w:rsidP="00066C83">
            <w:pPr>
              <w:jc w:val="center"/>
              <w:rPr>
                <w:rFonts w:ascii="Times New Roman" w:hAnsi="Times New Roman" w:cs="Times New Roman"/>
                <w:color w:val="000000"/>
              </w:rPr>
            </w:pPr>
            <w:r w:rsidRPr="00C872D2">
              <w:rPr>
                <w:rFonts w:ascii="Times New Roman" w:hAnsi="Times New Roman" w:cs="Times New Roman"/>
                <w:color w:val="000000"/>
              </w:rPr>
              <w:t>0%</w:t>
            </w:r>
          </w:p>
        </w:tc>
        <w:tc>
          <w:tcPr>
            <w:tcW w:w="5812" w:type="dxa"/>
            <w:shd w:val="clear" w:color="000000" w:fill="FFFFFF"/>
            <w:vAlign w:val="center"/>
          </w:tcPr>
          <w:p w14:paraId="1A169B37" w14:textId="77777777" w:rsidR="00066C83" w:rsidRPr="00C872D2" w:rsidRDefault="00066C83" w:rsidP="00066C83">
            <w:pPr>
              <w:jc w:val="both"/>
              <w:rPr>
                <w:rFonts w:ascii="Times New Roman" w:hAnsi="Times New Roman" w:cs="Times New Roman"/>
              </w:rPr>
            </w:pPr>
            <w:r w:rsidRPr="00C872D2">
              <w:rPr>
                <w:rFonts w:ascii="Times New Roman" w:hAnsi="Times New Roman" w:cs="Times New Roman"/>
              </w:rPr>
              <w:t xml:space="preserve">Š. m. kovo 18 d. pasirašyta 4,356 tūkst. eurų vertės projektavimo paslaugų teikimo sutartis dėl Regionų apygardos administracinio teismo Šiaulių rūmų Dvaro g. 80, Šiauliai, lauko inžinerinių tinklų (drenažo bei lietaus nuotekų) bei pastato pamatų vertikalios hidroizoliacijos įrengimo. </w:t>
            </w:r>
          </w:p>
          <w:p w14:paraId="781C038D" w14:textId="12F5A58C" w:rsidR="00066C83" w:rsidRPr="00C872D2" w:rsidRDefault="00066C83" w:rsidP="00066C83">
            <w:pPr>
              <w:jc w:val="both"/>
              <w:rPr>
                <w:rFonts w:ascii="Times New Roman" w:hAnsi="Times New Roman" w:cs="Times New Roman"/>
              </w:rPr>
            </w:pPr>
            <w:r w:rsidRPr="00C872D2">
              <w:rPr>
                <w:rFonts w:ascii="Times New Roman" w:hAnsi="Times New Roman" w:cs="Times New Roman"/>
              </w:rPr>
              <w:t>Paaiškėjus, kad</w:t>
            </w:r>
            <w:r w:rsidR="00D131C1">
              <w:rPr>
                <w:rFonts w:ascii="Times New Roman" w:hAnsi="Times New Roman" w:cs="Times New Roman"/>
              </w:rPr>
              <w:t>,</w:t>
            </w:r>
            <w:r w:rsidRPr="00C872D2">
              <w:rPr>
                <w:rFonts w:ascii="Times New Roman" w:hAnsi="Times New Roman" w:cs="Times New Roman"/>
              </w:rPr>
              <w:t xml:space="preserve"> pašalinus asfalto įgriuvą ties kiemo fasadu, drėgmės požymiai rūsyje dingo, buvo nuspręsta atlikti tik dalį projekte numatytų darbų – įrengti tinkamą lietaus nuvedimą nuo pastato, t. y . pakeisti dal</w:t>
            </w:r>
            <w:r w:rsidR="00D131C1">
              <w:rPr>
                <w:rFonts w:ascii="Times New Roman" w:hAnsi="Times New Roman" w:cs="Times New Roman"/>
              </w:rPr>
              <w:t>į</w:t>
            </w:r>
            <w:r w:rsidRPr="00C872D2">
              <w:rPr>
                <w:rFonts w:ascii="Times New Roman" w:hAnsi="Times New Roman" w:cs="Times New Roman"/>
              </w:rPr>
              <w:t xml:space="preserve"> latakų, lietvamzdžių, lietaus vandenį surinkti į požeminę lietaus vandens surinkimo sistemą. Preliminariai įvertinus numatomus darbus, remontas gali kainuoti tik apie 5 tūkst. eurų (galutinė kaina paaiškės po viešųjų pirkimų procedūrų). </w:t>
            </w:r>
          </w:p>
          <w:p w14:paraId="59F1E549" w14:textId="4AD46A6B" w:rsidR="00066C83" w:rsidRPr="00C872D2" w:rsidRDefault="00066C83" w:rsidP="00066C83">
            <w:pPr>
              <w:jc w:val="both"/>
              <w:rPr>
                <w:rFonts w:ascii="Times New Roman" w:hAnsi="Times New Roman" w:cs="Times New Roman"/>
              </w:rPr>
            </w:pPr>
            <w:r w:rsidRPr="00C872D2">
              <w:rPr>
                <w:rFonts w:ascii="Times New Roman" w:hAnsi="Times New Roman" w:cs="Times New Roman"/>
              </w:rPr>
              <w:t>Jei vis tik ateityje drėgmės skverbimasis į rūsį pasikartotų, bus siūloma grįžti prie šio klausimo svarstymo, dėl likusių projekte numatytų darbų atlikimo.</w:t>
            </w:r>
          </w:p>
          <w:p w14:paraId="5FD6ACDB" w14:textId="74DCAB52" w:rsidR="00066C83" w:rsidRPr="00C872D2" w:rsidRDefault="00066C83" w:rsidP="00066C83">
            <w:pPr>
              <w:jc w:val="both"/>
              <w:rPr>
                <w:rFonts w:ascii="Times New Roman" w:hAnsi="Times New Roman" w:cs="Times New Roman"/>
              </w:rPr>
            </w:pPr>
            <w:r w:rsidRPr="00C872D2">
              <w:rPr>
                <w:rFonts w:ascii="Times New Roman" w:hAnsi="Times New Roman" w:cs="Times New Roman"/>
              </w:rPr>
              <w:t>Remonto darbus numatoma pabaigti rugsėjo mėn.</w:t>
            </w:r>
          </w:p>
          <w:p w14:paraId="2AFB94F5" w14:textId="0941AE82" w:rsidR="00066C83" w:rsidRPr="00C872D2" w:rsidRDefault="00066C83" w:rsidP="00066C83">
            <w:pPr>
              <w:jc w:val="both"/>
              <w:rPr>
                <w:rFonts w:ascii="Times New Roman" w:hAnsi="Times New Roman" w:cs="Times New Roman"/>
                <w:color w:val="000000"/>
              </w:rPr>
            </w:pPr>
            <w:r w:rsidRPr="00C872D2">
              <w:rPr>
                <w:rFonts w:ascii="Times New Roman" w:hAnsi="Times New Roman" w:cs="Times New Roman"/>
                <w:color w:val="000000"/>
              </w:rPr>
              <w:t xml:space="preserve">Į Teisėjų tarybos Biudžeto ir investicijų komitetą bus kreipiamasi dėl sutaupytų lėšų (apie 58 </w:t>
            </w:r>
            <w:r w:rsidRPr="00C872D2">
              <w:rPr>
                <w:rFonts w:ascii="Times New Roman" w:hAnsi="Times New Roman" w:cs="Times New Roman"/>
              </w:rPr>
              <w:t>tūkst. eurų</w:t>
            </w:r>
            <w:r w:rsidRPr="00C872D2">
              <w:rPr>
                <w:rFonts w:ascii="Times New Roman" w:hAnsi="Times New Roman" w:cs="Times New Roman"/>
                <w:color w:val="000000"/>
              </w:rPr>
              <w:t>)</w:t>
            </w:r>
            <w:r w:rsidR="002C4B78">
              <w:rPr>
                <w:rFonts w:ascii="Times New Roman" w:hAnsi="Times New Roman" w:cs="Times New Roman"/>
                <w:color w:val="000000"/>
              </w:rPr>
              <w:t xml:space="preserve"> </w:t>
            </w:r>
            <w:r w:rsidRPr="00C872D2">
              <w:rPr>
                <w:rFonts w:ascii="Times New Roman" w:hAnsi="Times New Roman" w:cs="Times New Roman"/>
                <w:color w:val="000000"/>
              </w:rPr>
              <w:t>perkėlimo į kitas priemonės dalis.</w:t>
            </w:r>
          </w:p>
        </w:tc>
      </w:tr>
      <w:tr w:rsidR="00066C83" w:rsidRPr="004C04DC" w14:paraId="64F7C211" w14:textId="108E5239" w:rsidTr="00672303">
        <w:trPr>
          <w:trHeight w:val="698"/>
        </w:trPr>
        <w:tc>
          <w:tcPr>
            <w:tcW w:w="2009" w:type="dxa"/>
            <w:vMerge/>
            <w:shd w:val="clear" w:color="auto" w:fill="auto"/>
            <w:vAlign w:val="center"/>
            <w:hideMark/>
          </w:tcPr>
          <w:p w14:paraId="019B0084" w14:textId="77777777" w:rsidR="00066C83" w:rsidRPr="004C04DC" w:rsidRDefault="00066C83" w:rsidP="00066C83">
            <w:pPr>
              <w:rPr>
                <w:rFonts w:ascii="Times New Roman" w:hAnsi="Times New Roman" w:cs="Times New Roman"/>
                <w:b/>
                <w:bCs/>
                <w:color w:val="000000"/>
              </w:rPr>
            </w:pPr>
          </w:p>
        </w:tc>
        <w:tc>
          <w:tcPr>
            <w:tcW w:w="850" w:type="dxa"/>
            <w:shd w:val="clear" w:color="auto" w:fill="auto"/>
            <w:vAlign w:val="center"/>
            <w:hideMark/>
          </w:tcPr>
          <w:p w14:paraId="326F7D9A" w14:textId="77777777" w:rsidR="00066C83" w:rsidRPr="004C04DC" w:rsidRDefault="00066C83" w:rsidP="00066C83">
            <w:pPr>
              <w:rPr>
                <w:rFonts w:ascii="Times New Roman" w:hAnsi="Times New Roman" w:cs="Times New Roman"/>
              </w:rPr>
            </w:pPr>
            <w:r w:rsidRPr="004C04DC">
              <w:rPr>
                <w:rFonts w:ascii="Times New Roman" w:hAnsi="Times New Roman" w:cs="Times New Roman"/>
              </w:rPr>
              <w:t>3.1.7.</w:t>
            </w:r>
          </w:p>
        </w:tc>
        <w:tc>
          <w:tcPr>
            <w:tcW w:w="1701" w:type="dxa"/>
            <w:shd w:val="clear" w:color="auto" w:fill="auto"/>
            <w:vAlign w:val="center"/>
            <w:hideMark/>
          </w:tcPr>
          <w:p w14:paraId="7A3258E1" w14:textId="74955A77" w:rsidR="00066C83" w:rsidRPr="004C04DC" w:rsidRDefault="00066C83" w:rsidP="00066C83">
            <w:pPr>
              <w:rPr>
                <w:rFonts w:ascii="Times New Roman" w:hAnsi="Times New Roman" w:cs="Times New Roman"/>
              </w:rPr>
            </w:pPr>
            <w:r w:rsidRPr="004C04DC">
              <w:rPr>
                <w:rFonts w:ascii="Times New Roman" w:hAnsi="Times New Roman" w:cs="Times New Roman"/>
              </w:rPr>
              <w:t>Šiaulių apygardos teismo elektros, vandentiekio, šildymo inžinerinių sistemų remontas rūsio patalpose</w:t>
            </w:r>
          </w:p>
        </w:tc>
        <w:tc>
          <w:tcPr>
            <w:tcW w:w="992" w:type="dxa"/>
            <w:shd w:val="clear" w:color="000000" w:fill="FFFFFF"/>
            <w:vAlign w:val="center"/>
            <w:hideMark/>
          </w:tcPr>
          <w:p w14:paraId="7888B692" w14:textId="36653145" w:rsidR="00066C83" w:rsidRPr="004C04DC" w:rsidRDefault="00066C83" w:rsidP="00066C83">
            <w:pPr>
              <w:jc w:val="center"/>
              <w:rPr>
                <w:rFonts w:ascii="Times New Roman" w:hAnsi="Times New Roman" w:cs="Times New Roman"/>
                <w:b/>
                <w:bCs/>
              </w:rPr>
            </w:pPr>
            <w:r w:rsidRPr="004C04DC">
              <w:rPr>
                <w:rFonts w:ascii="Times New Roman" w:hAnsi="Times New Roman" w:cs="Times New Roman"/>
                <w:b/>
                <w:bCs/>
              </w:rPr>
              <w:t>25</w:t>
            </w:r>
          </w:p>
        </w:tc>
        <w:tc>
          <w:tcPr>
            <w:tcW w:w="1701" w:type="dxa"/>
            <w:shd w:val="clear" w:color="000000" w:fill="FFFFFF"/>
            <w:vAlign w:val="center"/>
            <w:hideMark/>
          </w:tcPr>
          <w:p w14:paraId="2FD0E6D1" w14:textId="77777777" w:rsidR="00066C83" w:rsidRPr="00C872D2" w:rsidRDefault="00066C83" w:rsidP="00066C83">
            <w:pPr>
              <w:rPr>
                <w:rFonts w:ascii="Times New Roman" w:hAnsi="Times New Roman" w:cs="Times New Roman"/>
                <w:color w:val="000000"/>
              </w:rPr>
            </w:pPr>
            <w:r w:rsidRPr="00C872D2">
              <w:rPr>
                <w:rFonts w:ascii="Times New Roman" w:hAnsi="Times New Roman" w:cs="Times New Roman"/>
                <w:color w:val="000000"/>
              </w:rPr>
              <w:t xml:space="preserve">Jelena Blank, </w:t>
            </w:r>
          </w:p>
          <w:p w14:paraId="7C33A96D" w14:textId="77777777" w:rsidR="00066C83" w:rsidRPr="00C872D2" w:rsidRDefault="00066C83" w:rsidP="00066C83">
            <w:pPr>
              <w:rPr>
                <w:rFonts w:ascii="Times New Roman" w:hAnsi="Times New Roman" w:cs="Times New Roman"/>
                <w:color w:val="000000"/>
              </w:rPr>
            </w:pPr>
            <w:r w:rsidRPr="00C872D2">
              <w:rPr>
                <w:rFonts w:ascii="Times New Roman" w:hAnsi="Times New Roman" w:cs="Times New Roman"/>
                <w:color w:val="000000"/>
              </w:rPr>
              <w:t>Turto valdymo sk.</w:t>
            </w:r>
          </w:p>
        </w:tc>
        <w:tc>
          <w:tcPr>
            <w:tcW w:w="993" w:type="dxa"/>
            <w:shd w:val="clear" w:color="000000" w:fill="FFFFFF"/>
            <w:vAlign w:val="center"/>
          </w:tcPr>
          <w:p w14:paraId="1201A404" w14:textId="6E1DF2B0" w:rsidR="00066C83" w:rsidRPr="00C872D2" w:rsidRDefault="00066C83" w:rsidP="00066C83">
            <w:pPr>
              <w:jc w:val="center"/>
              <w:rPr>
                <w:rFonts w:ascii="Times New Roman" w:hAnsi="Times New Roman" w:cs="Times New Roman"/>
                <w:color w:val="000000"/>
              </w:rPr>
            </w:pPr>
            <w:r w:rsidRPr="00C872D2">
              <w:rPr>
                <w:rFonts w:ascii="Times New Roman" w:hAnsi="Times New Roman" w:cs="Times New Roman"/>
                <w:b/>
                <w:bCs/>
                <w:color w:val="000000"/>
              </w:rPr>
              <w:t>0</w:t>
            </w:r>
          </w:p>
        </w:tc>
        <w:tc>
          <w:tcPr>
            <w:tcW w:w="850" w:type="dxa"/>
            <w:shd w:val="clear" w:color="000000" w:fill="FFFFFF"/>
            <w:vAlign w:val="center"/>
          </w:tcPr>
          <w:p w14:paraId="0B057DFF" w14:textId="4F77F2C0" w:rsidR="00066C83" w:rsidRPr="00C872D2" w:rsidRDefault="00066C83" w:rsidP="00066C83">
            <w:pPr>
              <w:jc w:val="center"/>
              <w:rPr>
                <w:rFonts w:ascii="Times New Roman" w:hAnsi="Times New Roman" w:cs="Times New Roman"/>
                <w:color w:val="000000"/>
              </w:rPr>
            </w:pPr>
            <w:r w:rsidRPr="00C872D2">
              <w:rPr>
                <w:rFonts w:ascii="Times New Roman" w:hAnsi="Times New Roman" w:cs="Times New Roman"/>
                <w:color w:val="000000"/>
              </w:rPr>
              <w:t>0%</w:t>
            </w:r>
          </w:p>
        </w:tc>
        <w:tc>
          <w:tcPr>
            <w:tcW w:w="5812" w:type="dxa"/>
            <w:shd w:val="clear" w:color="000000" w:fill="FFFFFF"/>
            <w:vAlign w:val="center"/>
          </w:tcPr>
          <w:p w14:paraId="29E7257C" w14:textId="77777777" w:rsidR="00066C83" w:rsidRPr="00C872D2" w:rsidRDefault="00066C83" w:rsidP="00066C83">
            <w:pPr>
              <w:jc w:val="both"/>
              <w:rPr>
                <w:rFonts w:ascii="Times New Roman" w:hAnsi="Times New Roman" w:cs="Times New Roman"/>
              </w:rPr>
            </w:pPr>
            <w:r w:rsidRPr="00C872D2">
              <w:rPr>
                <w:rFonts w:ascii="Times New Roman" w:hAnsi="Times New Roman" w:cs="Times New Roman"/>
              </w:rPr>
              <w:t>Šiaulių apygardos teismo Dvaro g. 83, Šiauliai, rūsio patalpų inžinerinių tinklų (šildymo, vandentiekio, buitinių nuotekų ir elektros) atskirų ruožų paprastojo remonto projekto parengimas kainuos 5,808 tūkst. eurų. Projektas bus parengtas rugsėjo pradžioje. Tik tuomet paaiškės galutinė remonto kaina.</w:t>
            </w:r>
          </w:p>
          <w:p w14:paraId="3EF518AB" w14:textId="1E03460B" w:rsidR="00066C83" w:rsidRPr="00C872D2" w:rsidRDefault="00066C83" w:rsidP="00066C83">
            <w:pPr>
              <w:jc w:val="both"/>
              <w:rPr>
                <w:rFonts w:ascii="Times New Roman" w:hAnsi="Times New Roman" w:cs="Times New Roman"/>
              </w:rPr>
            </w:pPr>
            <w:r w:rsidRPr="00C872D2">
              <w:rPr>
                <w:rFonts w:ascii="Times New Roman" w:hAnsi="Times New Roman" w:cs="Times New Roman"/>
              </w:rPr>
              <w:t>Per rugsėjo mėnesį atlikus remonto viešąjį pirkimą, darbus numatoma atlikti per spalio mėnesį.</w:t>
            </w:r>
          </w:p>
        </w:tc>
      </w:tr>
      <w:tr w:rsidR="00066C83" w:rsidRPr="004C04DC" w14:paraId="415848C3" w14:textId="5BC0284B" w:rsidTr="00672303">
        <w:trPr>
          <w:trHeight w:val="869"/>
        </w:trPr>
        <w:tc>
          <w:tcPr>
            <w:tcW w:w="2009" w:type="dxa"/>
            <w:vMerge/>
            <w:shd w:val="clear" w:color="auto" w:fill="auto"/>
            <w:vAlign w:val="center"/>
            <w:hideMark/>
          </w:tcPr>
          <w:p w14:paraId="0FDCEF9A" w14:textId="77777777" w:rsidR="00066C83" w:rsidRPr="004C04DC" w:rsidRDefault="00066C83" w:rsidP="00066C83">
            <w:pPr>
              <w:rPr>
                <w:rFonts w:ascii="Times New Roman" w:hAnsi="Times New Roman" w:cs="Times New Roman"/>
                <w:b/>
                <w:bCs/>
                <w:color w:val="000000"/>
              </w:rPr>
            </w:pPr>
          </w:p>
        </w:tc>
        <w:tc>
          <w:tcPr>
            <w:tcW w:w="850" w:type="dxa"/>
            <w:shd w:val="clear" w:color="auto" w:fill="auto"/>
            <w:vAlign w:val="center"/>
            <w:hideMark/>
          </w:tcPr>
          <w:p w14:paraId="29E0B03A" w14:textId="77777777" w:rsidR="00066C83" w:rsidRPr="004C04DC" w:rsidRDefault="00066C83" w:rsidP="00066C83">
            <w:pPr>
              <w:rPr>
                <w:rFonts w:ascii="Times New Roman" w:hAnsi="Times New Roman" w:cs="Times New Roman"/>
              </w:rPr>
            </w:pPr>
            <w:r w:rsidRPr="004C04DC">
              <w:rPr>
                <w:rFonts w:ascii="Times New Roman" w:hAnsi="Times New Roman" w:cs="Times New Roman"/>
              </w:rPr>
              <w:t>3.1.8.</w:t>
            </w:r>
          </w:p>
        </w:tc>
        <w:tc>
          <w:tcPr>
            <w:tcW w:w="1701" w:type="dxa"/>
            <w:shd w:val="clear" w:color="auto" w:fill="auto"/>
            <w:vAlign w:val="center"/>
            <w:hideMark/>
          </w:tcPr>
          <w:p w14:paraId="2BD56D46" w14:textId="50A56339" w:rsidR="00066C83" w:rsidRPr="004C04DC" w:rsidRDefault="00066C83" w:rsidP="00066C83">
            <w:pPr>
              <w:rPr>
                <w:rFonts w:ascii="Times New Roman" w:hAnsi="Times New Roman" w:cs="Times New Roman"/>
              </w:rPr>
            </w:pPr>
            <w:r w:rsidRPr="004C04DC">
              <w:rPr>
                <w:rFonts w:ascii="Times New Roman" w:hAnsi="Times New Roman" w:cs="Times New Roman"/>
              </w:rPr>
              <w:t>Marijampolės apylinkės teismo Vilkaviškio rūmų Pastato elektros instaliacijos remontas</w:t>
            </w:r>
          </w:p>
        </w:tc>
        <w:tc>
          <w:tcPr>
            <w:tcW w:w="992" w:type="dxa"/>
            <w:shd w:val="clear" w:color="000000" w:fill="FFFFFF"/>
            <w:vAlign w:val="center"/>
            <w:hideMark/>
          </w:tcPr>
          <w:p w14:paraId="35CDE5DB" w14:textId="77777777" w:rsidR="00066C83" w:rsidRPr="004C04DC" w:rsidRDefault="00066C83" w:rsidP="00066C83">
            <w:pPr>
              <w:jc w:val="center"/>
              <w:rPr>
                <w:rFonts w:ascii="Times New Roman" w:hAnsi="Times New Roman" w:cs="Times New Roman"/>
                <w:b/>
                <w:bCs/>
              </w:rPr>
            </w:pPr>
            <w:r w:rsidRPr="004C04DC">
              <w:rPr>
                <w:rFonts w:ascii="Times New Roman" w:hAnsi="Times New Roman" w:cs="Times New Roman"/>
                <w:b/>
                <w:bCs/>
              </w:rPr>
              <w:t>33</w:t>
            </w:r>
          </w:p>
        </w:tc>
        <w:tc>
          <w:tcPr>
            <w:tcW w:w="1701" w:type="dxa"/>
            <w:shd w:val="clear" w:color="000000" w:fill="FFFFFF"/>
            <w:vAlign w:val="center"/>
            <w:hideMark/>
          </w:tcPr>
          <w:p w14:paraId="36F7CAB7" w14:textId="77777777" w:rsidR="00066C83" w:rsidRPr="00C872D2" w:rsidRDefault="00066C83" w:rsidP="00066C83">
            <w:pPr>
              <w:rPr>
                <w:rFonts w:ascii="Times New Roman" w:hAnsi="Times New Roman" w:cs="Times New Roman"/>
                <w:color w:val="000000"/>
              </w:rPr>
            </w:pPr>
            <w:r w:rsidRPr="00C872D2">
              <w:rPr>
                <w:rFonts w:ascii="Times New Roman" w:hAnsi="Times New Roman" w:cs="Times New Roman"/>
                <w:color w:val="000000"/>
              </w:rPr>
              <w:t xml:space="preserve">Jelena Blank, </w:t>
            </w:r>
          </w:p>
          <w:p w14:paraId="5B28A53F" w14:textId="77777777" w:rsidR="00066C83" w:rsidRPr="00C872D2" w:rsidRDefault="00066C83" w:rsidP="00066C83">
            <w:pPr>
              <w:rPr>
                <w:rFonts w:ascii="Times New Roman" w:hAnsi="Times New Roman" w:cs="Times New Roman"/>
                <w:color w:val="000000"/>
              </w:rPr>
            </w:pPr>
            <w:r w:rsidRPr="00C872D2">
              <w:rPr>
                <w:rFonts w:ascii="Times New Roman" w:hAnsi="Times New Roman" w:cs="Times New Roman"/>
                <w:color w:val="000000"/>
              </w:rPr>
              <w:t>Turto valdymo sk.</w:t>
            </w:r>
          </w:p>
        </w:tc>
        <w:tc>
          <w:tcPr>
            <w:tcW w:w="993" w:type="dxa"/>
            <w:shd w:val="clear" w:color="000000" w:fill="FFFFFF"/>
            <w:vAlign w:val="center"/>
          </w:tcPr>
          <w:p w14:paraId="1E575460" w14:textId="17F23D6D" w:rsidR="00066C83" w:rsidRPr="00C872D2" w:rsidRDefault="00066C83" w:rsidP="00066C83">
            <w:pPr>
              <w:jc w:val="center"/>
              <w:rPr>
                <w:rFonts w:ascii="Times New Roman" w:hAnsi="Times New Roman" w:cs="Times New Roman"/>
                <w:color w:val="000000"/>
              </w:rPr>
            </w:pPr>
            <w:r w:rsidRPr="00C872D2">
              <w:rPr>
                <w:rFonts w:ascii="Times New Roman" w:hAnsi="Times New Roman" w:cs="Times New Roman"/>
                <w:b/>
                <w:bCs/>
              </w:rPr>
              <w:t>0</w:t>
            </w:r>
          </w:p>
        </w:tc>
        <w:tc>
          <w:tcPr>
            <w:tcW w:w="850" w:type="dxa"/>
            <w:shd w:val="clear" w:color="000000" w:fill="FFFFFF"/>
            <w:vAlign w:val="center"/>
          </w:tcPr>
          <w:p w14:paraId="04AD5CA6" w14:textId="27FDF42B" w:rsidR="00066C83" w:rsidRPr="00C872D2" w:rsidRDefault="00066C83" w:rsidP="00066C83">
            <w:pPr>
              <w:jc w:val="center"/>
              <w:rPr>
                <w:rFonts w:ascii="Times New Roman" w:hAnsi="Times New Roman" w:cs="Times New Roman"/>
                <w:color w:val="000000"/>
              </w:rPr>
            </w:pPr>
            <w:r w:rsidRPr="00C872D2">
              <w:rPr>
                <w:rFonts w:ascii="Times New Roman" w:hAnsi="Times New Roman" w:cs="Times New Roman"/>
                <w:color w:val="000000"/>
              </w:rPr>
              <w:t>0%</w:t>
            </w:r>
          </w:p>
        </w:tc>
        <w:tc>
          <w:tcPr>
            <w:tcW w:w="5812" w:type="dxa"/>
            <w:shd w:val="clear" w:color="000000" w:fill="FFFFFF"/>
            <w:vAlign w:val="center"/>
          </w:tcPr>
          <w:p w14:paraId="16E3B619" w14:textId="0AB645CE" w:rsidR="00066C83" w:rsidRPr="00C872D2" w:rsidRDefault="00066C83" w:rsidP="00066C83">
            <w:pPr>
              <w:jc w:val="both"/>
              <w:rPr>
                <w:rFonts w:ascii="Times New Roman" w:hAnsi="Times New Roman" w:cs="Times New Roman"/>
              </w:rPr>
            </w:pPr>
            <w:r w:rsidRPr="00C872D2">
              <w:rPr>
                <w:rFonts w:ascii="Times New Roman" w:hAnsi="Times New Roman" w:cs="Times New Roman"/>
              </w:rPr>
              <w:t>Marijampolės apylinkės teismo Vilkaviškio rūmų, Vilniaus g. 9, Vilkaviškis, vidaus elektros tinklų remonto darbų aprašo parengimo paslauga kainuos 2,965 tūkst. eurų.</w:t>
            </w:r>
          </w:p>
          <w:p w14:paraId="75D6ACB8" w14:textId="29C8B1A8" w:rsidR="00066C83" w:rsidRPr="00C872D2" w:rsidRDefault="00066C83" w:rsidP="00066C83">
            <w:pPr>
              <w:jc w:val="both"/>
              <w:rPr>
                <w:rFonts w:ascii="Times New Roman" w:hAnsi="Times New Roman" w:cs="Times New Roman"/>
                <w:color w:val="000000"/>
              </w:rPr>
            </w:pPr>
            <w:r w:rsidRPr="00C872D2">
              <w:rPr>
                <w:rFonts w:ascii="Times New Roman" w:hAnsi="Times New Roman" w:cs="Times New Roman"/>
              </w:rPr>
              <w:t xml:space="preserve">Pateiktame apraše </w:t>
            </w:r>
            <w:r w:rsidRPr="00C872D2">
              <w:rPr>
                <w:rFonts w:ascii="Times New Roman" w:eastAsia="Times New Roman" w:hAnsi="Times New Roman" w:cs="Times New Roman"/>
              </w:rPr>
              <w:t xml:space="preserve">elektros instaliacijos </w:t>
            </w:r>
            <w:r w:rsidRPr="00C872D2">
              <w:rPr>
                <w:rFonts w:ascii="Times New Roman" w:hAnsi="Times New Roman" w:cs="Times New Roman"/>
              </w:rPr>
              <w:t xml:space="preserve">remonto darbai padalinti į tris etapus. Dėl sprendimo kokia apimtimi vykdyti darbus, bus kreipiamasi į </w:t>
            </w:r>
            <w:r w:rsidRPr="00C872D2">
              <w:rPr>
                <w:rFonts w:ascii="Times New Roman" w:hAnsi="Times New Roman" w:cs="Times New Roman"/>
                <w:color w:val="000000"/>
              </w:rPr>
              <w:t>Teisėjų tarybos Biudžeto ir investicijų komitetą.</w:t>
            </w:r>
          </w:p>
        </w:tc>
      </w:tr>
      <w:tr w:rsidR="00066C83" w:rsidRPr="004C04DC" w14:paraId="263029DB" w14:textId="47AD0920" w:rsidTr="00672303">
        <w:trPr>
          <w:trHeight w:val="893"/>
        </w:trPr>
        <w:tc>
          <w:tcPr>
            <w:tcW w:w="2009" w:type="dxa"/>
            <w:vMerge/>
            <w:shd w:val="clear" w:color="auto" w:fill="auto"/>
            <w:vAlign w:val="center"/>
            <w:hideMark/>
          </w:tcPr>
          <w:p w14:paraId="72EC49BD" w14:textId="77777777" w:rsidR="00066C83" w:rsidRPr="004C04DC" w:rsidRDefault="00066C83" w:rsidP="00066C83">
            <w:pPr>
              <w:rPr>
                <w:rFonts w:ascii="Times New Roman" w:hAnsi="Times New Roman" w:cs="Times New Roman"/>
                <w:b/>
                <w:bCs/>
                <w:color w:val="000000"/>
              </w:rPr>
            </w:pPr>
          </w:p>
        </w:tc>
        <w:tc>
          <w:tcPr>
            <w:tcW w:w="850" w:type="dxa"/>
            <w:shd w:val="clear" w:color="auto" w:fill="auto"/>
            <w:vAlign w:val="center"/>
            <w:hideMark/>
          </w:tcPr>
          <w:p w14:paraId="6DD5BCE3" w14:textId="77777777" w:rsidR="00066C83" w:rsidRPr="004C04DC" w:rsidRDefault="00066C83" w:rsidP="00066C83">
            <w:pPr>
              <w:rPr>
                <w:rFonts w:ascii="Times New Roman" w:hAnsi="Times New Roman" w:cs="Times New Roman"/>
              </w:rPr>
            </w:pPr>
            <w:r w:rsidRPr="004C04DC">
              <w:rPr>
                <w:rFonts w:ascii="Times New Roman" w:hAnsi="Times New Roman" w:cs="Times New Roman"/>
              </w:rPr>
              <w:t>3.1.9.</w:t>
            </w:r>
          </w:p>
        </w:tc>
        <w:tc>
          <w:tcPr>
            <w:tcW w:w="1701" w:type="dxa"/>
            <w:shd w:val="clear" w:color="auto" w:fill="auto"/>
            <w:vAlign w:val="center"/>
            <w:hideMark/>
          </w:tcPr>
          <w:p w14:paraId="3BBC3997" w14:textId="77777777" w:rsidR="00066C83" w:rsidRPr="004C04DC" w:rsidRDefault="00066C83" w:rsidP="00066C83">
            <w:pPr>
              <w:rPr>
                <w:rFonts w:ascii="Times New Roman" w:hAnsi="Times New Roman" w:cs="Times New Roman"/>
                <w:color w:val="000000"/>
              </w:rPr>
            </w:pPr>
            <w:r w:rsidRPr="004C04DC">
              <w:rPr>
                <w:rFonts w:ascii="Times New Roman" w:hAnsi="Times New Roman" w:cs="Times New Roman"/>
                <w:color w:val="000000"/>
              </w:rPr>
              <w:t>Lietuvos apeliacinio teismo stogo lietaus nuvedimo sistemos ir pažeistų sienų remontas</w:t>
            </w:r>
          </w:p>
        </w:tc>
        <w:tc>
          <w:tcPr>
            <w:tcW w:w="992" w:type="dxa"/>
            <w:shd w:val="clear" w:color="000000" w:fill="FFFFFF"/>
            <w:vAlign w:val="center"/>
            <w:hideMark/>
          </w:tcPr>
          <w:p w14:paraId="3EFA29B3" w14:textId="77777777" w:rsidR="00066C83" w:rsidRPr="004C04DC" w:rsidRDefault="00066C83" w:rsidP="00066C83">
            <w:pPr>
              <w:jc w:val="center"/>
              <w:rPr>
                <w:rFonts w:ascii="Times New Roman" w:hAnsi="Times New Roman" w:cs="Times New Roman"/>
                <w:b/>
                <w:bCs/>
                <w:color w:val="000000"/>
              </w:rPr>
            </w:pPr>
            <w:r w:rsidRPr="004C04DC">
              <w:rPr>
                <w:rFonts w:ascii="Times New Roman" w:hAnsi="Times New Roman" w:cs="Times New Roman"/>
                <w:b/>
                <w:bCs/>
                <w:color w:val="000000"/>
              </w:rPr>
              <w:t>41</w:t>
            </w:r>
          </w:p>
        </w:tc>
        <w:tc>
          <w:tcPr>
            <w:tcW w:w="1701" w:type="dxa"/>
            <w:shd w:val="clear" w:color="000000" w:fill="FFFFFF"/>
            <w:vAlign w:val="center"/>
            <w:hideMark/>
          </w:tcPr>
          <w:p w14:paraId="1E1E9BAF" w14:textId="77777777" w:rsidR="00066C83" w:rsidRPr="00C872D2" w:rsidRDefault="00066C83" w:rsidP="00066C83">
            <w:pPr>
              <w:rPr>
                <w:rFonts w:ascii="Times New Roman" w:hAnsi="Times New Roman" w:cs="Times New Roman"/>
                <w:color w:val="000000"/>
              </w:rPr>
            </w:pPr>
            <w:r w:rsidRPr="00C872D2">
              <w:rPr>
                <w:rFonts w:ascii="Times New Roman" w:hAnsi="Times New Roman" w:cs="Times New Roman"/>
                <w:color w:val="000000"/>
              </w:rPr>
              <w:t xml:space="preserve">Rimantas Pašukonis, </w:t>
            </w:r>
          </w:p>
          <w:p w14:paraId="17475262" w14:textId="77777777" w:rsidR="00066C83" w:rsidRPr="00C872D2" w:rsidRDefault="00066C83" w:rsidP="00066C83">
            <w:pPr>
              <w:rPr>
                <w:rFonts w:ascii="Times New Roman" w:hAnsi="Times New Roman" w:cs="Times New Roman"/>
                <w:color w:val="000000"/>
              </w:rPr>
            </w:pPr>
            <w:r w:rsidRPr="00C872D2">
              <w:rPr>
                <w:rFonts w:ascii="Times New Roman" w:hAnsi="Times New Roman" w:cs="Times New Roman"/>
                <w:color w:val="000000"/>
              </w:rPr>
              <w:t>Turto valdymo sk.</w:t>
            </w:r>
          </w:p>
        </w:tc>
        <w:tc>
          <w:tcPr>
            <w:tcW w:w="993" w:type="dxa"/>
            <w:shd w:val="clear" w:color="000000" w:fill="FFFFFF"/>
            <w:vAlign w:val="center"/>
          </w:tcPr>
          <w:p w14:paraId="73E95C69" w14:textId="1B2AEFC5" w:rsidR="00066C83" w:rsidRPr="00C872D2" w:rsidRDefault="00066C83" w:rsidP="00066C83">
            <w:pPr>
              <w:jc w:val="center"/>
              <w:rPr>
                <w:rFonts w:ascii="Times New Roman" w:hAnsi="Times New Roman" w:cs="Times New Roman"/>
                <w:color w:val="000000"/>
              </w:rPr>
            </w:pPr>
            <w:r w:rsidRPr="00C872D2">
              <w:rPr>
                <w:rFonts w:ascii="Times New Roman" w:hAnsi="Times New Roman" w:cs="Times New Roman"/>
                <w:b/>
                <w:bCs/>
                <w:color w:val="000000"/>
              </w:rPr>
              <w:t>0</w:t>
            </w:r>
          </w:p>
        </w:tc>
        <w:tc>
          <w:tcPr>
            <w:tcW w:w="850" w:type="dxa"/>
            <w:shd w:val="clear" w:color="000000" w:fill="FFFFFF"/>
            <w:vAlign w:val="center"/>
          </w:tcPr>
          <w:p w14:paraId="58283347" w14:textId="392B08D2" w:rsidR="00066C83" w:rsidRPr="00C872D2" w:rsidRDefault="00066C83" w:rsidP="00066C83">
            <w:pPr>
              <w:jc w:val="center"/>
              <w:rPr>
                <w:rFonts w:ascii="Times New Roman" w:hAnsi="Times New Roman" w:cs="Times New Roman"/>
                <w:color w:val="000000"/>
              </w:rPr>
            </w:pPr>
            <w:r w:rsidRPr="00C872D2">
              <w:rPr>
                <w:rFonts w:ascii="Times New Roman" w:hAnsi="Times New Roman" w:cs="Times New Roman"/>
                <w:color w:val="000000"/>
              </w:rPr>
              <w:t>0%</w:t>
            </w:r>
          </w:p>
        </w:tc>
        <w:tc>
          <w:tcPr>
            <w:tcW w:w="5812" w:type="dxa"/>
            <w:shd w:val="clear" w:color="000000" w:fill="FFFFFF"/>
            <w:vAlign w:val="center"/>
          </w:tcPr>
          <w:p w14:paraId="5E248919" w14:textId="73DC540D" w:rsidR="00066C83" w:rsidRPr="00C872D2" w:rsidRDefault="00066C83" w:rsidP="00066C83">
            <w:pPr>
              <w:jc w:val="both"/>
              <w:rPr>
                <w:rFonts w:ascii="Times New Roman" w:hAnsi="Times New Roman" w:cs="Times New Roman"/>
              </w:rPr>
            </w:pPr>
            <w:r w:rsidRPr="00C872D2">
              <w:rPr>
                <w:rFonts w:ascii="Times New Roman" w:hAnsi="Times New Roman" w:cs="Times New Roman"/>
              </w:rPr>
              <w:t>2022 m. gegužės</w:t>
            </w:r>
            <w:r w:rsidR="002C4B78">
              <w:rPr>
                <w:rFonts w:ascii="Times New Roman" w:hAnsi="Times New Roman" w:cs="Times New Roman"/>
              </w:rPr>
              <w:t xml:space="preserve"> </w:t>
            </w:r>
            <w:r w:rsidRPr="00C872D2">
              <w:rPr>
                <w:rFonts w:ascii="Times New Roman" w:hAnsi="Times New Roman" w:cs="Times New Roman"/>
              </w:rPr>
              <w:t>20 d. pasirašyta 3,63 tūkst. eurų vertės sutartis dėl</w:t>
            </w:r>
            <w:r w:rsidRPr="00C872D2">
              <w:rPr>
                <w:rFonts w:ascii="Times New Roman" w:hAnsi="Times New Roman" w:cs="Times New Roman"/>
                <w:color w:val="363636"/>
              </w:rPr>
              <w:t xml:space="preserve"> </w:t>
            </w:r>
            <w:r w:rsidRPr="00C872D2">
              <w:rPr>
                <w:rFonts w:ascii="Times New Roman" w:hAnsi="Times New Roman" w:cs="Times New Roman"/>
              </w:rPr>
              <w:t xml:space="preserve">Lietuvos apeliacinio teismo pastato lietaus nuvedimo sistemos, fasado ir prieduobės remonto iš Vasario 16-osios gatvės tvarkybos projekto parengimo bei statybą leidžiančio dokumento gavimo paslaugos. </w:t>
            </w:r>
          </w:p>
          <w:p w14:paraId="5443FB3F" w14:textId="50761C32" w:rsidR="00066C83" w:rsidRPr="00C872D2" w:rsidRDefault="00066C83" w:rsidP="00066C83">
            <w:pPr>
              <w:jc w:val="both"/>
              <w:rPr>
                <w:rFonts w:ascii="Times New Roman" w:hAnsi="Times New Roman" w:cs="Times New Roman"/>
                <w:color w:val="000000"/>
              </w:rPr>
            </w:pPr>
            <w:r w:rsidRPr="00C872D2">
              <w:rPr>
                <w:rFonts w:ascii="Times New Roman" w:hAnsi="Times New Roman" w:cs="Times New Roman"/>
              </w:rPr>
              <w:t>Projektas parengtas ir pateiktas suderinimui Kultūros paveldo departamentui. Rugsėjo mėn. planuojama atlikti rangos darbų viešąjį pirkimą, po kurio paaiškės galutinė remonto kaina.</w:t>
            </w:r>
          </w:p>
        </w:tc>
      </w:tr>
      <w:tr w:rsidR="00066C83" w:rsidRPr="004C04DC" w14:paraId="7C2B005A" w14:textId="4F0A8BEF" w:rsidTr="00FD1814">
        <w:trPr>
          <w:trHeight w:val="477"/>
        </w:trPr>
        <w:tc>
          <w:tcPr>
            <w:tcW w:w="2009" w:type="dxa"/>
            <w:vMerge/>
            <w:shd w:val="clear" w:color="auto" w:fill="auto"/>
            <w:vAlign w:val="center"/>
            <w:hideMark/>
          </w:tcPr>
          <w:p w14:paraId="20C28F80" w14:textId="77777777" w:rsidR="00066C83" w:rsidRPr="004C04DC" w:rsidRDefault="00066C83" w:rsidP="00066C83">
            <w:pPr>
              <w:rPr>
                <w:rFonts w:ascii="Times New Roman" w:hAnsi="Times New Roman" w:cs="Times New Roman"/>
                <w:b/>
                <w:bCs/>
                <w:color w:val="000000"/>
              </w:rPr>
            </w:pPr>
          </w:p>
        </w:tc>
        <w:tc>
          <w:tcPr>
            <w:tcW w:w="850" w:type="dxa"/>
            <w:shd w:val="clear" w:color="auto" w:fill="auto"/>
            <w:vAlign w:val="center"/>
            <w:hideMark/>
          </w:tcPr>
          <w:p w14:paraId="6307EC47" w14:textId="77777777" w:rsidR="00066C83" w:rsidRPr="004C04DC" w:rsidRDefault="00066C83" w:rsidP="00066C83">
            <w:pPr>
              <w:rPr>
                <w:rFonts w:ascii="Times New Roman" w:hAnsi="Times New Roman" w:cs="Times New Roman"/>
              </w:rPr>
            </w:pPr>
            <w:r w:rsidRPr="004C04DC">
              <w:rPr>
                <w:rFonts w:ascii="Times New Roman" w:hAnsi="Times New Roman" w:cs="Times New Roman"/>
              </w:rPr>
              <w:t>3.1.10.</w:t>
            </w:r>
          </w:p>
        </w:tc>
        <w:tc>
          <w:tcPr>
            <w:tcW w:w="1701" w:type="dxa"/>
            <w:shd w:val="clear" w:color="auto" w:fill="auto"/>
            <w:vAlign w:val="center"/>
            <w:hideMark/>
          </w:tcPr>
          <w:p w14:paraId="42004446" w14:textId="77777777" w:rsidR="00066C83" w:rsidRPr="004C04DC" w:rsidRDefault="00066C83" w:rsidP="00066C83">
            <w:pPr>
              <w:rPr>
                <w:rFonts w:ascii="Times New Roman" w:hAnsi="Times New Roman" w:cs="Times New Roman"/>
                <w:color w:val="000000"/>
              </w:rPr>
            </w:pPr>
            <w:r w:rsidRPr="004C04DC">
              <w:rPr>
                <w:rFonts w:ascii="Times New Roman" w:hAnsi="Times New Roman" w:cs="Times New Roman"/>
                <w:color w:val="000000"/>
              </w:rPr>
              <w:t xml:space="preserve">Statybos projektų bendrųjų ekspertizių, projektų </w:t>
            </w:r>
            <w:r w:rsidRPr="004C04DC">
              <w:rPr>
                <w:rFonts w:ascii="Times New Roman" w:hAnsi="Times New Roman" w:cs="Times New Roman"/>
                <w:color w:val="000000"/>
              </w:rPr>
              <w:lastRenderedPageBreak/>
              <w:t xml:space="preserve">priežiūros apmokėjimas </w:t>
            </w:r>
          </w:p>
        </w:tc>
        <w:tc>
          <w:tcPr>
            <w:tcW w:w="992" w:type="dxa"/>
            <w:shd w:val="clear" w:color="000000" w:fill="FFFFFF"/>
            <w:vAlign w:val="center"/>
            <w:hideMark/>
          </w:tcPr>
          <w:p w14:paraId="1F47FB29" w14:textId="77777777" w:rsidR="00066C83" w:rsidRPr="00C872D2" w:rsidRDefault="00066C83" w:rsidP="00066C83">
            <w:pPr>
              <w:jc w:val="center"/>
              <w:rPr>
                <w:rFonts w:ascii="Times New Roman" w:hAnsi="Times New Roman" w:cs="Times New Roman"/>
                <w:b/>
                <w:bCs/>
              </w:rPr>
            </w:pPr>
            <w:r w:rsidRPr="00C872D2">
              <w:rPr>
                <w:rFonts w:ascii="Times New Roman" w:hAnsi="Times New Roman" w:cs="Times New Roman"/>
                <w:b/>
                <w:bCs/>
              </w:rPr>
              <w:lastRenderedPageBreak/>
              <w:t>2</w:t>
            </w:r>
          </w:p>
        </w:tc>
        <w:tc>
          <w:tcPr>
            <w:tcW w:w="1701" w:type="dxa"/>
            <w:shd w:val="clear" w:color="000000" w:fill="FFFFFF"/>
            <w:vAlign w:val="center"/>
            <w:hideMark/>
          </w:tcPr>
          <w:p w14:paraId="277B238C" w14:textId="77777777" w:rsidR="00066C83" w:rsidRPr="00C872D2" w:rsidRDefault="00066C83" w:rsidP="00066C83">
            <w:pPr>
              <w:rPr>
                <w:rFonts w:ascii="Times New Roman" w:hAnsi="Times New Roman" w:cs="Times New Roman"/>
                <w:color w:val="000000"/>
              </w:rPr>
            </w:pPr>
            <w:r w:rsidRPr="00C872D2">
              <w:rPr>
                <w:rFonts w:ascii="Times New Roman" w:hAnsi="Times New Roman" w:cs="Times New Roman"/>
                <w:color w:val="000000"/>
              </w:rPr>
              <w:t xml:space="preserve">Rimantas Pašukonis, </w:t>
            </w:r>
          </w:p>
          <w:p w14:paraId="3A0F688F" w14:textId="77777777" w:rsidR="00066C83" w:rsidRPr="00C872D2" w:rsidRDefault="00066C83" w:rsidP="00066C83">
            <w:pPr>
              <w:rPr>
                <w:rFonts w:ascii="Times New Roman" w:hAnsi="Times New Roman" w:cs="Times New Roman"/>
                <w:color w:val="000000"/>
              </w:rPr>
            </w:pPr>
            <w:r w:rsidRPr="00C872D2">
              <w:rPr>
                <w:rFonts w:ascii="Times New Roman" w:hAnsi="Times New Roman" w:cs="Times New Roman"/>
                <w:color w:val="000000"/>
              </w:rPr>
              <w:t>Turto valdymo sk.</w:t>
            </w:r>
          </w:p>
        </w:tc>
        <w:tc>
          <w:tcPr>
            <w:tcW w:w="993" w:type="dxa"/>
            <w:shd w:val="clear" w:color="000000" w:fill="FFFFFF"/>
            <w:vAlign w:val="center"/>
          </w:tcPr>
          <w:p w14:paraId="284FA7CE" w14:textId="57509FCB" w:rsidR="00066C83" w:rsidRPr="00C872D2" w:rsidRDefault="00066C83" w:rsidP="00066C83">
            <w:pPr>
              <w:jc w:val="center"/>
              <w:rPr>
                <w:rFonts w:ascii="Times New Roman" w:hAnsi="Times New Roman" w:cs="Times New Roman"/>
                <w:color w:val="000000"/>
              </w:rPr>
            </w:pPr>
            <w:r w:rsidRPr="00C872D2">
              <w:rPr>
                <w:rFonts w:ascii="Times New Roman" w:hAnsi="Times New Roman" w:cs="Times New Roman"/>
                <w:b/>
                <w:bCs/>
              </w:rPr>
              <w:t>0</w:t>
            </w:r>
          </w:p>
        </w:tc>
        <w:tc>
          <w:tcPr>
            <w:tcW w:w="850" w:type="dxa"/>
            <w:shd w:val="clear" w:color="000000" w:fill="FFFFFF"/>
            <w:vAlign w:val="center"/>
          </w:tcPr>
          <w:p w14:paraId="610B112D" w14:textId="2F73055E" w:rsidR="00066C83" w:rsidRPr="00C872D2" w:rsidRDefault="00066C83" w:rsidP="00066C83">
            <w:pPr>
              <w:jc w:val="center"/>
              <w:rPr>
                <w:rFonts w:ascii="Times New Roman" w:hAnsi="Times New Roman" w:cs="Times New Roman"/>
                <w:color w:val="000000"/>
              </w:rPr>
            </w:pPr>
            <w:r w:rsidRPr="00C872D2">
              <w:rPr>
                <w:rFonts w:ascii="Times New Roman" w:hAnsi="Times New Roman" w:cs="Times New Roman"/>
                <w:color w:val="000000"/>
              </w:rPr>
              <w:t>0%</w:t>
            </w:r>
          </w:p>
        </w:tc>
        <w:tc>
          <w:tcPr>
            <w:tcW w:w="5812" w:type="dxa"/>
            <w:shd w:val="clear" w:color="000000" w:fill="FFFFFF"/>
            <w:vAlign w:val="center"/>
          </w:tcPr>
          <w:p w14:paraId="62A726D0" w14:textId="3227A3D6" w:rsidR="00066C83" w:rsidRPr="00C872D2" w:rsidRDefault="00066C83" w:rsidP="00066C83">
            <w:pPr>
              <w:jc w:val="both"/>
              <w:rPr>
                <w:rFonts w:ascii="Times New Roman" w:hAnsi="Times New Roman" w:cs="Times New Roman"/>
                <w:color w:val="000000"/>
              </w:rPr>
            </w:pPr>
            <w:r w:rsidRPr="00C872D2">
              <w:rPr>
                <w:rFonts w:ascii="Times New Roman" w:hAnsi="Times New Roman" w:cs="Times New Roman"/>
              </w:rPr>
              <w:t>Statybos projektų bendrųjų ekspertizių, projektų priežiūros galutinis apmokėjimas numatomas rugsėjo mėnesį, užbaigus Utenos apylinkės teismo Utenos rūmų remontą ir Klaipėdos apygardos teismo pastato salės paprastąjį remontą.</w:t>
            </w:r>
          </w:p>
        </w:tc>
      </w:tr>
      <w:tr w:rsidR="00066C83" w:rsidRPr="004C04DC" w14:paraId="2BBAA8D2" w14:textId="4188F558" w:rsidTr="00672303">
        <w:trPr>
          <w:trHeight w:val="553"/>
        </w:trPr>
        <w:tc>
          <w:tcPr>
            <w:tcW w:w="2009" w:type="dxa"/>
            <w:vMerge/>
            <w:shd w:val="clear" w:color="auto" w:fill="auto"/>
            <w:vAlign w:val="center"/>
            <w:hideMark/>
          </w:tcPr>
          <w:p w14:paraId="18B964B3" w14:textId="77777777" w:rsidR="00066C83" w:rsidRPr="004C04DC" w:rsidRDefault="00066C83" w:rsidP="00066C83">
            <w:pPr>
              <w:rPr>
                <w:rFonts w:ascii="Times New Roman" w:hAnsi="Times New Roman" w:cs="Times New Roman"/>
                <w:b/>
                <w:bCs/>
                <w:color w:val="000000"/>
              </w:rPr>
            </w:pPr>
          </w:p>
        </w:tc>
        <w:tc>
          <w:tcPr>
            <w:tcW w:w="850" w:type="dxa"/>
            <w:shd w:val="clear" w:color="auto" w:fill="auto"/>
            <w:vAlign w:val="center"/>
            <w:hideMark/>
          </w:tcPr>
          <w:p w14:paraId="1B58DF00" w14:textId="77777777" w:rsidR="00066C83" w:rsidRPr="004C04DC" w:rsidRDefault="00066C83" w:rsidP="00066C83">
            <w:pPr>
              <w:rPr>
                <w:rFonts w:ascii="Times New Roman" w:hAnsi="Times New Roman" w:cs="Times New Roman"/>
              </w:rPr>
            </w:pPr>
            <w:r w:rsidRPr="004C04DC">
              <w:rPr>
                <w:rFonts w:ascii="Times New Roman" w:hAnsi="Times New Roman" w:cs="Times New Roman"/>
              </w:rPr>
              <w:t>3.1.11.</w:t>
            </w:r>
          </w:p>
        </w:tc>
        <w:tc>
          <w:tcPr>
            <w:tcW w:w="1701" w:type="dxa"/>
            <w:shd w:val="clear" w:color="auto" w:fill="auto"/>
            <w:vAlign w:val="center"/>
            <w:hideMark/>
          </w:tcPr>
          <w:p w14:paraId="3B6FD0C7" w14:textId="77777777" w:rsidR="00066C83" w:rsidRPr="004C04DC" w:rsidRDefault="00066C83" w:rsidP="00066C83">
            <w:pPr>
              <w:rPr>
                <w:rFonts w:ascii="Times New Roman" w:hAnsi="Times New Roman" w:cs="Times New Roman"/>
              </w:rPr>
            </w:pPr>
            <w:r w:rsidRPr="004C04DC">
              <w:rPr>
                <w:rFonts w:ascii="Times New Roman" w:hAnsi="Times New Roman" w:cs="Times New Roman"/>
              </w:rPr>
              <w:t>Teismų patalpų pritaikymas neįgaliesiems</w:t>
            </w:r>
          </w:p>
        </w:tc>
        <w:tc>
          <w:tcPr>
            <w:tcW w:w="992" w:type="dxa"/>
            <w:shd w:val="clear" w:color="000000" w:fill="FFFFFF"/>
            <w:vAlign w:val="center"/>
            <w:hideMark/>
          </w:tcPr>
          <w:p w14:paraId="4BA92A99" w14:textId="39813417" w:rsidR="00066C83" w:rsidRPr="00C872D2" w:rsidRDefault="00066C83" w:rsidP="00066C83">
            <w:pPr>
              <w:jc w:val="center"/>
              <w:rPr>
                <w:rFonts w:ascii="Times New Roman" w:hAnsi="Times New Roman" w:cs="Times New Roman"/>
                <w:b/>
                <w:bCs/>
              </w:rPr>
            </w:pPr>
            <w:r w:rsidRPr="00C872D2">
              <w:rPr>
                <w:rFonts w:ascii="Times New Roman" w:hAnsi="Times New Roman" w:cs="Times New Roman"/>
                <w:b/>
                <w:bCs/>
              </w:rPr>
              <w:t>83</w:t>
            </w:r>
          </w:p>
        </w:tc>
        <w:tc>
          <w:tcPr>
            <w:tcW w:w="1701" w:type="dxa"/>
            <w:shd w:val="clear" w:color="000000" w:fill="FFFFFF"/>
            <w:vAlign w:val="center"/>
            <w:hideMark/>
          </w:tcPr>
          <w:p w14:paraId="33D41449" w14:textId="77777777" w:rsidR="00066C83" w:rsidRPr="00C872D2" w:rsidRDefault="00066C83" w:rsidP="00066C83">
            <w:pPr>
              <w:rPr>
                <w:rFonts w:ascii="Times New Roman" w:hAnsi="Times New Roman" w:cs="Times New Roman"/>
              </w:rPr>
            </w:pPr>
            <w:r w:rsidRPr="00C872D2">
              <w:rPr>
                <w:rFonts w:ascii="Times New Roman" w:hAnsi="Times New Roman" w:cs="Times New Roman"/>
              </w:rPr>
              <w:t xml:space="preserve">Romas Filipavičius, </w:t>
            </w:r>
          </w:p>
          <w:p w14:paraId="6A1B1327" w14:textId="77777777" w:rsidR="00066C83" w:rsidRPr="00C872D2" w:rsidRDefault="00066C83" w:rsidP="00066C83">
            <w:pPr>
              <w:rPr>
                <w:rFonts w:ascii="Times New Roman" w:hAnsi="Times New Roman" w:cs="Times New Roman"/>
              </w:rPr>
            </w:pPr>
            <w:r w:rsidRPr="00C872D2">
              <w:rPr>
                <w:rFonts w:ascii="Times New Roman" w:hAnsi="Times New Roman" w:cs="Times New Roman"/>
              </w:rPr>
              <w:t>Turto valdymo sk.</w:t>
            </w:r>
          </w:p>
        </w:tc>
        <w:tc>
          <w:tcPr>
            <w:tcW w:w="993" w:type="dxa"/>
            <w:shd w:val="clear" w:color="000000" w:fill="FFFFFF"/>
            <w:vAlign w:val="center"/>
          </w:tcPr>
          <w:p w14:paraId="01200436" w14:textId="2C21F4BD" w:rsidR="00066C83" w:rsidRPr="00C872D2" w:rsidRDefault="00066C83" w:rsidP="00066C83">
            <w:pPr>
              <w:jc w:val="center"/>
              <w:rPr>
                <w:rFonts w:ascii="Times New Roman" w:hAnsi="Times New Roman" w:cs="Times New Roman"/>
              </w:rPr>
            </w:pPr>
            <w:r w:rsidRPr="00C872D2">
              <w:rPr>
                <w:rFonts w:ascii="Times New Roman" w:hAnsi="Times New Roman" w:cs="Times New Roman"/>
              </w:rPr>
              <w:t>0,2</w:t>
            </w:r>
            <w:r w:rsidR="00555408">
              <w:rPr>
                <w:rFonts w:ascii="Times New Roman" w:hAnsi="Times New Roman" w:cs="Times New Roman"/>
              </w:rPr>
              <w:t>2</w:t>
            </w:r>
          </w:p>
        </w:tc>
        <w:tc>
          <w:tcPr>
            <w:tcW w:w="850" w:type="dxa"/>
            <w:shd w:val="clear" w:color="000000" w:fill="FFFFFF"/>
            <w:vAlign w:val="center"/>
          </w:tcPr>
          <w:p w14:paraId="6AEA9B76" w14:textId="65A2773D" w:rsidR="00066C83" w:rsidRPr="00C872D2" w:rsidRDefault="00066C83" w:rsidP="00066C83">
            <w:pPr>
              <w:jc w:val="center"/>
              <w:rPr>
                <w:rFonts w:ascii="Times New Roman" w:hAnsi="Times New Roman" w:cs="Times New Roman"/>
                <w:lang w:val="en-US"/>
              </w:rPr>
            </w:pPr>
            <w:r w:rsidRPr="00C872D2">
              <w:rPr>
                <w:rFonts w:ascii="Times New Roman" w:hAnsi="Times New Roman" w:cs="Times New Roman"/>
              </w:rPr>
              <w:t>0,3</w:t>
            </w:r>
            <w:r w:rsidRPr="00C872D2">
              <w:rPr>
                <w:rFonts w:ascii="Times New Roman" w:hAnsi="Times New Roman" w:cs="Times New Roman"/>
                <w:lang w:val="en-US"/>
              </w:rPr>
              <w:t>%</w:t>
            </w:r>
          </w:p>
        </w:tc>
        <w:tc>
          <w:tcPr>
            <w:tcW w:w="5812" w:type="dxa"/>
            <w:shd w:val="clear" w:color="000000" w:fill="FFFFFF"/>
            <w:vAlign w:val="center"/>
          </w:tcPr>
          <w:p w14:paraId="40D46370" w14:textId="77777777" w:rsidR="00066C83" w:rsidRPr="00C872D2" w:rsidRDefault="00066C83" w:rsidP="00066C83">
            <w:pPr>
              <w:jc w:val="both"/>
              <w:rPr>
                <w:rFonts w:ascii="Times New Roman" w:hAnsi="Times New Roman" w:cs="Times New Roman"/>
              </w:rPr>
            </w:pPr>
            <w:r w:rsidRPr="00C872D2">
              <w:rPr>
                <w:rFonts w:ascii="Times New Roman" w:hAnsi="Times New Roman" w:cs="Times New Roman"/>
              </w:rPr>
              <w:t>Vykdant teismų patalpų pritaikymo neįgaliesiems veiklą, per pirmąjį šių metų pusmetį buvo pasirašytos trys sutartys dėl reikiamų prekių ir paslaugų įsigijimo. Žemiau pateikiama detalesnė informacija apie vykdomas veiklas:</w:t>
            </w:r>
          </w:p>
          <w:p w14:paraId="4BD5428E" w14:textId="77777777" w:rsidR="00066C83" w:rsidRPr="00C872D2" w:rsidRDefault="00066C83" w:rsidP="00066C83">
            <w:pPr>
              <w:pStyle w:val="ListParagraph"/>
              <w:numPr>
                <w:ilvl w:val="0"/>
                <w:numId w:val="2"/>
              </w:numPr>
              <w:ind w:left="0" w:firstLine="0"/>
              <w:jc w:val="both"/>
              <w:rPr>
                <w:rFonts w:ascii="Times New Roman" w:hAnsi="Times New Roman" w:cs="Times New Roman"/>
              </w:rPr>
            </w:pPr>
            <w:r w:rsidRPr="00C872D2">
              <w:rPr>
                <w:rFonts w:ascii="Times New Roman" w:hAnsi="Times New Roman" w:cs="Times New Roman"/>
              </w:rPr>
              <w:t xml:space="preserve">Gegužės 20 d. pasirašyta 1,5 tūkst. eurų vertės sutartis dėl </w:t>
            </w:r>
            <w:r w:rsidRPr="00C872D2">
              <w:rPr>
                <w:rFonts w:ascii="Times New Roman" w:hAnsi="Times New Roman" w:cs="Times New Roman"/>
                <w:b/>
                <w:bCs/>
              </w:rPr>
              <w:t>Panevėžio apylinkės teismo Kupiškio rūmų pastato Kupiškyje</w:t>
            </w:r>
            <w:r w:rsidRPr="00C872D2">
              <w:rPr>
                <w:rFonts w:ascii="Times New Roman" w:hAnsi="Times New Roman" w:cs="Times New Roman"/>
              </w:rPr>
              <w:t xml:space="preserve">, paprastojo remonto darbų projekto parengimo paslaugos. </w:t>
            </w:r>
          </w:p>
          <w:p w14:paraId="4F6729D0" w14:textId="77777777" w:rsidR="00066C83" w:rsidRPr="00C872D2" w:rsidRDefault="00066C83" w:rsidP="00066C83">
            <w:pPr>
              <w:jc w:val="both"/>
              <w:rPr>
                <w:rFonts w:ascii="Times New Roman" w:hAnsi="Times New Roman" w:cs="Times New Roman"/>
              </w:rPr>
            </w:pPr>
            <w:r w:rsidRPr="00C872D2">
              <w:rPr>
                <w:rFonts w:ascii="Times New Roman" w:hAnsi="Times New Roman" w:cs="Times New Roman"/>
              </w:rPr>
              <w:t>Pagal parengtą projektą bus rengiami dokumentai rangos darbų pirkimui, kurių vertė dar nėra žinoma, kol neįvyko viešasis pirkimas.</w:t>
            </w:r>
          </w:p>
          <w:p w14:paraId="37218C2B" w14:textId="4D6247E8" w:rsidR="00066C83" w:rsidRPr="00C872D2" w:rsidRDefault="00066C83" w:rsidP="00066C83">
            <w:pPr>
              <w:pStyle w:val="ListParagraph"/>
              <w:numPr>
                <w:ilvl w:val="0"/>
                <w:numId w:val="2"/>
              </w:numPr>
              <w:ind w:left="0" w:firstLine="0"/>
              <w:jc w:val="both"/>
              <w:rPr>
                <w:rFonts w:ascii="Times New Roman" w:hAnsi="Times New Roman" w:cs="Times New Roman"/>
              </w:rPr>
            </w:pPr>
            <w:r w:rsidRPr="00C872D2">
              <w:rPr>
                <w:rFonts w:ascii="Times New Roman" w:hAnsi="Times New Roman" w:cs="Times New Roman"/>
              </w:rPr>
              <w:t xml:space="preserve">Birželio 20 d. pasirašyta 8,925 tūkst. eurų vertės sutartis dėl naujo nuožulnaus keltuvo </w:t>
            </w:r>
            <w:r w:rsidRPr="00C872D2">
              <w:rPr>
                <w:rFonts w:ascii="Times New Roman" w:hAnsi="Times New Roman" w:cs="Times New Roman"/>
                <w:b/>
                <w:bCs/>
              </w:rPr>
              <w:t>Kauno apylinkės teismo Jonavos rūmuose</w:t>
            </w:r>
            <w:r w:rsidRPr="00C872D2">
              <w:rPr>
                <w:rFonts w:ascii="Times New Roman" w:hAnsi="Times New Roman" w:cs="Times New Roman"/>
              </w:rPr>
              <w:t xml:space="preserve">, </w:t>
            </w:r>
            <w:bookmarkStart w:id="9" w:name="_Hlk15305279"/>
            <w:bookmarkStart w:id="10" w:name="_Hlk15376591"/>
            <w:r w:rsidRPr="00C872D2">
              <w:rPr>
                <w:rFonts w:ascii="Times New Roman" w:hAnsi="Times New Roman" w:cs="Times New Roman"/>
              </w:rPr>
              <w:t>Vasario 16-osios g.</w:t>
            </w:r>
            <w:r w:rsidR="00D131C1">
              <w:rPr>
                <w:rFonts w:ascii="Times New Roman" w:hAnsi="Times New Roman" w:cs="Times New Roman"/>
              </w:rPr>
              <w:t xml:space="preserve"> </w:t>
            </w:r>
            <w:r w:rsidRPr="00C872D2">
              <w:rPr>
                <w:rFonts w:ascii="Times New Roman" w:hAnsi="Times New Roman" w:cs="Times New Roman"/>
              </w:rPr>
              <w:t>3, Jonav</w:t>
            </w:r>
            <w:bookmarkEnd w:id="9"/>
            <w:bookmarkEnd w:id="10"/>
            <w:r w:rsidRPr="00C872D2">
              <w:rPr>
                <w:rFonts w:ascii="Times New Roman" w:hAnsi="Times New Roman" w:cs="Times New Roman"/>
              </w:rPr>
              <w:t xml:space="preserve">a, sumontavimo darbų pirkimo. Suplanuotus darbus numatoma pabaigti rugsėjo pabaigoje. </w:t>
            </w:r>
            <w:r w:rsidRPr="00C872D2">
              <w:rPr>
                <w:rFonts w:ascii="Times New Roman" w:hAnsi="Times New Roman" w:cs="Times New Roman"/>
                <w:b/>
                <w:bCs/>
              </w:rPr>
              <w:t>0,218 tūkst. eurų</w:t>
            </w:r>
            <w:r w:rsidRPr="00C872D2">
              <w:rPr>
                <w:rFonts w:ascii="Times New Roman" w:hAnsi="Times New Roman" w:cs="Times New Roman"/>
              </w:rPr>
              <w:t xml:space="preserve"> buvo sumokėta už elektros linijos keltuvui įrengimą.</w:t>
            </w:r>
          </w:p>
          <w:p w14:paraId="3FFA4D71" w14:textId="704051E3" w:rsidR="00066C83" w:rsidRPr="00C872D2" w:rsidRDefault="00066C83" w:rsidP="00066C83">
            <w:pPr>
              <w:pStyle w:val="ListParagraph"/>
              <w:numPr>
                <w:ilvl w:val="0"/>
                <w:numId w:val="2"/>
              </w:numPr>
              <w:ind w:left="0" w:firstLine="0"/>
              <w:jc w:val="both"/>
              <w:rPr>
                <w:rFonts w:ascii="Times New Roman" w:hAnsi="Times New Roman" w:cs="Times New Roman"/>
              </w:rPr>
            </w:pPr>
            <w:r w:rsidRPr="00C872D2">
              <w:rPr>
                <w:rFonts w:ascii="Times New Roman" w:hAnsi="Times New Roman" w:cs="Times New Roman"/>
                <w:b/>
                <w:bCs/>
              </w:rPr>
              <w:t>Vilniaus regiono apylinkės teismo Švenčionių rūmų pastato</w:t>
            </w:r>
            <w:r w:rsidRPr="00C872D2">
              <w:rPr>
                <w:rFonts w:ascii="Times New Roman" w:hAnsi="Times New Roman" w:cs="Times New Roman"/>
              </w:rPr>
              <w:t>, Vilniaus g. 26, Švenčionys, 25,0 tūkst. eurų vertės tualeto patalpų paprastasis remontas buvo paskelbtas birželio 10 d., tačiau neįvyko, todėl liepos 28 d. paskelbtas pakartotinai.</w:t>
            </w:r>
          </w:p>
          <w:p w14:paraId="3E390D81" w14:textId="72840FD5" w:rsidR="00066C83" w:rsidRPr="00C872D2" w:rsidRDefault="00066C83" w:rsidP="00066C83">
            <w:pPr>
              <w:pStyle w:val="ListParagraph"/>
              <w:numPr>
                <w:ilvl w:val="0"/>
                <w:numId w:val="2"/>
              </w:numPr>
              <w:ind w:left="0" w:firstLine="0"/>
              <w:jc w:val="both"/>
              <w:rPr>
                <w:rFonts w:ascii="Times New Roman" w:hAnsi="Times New Roman" w:cs="Times New Roman"/>
              </w:rPr>
            </w:pPr>
            <w:r w:rsidRPr="00C872D2">
              <w:rPr>
                <w:rFonts w:ascii="Times New Roman" w:hAnsi="Times New Roman" w:cs="Times New Roman"/>
              </w:rPr>
              <w:t xml:space="preserve">Liepos 13 d. pasirašyta sutartis dėl </w:t>
            </w:r>
            <w:r w:rsidRPr="00C872D2">
              <w:rPr>
                <w:rFonts w:ascii="Times New Roman" w:hAnsi="Times New Roman" w:cs="Times New Roman"/>
                <w:b/>
                <w:bCs/>
              </w:rPr>
              <w:t>Klaipėdos apylinkės teismo Klaipėdos rajono rūmų</w:t>
            </w:r>
            <w:r w:rsidRPr="00C872D2">
              <w:rPr>
                <w:rFonts w:ascii="Times New Roman" w:hAnsi="Times New Roman" w:cs="Times New Roman"/>
              </w:rPr>
              <w:t xml:space="preserve"> pastato, Klaipėdos g. 1, Gargždai, 15,985 tūkst. eurų vertės tualeto patalpų paprastojo remonto darbų pirkimo. Suplanuotus darbus numatoma pabaigti rugsėjo pabaigoje.</w:t>
            </w:r>
          </w:p>
        </w:tc>
      </w:tr>
      <w:bookmarkEnd w:id="8"/>
      <w:tr w:rsidR="00066C83" w:rsidRPr="004C04DC" w14:paraId="3661DF58" w14:textId="2DC7F437" w:rsidTr="00672303">
        <w:trPr>
          <w:trHeight w:val="527"/>
        </w:trPr>
        <w:tc>
          <w:tcPr>
            <w:tcW w:w="2009" w:type="dxa"/>
            <w:vMerge/>
            <w:shd w:val="clear" w:color="auto" w:fill="auto"/>
            <w:vAlign w:val="center"/>
            <w:hideMark/>
          </w:tcPr>
          <w:p w14:paraId="32EB381D" w14:textId="77777777" w:rsidR="00066C83" w:rsidRPr="004C04DC" w:rsidRDefault="00066C83" w:rsidP="00066C83">
            <w:pPr>
              <w:rPr>
                <w:rFonts w:ascii="Times New Roman" w:hAnsi="Times New Roman" w:cs="Times New Roman"/>
                <w:b/>
                <w:bCs/>
                <w:color w:val="000000"/>
              </w:rPr>
            </w:pPr>
          </w:p>
        </w:tc>
        <w:tc>
          <w:tcPr>
            <w:tcW w:w="850" w:type="dxa"/>
            <w:shd w:val="clear" w:color="000000" w:fill="FFFFFF"/>
            <w:vAlign w:val="center"/>
            <w:hideMark/>
          </w:tcPr>
          <w:p w14:paraId="04D47061" w14:textId="77777777" w:rsidR="00066C83" w:rsidRPr="004C04DC" w:rsidRDefault="00066C83" w:rsidP="00066C83">
            <w:pPr>
              <w:rPr>
                <w:rFonts w:ascii="Times New Roman" w:hAnsi="Times New Roman" w:cs="Times New Roman"/>
                <w:color w:val="000000"/>
              </w:rPr>
            </w:pPr>
            <w:r w:rsidRPr="004C04DC">
              <w:rPr>
                <w:rFonts w:ascii="Times New Roman" w:hAnsi="Times New Roman" w:cs="Times New Roman"/>
                <w:color w:val="000000"/>
              </w:rPr>
              <w:t>3.1.12.</w:t>
            </w:r>
          </w:p>
        </w:tc>
        <w:tc>
          <w:tcPr>
            <w:tcW w:w="1701" w:type="dxa"/>
            <w:shd w:val="clear" w:color="000000" w:fill="FFFFFF"/>
            <w:vAlign w:val="center"/>
            <w:hideMark/>
          </w:tcPr>
          <w:p w14:paraId="64E7E36C" w14:textId="77777777" w:rsidR="00066C83" w:rsidRPr="004C04DC" w:rsidRDefault="00066C83" w:rsidP="00066C83">
            <w:pPr>
              <w:rPr>
                <w:rFonts w:ascii="Times New Roman" w:hAnsi="Times New Roman" w:cs="Times New Roman"/>
              </w:rPr>
            </w:pPr>
            <w:bookmarkStart w:id="11" w:name="_Hlk111124554"/>
            <w:r w:rsidRPr="004C04DC">
              <w:rPr>
                <w:rFonts w:ascii="Times New Roman" w:hAnsi="Times New Roman" w:cs="Times New Roman"/>
              </w:rPr>
              <w:t xml:space="preserve">Rezervas avarijų likvidavimo ir </w:t>
            </w:r>
            <w:r w:rsidRPr="004C04DC">
              <w:rPr>
                <w:rFonts w:ascii="Times New Roman" w:hAnsi="Times New Roman" w:cs="Times New Roman"/>
              </w:rPr>
              <w:lastRenderedPageBreak/>
              <w:t xml:space="preserve">kitiems nenumatytiems remonto darbams </w:t>
            </w:r>
            <w:bookmarkEnd w:id="11"/>
          </w:p>
        </w:tc>
        <w:tc>
          <w:tcPr>
            <w:tcW w:w="992" w:type="dxa"/>
            <w:shd w:val="clear" w:color="000000" w:fill="FFFFFF"/>
            <w:vAlign w:val="center"/>
            <w:hideMark/>
          </w:tcPr>
          <w:p w14:paraId="2F0C8A31" w14:textId="77777777" w:rsidR="00066C83" w:rsidRPr="004C04DC" w:rsidRDefault="00066C83" w:rsidP="00066C83">
            <w:pPr>
              <w:jc w:val="center"/>
              <w:rPr>
                <w:rFonts w:ascii="Times New Roman" w:hAnsi="Times New Roman" w:cs="Times New Roman"/>
                <w:b/>
                <w:bCs/>
              </w:rPr>
            </w:pPr>
            <w:r w:rsidRPr="004C04DC">
              <w:rPr>
                <w:rFonts w:ascii="Times New Roman" w:hAnsi="Times New Roman" w:cs="Times New Roman"/>
                <w:b/>
                <w:bCs/>
              </w:rPr>
              <w:lastRenderedPageBreak/>
              <w:t>32</w:t>
            </w:r>
          </w:p>
        </w:tc>
        <w:tc>
          <w:tcPr>
            <w:tcW w:w="1701" w:type="dxa"/>
            <w:shd w:val="clear" w:color="000000" w:fill="FFFFFF"/>
            <w:vAlign w:val="center"/>
            <w:hideMark/>
          </w:tcPr>
          <w:p w14:paraId="0F1E391E" w14:textId="77777777" w:rsidR="00066C83" w:rsidRPr="004C04DC" w:rsidRDefault="00066C83" w:rsidP="00066C83">
            <w:pPr>
              <w:rPr>
                <w:rFonts w:ascii="Times New Roman" w:hAnsi="Times New Roman" w:cs="Times New Roman"/>
                <w:color w:val="000000"/>
              </w:rPr>
            </w:pPr>
            <w:r w:rsidRPr="004C04DC">
              <w:rPr>
                <w:rFonts w:ascii="Times New Roman" w:hAnsi="Times New Roman" w:cs="Times New Roman"/>
                <w:color w:val="000000"/>
              </w:rPr>
              <w:t xml:space="preserve">Giedrius Purvys, </w:t>
            </w:r>
          </w:p>
          <w:p w14:paraId="1581FA09" w14:textId="77777777" w:rsidR="00066C83" w:rsidRPr="004C04DC" w:rsidRDefault="00066C83" w:rsidP="00066C83">
            <w:pPr>
              <w:rPr>
                <w:rFonts w:ascii="Times New Roman" w:hAnsi="Times New Roman" w:cs="Times New Roman"/>
                <w:color w:val="000000"/>
              </w:rPr>
            </w:pPr>
            <w:r w:rsidRPr="004C04DC">
              <w:rPr>
                <w:rFonts w:ascii="Times New Roman" w:hAnsi="Times New Roman" w:cs="Times New Roman"/>
                <w:color w:val="000000"/>
              </w:rPr>
              <w:lastRenderedPageBreak/>
              <w:t>Turto valdymo sk.</w:t>
            </w:r>
          </w:p>
        </w:tc>
        <w:tc>
          <w:tcPr>
            <w:tcW w:w="993" w:type="dxa"/>
            <w:shd w:val="clear" w:color="000000" w:fill="FFFFFF"/>
            <w:vAlign w:val="center"/>
          </w:tcPr>
          <w:p w14:paraId="07813CC9" w14:textId="7159C54B" w:rsidR="00066C83" w:rsidRPr="004C04DC" w:rsidRDefault="00066C83" w:rsidP="00066C83">
            <w:pPr>
              <w:jc w:val="center"/>
              <w:rPr>
                <w:rFonts w:ascii="Times New Roman" w:hAnsi="Times New Roman" w:cs="Times New Roman"/>
                <w:color w:val="000000"/>
              </w:rPr>
            </w:pPr>
            <w:bookmarkStart w:id="12" w:name="_Hlk111125968"/>
            <w:r w:rsidRPr="004C04DC">
              <w:rPr>
                <w:rFonts w:ascii="Times New Roman" w:hAnsi="Times New Roman" w:cs="Times New Roman"/>
                <w:color w:val="000000"/>
              </w:rPr>
              <w:lastRenderedPageBreak/>
              <w:t>23,22</w:t>
            </w:r>
            <w:bookmarkEnd w:id="12"/>
          </w:p>
        </w:tc>
        <w:tc>
          <w:tcPr>
            <w:tcW w:w="850" w:type="dxa"/>
            <w:shd w:val="clear" w:color="000000" w:fill="FFFFFF"/>
            <w:vAlign w:val="center"/>
          </w:tcPr>
          <w:p w14:paraId="4E75D9F6" w14:textId="720179FA" w:rsidR="00066C83" w:rsidRPr="004C04DC" w:rsidRDefault="00066C83" w:rsidP="00066C83">
            <w:pPr>
              <w:jc w:val="center"/>
              <w:rPr>
                <w:rFonts w:ascii="Times New Roman" w:hAnsi="Times New Roman" w:cs="Times New Roman"/>
                <w:color w:val="000000"/>
              </w:rPr>
            </w:pPr>
            <w:bookmarkStart w:id="13" w:name="_Hlk111124527"/>
            <w:r w:rsidRPr="004C04DC">
              <w:rPr>
                <w:rFonts w:ascii="Times New Roman" w:hAnsi="Times New Roman" w:cs="Times New Roman"/>
                <w:color w:val="000000"/>
              </w:rPr>
              <w:t>73%</w:t>
            </w:r>
            <w:bookmarkEnd w:id="13"/>
          </w:p>
        </w:tc>
        <w:tc>
          <w:tcPr>
            <w:tcW w:w="5812" w:type="dxa"/>
            <w:shd w:val="clear" w:color="000000" w:fill="FFFFFF"/>
            <w:vAlign w:val="center"/>
          </w:tcPr>
          <w:p w14:paraId="673D9C55" w14:textId="37E401A7" w:rsidR="00066C83" w:rsidRPr="004C04DC" w:rsidRDefault="00066C83" w:rsidP="00066C83">
            <w:pPr>
              <w:pStyle w:val="ListParagraph"/>
              <w:numPr>
                <w:ilvl w:val="0"/>
                <w:numId w:val="2"/>
              </w:numPr>
              <w:ind w:left="0" w:firstLine="0"/>
              <w:jc w:val="both"/>
              <w:rPr>
                <w:rFonts w:ascii="Times New Roman" w:hAnsi="Times New Roman" w:cs="Times New Roman"/>
                <w:color w:val="000000"/>
              </w:rPr>
            </w:pPr>
            <w:bookmarkStart w:id="14" w:name="_Hlk111124625"/>
            <w:r w:rsidRPr="004C04DC">
              <w:rPr>
                <w:rFonts w:ascii="Times New Roman" w:hAnsi="Times New Roman" w:cs="Times New Roman"/>
              </w:rPr>
              <w:t xml:space="preserve">Teismų numatytoms mobilizacinėms užduotims vykdyti </w:t>
            </w:r>
            <w:r w:rsidRPr="004C04DC">
              <w:rPr>
                <w:rFonts w:ascii="Times New Roman" w:hAnsi="Times New Roman" w:cs="Times New Roman"/>
                <w:color w:val="000000"/>
              </w:rPr>
              <w:t>įsigyti</w:t>
            </w:r>
            <w:r w:rsidRPr="004C04DC">
              <w:rPr>
                <w:rFonts w:ascii="Times New Roman" w:hAnsi="Times New Roman" w:cs="Times New Roman"/>
              </w:rPr>
              <w:t xml:space="preserve"> 9 elektros generatoriai </w:t>
            </w:r>
            <w:bookmarkEnd w:id="14"/>
            <w:r w:rsidRPr="004C04DC">
              <w:rPr>
                <w:rFonts w:ascii="Times New Roman" w:hAnsi="Times New Roman" w:cs="Times New Roman"/>
              </w:rPr>
              <w:t xml:space="preserve">už </w:t>
            </w:r>
            <w:r w:rsidRPr="004C04DC">
              <w:rPr>
                <w:rFonts w:ascii="Times New Roman" w:hAnsi="Times New Roman" w:cs="Times New Roman"/>
                <w:b/>
                <w:bCs/>
              </w:rPr>
              <w:t>9 tūkst. eurų.</w:t>
            </w:r>
            <w:r w:rsidRPr="004C04DC">
              <w:rPr>
                <w:rFonts w:ascii="Times New Roman" w:hAnsi="Times New Roman" w:cs="Times New Roman"/>
                <w:color w:val="000000"/>
              </w:rPr>
              <w:t xml:space="preserve"> (detalesnė </w:t>
            </w:r>
            <w:r w:rsidRPr="004C04DC">
              <w:rPr>
                <w:rFonts w:ascii="Times New Roman" w:hAnsi="Times New Roman" w:cs="Times New Roman"/>
                <w:color w:val="000000"/>
              </w:rPr>
              <w:lastRenderedPageBreak/>
              <w:t xml:space="preserve">informacija pagal paskirstymą teismams pateikiama Ataskaitos </w:t>
            </w:r>
            <w:r w:rsidR="00200914">
              <w:rPr>
                <w:rFonts w:ascii="Times New Roman" w:hAnsi="Times New Roman" w:cs="Times New Roman"/>
                <w:color w:val="000000"/>
              </w:rPr>
              <w:t>2</w:t>
            </w:r>
            <w:r w:rsidRPr="004C04DC">
              <w:rPr>
                <w:rFonts w:ascii="Times New Roman" w:hAnsi="Times New Roman" w:cs="Times New Roman"/>
                <w:color w:val="000000"/>
              </w:rPr>
              <w:t xml:space="preserve"> priede).</w:t>
            </w:r>
          </w:p>
          <w:p w14:paraId="41A3529A" w14:textId="77777777" w:rsidR="00066C83" w:rsidRPr="004C04DC" w:rsidRDefault="00066C83" w:rsidP="00066C83">
            <w:pPr>
              <w:pStyle w:val="ListParagraph"/>
              <w:numPr>
                <w:ilvl w:val="0"/>
                <w:numId w:val="2"/>
              </w:numPr>
              <w:ind w:left="0" w:firstLine="0"/>
              <w:jc w:val="both"/>
              <w:rPr>
                <w:rFonts w:ascii="Times New Roman" w:hAnsi="Times New Roman" w:cs="Times New Roman"/>
                <w:color w:val="000000"/>
              </w:rPr>
            </w:pPr>
            <w:r w:rsidRPr="00C737E8">
              <w:rPr>
                <w:rFonts w:ascii="Times New Roman" w:hAnsi="Times New Roman" w:cs="Times New Roman"/>
              </w:rPr>
              <w:t>Siekiant</w:t>
            </w:r>
            <w:r w:rsidRPr="004C04DC">
              <w:rPr>
                <w:rFonts w:ascii="Times New Roman" w:hAnsi="Times New Roman" w:cs="Times New Roman"/>
                <w:color w:val="000000"/>
              </w:rPr>
              <w:t xml:space="preserve"> užtikrinti tinkamą teismų elektros generatorių funkcionavimą nepaprastosios padėties atveju, buvo remontuojami neveikiantys generatoriai:</w:t>
            </w:r>
          </w:p>
          <w:p w14:paraId="31A4C31A" w14:textId="77777777" w:rsidR="00066C83" w:rsidRPr="004C04DC" w:rsidRDefault="00066C83" w:rsidP="00066C83">
            <w:pPr>
              <w:jc w:val="both"/>
              <w:rPr>
                <w:rFonts w:ascii="Times New Roman" w:hAnsi="Times New Roman" w:cs="Times New Roman"/>
                <w:b/>
                <w:bCs/>
                <w:color w:val="000000"/>
              </w:rPr>
            </w:pPr>
            <w:r w:rsidRPr="004C04DC">
              <w:rPr>
                <w:rFonts w:ascii="Times New Roman" w:hAnsi="Times New Roman" w:cs="Times New Roman"/>
                <w:color w:val="000000"/>
              </w:rPr>
              <w:t xml:space="preserve">1) </w:t>
            </w:r>
            <w:r w:rsidRPr="004C04DC">
              <w:rPr>
                <w:rFonts w:ascii="Times New Roman" w:hAnsi="Times New Roman" w:cs="Times New Roman"/>
              </w:rPr>
              <w:t>Šiaulių</w:t>
            </w:r>
            <w:r w:rsidRPr="004C04DC">
              <w:rPr>
                <w:rFonts w:ascii="Times New Roman" w:hAnsi="Times New Roman" w:cs="Times New Roman"/>
                <w:color w:val="000000"/>
              </w:rPr>
              <w:t xml:space="preserve"> apygardos teisme esančio dyzelinio elektros generatoriaus Dvaro g. 83, Šiauliai remonto darbams, įskaitant testavimo, programavimo, derinimo darbus, bei kitas remontui reikalingas medžiagas sumokėta </w:t>
            </w:r>
            <w:r w:rsidRPr="004C04DC">
              <w:rPr>
                <w:rFonts w:ascii="Times New Roman" w:hAnsi="Times New Roman" w:cs="Times New Roman"/>
                <w:b/>
                <w:bCs/>
                <w:color w:val="000000"/>
              </w:rPr>
              <w:t xml:space="preserve">3,04 tūkst. eurų. </w:t>
            </w:r>
            <w:r w:rsidRPr="004C04DC">
              <w:rPr>
                <w:rFonts w:ascii="Times New Roman" w:hAnsi="Times New Roman" w:cs="Times New Roman"/>
                <w:color w:val="000000"/>
              </w:rPr>
              <w:t>Dar 1,5 tūkst. eurų bus sumokėta atlikus likusius darbus;</w:t>
            </w:r>
          </w:p>
          <w:p w14:paraId="18DD782A" w14:textId="77777777" w:rsidR="00066C83" w:rsidRPr="004C04DC" w:rsidRDefault="00066C83" w:rsidP="00066C83">
            <w:pPr>
              <w:jc w:val="both"/>
              <w:rPr>
                <w:rFonts w:ascii="Times New Roman" w:hAnsi="Times New Roman" w:cs="Times New Roman"/>
                <w:color w:val="000000"/>
              </w:rPr>
            </w:pPr>
            <w:r w:rsidRPr="004C04DC">
              <w:rPr>
                <w:rFonts w:ascii="Times New Roman" w:hAnsi="Times New Roman" w:cs="Times New Roman"/>
                <w:color w:val="000000"/>
              </w:rPr>
              <w:t>2) 5,2 tūkst. Eurų</w:t>
            </w:r>
            <w:r w:rsidRPr="004C04DC">
              <w:rPr>
                <w:rFonts w:ascii="Times New Roman" w:hAnsi="Times New Roman" w:cs="Times New Roman"/>
                <w:b/>
                <w:bCs/>
                <w:color w:val="000000"/>
              </w:rPr>
              <w:t xml:space="preserve"> </w:t>
            </w:r>
            <w:r w:rsidRPr="004C04DC">
              <w:rPr>
                <w:rFonts w:ascii="Times New Roman" w:hAnsi="Times New Roman" w:cs="Times New Roman"/>
                <w:color w:val="000000"/>
              </w:rPr>
              <w:t>kainuos Plungės apylinkės teismo Plungės rūmų dyzelinio elektros generatorius remontas.</w:t>
            </w:r>
          </w:p>
          <w:p w14:paraId="6AF0C076" w14:textId="6B57CEA6" w:rsidR="00066C83" w:rsidRPr="00C737E8" w:rsidRDefault="00066C83" w:rsidP="00066C83">
            <w:pPr>
              <w:pStyle w:val="ListParagraph"/>
              <w:numPr>
                <w:ilvl w:val="0"/>
                <w:numId w:val="2"/>
              </w:numPr>
              <w:ind w:left="0" w:firstLine="0"/>
              <w:jc w:val="both"/>
              <w:rPr>
                <w:rFonts w:ascii="Times New Roman" w:hAnsi="Times New Roman" w:cs="Times New Roman"/>
                <w:color w:val="000000"/>
              </w:rPr>
            </w:pPr>
            <w:r w:rsidRPr="004C04DC">
              <w:rPr>
                <w:rFonts w:ascii="Times New Roman" w:hAnsi="Times New Roman" w:cs="Times New Roman"/>
                <w:color w:val="000000"/>
              </w:rPr>
              <w:t xml:space="preserve">Nors </w:t>
            </w:r>
            <w:r w:rsidRPr="00C737E8">
              <w:rPr>
                <w:rFonts w:ascii="Times New Roman" w:hAnsi="Times New Roman" w:cs="Times New Roman"/>
              </w:rPr>
              <w:t>valstybės</w:t>
            </w:r>
            <w:r w:rsidRPr="004C04DC">
              <w:rPr>
                <w:rFonts w:ascii="Times New Roman" w:hAnsi="Times New Roman" w:cs="Times New Roman"/>
                <w:color w:val="000000"/>
              </w:rPr>
              <w:t xml:space="preserve"> investicijų projektas „</w:t>
            </w:r>
            <w:bookmarkStart w:id="15" w:name="_Hlk111125426"/>
            <w:r w:rsidRPr="004C04DC">
              <w:rPr>
                <w:rFonts w:ascii="Times New Roman" w:hAnsi="Times New Roman" w:cs="Times New Roman"/>
                <w:color w:val="000000"/>
              </w:rPr>
              <w:t>Vilniaus regiono apylinkės teismo Ukmergės rūmų pastato Ukmergėje, Deltuvos g. 17A,</w:t>
            </w:r>
            <w:bookmarkEnd w:id="15"/>
            <w:r w:rsidRPr="004C04DC">
              <w:rPr>
                <w:rFonts w:ascii="Times New Roman" w:hAnsi="Times New Roman" w:cs="Times New Roman"/>
                <w:color w:val="000000"/>
              </w:rPr>
              <w:t xml:space="preserve"> statyba“ oficialiai buvo baigtas 2021 m. gruodžio mėn., tačiau </w:t>
            </w:r>
            <w:bookmarkStart w:id="16" w:name="_Hlk111125369"/>
            <w:r>
              <w:rPr>
                <w:rFonts w:ascii="Times New Roman" w:hAnsi="Times New Roman" w:cs="Times New Roman"/>
                <w:color w:val="000000"/>
              </w:rPr>
              <w:t>papildomai atsiradę neplaniniai baigiamieji</w:t>
            </w:r>
            <w:r w:rsidRPr="004C04DC">
              <w:rPr>
                <w:rFonts w:ascii="Times New Roman" w:hAnsi="Times New Roman" w:cs="Times New Roman"/>
                <w:color w:val="000000"/>
              </w:rPr>
              <w:t xml:space="preserve"> darbai </w:t>
            </w:r>
            <w:bookmarkEnd w:id="16"/>
            <w:r w:rsidRPr="004C04DC">
              <w:rPr>
                <w:rFonts w:ascii="Times New Roman" w:hAnsi="Times New Roman" w:cs="Times New Roman"/>
                <w:color w:val="000000"/>
              </w:rPr>
              <w:t xml:space="preserve">buvo tęsiami </w:t>
            </w:r>
            <w:r>
              <w:rPr>
                <w:rFonts w:ascii="Times New Roman" w:hAnsi="Times New Roman" w:cs="Times New Roman"/>
                <w:color w:val="000000"/>
              </w:rPr>
              <w:t xml:space="preserve">ir 2022 m. </w:t>
            </w:r>
            <w:r w:rsidRPr="004C04DC">
              <w:rPr>
                <w:rFonts w:ascii="Times New Roman" w:hAnsi="Times New Roman" w:cs="Times New Roman"/>
                <w:color w:val="000000"/>
              </w:rPr>
              <w:t xml:space="preserve">tol, kol pastatas bus įregistruotas pagal LR STR Statybos užbaigimo ir LR statybos įstatymus. </w:t>
            </w:r>
            <w:r>
              <w:rPr>
                <w:rFonts w:ascii="Times New Roman" w:hAnsi="Times New Roman" w:cs="Times New Roman"/>
                <w:color w:val="000000"/>
              </w:rPr>
              <w:t xml:space="preserve">Pastato inžinerinių bei kitų sistemų bandymų </w:t>
            </w:r>
            <w:r w:rsidRPr="004C04DC">
              <w:rPr>
                <w:rFonts w:ascii="Times New Roman" w:hAnsi="Times New Roman" w:cs="Times New Roman"/>
                <w:color w:val="000000"/>
              </w:rPr>
              <w:t>metu buvo nustatyt</w:t>
            </w:r>
            <w:r>
              <w:rPr>
                <w:rFonts w:ascii="Times New Roman" w:hAnsi="Times New Roman" w:cs="Times New Roman"/>
                <w:color w:val="000000"/>
              </w:rPr>
              <w:t>i</w:t>
            </w:r>
            <w:r w:rsidRPr="004C04DC">
              <w:rPr>
                <w:rFonts w:ascii="Times New Roman" w:hAnsi="Times New Roman" w:cs="Times New Roman"/>
                <w:color w:val="000000"/>
              </w:rPr>
              <w:t xml:space="preserve"> </w:t>
            </w:r>
            <w:r>
              <w:rPr>
                <w:rFonts w:ascii="Times New Roman" w:hAnsi="Times New Roman" w:cs="Times New Roman"/>
                <w:color w:val="000000"/>
              </w:rPr>
              <w:t>trūkumai</w:t>
            </w:r>
            <w:r w:rsidRPr="004C04DC">
              <w:rPr>
                <w:rFonts w:ascii="Times New Roman" w:hAnsi="Times New Roman" w:cs="Times New Roman"/>
                <w:color w:val="000000"/>
              </w:rPr>
              <w:t>, kuriuos buvo būtina ištaisyti, norint gauti pastato pridavimui reik</w:t>
            </w:r>
            <w:r>
              <w:rPr>
                <w:rFonts w:ascii="Times New Roman" w:hAnsi="Times New Roman" w:cs="Times New Roman"/>
                <w:color w:val="000000"/>
              </w:rPr>
              <w:t>alingus</w:t>
            </w:r>
            <w:r w:rsidRPr="004C04DC">
              <w:rPr>
                <w:rFonts w:ascii="Times New Roman" w:hAnsi="Times New Roman" w:cs="Times New Roman"/>
                <w:color w:val="000000"/>
              </w:rPr>
              <w:t xml:space="preserve"> dokumentus. Todėl buvo atlikti ir apmokėti šie papildomi </w:t>
            </w:r>
            <w:r w:rsidRPr="004C04DC">
              <w:rPr>
                <w:rFonts w:ascii="Times New Roman" w:hAnsi="Times New Roman" w:cs="Times New Roman"/>
                <w:b/>
                <w:bCs/>
                <w:color w:val="000000"/>
              </w:rPr>
              <w:t>1</w:t>
            </w:r>
            <w:r>
              <w:rPr>
                <w:rFonts w:ascii="Times New Roman" w:hAnsi="Times New Roman" w:cs="Times New Roman"/>
                <w:b/>
                <w:bCs/>
                <w:color w:val="000000"/>
              </w:rPr>
              <w:t>1</w:t>
            </w:r>
            <w:r w:rsidRPr="004C04DC">
              <w:rPr>
                <w:rFonts w:ascii="Times New Roman" w:hAnsi="Times New Roman" w:cs="Times New Roman"/>
                <w:b/>
                <w:bCs/>
                <w:color w:val="000000"/>
              </w:rPr>
              <w:t>,18 tūkst. eurų</w:t>
            </w:r>
            <w:r w:rsidRPr="004C04DC">
              <w:rPr>
                <w:rFonts w:ascii="Times New Roman" w:hAnsi="Times New Roman" w:cs="Times New Roman"/>
                <w:color w:val="000000"/>
              </w:rPr>
              <w:t xml:space="preserve"> vertės darbai: gaisrinės sklendės valdymo ir šilumokaičio paprastojo remonto darbai, pastato vėdinimo sistemos laikino sulaikymo kameroje</w:t>
            </w:r>
            <w:r>
              <w:rPr>
                <w:rFonts w:ascii="Times New Roman" w:hAnsi="Times New Roman" w:cs="Times New Roman"/>
                <w:color w:val="000000"/>
              </w:rPr>
              <w:t xml:space="preserve"> ir</w:t>
            </w:r>
            <w:r w:rsidRPr="004C04DC">
              <w:rPr>
                <w:rFonts w:ascii="Times New Roman" w:hAnsi="Times New Roman" w:cs="Times New Roman"/>
                <w:color w:val="000000"/>
              </w:rPr>
              <w:t xml:space="preserve"> šilumos punkto paprastasis remontas, elektros instaliacijos sistemos paprastojo remonto darbai.</w:t>
            </w:r>
          </w:p>
        </w:tc>
      </w:tr>
      <w:tr w:rsidR="00066C83" w:rsidRPr="004C04DC" w14:paraId="562443C1" w14:textId="311470F2" w:rsidTr="00672303">
        <w:trPr>
          <w:trHeight w:val="1086"/>
        </w:trPr>
        <w:tc>
          <w:tcPr>
            <w:tcW w:w="2009" w:type="dxa"/>
            <w:vMerge/>
            <w:shd w:val="clear" w:color="auto" w:fill="auto"/>
            <w:vAlign w:val="center"/>
            <w:hideMark/>
          </w:tcPr>
          <w:p w14:paraId="63C21606" w14:textId="77777777" w:rsidR="00066C83" w:rsidRPr="004C04DC" w:rsidRDefault="00066C83" w:rsidP="00066C83">
            <w:pPr>
              <w:rPr>
                <w:rFonts w:ascii="Times New Roman" w:hAnsi="Times New Roman" w:cs="Times New Roman"/>
                <w:b/>
                <w:bCs/>
                <w:color w:val="000000"/>
              </w:rPr>
            </w:pPr>
          </w:p>
        </w:tc>
        <w:tc>
          <w:tcPr>
            <w:tcW w:w="850" w:type="dxa"/>
            <w:shd w:val="clear" w:color="000000" w:fill="FFFFFF"/>
            <w:vAlign w:val="center"/>
            <w:hideMark/>
          </w:tcPr>
          <w:p w14:paraId="27D3C2F7" w14:textId="77777777" w:rsidR="00066C83" w:rsidRPr="004C04DC" w:rsidRDefault="00066C83" w:rsidP="00066C83">
            <w:pPr>
              <w:rPr>
                <w:rFonts w:ascii="Times New Roman" w:hAnsi="Times New Roman" w:cs="Times New Roman"/>
                <w:color w:val="000000"/>
              </w:rPr>
            </w:pPr>
            <w:r w:rsidRPr="004C04DC">
              <w:rPr>
                <w:rFonts w:ascii="Times New Roman" w:hAnsi="Times New Roman" w:cs="Times New Roman"/>
                <w:color w:val="000000"/>
              </w:rPr>
              <w:t>3.1.13.</w:t>
            </w:r>
          </w:p>
        </w:tc>
        <w:tc>
          <w:tcPr>
            <w:tcW w:w="1701" w:type="dxa"/>
            <w:shd w:val="clear" w:color="000000" w:fill="FFFFFF"/>
            <w:vAlign w:val="center"/>
            <w:hideMark/>
          </w:tcPr>
          <w:p w14:paraId="01EB4EF5" w14:textId="77777777" w:rsidR="00066C83" w:rsidRPr="004C04DC" w:rsidRDefault="00066C83" w:rsidP="00066C83">
            <w:pPr>
              <w:rPr>
                <w:rFonts w:ascii="Times New Roman" w:hAnsi="Times New Roman" w:cs="Times New Roman"/>
                <w:color w:val="000000"/>
              </w:rPr>
            </w:pPr>
            <w:r w:rsidRPr="004C04DC">
              <w:rPr>
                <w:rFonts w:ascii="Times New Roman" w:hAnsi="Times New Roman" w:cs="Times New Roman"/>
                <w:color w:val="000000"/>
              </w:rPr>
              <w:t xml:space="preserve">Kondicionieriai, nepertraukiamo maitinimo </w:t>
            </w:r>
            <w:r w:rsidRPr="004C04DC">
              <w:rPr>
                <w:rFonts w:ascii="Times New Roman" w:hAnsi="Times New Roman" w:cs="Times New Roman"/>
                <w:color w:val="000000"/>
              </w:rPr>
              <w:lastRenderedPageBreak/>
              <w:t>šaltiniai ir kt. įranga teismams</w:t>
            </w:r>
          </w:p>
        </w:tc>
        <w:tc>
          <w:tcPr>
            <w:tcW w:w="992" w:type="dxa"/>
            <w:shd w:val="clear" w:color="000000" w:fill="FFFFFF"/>
            <w:vAlign w:val="center"/>
            <w:hideMark/>
          </w:tcPr>
          <w:p w14:paraId="3B40BC96" w14:textId="77777777" w:rsidR="00066C83" w:rsidRPr="004C04DC" w:rsidRDefault="00066C83" w:rsidP="00066C83">
            <w:pPr>
              <w:jc w:val="center"/>
              <w:rPr>
                <w:rFonts w:ascii="Times New Roman" w:hAnsi="Times New Roman" w:cs="Times New Roman"/>
                <w:b/>
                <w:bCs/>
              </w:rPr>
            </w:pPr>
            <w:r w:rsidRPr="004C04DC">
              <w:rPr>
                <w:rFonts w:ascii="Times New Roman" w:hAnsi="Times New Roman" w:cs="Times New Roman"/>
                <w:b/>
                <w:bCs/>
              </w:rPr>
              <w:lastRenderedPageBreak/>
              <w:t>63</w:t>
            </w:r>
          </w:p>
        </w:tc>
        <w:tc>
          <w:tcPr>
            <w:tcW w:w="1701" w:type="dxa"/>
            <w:shd w:val="clear" w:color="000000" w:fill="FFFFFF"/>
            <w:vAlign w:val="center"/>
            <w:hideMark/>
          </w:tcPr>
          <w:p w14:paraId="3D8F8715" w14:textId="77777777" w:rsidR="00066C83" w:rsidRPr="00C872D2" w:rsidRDefault="00066C83" w:rsidP="00066C83">
            <w:pPr>
              <w:rPr>
                <w:rFonts w:ascii="Times New Roman" w:hAnsi="Times New Roman" w:cs="Times New Roman"/>
                <w:color w:val="000000"/>
              </w:rPr>
            </w:pPr>
            <w:r w:rsidRPr="00C872D2">
              <w:rPr>
                <w:rFonts w:ascii="Times New Roman" w:hAnsi="Times New Roman" w:cs="Times New Roman"/>
                <w:color w:val="000000"/>
              </w:rPr>
              <w:t xml:space="preserve">Rimantas Pašukonis, </w:t>
            </w:r>
          </w:p>
          <w:p w14:paraId="463E1123" w14:textId="77777777" w:rsidR="00066C83" w:rsidRPr="00C872D2" w:rsidRDefault="00066C83" w:rsidP="00066C83">
            <w:pPr>
              <w:rPr>
                <w:rFonts w:ascii="Times New Roman" w:hAnsi="Times New Roman" w:cs="Times New Roman"/>
                <w:color w:val="000000"/>
              </w:rPr>
            </w:pPr>
            <w:r w:rsidRPr="00C872D2">
              <w:rPr>
                <w:rFonts w:ascii="Times New Roman" w:hAnsi="Times New Roman" w:cs="Times New Roman"/>
                <w:color w:val="000000"/>
              </w:rPr>
              <w:t>Turto valdymo sk.</w:t>
            </w:r>
          </w:p>
        </w:tc>
        <w:tc>
          <w:tcPr>
            <w:tcW w:w="993" w:type="dxa"/>
            <w:shd w:val="clear" w:color="000000" w:fill="FFFFFF"/>
            <w:vAlign w:val="center"/>
          </w:tcPr>
          <w:p w14:paraId="6705BB27" w14:textId="2DB6C171" w:rsidR="00066C83" w:rsidRPr="004C04DC" w:rsidRDefault="00066C83" w:rsidP="00066C83">
            <w:pPr>
              <w:jc w:val="center"/>
              <w:rPr>
                <w:rFonts w:ascii="Times New Roman" w:hAnsi="Times New Roman" w:cs="Times New Roman"/>
                <w:color w:val="000000"/>
              </w:rPr>
            </w:pPr>
            <w:r w:rsidRPr="004C04DC">
              <w:rPr>
                <w:rFonts w:ascii="Times New Roman" w:hAnsi="Times New Roman" w:cs="Times New Roman"/>
                <w:color w:val="000000"/>
              </w:rPr>
              <w:t>1,81</w:t>
            </w:r>
          </w:p>
        </w:tc>
        <w:tc>
          <w:tcPr>
            <w:tcW w:w="850" w:type="dxa"/>
            <w:shd w:val="clear" w:color="000000" w:fill="FFFFFF"/>
            <w:vAlign w:val="center"/>
          </w:tcPr>
          <w:p w14:paraId="63605884" w14:textId="13FB96E1" w:rsidR="00066C83" w:rsidRPr="004C04DC" w:rsidRDefault="00066C83" w:rsidP="00066C83">
            <w:pPr>
              <w:jc w:val="center"/>
              <w:rPr>
                <w:rFonts w:ascii="Times New Roman" w:hAnsi="Times New Roman" w:cs="Times New Roman"/>
                <w:color w:val="000000"/>
              </w:rPr>
            </w:pPr>
            <w:r w:rsidRPr="004C04DC">
              <w:rPr>
                <w:rFonts w:ascii="Times New Roman" w:hAnsi="Times New Roman" w:cs="Times New Roman"/>
                <w:color w:val="000000"/>
              </w:rPr>
              <w:t>3%</w:t>
            </w:r>
          </w:p>
        </w:tc>
        <w:tc>
          <w:tcPr>
            <w:tcW w:w="5812" w:type="dxa"/>
            <w:shd w:val="clear" w:color="000000" w:fill="FFFFFF"/>
            <w:vAlign w:val="center"/>
          </w:tcPr>
          <w:p w14:paraId="2268B5A1" w14:textId="3D859CDD" w:rsidR="00066C83" w:rsidRPr="004C04DC" w:rsidRDefault="00066C83" w:rsidP="00066C83">
            <w:pPr>
              <w:pStyle w:val="ListParagraph"/>
              <w:numPr>
                <w:ilvl w:val="0"/>
                <w:numId w:val="2"/>
              </w:numPr>
              <w:ind w:left="0" w:firstLine="0"/>
              <w:jc w:val="both"/>
              <w:rPr>
                <w:rFonts w:ascii="Times New Roman" w:hAnsi="Times New Roman" w:cs="Times New Roman"/>
                <w:color w:val="000000"/>
              </w:rPr>
            </w:pPr>
            <w:r w:rsidRPr="004C04DC">
              <w:rPr>
                <w:rFonts w:ascii="Times New Roman" w:hAnsi="Times New Roman" w:cs="Times New Roman"/>
                <w:color w:val="000000"/>
              </w:rPr>
              <w:t>Už 1,811 tūkst. eurų teismams buvo nupirkti 3 vnt. nepertraukiamo energijos maitinimo šaltiniai.</w:t>
            </w:r>
          </w:p>
          <w:p w14:paraId="4D090A66" w14:textId="7B9AD0CC" w:rsidR="00066C83" w:rsidRPr="004C04DC" w:rsidRDefault="00066C83" w:rsidP="00066C83">
            <w:pPr>
              <w:pStyle w:val="ListParagraph"/>
              <w:numPr>
                <w:ilvl w:val="0"/>
                <w:numId w:val="2"/>
              </w:numPr>
              <w:ind w:left="0" w:firstLine="0"/>
              <w:jc w:val="both"/>
              <w:rPr>
                <w:rFonts w:ascii="Times New Roman" w:hAnsi="Times New Roman" w:cs="Times New Roman"/>
                <w:color w:val="000000"/>
              </w:rPr>
            </w:pPr>
            <w:r w:rsidRPr="004C04DC">
              <w:rPr>
                <w:rFonts w:ascii="Times New Roman" w:hAnsi="Times New Roman" w:cs="Times New Roman"/>
                <w:color w:val="000000"/>
              </w:rPr>
              <w:t>Š. m. birželio 26 d. pasirašyta</w:t>
            </w:r>
            <w:r w:rsidR="002C4B78">
              <w:rPr>
                <w:rFonts w:ascii="Times New Roman" w:hAnsi="Times New Roman" w:cs="Times New Roman"/>
                <w:color w:val="000000"/>
              </w:rPr>
              <w:t xml:space="preserve"> </w:t>
            </w:r>
            <w:r w:rsidRPr="004C04DC">
              <w:rPr>
                <w:rFonts w:ascii="Times New Roman" w:hAnsi="Times New Roman" w:cs="Times New Roman"/>
                <w:color w:val="000000"/>
              </w:rPr>
              <w:t xml:space="preserve">24,26 tūkst. eurų vertės sutartis dėl Vilniaus miesto apylinkės teismo nepertraukiamo </w:t>
            </w:r>
            <w:r w:rsidRPr="004C04DC">
              <w:rPr>
                <w:rFonts w:ascii="Times New Roman" w:hAnsi="Times New Roman" w:cs="Times New Roman"/>
                <w:color w:val="000000"/>
              </w:rPr>
              <w:lastRenderedPageBreak/>
              <w:t xml:space="preserve">energijos maitinimo šaltinio su montavimo darbais pirkimo. Darbus numatoma atlikti </w:t>
            </w:r>
            <w:r>
              <w:rPr>
                <w:rFonts w:ascii="Times New Roman" w:hAnsi="Times New Roman" w:cs="Times New Roman"/>
                <w:color w:val="000000"/>
              </w:rPr>
              <w:t>rugsėjo mėnesį</w:t>
            </w:r>
            <w:r w:rsidRPr="004C04DC">
              <w:rPr>
                <w:rFonts w:ascii="Times New Roman" w:hAnsi="Times New Roman" w:cs="Times New Roman"/>
                <w:color w:val="000000"/>
              </w:rPr>
              <w:t xml:space="preserve">. </w:t>
            </w:r>
          </w:p>
          <w:p w14:paraId="783DB3FA" w14:textId="4E7B1D64" w:rsidR="00066C83" w:rsidRPr="004C04DC" w:rsidRDefault="00066C83" w:rsidP="00066C83">
            <w:pPr>
              <w:pStyle w:val="ListParagraph"/>
              <w:numPr>
                <w:ilvl w:val="0"/>
                <w:numId w:val="2"/>
              </w:numPr>
              <w:ind w:left="0" w:firstLine="0"/>
              <w:jc w:val="both"/>
              <w:rPr>
                <w:rFonts w:ascii="Times New Roman" w:hAnsi="Times New Roman" w:cs="Times New Roman"/>
                <w:color w:val="000000"/>
              </w:rPr>
            </w:pPr>
            <w:r w:rsidRPr="004C04DC">
              <w:rPr>
                <w:rFonts w:ascii="Times New Roman" w:hAnsi="Times New Roman" w:cs="Times New Roman"/>
                <w:color w:val="000000"/>
              </w:rPr>
              <w:t>Likusią</w:t>
            </w:r>
            <w:r w:rsidRPr="00B87787">
              <w:rPr>
                <w:rFonts w:ascii="Times New Roman" w:hAnsi="Times New Roman" w:cs="Times New Roman"/>
                <w:color w:val="000000"/>
              </w:rPr>
              <w:t xml:space="preserve"> </w:t>
            </w:r>
            <w:r w:rsidRPr="004C04DC">
              <w:rPr>
                <w:rFonts w:ascii="Times New Roman" w:hAnsi="Times New Roman" w:cs="Times New Roman"/>
                <w:color w:val="000000"/>
              </w:rPr>
              <w:t xml:space="preserve">36,94 tūkst. eurų sumą numatoma panaudoti oro kondicionierių įrengimui teismų tarnybinių stočių patalpose, teismo salėse ar kitose patalpose, kur kyla grėsmė įrangos gedimui ar darbuotojų sveikatai. </w:t>
            </w:r>
            <w:r w:rsidRPr="00BC086B">
              <w:rPr>
                <w:rFonts w:ascii="Times New Roman" w:hAnsi="Times New Roman" w:cs="Times New Roman"/>
                <w:color w:val="000000"/>
              </w:rPr>
              <w:t>Kadangi kondicionierių poreikį yra pateikę dauguma teismų, o numatytas finansavimas ribotas, atliekama detalesnė analizė, kuriuose teismuose reikėtų kondicionierius įrengti prioriteto tvarka.</w:t>
            </w:r>
          </w:p>
        </w:tc>
      </w:tr>
      <w:tr w:rsidR="00066C83" w:rsidRPr="004C04DC" w14:paraId="17E87DE7" w14:textId="722E6345" w:rsidTr="00672303">
        <w:trPr>
          <w:trHeight w:val="996"/>
        </w:trPr>
        <w:tc>
          <w:tcPr>
            <w:tcW w:w="2009" w:type="dxa"/>
            <w:vMerge/>
            <w:shd w:val="clear" w:color="auto" w:fill="auto"/>
            <w:vAlign w:val="center"/>
            <w:hideMark/>
          </w:tcPr>
          <w:p w14:paraId="48482D5D" w14:textId="77777777" w:rsidR="00066C83" w:rsidRPr="004C04DC" w:rsidRDefault="00066C83" w:rsidP="00066C83">
            <w:pPr>
              <w:rPr>
                <w:rFonts w:ascii="Times New Roman" w:hAnsi="Times New Roman" w:cs="Times New Roman"/>
                <w:b/>
                <w:bCs/>
                <w:color w:val="000000"/>
              </w:rPr>
            </w:pPr>
          </w:p>
        </w:tc>
        <w:tc>
          <w:tcPr>
            <w:tcW w:w="850" w:type="dxa"/>
            <w:shd w:val="clear" w:color="000000" w:fill="FFFFFF"/>
            <w:vAlign w:val="center"/>
            <w:hideMark/>
          </w:tcPr>
          <w:p w14:paraId="140111FE" w14:textId="77777777" w:rsidR="00066C83" w:rsidRPr="004C04DC" w:rsidRDefault="00066C83" w:rsidP="00066C83">
            <w:pPr>
              <w:rPr>
                <w:rFonts w:ascii="Times New Roman" w:hAnsi="Times New Roman" w:cs="Times New Roman"/>
                <w:color w:val="000000"/>
              </w:rPr>
            </w:pPr>
            <w:r w:rsidRPr="004C04DC">
              <w:rPr>
                <w:rFonts w:ascii="Times New Roman" w:hAnsi="Times New Roman" w:cs="Times New Roman"/>
                <w:color w:val="000000"/>
              </w:rPr>
              <w:t>3.1.14.</w:t>
            </w:r>
          </w:p>
        </w:tc>
        <w:tc>
          <w:tcPr>
            <w:tcW w:w="1701" w:type="dxa"/>
            <w:shd w:val="clear" w:color="000000" w:fill="FFFFFF"/>
            <w:vAlign w:val="center"/>
            <w:hideMark/>
          </w:tcPr>
          <w:p w14:paraId="081C0283" w14:textId="77777777" w:rsidR="00066C83" w:rsidRPr="004C04DC" w:rsidRDefault="00066C83" w:rsidP="00066C83">
            <w:pPr>
              <w:rPr>
                <w:rFonts w:ascii="Times New Roman" w:hAnsi="Times New Roman" w:cs="Times New Roman"/>
                <w:color w:val="000000"/>
              </w:rPr>
            </w:pPr>
            <w:r w:rsidRPr="004C04DC">
              <w:rPr>
                <w:rFonts w:ascii="Times New Roman" w:hAnsi="Times New Roman" w:cs="Times New Roman"/>
                <w:color w:val="000000"/>
              </w:rPr>
              <w:t>Atitvarai</w:t>
            </w:r>
          </w:p>
        </w:tc>
        <w:tc>
          <w:tcPr>
            <w:tcW w:w="992" w:type="dxa"/>
            <w:shd w:val="clear" w:color="000000" w:fill="FFFFFF"/>
            <w:vAlign w:val="center"/>
            <w:hideMark/>
          </w:tcPr>
          <w:p w14:paraId="359908C6" w14:textId="77777777" w:rsidR="00066C83" w:rsidRPr="004C04DC" w:rsidRDefault="00066C83" w:rsidP="00066C83">
            <w:pPr>
              <w:jc w:val="center"/>
              <w:rPr>
                <w:rFonts w:ascii="Times New Roman" w:hAnsi="Times New Roman" w:cs="Times New Roman"/>
                <w:b/>
                <w:bCs/>
                <w:color w:val="000000"/>
              </w:rPr>
            </w:pPr>
            <w:r w:rsidRPr="004C04DC">
              <w:rPr>
                <w:rFonts w:ascii="Times New Roman" w:hAnsi="Times New Roman" w:cs="Times New Roman"/>
                <w:b/>
                <w:bCs/>
                <w:color w:val="000000"/>
              </w:rPr>
              <w:t>25</w:t>
            </w:r>
          </w:p>
        </w:tc>
        <w:tc>
          <w:tcPr>
            <w:tcW w:w="1701" w:type="dxa"/>
            <w:shd w:val="clear" w:color="000000" w:fill="FFFFFF"/>
            <w:vAlign w:val="center"/>
            <w:hideMark/>
          </w:tcPr>
          <w:p w14:paraId="4AF25BB6" w14:textId="77777777" w:rsidR="00066C83" w:rsidRPr="00C872D2" w:rsidRDefault="00066C83" w:rsidP="00066C83">
            <w:pPr>
              <w:rPr>
                <w:rFonts w:ascii="Times New Roman" w:hAnsi="Times New Roman" w:cs="Times New Roman"/>
                <w:color w:val="000000"/>
              </w:rPr>
            </w:pPr>
            <w:r w:rsidRPr="00C872D2">
              <w:rPr>
                <w:rFonts w:ascii="Times New Roman" w:hAnsi="Times New Roman" w:cs="Times New Roman"/>
                <w:color w:val="000000"/>
              </w:rPr>
              <w:t xml:space="preserve">Rimantas Pašukonis, </w:t>
            </w:r>
          </w:p>
          <w:p w14:paraId="4EB52F68" w14:textId="77777777" w:rsidR="00066C83" w:rsidRPr="00C872D2" w:rsidRDefault="00066C83" w:rsidP="00066C83">
            <w:pPr>
              <w:rPr>
                <w:rFonts w:ascii="Times New Roman" w:hAnsi="Times New Roman" w:cs="Times New Roman"/>
                <w:color w:val="000000"/>
              </w:rPr>
            </w:pPr>
            <w:r w:rsidRPr="00C872D2">
              <w:rPr>
                <w:rFonts w:ascii="Times New Roman" w:hAnsi="Times New Roman" w:cs="Times New Roman"/>
                <w:color w:val="000000"/>
              </w:rPr>
              <w:t>Turto valdymo sk.</w:t>
            </w:r>
          </w:p>
        </w:tc>
        <w:tc>
          <w:tcPr>
            <w:tcW w:w="993" w:type="dxa"/>
            <w:shd w:val="clear" w:color="000000" w:fill="FFFFFF"/>
            <w:vAlign w:val="center"/>
          </w:tcPr>
          <w:p w14:paraId="5B84D361" w14:textId="2FCDE810" w:rsidR="00066C83" w:rsidRPr="004C04DC" w:rsidRDefault="00066C83" w:rsidP="00066C83">
            <w:pPr>
              <w:jc w:val="center"/>
              <w:rPr>
                <w:rFonts w:ascii="Times New Roman" w:hAnsi="Times New Roman" w:cs="Times New Roman"/>
                <w:color w:val="000000"/>
              </w:rPr>
            </w:pPr>
            <w:r w:rsidRPr="004C04DC">
              <w:rPr>
                <w:rFonts w:ascii="Times New Roman" w:hAnsi="Times New Roman" w:cs="Times New Roman"/>
                <w:b/>
                <w:bCs/>
                <w:color w:val="000000"/>
              </w:rPr>
              <w:t>0</w:t>
            </w:r>
          </w:p>
        </w:tc>
        <w:tc>
          <w:tcPr>
            <w:tcW w:w="850" w:type="dxa"/>
            <w:shd w:val="clear" w:color="000000" w:fill="FFFFFF"/>
            <w:vAlign w:val="center"/>
          </w:tcPr>
          <w:p w14:paraId="1E046CDC" w14:textId="002A4CD4" w:rsidR="00066C83" w:rsidRPr="004C04DC" w:rsidRDefault="00066C83" w:rsidP="00066C83">
            <w:pPr>
              <w:jc w:val="center"/>
              <w:rPr>
                <w:rFonts w:ascii="Times New Roman" w:hAnsi="Times New Roman" w:cs="Times New Roman"/>
                <w:color w:val="000000"/>
              </w:rPr>
            </w:pPr>
            <w:r w:rsidRPr="004C04DC">
              <w:rPr>
                <w:rFonts w:ascii="Times New Roman" w:hAnsi="Times New Roman" w:cs="Times New Roman"/>
                <w:color w:val="000000"/>
              </w:rPr>
              <w:t>0%</w:t>
            </w:r>
          </w:p>
        </w:tc>
        <w:tc>
          <w:tcPr>
            <w:tcW w:w="5812" w:type="dxa"/>
            <w:shd w:val="clear" w:color="000000" w:fill="FFFFFF"/>
            <w:vAlign w:val="center"/>
          </w:tcPr>
          <w:p w14:paraId="78A34C2B" w14:textId="0FBDC0E8" w:rsidR="00066C83" w:rsidRPr="004C04DC" w:rsidRDefault="00066C83" w:rsidP="00066C83">
            <w:pPr>
              <w:jc w:val="both"/>
              <w:rPr>
                <w:rFonts w:ascii="Times New Roman" w:hAnsi="Times New Roman" w:cs="Times New Roman"/>
              </w:rPr>
            </w:pPr>
            <w:r w:rsidRPr="00BC086B">
              <w:rPr>
                <w:rFonts w:ascii="Times New Roman" w:hAnsi="Times New Roman" w:cs="Times New Roman"/>
              </w:rPr>
              <w:t xml:space="preserve">Atitvarus Klaipėdos apylinkės teismo salėje ir Kauno apylinkės teismo Jonavos rūmuose numatoma sumontuoti </w:t>
            </w:r>
            <w:r>
              <w:rPr>
                <w:rFonts w:ascii="Times New Roman" w:hAnsi="Times New Roman" w:cs="Times New Roman"/>
              </w:rPr>
              <w:t xml:space="preserve">per </w:t>
            </w:r>
            <w:r w:rsidRPr="00BC086B">
              <w:rPr>
                <w:rFonts w:ascii="Times New Roman" w:hAnsi="Times New Roman" w:cs="Times New Roman"/>
              </w:rPr>
              <w:t>spalio – lapkričio mėn</w:t>
            </w:r>
            <w:r>
              <w:rPr>
                <w:rFonts w:ascii="Times New Roman" w:hAnsi="Times New Roman" w:cs="Times New Roman"/>
              </w:rPr>
              <w:t>.</w:t>
            </w:r>
          </w:p>
        </w:tc>
      </w:tr>
      <w:tr w:rsidR="00066C83" w:rsidRPr="004C04DC" w14:paraId="5DF6674B" w14:textId="2BAE0270" w:rsidTr="00672303">
        <w:trPr>
          <w:trHeight w:val="982"/>
        </w:trPr>
        <w:tc>
          <w:tcPr>
            <w:tcW w:w="2009" w:type="dxa"/>
            <w:vMerge/>
            <w:shd w:val="clear" w:color="auto" w:fill="auto"/>
            <w:vAlign w:val="center"/>
            <w:hideMark/>
          </w:tcPr>
          <w:p w14:paraId="4D32C795" w14:textId="77777777" w:rsidR="00066C83" w:rsidRPr="004C04DC" w:rsidRDefault="00066C83" w:rsidP="00066C83">
            <w:pPr>
              <w:rPr>
                <w:rFonts w:ascii="Times New Roman" w:hAnsi="Times New Roman" w:cs="Times New Roman"/>
                <w:b/>
                <w:bCs/>
                <w:color w:val="000000"/>
              </w:rPr>
            </w:pPr>
          </w:p>
        </w:tc>
        <w:tc>
          <w:tcPr>
            <w:tcW w:w="850" w:type="dxa"/>
            <w:shd w:val="clear" w:color="000000" w:fill="FFFFFF"/>
            <w:vAlign w:val="center"/>
            <w:hideMark/>
          </w:tcPr>
          <w:p w14:paraId="301F6F9A" w14:textId="3AE07EDA" w:rsidR="00066C83" w:rsidRPr="004C04DC" w:rsidRDefault="00066C83" w:rsidP="00066C83">
            <w:pPr>
              <w:rPr>
                <w:rFonts w:ascii="Times New Roman" w:hAnsi="Times New Roman" w:cs="Times New Roman"/>
                <w:color w:val="000000"/>
              </w:rPr>
            </w:pPr>
            <w:r w:rsidRPr="004C04DC">
              <w:rPr>
                <w:rFonts w:ascii="Times New Roman" w:hAnsi="Times New Roman" w:cs="Times New Roman"/>
                <w:color w:val="000000"/>
              </w:rPr>
              <w:t>3.1.15.</w:t>
            </w:r>
          </w:p>
        </w:tc>
        <w:tc>
          <w:tcPr>
            <w:tcW w:w="1701" w:type="dxa"/>
            <w:shd w:val="clear" w:color="000000" w:fill="FFFFFF"/>
            <w:vAlign w:val="center"/>
            <w:hideMark/>
          </w:tcPr>
          <w:p w14:paraId="410943EE" w14:textId="77777777" w:rsidR="00066C83" w:rsidRPr="004C04DC" w:rsidRDefault="00066C83" w:rsidP="00066C83">
            <w:pPr>
              <w:rPr>
                <w:rFonts w:ascii="Times New Roman" w:hAnsi="Times New Roman" w:cs="Times New Roman"/>
                <w:color w:val="000000"/>
              </w:rPr>
            </w:pPr>
            <w:r w:rsidRPr="004C04DC">
              <w:rPr>
                <w:rFonts w:ascii="Times New Roman" w:hAnsi="Times New Roman" w:cs="Times New Roman"/>
                <w:color w:val="000000"/>
              </w:rPr>
              <w:t>Saulės elektrinės įrengimas Telšių apylinkės teismo Mažeikių rūmuose</w:t>
            </w:r>
          </w:p>
        </w:tc>
        <w:tc>
          <w:tcPr>
            <w:tcW w:w="992" w:type="dxa"/>
            <w:shd w:val="clear" w:color="000000" w:fill="FFFFFF"/>
            <w:vAlign w:val="center"/>
            <w:hideMark/>
          </w:tcPr>
          <w:p w14:paraId="1B7FEB43" w14:textId="77777777" w:rsidR="00066C83" w:rsidRPr="004C04DC" w:rsidRDefault="00066C83" w:rsidP="00066C83">
            <w:pPr>
              <w:jc w:val="center"/>
              <w:rPr>
                <w:rFonts w:ascii="Times New Roman" w:hAnsi="Times New Roman" w:cs="Times New Roman"/>
                <w:b/>
                <w:bCs/>
                <w:color w:val="000000"/>
              </w:rPr>
            </w:pPr>
            <w:r w:rsidRPr="004C04DC">
              <w:rPr>
                <w:rFonts w:ascii="Times New Roman" w:hAnsi="Times New Roman" w:cs="Times New Roman"/>
                <w:b/>
                <w:bCs/>
                <w:color w:val="000000"/>
              </w:rPr>
              <w:t>17</w:t>
            </w:r>
          </w:p>
        </w:tc>
        <w:tc>
          <w:tcPr>
            <w:tcW w:w="1701" w:type="dxa"/>
            <w:shd w:val="clear" w:color="000000" w:fill="FFFFFF"/>
            <w:vAlign w:val="center"/>
            <w:hideMark/>
          </w:tcPr>
          <w:p w14:paraId="15712F1A" w14:textId="77777777" w:rsidR="00066C83" w:rsidRPr="00C872D2" w:rsidRDefault="00066C83" w:rsidP="00066C83">
            <w:pPr>
              <w:rPr>
                <w:rFonts w:ascii="Times New Roman" w:hAnsi="Times New Roman" w:cs="Times New Roman"/>
                <w:color w:val="000000"/>
              </w:rPr>
            </w:pPr>
            <w:r w:rsidRPr="00C872D2">
              <w:rPr>
                <w:rFonts w:ascii="Times New Roman" w:hAnsi="Times New Roman" w:cs="Times New Roman"/>
                <w:color w:val="000000"/>
              </w:rPr>
              <w:t xml:space="preserve">Jelena Blank, </w:t>
            </w:r>
          </w:p>
          <w:p w14:paraId="3228B00B" w14:textId="77777777" w:rsidR="00066C83" w:rsidRPr="00C872D2" w:rsidRDefault="00066C83" w:rsidP="00066C83">
            <w:pPr>
              <w:rPr>
                <w:rFonts w:ascii="Times New Roman" w:hAnsi="Times New Roman" w:cs="Times New Roman"/>
                <w:color w:val="000000"/>
              </w:rPr>
            </w:pPr>
            <w:r w:rsidRPr="00C872D2">
              <w:rPr>
                <w:rFonts w:ascii="Times New Roman" w:hAnsi="Times New Roman" w:cs="Times New Roman"/>
                <w:color w:val="000000"/>
              </w:rPr>
              <w:t>Turto valdymo sk.</w:t>
            </w:r>
          </w:p>
        </w:tc>
        <w:tc>
          <w:tcPr>
            <w:tcW w:w="993" w:type="dxa"/>
            <w:shd w:val="clear" w:color="000000" w:fill="FFFFFF"/>
            <w:vAlign w:val="center"/>
          </w:tcPr>
          <w:p w14:paraId="5EA85D36" w14:textId="094C809D" w:rsidR="00066C83" w:rsidRPr="004C04DC" w:rsidRDefault="00066C83" w:rsidP="00066C83">
            <w:pPr>
              <w:jc w:val="center"/>
              <w:rPr>
                <w:rFonts w:ascii="Times New Roman" w:hAnsi="Times New Roman" w:cs="Times New Roman"/>
                <w:b/>
                <w:bCs/>
                <w:color w:val="000000"/>
              </w:rPr>
            </w:pPr>
            <w:r w:rsidRPr="004C04DC">
              <w:rPr>
                <w:rFonts w:ascii="Times New Roman" w:hAnsi="Times New Roman" w:cs="Times New Roman"/>
                <w:b/>
                <w:bCs/>
                <w:color w:val="000000"/>
              </w:rPr>
              <w:t>0</w:t>
            </w:r>
          </w:p>
        </w:tc>
        <w:tc>
          <w:tcPr>
            <w:tcW w:w="850" w:type="dxa"/>
            <w:shd w:val="clear" w:color="000000" w:fill="FFFFFF"/>
            <w:vAlign w:val="center"/>
          </w:tcPr>
          <w:p w14:paraId="2D69644A" w14:textId="22A8601D" w:rsidR="00066C83" w:rsidRPr="004C04DC" w:rsidRDefault="00066C83" w:rsidP="00066C83">
            <w:pPr>
              <w:jc w:val="center"/>
              <w:rPr>
                <w:rFonts w:ascii="Times New Roman" w:hAnsi="Times New Roman" w:cs="Times New Roman"/>
                <w:color w:val="000000"/>
              </w:rPr>
            </w:pPr>
            <w:r w:rsidRPr="004C04DC">
              <w:rPr>
                <w:rFonts w:ascii="Times New Roman" w:hAnsi="Times New Roman" w:cs="Times New Roman"/>
                <w:color w:val="000000"/>
              </w:rPr>
              <w:t>0%</w:t>
            </w:r>
          </w:p>
        </w:tc>
        <w:tc>
          <w:tcPr>
            <w:tcW w:w="5812" w:type="dxa"/>
            <w:shd w:val="clear" w:color="auto" w:fill="auto"/>
            <w:vAlign w:val="center"/>
          </w:tcPr>
          <w:p w14:paraId="4DA03D0E" w14:textId="3F48D500" w:rsidR="00066C83" w:rsidRPr="004C04DC" w:rsidRDefault="00066C83" w:rsidP="00066C83">
            <w:pPr>
              <w:jc w:val="both"/>
              <w:rPr>
                <w:rFonts w:ascii="Times New Roman" w:hAnsi="Times New Roman" w:cs="Times New Roman"/>
                <w:color w:val="000000"/>
              </w:rPr>
            </w:pPr>
            <w:r w:rsidRPr="004C04DC">
              <w:rPr>
                <w:rFonts w:ascii="Times New Roman" w:hAnsi="Times New Roman" w:cs="Times New Roman"/>
              </w:rPr>
              <w:t xml:space="preserve">Š. m. liepos 15 d. Telšių apylinkės teismo Mažeikių rūmai yra pateikę paraišką </w:t>
            </w:r>
            <w:r w:rsidRPr="004C04DC">
              <w:rPr>
                <w:rFonts w:ascii="Times New Roman" w:hAnsi="Times New Roman" w:cs="Times New Roman"/>
                <w:color w:val="000000"/>
              </w:rPr>
              <w:t>dėl saulės elektrinės įrengimo</w:t>
            </w:r>
            <w:r>
              <w:rPr>
                <w:rFonts w:ascii="Times New Roman" w:hAnsi="Times New Roman" w:cs="Times New Roman"/>
                <w:color w:val="000000"/>
              </w:rPr>
              <w:t>. Paraiška pagal eiliškumą</w:t>
            </w:r>
            <w:r w:rsidRPr="004C04DC">
              <w:rPr>
                <w:rFonts w:ascii="Times New Roman" w:hAnsi="Times New Roman" w:cs="Times New Roman"/>
              </w:rPr>
              <w:t xml:space="preserve"> yra užregistruota ne pagrindiniame, o rezerviniame sąraše. Tačiau atlikus visų pateiktų paraiškų atitikimą iškeltiems reikalavimams ir patikslinus finansavimui skirtą sumą, eilė gali būti peržiūrėta. Todėl tikimasi, kad numatyta suma bus sumokėta dar šiais metais finansavimo sutartyje su APVA numatytais terminais.</w:t>
            </w:r>
          </w:p>
        </w:tc>
      </w:tr>
      <w:tr w:rsidR="00066C83" w:rsidRPr="004C04DC" w14:paraId="4DF8AC90" w14:textId="17532F09" w:rsidTr="00672303">
        <w:trPr>
          <w:trHeight w:val="515"/>
        </w:trPr>
        <w:tc>
          <w:tcPr>
            <w:tcW w:w="2009" w:type="dxa"/>
            <w:vMerge/>
            <w:shd w:val="clear" w:color="auto" w:fill="auto"/>
            <w:vAlign w:val="center"/>
            <w:hideMark/>
          </w:tcPr>
          <w:p w14:paraId="50E58528" w14:textId="77777777" w:rsidR="00066C83" w:rsidRPr="004C04DC" w:rsidRDefault="00066C83" w:rsidP="00066C83">
            <w:pPr>
              <w:rPr>
                <w:rFonts w:ascii="Times New Roman" w:hAnsi="Times New Roman" w:cs="Times New Roman"/>
                <w:b/>
                <w:bCs/>
                <w:color w:val="000000"/>
              </w:rPr>
            </w:pPr>
          </w:p>
        </w:tc>
        <w:tc>
          <w:tcPr>
            <w:tcW w:w="850" w:type="dxa"/>
            <w:shd w:val="clear" w:color="000000" w:fill="FFFFFF"/>
            <w:vAlign w:val="center"/>
            <w:hideMark/>
          </w:tcPr>
          <w:p w14:paraId="1032325D" w14:textId="35D5077C" w:rsidR="00066C83" w:rsidRPr="004C04DC" w:rsidRDefault="00066C83" w:rsidP="00066C83">
            <w:pPr>
              <w:rPr>
                <w:rFonts w:ascii="Times New Roman" w:hAnsi="Times New Roman" w:cs="Times New Roman"/>
                <w:color w:val="000000"/>
              </w:rPr>
            </w:pPr>
            <w:r w:rsidRPr="004C04DC">
              <w:rPr>
                <w:rFonts w:ascii="Times New Roman" w:hAnsi="Times New Roman" w:cs="Times New Roman"/>
                <w:color w:val="000000"/>
              </w:rPr>
              <w:t>3.1.16.</w:t>
            </w:r>
          </w:p>
        </w:tc>
        <w:tc>
          <w:tcPr>
            <w:tcW w:w="1701" w:type="dxa"/>
            <w:shd w:val="clear" w:color="000000" w:fill="FFFFFF"/>
            <w:vAlign w:val="center"/>
            <w:hideMark/>
          </w:tcPr>
          <w:p w14:paraId="70C2E3A9" w14:textId="77777777" w:rsidR="00066C83" w:rsidRPr="004C04DC" w:rsidRDefault="00066C83" w:rsidP="00066C83">
            <w:pPr>
              <w:rPr>
                <w:rFonts w:ascii="Times New Roman" w:hAnsi="Times New Roman" w:cs="Times New Roman"/>
                <w:color w:val="000000"/>
              </w:rPr>
            </w:pPr>
            <w:r w:rsidRPr="004C04DC">
              <w:rPr>
                <w:rFonts w:ascii="Times New Roman" w:hAnsi="Times New Roman" w:cs="Times New Roman"/>
                <w:color w:val="000000"/>
              </w:rPr>
              <w:t>Gaisrinės ir apsaugos signalizacijos teismams</w:t>
            </w:r>
          </w:p>
        </w:tc>
        <w:tc>
          <w:tcPr>
            <w:tcW w:w="992" w:type="dxa"/>
            <w:shd w:val="clear" w:color="000000" w:fill="FFFFFF"/>
            <w:vAlign w:val="center"/>
            <w:hideMark/>
          </w:tcPr>
          <w:p w14:paraId="7FA4CE57" w14:textId="77777777" w:rsidR="00066C83" w:rsidRPr="004C04DC" w:rsidRDefault="00066C83" w:rsidP="00066C83">
            <w:pPr>
              <w:jc w:val="center"/>
              <w:rPr>
                <w:rFonts w:ascii="Times New Roman" w:hAnsi="Times New Roman" w:cs="Times New Roman"/>
                <w:b/>
                <w:bCs/>
                <w:color w:val="000000"/>
              </w:rPr>
            </w:pPr>
            <w:r w:rsidRPr="004C04DC">
              <w:rPr>
                <w:rFonts w:ascii="Times New Roman" w:hAnsi="Times New Roman" w:cs="Times New Roman"/>
                <w:b/>
                <w:bCs/>
                <w:color w:val="000000"/>
              </w:rPr>
              <w:t>15</w:t>
            </w:r>
          </w:p>
        </w:tc>
        <w:tc>
          <w:tcPr>
            <w:tcW w:w="1701" w:type="dxa"/>
            <w:shd w:val="clear" w:color="000000" w:fill="FFFFFF"/>
            <w:vAlign w:val="center"/>
            <w:hideMark/>
          </w:tcPr>
          <w:p w14:paraId="708CDADC" w14:textId="77777777" w:rsidR="00066C83" w:rsidRPr="00C872D2" w:rsidRDefault="00066C83" w:rsidP="00066C83">
            <w:pPr>
              <w:rPr>
                <w:rFonts w:ascii="Times New Roman" w:hAnsi="Times New Roman" w:cs="Times New Roman"/>
                <w:color w:val="000000"/>
              </w:rPr>
            </w:pPr>
            <w:r w:rsidRPr="00C872D2">
              <w:rPr>
                <w:rFonts w:ascii="Times New Roman" w:hAnsi="Times New Roman" w:cs="Times New Roman"/>
                <w:color w:val="000000"/>
              </w:rPr>
              <w:t xml:space="preserve">Rimantas Pašukonis, </w:t>
            </w:r>
          </w:p>
          <w:p w14:paraId="66B5227B" w14:textId="77777777" w:rsidR="00066C83" w:rsidRPr="00C872D2" w:rsidRDefault="00066C83" w:rsidP="00066C83">
            <w:pPr>
              <w:rPr>
                <w:rFonts w:ascii="Times New Roman" w:hAnsi="Times New Roman" w:cs="Times New Roman"/>
                <w:color w:val="000000"/>
              </w:rPr>
            </w:pPr>
            <w:r w:rsidRPr="00C872D2">
              <w:rPr>
                <w:rFonts w:ascii="Times New Roman" w:hAnsi="Times New Roman" w:cs="Times New Roman"/>
                <w:color w:val="000000"/>
              </w:rPr>
              <w:t>Turto valdymo sk.</w:t>
            </w:r>
          </w:p>
        </w:tc>
        <w:tc>
          <w:tcPr>
            <w:tcW w:w="993" w:type="dxa"/>
            <w:shd w:val="clear" w:color="000000" w:fill="FFFFFF"/>
            <w:vAlign w:val="center"/>
          </w:tcPr>
          <w:p w14:paraId="0F03B00F" w14:textId="56EEAF7F" w:rsidR="00066C83" w:rsidRPr="004C04DC" w:rsidRDefault="00066C83" w:rsidP="00066C83">
            <w:pPr>
              <w:jc w:val="center"/>
              <w:rPr>
                <w:rFonts w:ascii="Times New Roman" w:hAnsi="Times New Roman" w:cs="Times New Roman"/>
                <w:color w:val="000000"/>
              </w:rPr>
            </w:pPr>
            <w:r w:rsidRPr="004C04DC">
              <w:rPr>
                <w:rFonts w:ascii="Times New Roman" w:hAnsi="Times New Roman" w:cs="Times New Roman"/>
                <w:b/>
                <w:bCs/>
                <w:color w:val="000000"/>
              </w:rPr>
              <w:t>0</w:t>
            </w:r>
          </w:p>
        </w:tc>
        <w:tc>
          <w:tcPr>
            <w:tcW w:w="850" w:type="dxa"/>
            <w:shd w:val="clear" w:color="000000" w:fill="FFFFFF"/>
            <w:vAlign w:val="center"/>
          </w:tcPr>
          <w:p w14:paraId="0FE3A35A" w14:textId="2055DB85" w:rsidR="00066C83" w:rsidRPr="004C04DC" w:rsidRDefault="00066C83" w:rsidP="00066C83">
            <w:pPr>
              <w:jc w:val="center"/>
              <w:rPr>
                <w:rFonts w:ascii="Times New Roman" w:hAnsi="Times New Roman" w:cs="Times New Roman"/>
                <w:color w:val="000000"/>
              </w:rPr>
            </w:pPr>
            <w:r w:rsidRPr="004C04DC">
              <w:rPr>
                <w:rFonts w:ascii="Times New Roman" w:hAnsi="Times New Roman" w:cs="Times New Roman"/>
                <w:color w:val="000000"/>
              </w:rPr>
              <w:t>0%</w:t>
            </w:r>
          </w:p>
        </w:tc>
        <w:tc>
          <w:tcPr>
            <w:tcW w:w="5812" w:type="dxa"/>
            <w:shd w:val="clear" w:color="auto" w:fill="auto"/>
            <w:vAlign w:val="center"/>
          </w:tcPr>
          <w:p w14:paraId="1CDD8097" w14:textId="66A99D10" w:rsidR="00066C83" w:rsidRPr="004C04DC" w:rsidRDefault="00066C83" w:rsidP="00066C83">
            <w:pPr>
              <w:jc w:val="both"/>
              <w:rPr>
                <w:rFonts w:ascii="Times New Roman" w:hAnsi="Times New Roman" w:cs="Times New Roman"/>
              </w:rPr>
            </w:pPr>
            <w:r w:rsidRPr="004C04DC">
              <w:rPr>
                <w:rFonts w:ascii="Times New Roman" w:hAnsi="Times New Roman" w:cs="Times New Roman"/>
              </w:rPr>
              <w:t>Panevėžio apylinkės teismo Kupiškio rūmų pastato, L. Stuokos-Gucevičiaus g. 10, Kupiškis, gaisrinės signalizacijos sistem</w:t>
            </w:r>
            <w:r>
              <w:rPr>
                <w:rFonts w:ascii="Times New Roman" w:hAnsi="Times New Roman" w:cs="Times New Roman"/>
              </w:rPr>
              <w:t xml:space="preserve">os </w:t>
            </w:r>
            <w:r w:rsidRPr="004C04DC">
              <w:rPr>
                <w:rFonts w:ascii="Times New Roman" w:hAnsi="Times New Roman" w:cs="Times New Roman"/>
              </w:rPr>
              <w:t>įrengimo darb</w:t>
            </w:r>
            <w:r>
              <w:rPr>
                <w:rFonts w:ascii="Times New Roman" w:hAnsi="Times New Roman" w:cs="Times New Roman"/>
              </w:rPr>
              <w:t>ai, kurių</w:t>
            </w:r>
            <w:r w:rsidRPr="004C04DC">
              <w:rPr>
                <w:rFonts w:ascii="Times New Roman" w:hAnsi="Times New Roman" w:cs="Times New Roman"/>
              </w:rPr>
              <w:t xml:space="preserve"> vertė 9,3 tūkst. eurų</w:t>
            </w:r>
            <w:r>
              <w:rPr>
                <w:rFonts w:ascii="Times New Roman" w:hAnsi="Times New Roman" w:cs="Times New Roman"/>
              </w:rPr>
              <w:t>, yr</w:t>
            </w:r>
            <w:r w:rsidRPr="00887E3C">
              <w:rPr>
                <w:rFonts w:ascii="Times New Roman" w:hAnsi="Times New Roman" w:cs="Times New Roman"/>
              </w:rPr>
              <w:t>a baigti</w:t>
            </w:r>
            <w:r w:rsidRPr="00DE4F0B">
              <w:rPr>
                <w:rFonts w:ascii="Times New Roman" w:hAnsi="Times New Roman" w:cs="Times New Roman"/>
              </w:rPr>
              <w:t xml:space="preserve"> rugpjūčio pradžioje, gauta sąskaita apmokėjimui.</w:t>
            </w:r>
            <w:r>
              <w:rPr>
                <w:rFonts w:ascii="Times New Roman" w:hAnsi="Times New Roman" w:cs="Times New Roman"/>
              </w:rPr>
              <w:t xml:space="preserve"> </w:t>
            </w:r>
          </w:p>
          <w:p w14:paraId="6D4023CA" w14:textId="50B26901" w:rsidR="00066C83" w:rsidRPr="004C04DC" w:rsidRDefault="00066C83" w:rsidP="00066C83">
            <w:pPr>
              <w:jc w:val="both"/>
              <w:rPr>
                <w:rFonts w:ascii="Times New Roman" w:hAnsi="Times New Roman" w:cs="Times New Roman"/>
                <w:color w:val="000000"/>
              </w:rPr>
            </w:pPr>
            <w:r w:rsidRPr="00035F09">
              <w:rPr>
                <w:rFonts w:ascii="Times New Roman" w:hAnsi="Times New Roman" w:cs="Times New Roman"/>
              </w:rPr>
              <w:t>Likusią 5,7 tūkst. eurų sum</w:t>
            </w:r>
            <w:r>
              <w:rPr>
                <w:rFonts w:ascii="Times New Roman" w:hAnsi="Times New Roman" w:cs="Times New Roman"/>
              </w:rPr>
              <w:t xml:space="preserve">ą bus siūloma perskirstyti </w:t>
            </w:r>
            <w:r w:rsidRPr="00035F09">
              <w:rPr>
                <w:rFonts w:ascii="Times New Roman" w:hAnsi="Times New Roman" w:cs="Times New Roman"/>
              </w:rPr>
              <w:t>į kitas eilutes</w:t>
            </w:r>
            <w:r>
              <w:rPr>
                <w:rFonts w:ascii="Times New Roman" w:hAnsi="Times New Roman" w:cs="Times New Roman"/>
              </w:rPr>
              <w:t>,</w:t>
            </w:r>
            <w:r w:rsidRPr="00035F09">
              <w:rPr>
                <w:rFonts w:ascii="Times New Roman" w:hAnsi="Times New Roman" w:cs="Times New Roman"/>
              </w:rPr>
              <w:t xml:space="preserve"> </w:t>
            </w:r>
            <w:r>
              <w:rPr>
                <w:rFonts w:ascii="Times New Roman" w:hAnsi="Times New Roman" w:cs="Times New Roman"/>
              </w:rPr>
              <w:t>pasikreipus</w:t>
            </w:r>
            <w:r w:rsidRPr="00035F09">
              <w:rPr>
                <w:rFonts w:ascii="Times New Roman" w:hAnsi="Times New Roman" w:cs="Times New Roman"/>
              </w:rPr>
              <w:t xml:space="preserve"> į Teisėjų tarybos Biudžeto ir investicijų komitetą.</w:t>
            </w:r>
          </w:p>
        </w:tc>
      </w:tr>
      <w:tr w:rsidR="00066C83" w:rsidRPr="004C04DC" w14:paraId="7CB16017" w14:textId="50A9ED13" w:rsidTr="00672303">
        <w:trPr>
          <w:trHeight w:val="90"/>
        </w:trPr>
        <w:tc>
          <w:tcPr>
            <w:tcW w:w="2009" w:type="dxa"/>
            <w:vMerge/>
            <w:tcBorders>
              <w:bottom w:val="nil"/>
            </w:tcBorders>
            <w:shd w:val="clear" w:color="auto" w:fill="auto"/>
            <w:vAlign w:val="center"/>
            <w:hideMark/>
          </w:tcPr>
          <w:p w14:paraId="5800EF05" w14:textId="77777777" w:rsidR="00066C83" w:rsidRPr="004C04DC" w:rsidRDefault="00066C83" w:rsidP="00066C83">
            <w:pPr>
              <w:rPr>
                <w:rFonts w:ascii="Times New Roman" w:hAnsi="Times New Roman" w:cs="Times New Roman"/>
                <w:b/>
                <w:bCs/>
                <w:color w:val="000000"/>
              </w:rPr>
            </w:pPr>
          </w:p>
        </w:tc>
        <w:tc>
          <w:tcPr>
            <w:tcW w:w="850" w:type="dxa"/>
            <w:shd w:val="clear" w:color="000000" w:fill="FFFFFF"/>
            <w:vAlign w:val="center"/>
            <w:hideMark/>
          </w:tcPr>
          <w:p w14:paraId="36DE836F" w14:textId="630DAEA0" w:rsidR="00066C83" w:rsidRPr="004C04DC" w:rsidRDefault="00066C83" w:rsidP="00066C83">
            <w:pPr>
              <w:rPr>
                <w:rFonts w:ascii="Times New Roman" w:hAnsi="Times New Roman" w:cs="Times New Roman"/>
                <w:color w:val="000000"/>
              </w:rPr>
            </w:pPr>
            <w:r w:rsidRPr="004C04DC">
              <w:rPr>
                <w:rFonts w:ascii="Times New Roman" w:hAnsi="Times New Roman" w:cs="Times New Roman"/>
                <w:color w:val="000000"/>
              </w:rPr>
              <w:t>3.1.17.</w:t>
            </w:r>
          </w:p>
        </w:tc>
        <w:tc>
          <w:tcPr>
            <w:tcW w:w="1701" w:type="dxa"/>
            <w:shd w:val="clear" w:color="000000" w:fill="FFFFFF"/>
            <w:vAlign w:val="center"/>
            <w:hideMark/>
          </w:tcPr>
          <w:p w14:paraId="11651364" w14:textId="77777777" w:rsidR="00066C83" w:rsidRPr="004C04DC" w:rsidRDefault="00066C83" w:rsidP="00066C83">
            <w:pPr>
              <w:rPr>
                <w:rFonts w:ascii="Times New Roman" w:hAnsi="Times New Roman" w:cs="Times New Roman"/>
                <w:color w:val="000000"/>
              </w:rPr>
            </w:pPr>
            <w:r w:rsidRPr="004C04DC">
              <w:rPr>
                <w:rFonts w:ascii="Times New Roman" w:hAnsi="Times New Roman" w:cs="Times New Roman"/>
                <w:color w:val="000000"/>
              </w:rPr>
              <w:t>Darbo projektai</w:t>
            </w:r>
          </w:p>
        </w:tc>
        <w:tc>
          <w:tcPr>
            <w:tcW w:w="992" w:type="dxa"/>
            <w:shd w:val="clear" w:color="000000" w:fill="FFFFFF"/>
            <w:vAlign w:val="center"/>
            <w:hideMark/>
          </w:tcPr>
          <w:p w14:paraId="6DA5A38A" w14:textId="77777777" w:rsidR="00066C83" w:rsidRPr="004C04DC" w:rsidRDefault="00066C83" w:rsidP="00066C83">
            <w:pPr>
              <w:jc w:val="center"/>
              <w:rPr>
                <w:rFonts w:ascii="Times New Roman" w:hAnsi="Times New Roman" w:cs="Times New Roman"/>
                <w:b/>
                <w:bCs/>
                <w:color w:val="000000"/>
              </w:rPr>
            </w:pPr>
            <w:r w:rsidRPr="004C04DC">
              <w:rPr>
                <w:rFonts w:ascii="Times New Roman" w:hAnsi="Times New Roman" w:cs="Times New Roman"/>
                <w:b/>
                <w:bCs/>
                <w:color w:val="000000"/>
              </w:rPr>
              <w:t>22</w:t>
            </w:r>
          </w:p>
        </w:tc>
        <w:tc>
          <w:tcPr>
            <w:tcW w:w="1701" w:type="dxa"/>
            <w:shd w:val="clear" w:color="000000" w:fill="FFFFFF"/>
            <w:vAlign w:val="center"/>
            <w:hideMark/>
          </w:tcPr>
          <w:p w14:paraId="067FD887" w14:textId="77777777" w:rsidR="00066C83" w:rsidRPr="00C872D2" w:rsidRDefault="00066C83" w:rsidP="00066C83">
            <w:pPr>
              <w:rPr>
                <w:rFonts w:ascii="Times New Roman" w:hAnsi="Times New Roman" w:cs="Times New Roman"/>
                <w:color w:val="000000"/>
              </w:rPr>
            </w:pPr>
            <w:r w:rsidRPr="00C872D2">
              <w:rPr>
                <w:rFonts w:ascii="Times New Roman" w:hAnsi="Times New Roman" w:cs="Times New Roman"/>
                <w:color w:val="000000"/>
              </w:rPr>
              <w:t xml:space="preserve">Rimantas Pašukonis, </w:t>
            </w:r>
          </w:p>
          <w:p w14:paraId="71A25C07" w14:textId="77777777" w:rsidR="00066C83" w:rsidRPr="00C872D2" w:rsidRDefault="00066C83" w:rsidP="00066C83">
            <w:pPr>
              <w:rPr>
                <w:rFonts w:ascii="Times New Roman" w:hAnsi="Times New Roman" w:cs="Times New Roman"/>
                <w:color w:val="000000"/>
              </w:rPr>
            </w:pPr>
            <w:r w:rsidRPr="00C872D2">
              <w:rPr>
                <w:rFonts w:ascii="Times New Roman" w:hAnsi="Times New Roman" w:cs="Times New Roman"/>
                <w:color w:val="000000"/>
              </w:rPr>
              <w:lastRenderedPageBreak/>
              <w:t>Turto valdymo sk.</w:t>
            </w:r>
          </w:p>
        </w:tc>
        <w:tc>
          <w:tcPr>
            <w:tcW w:w="993" w:type="dxa"/>
            <w:shd w:val="clear" w:color="000000" w:fill="FFFFFF"/>
            <w:vAlign w:val="center"/>
          </w:tcPr>
          <w:p w14:paraId="7B95E1CD" w14:textId="1DCF7846" w:rsidR="00066C83" w:rsidRPr="004C04DC" w:rsidRDefault="00066C83" w:rsidP="00066C83">
            <w:pPr>
              <w:jc w:val="center"/>
              <w:rPr>
                <w:rFonts w:ascii="Times New Roman" w:hAnsi="Times New Roman" w:cs="Times New Roman"/>
                <w:color w:val="000000"/>
              </w:rPr>
            </w:pPr>
            <w:r w:rsidRPr="004C04DC">
              <w:rPr>
                <w:rFonts w:ascii="Times New Roman" w:hAnsi="Times New Roman" w:cs="Times New Roman"/>
                <w:b/>
                <w:bCs/>
                <w:color w:val="000000"/>
              </w:rPr>
              <w:lastRenderedPageBreak/>
              <w:t>0</w:t>
            </w:r>
          </w:p>
        </w:tc>
        <w:tc>
          <w:tcPr>
            <w:tcW w:w="850" w:type="dxa"/>
            <w:shd w:val="clear" w:color="000000" w:fill="FFFFFF"/>
            <w:vAlign w:val="center"/>
          </w:tcPr>
          <w:p w14:paraId="7E66C208" w14:textId="794E6A0D" w:rsidR="00066C83" w:rsidRPr="004C04DC" w:rsidRDefault="00066C83" w:rsidP="00066C83">
            <w:pPr>
              <w:jc w:val="center"/>
              <w:rPr>
                <w:rFonts w:ascii="Times New Roman" w:hAnsi="Times New Roman" w:cs="Times New Roman"/>
                <w:color w:val="000000"/>
              </w:rPr>
            </w:pPr>
            <w:r w:rsidRPr="004C04DC">
              <w:rPr>
                <w:rFonts w:ascii="Times New Roman" w:hAnsi="Times New Roman" w:cs="Times New Roman"/>
                <w:color w:val="000000"/>
              </w:rPr>
              <w:t>0%</w:t>
            </w:r>
          </w:p>
        </w:tc>
        <w:tc>
          <w:tcPr>
            <w:tcW w:w="5812" w:type="dxa"/>
            <w:shd w:val="clear" w:color="000000" w:fill="FFFFFF"/>
            <w:vAlign w:val="center"/>
          </w:tcPr>
          <w:p w14:paraId="21F8D2F0" w14:textId="327F0140" w:rsidR="00066C83" w:rsidRPr="004C04DC" w:rsidRDefault="00066C83" w:rsidP="00066C83">
            <w:pPr>
              <w:jc w:val="both"/>
              <w:rPr>
                <w:rFonts w:ascii="Times New Roman" w:hAnsi="Times New Roman" w:cs="Times New Roman"/>
                <w:color w:val="000000"/>
              </w:rPr>
            </w:pPr>
            <w:r w:rsidRPr="00887E3C">
              <w:rPr>
                <w:rFonts w:ascii="Times New Roman" w:hAnsi="Times New Roman" w:cs="Times New Roman"/>
              </w:rPr>
              <w:t xml:space="preserve">Lietuvos apeliacinio teismo medinių langų keitimo darbo projekto ir Vilniaus apygardos administracinio teismo pastato </w:t>
            </w:r>
            <w:r w:rsidRPr="00887E3C">
              <w:rPr>
                <w:rFonts w:ascii="Times New Roman" w:hAnsi="Times New Roman" w:cs="Times New Roman"/>
              </w:rPr>
              <w:lastRenderedPageBreak/>
              <w:t xml:space="preserve">fasado remonto darbo projekto viešieji pirkimai </w:t>
            </w:r>
            <w:r w:rsidR="00A2578E">
              <w:rPr>
                <w:rFonts w:ascii="Times New Roman" w:hAnsi="Times New Roman" w:cs="Times New Roman"/>
              </w:rPr>
              <w:t xml:space="preserve">bus </w:t>
            </w:r>
            <w:r w:rsidRPr="00887E3C">
              <w:rPr>
                <w:rFonts w:ascii="Times New Roman" w:hAnsi="Times New Roman" w:cs="Times New Roman"/>
              </w:rPr>
              <w:t>pradėti rugsėjo mėn.</w:t>
            </w:r>
          </w:p>
        </w:tc>
      </w:tr>
      <w:tr w:rsidR="00066C83" w:rsidRPr="004C04DC" w14:paraId="5D248615" w14:textId="61C0FD47" w:rsidTr="00672303">
        <w:trPr>
          <w:trHeight w:val="90"/>
        </w:trPr>
        <w:tc>
          <w:tcPr>
            <w:tcW w:w="2009" w:type="dxa"/>
            <w:tcBorders>
              <w:top w:val="nil"/>
              <w:left w:val="single" w:sz="4" w:space="0" w:color="auto"/>
              <w:bottom w:val="single" w:sz="4" w:space="0" w:color="auto"/>
              <w:right w:val="single" w:sz="4" w:space="0" w:color="auto"/>
            </w:tcBorders>
            <w:shd w:val="clear" w:color="auto" w:fill="auto"/>
            <w:vAlign w:val="center"/>
          </w:tcPr>
          <w:p w14:paraId="27E51CE2" w14:textId="77777777" w:rsidR="00066C83" w:rsidRPr="004C04DC" w:rsidRDefault="00066C83" w:rsidP="00066C83">
            <w:pPr>
              <w:rPr>
                <w:rFonts w:ascii="Times New Roman" w:hAnsi="Times New Roman" w:cs="Times New Roman"/>
                <w:b/>
                <w:bCs/>
                <w:color w:val="000000"/>
              </w:rPr>
            </w:pPr>
          </w:p>
        </w:tc>
        <w:tc>
          <w:tcPr>
            <w:tcW w:w="850" w:type="dxa"/>
            <w:tcBorders>
              <w:left w:val="single" w:sz="4" w:space="0" w:color="auto"/>
            </w:tcBorders>
            <w:shd w:val="clear" w:color="000000" w:fill="FFFFFF"/>
            <w:vAlign w:val="center"/>
          </w:tcPr>
          <w:p w14:paraId="1B91E3DE" w14:textId="2533FF90" w:rsidR="00066C83" w:rsidRPr="004C04DC" w:rsidRDefault="00066C83" w:rsidP="00066C83">
            <w:pPr>
              <w:rPr>
                <w:rFonts w:ascii="Times New Roman" w:hAnsi="Times New Roman" w:cs="Times New Roman"/>
                <w:color w:val="000000"/>
              </w:rPr>
            </w:pPr>
            <w:r w:rsidRPr="004C04DC">
              <w:rPr>
                <w:rFonts w:ascii="Times New Roman" w:hAnsi="Times New Roman" w:cs="Times New Roman"/>
                <w:color w:val="000000"/>
              </w:rPr>
              <w:t>3.1.18.</w:t>
            </w:r>
          </w:p>
        </w:tc>
        <w:tc>
          <w:tcPr>
            <w:tcW w:w="1701" w:type="dxa"/>
            <w:shd w:val="clear" w:color="000000" w:fill="FFFFFF"/>
            <w:vAlign w:val="center"/>
          </w:tcPr>
          <w:p w14:paraId="46DF865A" w14:textId="30767D1B" w:rsidR="00066C83" w:rsidRPr="004C04DC" w:rsidRDefault="00066C83" w:rsidP="00066C83">
            <w:pPr>
              <w:rPr>
                <w:rFonts w:ascii="Times New Roman" w:hAnsi="Times New Roman" w:cs="Times New Roman"/>
                <w:color w:val="000000"/>
              </w:rPr>
            </w:pPr>
            <w:r w:rsidRPr="004C04DC">
              <w:rPr>
                <w:rFonts w:ascii="Times New Roman" w:hAnsi="Times New Roman" w:cs="Times New Roman"/>
                <w:color w:val="000000"/>
              </w:rPr>
              <w:t>Lietuvos apeliacinio teismo vidinio kiemo remontas</w:t>
            </w:r>
          </w:p>
        </w:tc>
        <w:tc>
          <w:tcPr>
            <w:tcW w:w="992" w:type="dxa"/>
            <w:shd w:val="clear" w:color="000000" w:fill="FFFFFF"/>
            <w:vAlign w:val="center"/>
          </w:tcPr>
          <w:p w14:paraId="08320836" w14:textId="65E5505C" w:rsidR="00066C83" w:rsidRPr="004C04DC" w:rsidRDefault="00066C83" w:rsidP="00066C83">
            <w:pPr>
              <w:jc w:val="center"/>
              <w:rPr>
                <w:rFonts w:ascii="Times New Roman" w:hAnsi="Times New Roman" w:cs="Times New Roman"/>
                <w:b/>
                <w:bCs/>
                <w:color w:val="000000"/>
              </w:rPr>
            </w:pPr>
            <w:r w:rsidRPr="004C04DC">
              <w:rPr>
                <w:rFonts w:ascii="Times New Roman" w:hAnsi="Times New Roman" w:cs="Times New Roman"/>
                <w:b/>
                <w:bCs/>
                <w:color w:val="000000"/>
              </w:rPr>
              <w:t>12</w:t>
            </w:r>
          </w:p>
        </w:tc>
        <w:tc>
          <w:tcPr>
            <w:tcW w:w="1701" w:type="dxa"/>
            <w:shd w:val="clear" w:color="000000" w:fill="FFFFFF"/>
            <w:vAlign w:val="center"/>
          </w:tcPr>
          <w:p w14:paraId="0740C571" w14:textId="77777777" w:rsidR="00066C83" w:rsidRPr="00C872D2" w:rsidRDefault="00066C83" w:rsidP="00066C83">
            <w:pPr>
              <w:rPr>
                <w:rFonts w:ascii="Times New Roman" w:hAnsi="Times New Roman" w:cs="Times New Roman"/>
                <w:color w:val="000000"/>
              </w:rPr>
            </w:pPr>
            <w:r w:rsidRPr="00C872D2">
              <w:rPr>
                <w:rFonts w:ascii="Times New Roman" w:hAnsi="Times New Roman" w:cs="Times New Roman"/>
                <w:color w:val="000000"/>
              </w:rPr>
              <w:t xml:space="preserve">Rimantas Pašukonis, </w:t>
            </w:r>
          </w:p>
          <w:p w14:paraId="0271A71C" w14:textId="5AE345E2" w:rsidR="00066C83" w:rsidRPr="00C872D2" w:rsidRDefault="00066C83" w:rsidP="00066C83">
            <w:pPr>
              <w:rPr>
                <w:rFonts w:ascii="Times New Roman" w:hAnsi="Times New Roman" w:cs="Times New Roman"/>
                <w:color w:val="000000"/>
              </w:rPr>
            </w:pPr>
            <w:r w:rsidRPr="00C872D2">
              <w:rPr>
                <w:rFonts w:ascii="Times New Roman" w:hAnsi="Times New Roman" w:cs="Times New Roman"/>
                <w:color w:val="000000"/>
              </w:rPr>
              <w:t>Turto valdymo sk.</w:t>
            </w:r>
          </w:p>
        </w:tc>
        <w:tc>
          <w:tcPr>
            <w:tcW w:w="993" w:type="dxa"/>
            <w:shd w:val="clear" w:color="000000" w:fill="FFFFFF"/>
            <w:vAlign w:val="center"/>
          </w:tcPr>
          <w:p w14:paraId="029CA835" w14:textId="724F057F" w:rsidR="00066C83" w:rsidRPr="004C04DC" w:rsidRDefault="00066C83" w:rsidP="00066C83">
            <w:pPr>
              <w:jc w:val="center"/>
              <w:rPr>
                <w:rFonts w:ascii="Times New Roman" w:hAnsi="Times New Roman" w:cs="Times New Roman"/>
                <w:color w:val="000000"/>
              </w:rPr>
            </w:pPr>
            <w:r w:rsidRPr="004C04DC">
              <w:rPr>
                <w:rFonts w:ascii="Times New Roman" w:hAnsi="Times New Roman" w:cs="Times New Roman"/>
                <w:b/>
                <w:bCs/>
              </w:rPr>
              <w:t>8,77</w:t>
            </w:r>
          </w:p>
        </w:tc>
        <w:tc>
          <w:tcPr>
            <w:tcW w:w="850" w:type="dxa"/>
            <w:shd w:val="clear" w:color="000000" w:fill="FFFFFF"/>
            <w:vAlign w:val="center"/>
          </w:tcPr>
          <w:p w14:paraId="61F0BCBB" w14:textId="5C92BB11" w:rsidR="00066C83" w:rsidRPr="004C04DC" w:rsidRDefault="00066C83" w:rsidP="00066C83">
            <w:pPr>
              <w:jc w:val="center"/>
              <w:rPr>
                <w:rFonts w:ascii="Times New Roman" w:hAnsi="Times New Roman" w:cs="Times New Roman"/>
                <w:color w:val="000000"/>
              </w:rPr>
            </w:pPr>
            <w:r w:rsidRPr="004C04DC">
              <w:rPr>
                <w:rFonts w:ascii="Times New Roman" w:hAnsi="Times New Roman" w:cs="Times New Roman"/>
                <w:color w:val="000000"/>
              </w:rPr>
              <w:t>73%</w:t>
            </w:r>
          </w:p>
        </w:tc>
        <w:tc>
          <w:tcPr>
            <w:tcW w:w="5812" w:type="dxa"/>
            <w:shd w:val="clear" w:color="000000" w:fill="FFFFFF"/>
            <w:vAlign w:val="center"/>
          </w:tcPr>
          <w:p w14:paraId="5C3F738C" w14:textId="4C4D7ECE" w:rsidR="00066C83" w:rsidRPr="004C04DC" w:rsidRDefault="00066C83" w:rsidP="00066C83">
            <w:pPr>
              <w:jc w:val="both"/>
              <w:rPr>
                <w:rFonts w:ascii="Times New Roman" w:hAnsi="Times New Roman" w:cs="Times New Roman"/>
              </w:rPr>
            </w:pPr>
            <w:r w:rsidRPr="004C04DC">
              <w:rPr>
                <w:rFonts w:ascii="Times New Roman" w:hAnsi="Times New Roman" w:cs="Times New Roman"/>
              </w:rPr>
              <w:t>Lietuvos apeliacinio teismo kiemo asfaltbetonio dangos remonto darbai nupirkti pigiau nei planuota</w:t>
            </w:r>
            <w:r>
              <w:rPr>
                <w:rFonts w:ascii="Times New Roman" w:hAnsi="Times New Roman" w:cs="Times New Roman"/>
              </w:rPr>
              <w:t xml:space="preserve">, už </w:t>
            </w:r>
            <w:r w:rsidRPr="004C04DC">
              <w:rPr>
                <w:rFonts w:ascii="Times New Roman" w:hAnsi="Times New Roman" w:cs="Times New Roman"/>
                <w:b/>
                <w:bCs/>
              </w:rPr>
              <w:t>8,77</w:t>
            </w:r>
            <w:r>
              <w:rPr>
                <w:rFonts w:ascii="Times New Roman" w:hAnsi="Times New Roman" w:cs="Times New Roman"/>
                <w:b/>
                <w:bCs/>
              </w:rPr>
              <w:t xml:space="preserve"> </w:t>
            </w:r>
            <w:r w:rsidRPr="000E0E2A">
              <w:rPr>
                <w:rFonts w:ascii="Times New Roman" w:hAnsi="Times New Roman" w:cs="Times New Roman"/>
                <w:b/>
                <w:bCs/>
              </w:rPr>
              <w:t>tūkst. eurų</w:t>
            </w:r>
            <w:r w:rsidRPr="004C04DC">
              <w:rPr>
                <w:rFonts w:ascii="Times New Roman" w:hAnsi="Times New Roman" w:cs="Times New Roman"/>
              </w:rPr>
              <w:t xml:space="preserve">. Darbai buvo pabaigti gegužės mėnesį. </w:t>
            </w:r>
          </w:p>
          <w:p w14:paraId="43C1808F" w14:textId="2BBABEDC" w:rsidR="00066C83" w:rsidRPr="004C04DC" w:rsidRDefault="00066C83" w:rsidP="00066C83">
            <w:pPr>
              <w:jc w:val="both"/>
              <w:rPr>
                <w:rFonts w:ascii="Times New Roman" w:hAnsi="Times New Roman" w:cs="Times New Roman"/>
              </w:rPr>
            </w:pPr>
            <w:r w:rsidRPr="004C04DC">
              <w:rPr>
                <w:rFonts w:ascii="Times New Roman" w:hAnsi="Times New Roman" w:cs="Times New Roman"/>
              </w:rPr>
              <w:t xml:space="preserve">Dėl likusios 3,23 tūkst. eurų sumos perkėlimo į kitas eilutes bus kreipiamasi į Teisėjų tarybos Biudžeto ir investicijų komitetą. </w:t>
            </w:r>
          </w:p>
        </w:tc>
      </w:tr>
      <w:tr w:rsidR="00066C83" w:rsidRPr="004C04DC" w14:paraId="3849048D" w14:textId="716DB9C6" w:rsidTr="00672303">
        <w:trPr>
          <w:trHeight w:val="360"/>
        </w:trPr>
        <w:tc>
          <w:tcPr>
            <w:tcW w:w="2009" w:type="dxa"/>
            <w:vMerge w:val="restart"/>
            <w:tcBorders>
              <w:top w:val="single" w:sz="4" w:space="0" w:color="auto"/>
            </w:tcBorders>
            <w:shd w:val="clear" w:color="000000" w:fill="FFFFFF"/>
            <w:vAlign w:val="center"/>
            <w:hideMark/>
          </w:tcPr>
          <w:p w14:paraId="3BC053C2" w14:textId="77777777" w:rsidR="00066C83" w:rsidRPr="004C04DC" w:rsidRDefault="00066C83" w:rsidP="00672303">
            <w:pPr>
              <w:rPr>
                <w:rFonts w:ascii="Times New Roman" w:hAnsi="Times New Roman" w:cs="Times New Roman"/>
                <w:b/>
                <w:bCs/>
                <w:color w:val="000000"/>
              </w:rPr>
            </w:pPr>
            <w:r w:rsidRPr="004C04DC">
              <w:rPr>
                <w:rFonts w:ascii="Times New Roman" w:hAnsi="Times New Roman" w:cs="Times New Roman"/>
                <w:b/>
                <w:bCs/>
                <w:color w:val="000000"/>
              </w:rPr>
              <w:t>4.1.</w:t>
            </w:r>
            <w:r w:rsidRPr="004C04DC">
              <w:rPr>
                <w:rFonts w:ascii="Times New Roman" w:hAnsi="Times New Roman" w:cs="Times New Roman"/>
                <w:color w:val="000000"/>
              </w:rPr>
              <w:t xml:space="preserve"> Centralizuotai apmokėti už teismų skirtas teismo psichiatrijos ir psichologijos ekspertizes civilinio proceso ypatingosios teisenos bylose pagal teismų pateiktas sąskaitas </w:t>
            </w:r>
          </w:p>
        </w:tc>
        <w:tc>
          <w:tcPr>
            <w:tcW w:w="2551" w:type="dxa"/>
            <w:gridSpan w:val="2"/>
            <w:shd w:val="clear" w:color="auto" w:fill="DEEAF6"/>
            <w:vAlign w:val="center"/>
            <w:hideMark/>
          </w:tcPr>
          <w:p w14:paraId="5C5A07A0" w14:textId="77777777" w:rsidR="00066C83" w:rsidRPr="004C04DC" w:rsidRDefault="00066C83" w:rsidP="002C4B78">
            <w:pPr>
              <w:jc w:val="right"/>
              <w:rPr>
                <w:rFonts w:ascii="Times New Roman" w:hAnsi="Times New Roman" w:cs="Times New Roman"/>
                <w:b/>
                <w:bCs/>
                <w:color w:val="000000"/>
              </w:rPr>
            </w:pPr>
            <w:r w:rsidRPr="004C04DC">
              <w:rPr>
                <w:rFonts w:ascii="Times New Roman" w:hAnsi="Times New Roman" w:cs="Times New Roman"/>
                <w:b/>
                <w:bCs/>
                <w:color w:val="000000"/>
              </w:rPr>
              <w:t>Iš viso 4.1. priemonei:</w:t>
            </w:r>
          </w:p>
        </w:tc>
        <w:tc>
          <w:tcPr>
            <w:tcW w:w="992" w:type="dxa"/>
            <w:shd w:val="clear" w:color="auto" w:fill="DEEAF6"/>
            <w:vAlign w:val="center"/>
            <w:hideMark/>
          </w:tcPr>
          <w:p w14:paraId="04E37047" w14:textId="77777777" w:rsidR="00066C83" w:rsidRPr="004C04DC" w:rsidRDefault="00066C83" w:rsidP="00066C83">
            <w:pPr>
              <w:jc w:val="center"/>
              <w:rPr>
                <w:rFonts w:ascii="Times New Roman" w:hAnsi="Times New Roman" w:cs="Times New Roman"/>
                <w:b/>
                <w:bCs/>
                <w:color w:val="000000"/>
              </w:rPr>
            </w:pPr>
            <w:r w:rsidRPr="004C04DC">
              <w:rPr>
                <w:rFonts w:ascii="Times New Roman" w:hAnsi="Times New Roman" w:cs="Times New Roman"/>
                <w:b/>
                <w:bCs/>
                <w:color w:val="000000"/>
              </w:rPr>
              <w:t>383</w:t>
            </w:r>
          </w:p>
        </w:tc>
        <w:tc>
          <w:tcPr>
            <w:tcW w:w="1701" w:type="dxa"/>
            <w:shd w:val="clear" w:color="auto" w:fill="DEEAF6"/>
            <w:vAlign w:val="center"/>
            <w:hideMark/>
          </w:tcPr>
          <w:p w14:paraId="2456FD88" w14:textId="1984FDF9" w:rsidR="00066C83" w:rsidRPr="00C872D2" w:rsidRDefault="00066C83" w:rsidP="00066C83">
            <w:pPr>
              <w:jc w:val="right"/>
              <w:rPr>
                <w:rFonts w:ascii="Times New Roman" w:hAnsi="Times New Roman" w:cs="Times New Roman"/>
                <w:b/>
                <w:bCs/>
                <w:color w:val="000000"/>
              </w:rPr>
            </w:pPr>
          </w:p>
        </w:tc>
        <w:tc>
          <w:tcPr>
            <w:tcW w:w="993" w:type="dxa"/>
            <w:shd w:val="clear" w:color="auto" w:fill="DEEAF6"/>
            <w:vAlign w:val="center"/>
          </w:tcPr>
          <w:p w14:paraId="0E75BA35" w14:textId="6415BAAA" w:rsidR="00066C83" w:rsidRPr="004C04DC" w:rsidRDefault="00066C83" w:rsidP="00066C83">
            <w:pPr>
              <w:jc w:val="center"/>
              <w:rPr>
                <w:rFonts w:ascii="Times New Roman" w:hAnsi="Times New Roman" w:cs="Times New Roman"/>
                <w:b/>
                <w:bCs/>
                <w:color w:val="000000"/>
              </w:rPr>
            </w:pPr>
            <w:r w:rsidRPr="004C04DC">
              <w:rPr>
                <w:rFonts w:ascii="Times New Roman" w:hAnsi="Times New Roman" w:cs="Times New Roman"/>
                <w:b/>
                <w:bCs/>
                <w:color w:val="000000"/>
              </w:rPr>
              <w:t>167,7</w:t>
            </w:r>
          </w:p>
        </w:tc>
        <w:tc>
          <w:tcPr>
            <w:tcW w:w="850" w:type="dxa"/>
            <w:shd w:val="clear" w:color="auto" w:fill="DEEAF6"/>
            <w:vAlign w:val="center"/>
          </w:tcPr>
          <w:p w14:paraId="7259D528" w14:textId="6560E39E" w:rsidR="00066C83" w:rsidRPr="004C04DC" w:rsidRDefault="00066C83" w:rsidP="00066C83">
            <w:pPr>
              <w:jc w:val="center"/>
              <w:rPr>
                <w:rFonts w:ascii="Times New Roman" w:hAnsi="Times New Roman" w:cs="Times New Roman"/>
                <w:b/>
                <w:bCs/>
                <w:color w:val="000000"/>
              </w:rPr>
            </w:pPr>
            <w:r w:rsidRPr="004C04DC">
              <w:rPr>
                <w:rFonts w:ascii="Times New Roman" w:hAnsi="Times New Roman" w:cs="Times New Roman"/>
                <w:b/>
                <w:bCs/>
                <w:color w:val="000000"/>
              </w:rPr>
              <w:t>44%</w:t>
            </w:r>
          </w:p>
        </w:tc>
        <w:tc>
          <w:tcPr>
            <w:tcW w:w="5812" w:type="dxa"/>
            <w:shd w:val="clear" w:color="auto" w:fill="DEEAF6"/>
            <w:vAlign w:val="center"/>
          </w:tcPr>
          <w:p w14:paraId="197CDA3E" w14:textId="77777777" w:rsidR="00066C83" w:rsidRPr="004C04DC" w:rsidRDefault="00066C83" w:rsidP="00066C83">
            <w:pPr>
              <w:jc w:val="both"/>
              <w:rPr>
                <w:rFonts w:ascii="Times New Roman" w:hAnsi="Times New Roman" w:cs="Times New Roman"/>
                <w:b/>
                <w:bCs/>
                <w:color w:val="000000"/>
              </w:rPr>
            </w:pPr>
          </w:p>
        </w:tc>
      </w:tr>
      <w:tr w:rsidR="00066C83" w:rsidRPr="004C04DC" w14:paraId="39B8DD1A" w14:textId="65CD32FF" w:rsidTr="00672303">
        <w:trPr>
          <w:trHeight w:val="1332"/>
        </w:trPr>
        <w:tc>
          <w:tcPr>
            <w:tcW w:w="2009" w:type="dxa"/>
            <w:vMerge/>
            <w:vAlign w:val="center"/>
            <w:hideMark/>
          </w:tcPr>
          <w:p w14:paraId="64406D43" w14:textId="77777777" w:rsidR="00066C83" w:rsidRPr="004C04DC" w:rsidRDefault="00066C83" w:rsidP="00066C83">
            <w:pPr>
              <w:rPr>
                <w:rFonts w:ascii="Times New Roman" w:hAnsi="Times New Roman" w:cs="Times New Roman"/>
                <w:b/>
                <w:bCs/>
                <w:color w:val="000000"/>
              </w:rPr>
            </w:pPr>
          </w:p>
        </w:tc>
        <w:tc>
          <w:tcPr>
            <w:tcW w:w="850" w:type="dxa"/>
            <w:shd w:val="clear" w:color="000000" w:fill="FFFFFF"/>
            <w:vAlign w:val="center"/>
            <w:hideMark/>
          </w:tcPr>
          <w:p w14:paraId="16AC8D97" w14:textId="77777777" w:rsidR="00066C83" w:rsidRPr="004C04DC" w:rsidRDefault="00066C83" w:rsidP="00066C83">
            <w:pPr>
              <w:rPr>
                <w:rFonts w:ascii="Times New Roman" w:hAnsi="Times New Roman" w:cs="Times New Roman"/>
                <w:color w:val="000000"/>
              </w:rPr>
            </w:pPr>
            <w:r w:rsidRPr="004C04DC">
              <w:rPr>
                <w:rFonts w:ascii="Times New Roman" w:hAnsi="Times New Roman" w:cs="Times New Roman"/>
                <w:color w:val="000000"/>
              </w:rPr>
              <w:t>4.1.1.</w:t>
            </w:r>
          </w:p>
        </w:tc>
        <w:tc>
          <w:tcPr>
            <w:tcW w:w="1701" w:type="dxa"/>
            <w:shd w:val="clear" w:color="000000" w:fill="FFFFFF"/>
            <w:vAlign w:val="center"/>
            <w:hideMark/>
          </w:tcPr>
          <w:p w14:paraId="74C0A30F" w14:textId="77777777" w:rsidR="00066C83" w:rsidRPr="004C04DC" w:rsidRDefault="00066C83" w:rsidP="00066C83">
            <w:pPr>
              <w:rPr>
                <w:rFonts w:ascii="Times New Roman" w:hAnsi="Times New Roman" w:cs="Times New Roman"/>
                <w:color w:val="000000"/>
              </w:rPr>
            </w:pPr>
            <w:r w:rsidRPr="004C04DC">
              <w:rPr>
                <w:rFonts w:ascii="Times New Roman" w:hAnsi="Times New Roman" w:cs="Times New Roman"/>
                <w:color w:val="000000"/>
              </w:rPr>
              <w:t>Ekspertizės</w:t>
            </w:r>
          </w:p>
        </w:tc>
        <w:tc>
          <w:tcPr>
            <w:tcW w:w="992" w:type="dxa"/>
            <w:shd w:val="clear" w:color="000000" w:fill="FFFFFF"/>
            <w:vAlign w:val="center"/>
            <w:hideMark/>
          </w:tcPr>
          <w:p w14:paraId="1D3C620C" w14:textId="77777777" w:rsidR="00066C83" w:rsidRPr="004C04DC" w:rsidRDefault="00066C83" w:rsidP="00066C83">
            <w:pPr>
              <w:jc w:val="center"/>
              <w:rPr>
                <w:rFonts w:ascii="Times New Roman" w:hAnsi="Times New Roman" w:cs="Times New Roman"/>
                <w:b/>
                <w:bCs/>
                <w:color w:val="000000"/>
              </w:rPr>
            </w:pPr>
            <w:r w:rsidRPr="004C04DC">
              <w:rPr>
                <w:rFonts w:ascii="Times New Roman" w:hAnsi="Times New Roman" w:cs="Times New Roman"/>
                <w:b/>
                <w:bCs/>
                <w:color w:val="000000"/>
              </w:rPr>
              <w:t>383</w:t>
            </w:r>
          </w:p>
        </w:tc>
        <w:tc>
          <w:tcPr>
            <w:tcW w:w="1701" w:type="dxa"/>
            <w:shd w:val="clear" w:color="000000" w:fill="FFFFFF"/>
            <w:vAlign w:val="center"/>
            <w:hideMark/>
          </w:tcPr>
          <w:p w14:paraId="308A39E8" w14:textId="77777777" w:rsidR="00066C83" w:rsidRPr="00C872D2" w:rsidRDefault="00066C83" w:rsidP="00066C83">
            <w:pPr>
              <w:rPr>
                <w:rFonts w:ascii="Times New Roman" w:hAnsi="Times New Roman" w:cs="Times New Roman"/>
                <w:color w:val="000000"/>
              </w:rPr>
            </w:pPr>
            <w:r w:rsidRPr="00C872D2">
              <w:rPr>
                <w:rFonts w:ascii="Times New Roman" w:hAnsi="Times New Roman" w:cs="Times New Roman"/>
                <w:color w:val="000000"/>
              </w:rPr>
              <w:t xml:space="preserve">Regina Nojikienė, </w:t>
            </w:r>
          </w:p>
          <w:p w14:paraId="41DC4110" w14:textId="77777777" w:rsidR="00066C83" w:rsidRPr="00C872D2" w:rsidRDefault="00066C83" w:rsidP="00066C83">
            <w:pPr>
              <w:rPr>
                <w:rFonts w:ascii="Times New Roman" w:hAnsi="Times New Roman" w:cs="Times New Roman"/>
                <w:color w:val="000000"/>
              </w:rPr>
            </w:pPr>
            <w:r w:rsidRPr="00C872D2">
              <w:rPr>
                <w:rFonts w:ascii="Times New Roman" w:hAnsi="Times New Roman" w:cs="Times New Roman"/>
                <w:color w:val="000000"/>
              </w:rPr>
              <w:t xml:space="preserve">Finansų ir biudžeto sk. </w:t>
            </w:r>
          </w:p>
        </w:tc>
        <w:tc>
          <w:tcPr>
            <w:tcW w:w="993" w:type="dxa"/>
            <w:shd w:val="clear" w:color="000000" w:fill="FFFFFF"/>
            <w:vAlign w:val="center"/>
          </w:tcPr>
          <w:p w14:paraId="0D233136" w14:textId="1351D03E" w:rsidR="00066C83" w:rsidRPr="004C04DC" w:rsidRDefault="00066C83" w:rsidP="00066C83">
            <w:pPr>
              <w:jc w:val="center"/>
              <w:rPr>
                <w:rFonts w:ascii="Times New Roman" w:hAnsi="Times New Roman" w:cs="Times New Roman"/>
                <w:color w:val="000000"/>
              </w:rPr>
            </w:pPr>
            <w:r w:rsidRPr="004C04DC">
              <w:rPr>
                <w:rFonts w:ascii="Times New Roman" w:hAnsi="Times New Roman" w:cs="Times New Roman"/>
                <w:b/>
                <w:bCs/>
                <w:color w:val="000000"/>
              </w:rPr>
              <w:t>167,7</w:t>
            </w:r>
          </w:p>
        </w:tc>
        <w:tc>
          <w:tcPr>
            <w:tcW w:w="850" w:type="dxa"/>
            <w:shd w:val="clear" w:color="000000" w:fill="FFFFFF"/>
            <w:vAlign w:val="center"/>
          </w:tcPr>
          <w:p w14:paraId="441A3442" w14:textId="54D3CBE2" w:rsidR="00066C83" w:rsidRPr="004C04DC" w:rsidRDefault="00066C83" w:rsidP="00066C83">
            <w:pPr>
              <w:jc w:val="center"/>
              <w:rPr>
                <w:rFonts w:ascii="Times New Roman" w:hAnsi="Times New Roman" w:cs="Times New Roman"/>
                <w:color w:val="000000"/>
              </w:rPr>
            </w:pPr>
            <w:r w:rsidRPr="004C04DC">
              <w:rPr>
                <w:rFonts w:ascii="Times New Roman" w:hAnsi="Times New Roman" w:cs="Times New Roman"/>
                <w:b/>
                <w:bCs/>
                <w:color w:val="000000"/>
              </w:rPr>
              <w:t>44%</w:t>
            </w:r>
          </w:p>
        </w:tc>
        <w:tc>
          <w:tcPr>
            <w:tcW w:w="5812" w:type="dxa"/>
            <w:shd w:val="clear" w:color="000000" w:fill="FFFFFF"/>
            <w:vAlign w:val="center"/>
          </w:tcPr>
          <w:p w14:paraId="656E7525" w14:textId="5C9C8CAE" w:rsidR="00066C83" w:rsidRPr="00490887" w:rsidRDefault="00066C83" w:rsidP="00066C83">
            <w:pPr>
              <w:jc w:val="both"/>
              <w:rPr>
                <w:rFonts w:ascii="Times New Roman" w:hAnsi="Times New Roman" w:cs="Times New Roman"/>
                <w:color w:val="000000"/>
              </w:rPr>
            </w:pPr>
            <w:r w:rsidRPr="007C4CE4">
              <w:rPr>
                <w:rFonts w:ascii="Times New Roman" w:hAnsi="Times New Roman" w:cs="Times New Roman"/>
                <w:color w:val="000000"/>
              </w:rPr>
              <w:t>Š. m. I pusmet</w:t>
            </w:r>
            <w:r w:rsidRPr="00BB2831">
              <w:rPr>
                <w:rFonts w:ascii="Times New Roman" w:hAnsi="Times New Roman" w:cs="Times New Roman"/>
                <w:color w:val="000000"/>
              </w:rPr>
              <w:t>į gautos</w:t>
            </w:r>
            <w:r>
              <w:rPr>
                <w:rFonts w:ascii="Times New Roman" w:hAnsi="Times New Roman" w:cs="Times New Roman"/>
                <w:color w:val="000000"/>
              </w:rPr>
              <w:t xml:space="preserve"> 703</w:t>
            </w:r>
            <w:r w:rsidRPr="007C4CE4">
              <w:rPr>
                <w:rFonts w:ascii="Times New Roman" w:hAnsi="Times New Roman" w:cs="Times New Roman"/>
                <w:color w:val="000000"/>
              </w:rPr>
              <w:t xml:space="preserve"> teismų pateiktos sąskaitos-faktūros (detalesnė informacija pagal teismus pateikiama Ataskaitos </w:t>
            </w:r>
            <w:r w:rsidR="00200914">
              <w:rPr>
                <w:rFonts w:ascii="Times New Roman" w:hAnsi="Times New Roman" w:cs="Times New Roman"/>
                <w:color w:val="000000"/>
              </w:rPr>
              <w:t xml:space="preserve">4 </w:t>
            </w:r>
            <w:r w:rsidRPr="007C4CE4">
              <w:rPr>
                <w:rFonts w:ascii="Times New Roman" w:hAnsi="Times New Roman" w:cs="Times New Roman"/>
                <w:color w:val="000000"/>
              </w:rPr>
              <w:t>priede).</w:t>
            </w:r>
            <w:r w:rsidR="00490887">
              <w:rPr>
                <w:rFonts w:ascii="Times New Roman" w:hAnsi="Times New Roman" w:cs="Times New Roman"/>
                <w:color w:val="000000"/>
              </w:rPr>
              <w:t xml:space="preserve"> Liepos – rugpjūčio mėn. buvo apmokėta sąskaitų dar už </w:t>
            </w:r>
            <w:r w:rsidR="00490887" w:rsidRPr="00490887">
              <w:rPr>
                <w:rFonts w:ascii="Times New Roman" w:hAnsi="Times New Roman" w:cs="Times New Roman"/>
                <w:color w:val="000000"/>
              </w:rPr>
              <w:t xml:space="preserve">49,9 </w:t>
            </w:r>
            <w:r w:rsidR="00490887" w:rsidRPr="00490887">
              <w:rPr>
                <w:rFonts w:ascii="Times New Roman" w:hAnsi="Times New Roman" w:cs="Times New Roman"/>
              </w:rPr>
              <w:t>tūkst. eurų.</w:t>
            </w:r>
          </w:p>
          <w:p w14:paraId="0C2A3C81" w14:textId="65FAE6A0" w:rsidR="00066C83" w:rsidRPr="004C04DC" w:rsidRDefault="00066C83" w:rsidP="00066C83">
            <w:pPr>
              <w:jc w:val="both"/>
              <w:rPr>
                <w:rFonts w:ascii="Times New Roman" w:hAnsi="Times New Roman" w:cs="Times New Roman"/>
                <w:color w:val="000000"/>
              </w:rPr>
            </w:pPr>
          </w:p>
        </w:tc>
      </w:tr>
    </w:tbl>
    <w:p w14:paraId="289AE415" w14:textId="32111391" w:rsidR="006D0868" w:rsidRDefault="006D0868" w:rsidP="00B1149F">
      <w:pPr>
        <w:rPr>
          <w:rFonts w:ascii="Times New Roman" w:hAnsi="Times New Roman" w:cs="Times New Roman"/>
        </w:rPr>
      </w:pPr>
    </w:p>
    <w:p w14:paraId="30C9809C" w14:textId="77777777" w:rsidR="00FD1814" w:rsidRDefault="00FD1814" w:rsidP="00B1149F">
      <w:pPr>
        <w:rPr>
          <w:rFonts w:ascii="Times New Roman" w:hAnsi="Times New Roman" w:cs="Times New Roman"/>
        </w:rPr>
        <w:sectPr w:rsidR="00FD1814" w:rsidSect="009C7194">
          <w:pgSz w:w="16838" w:h="11906" w:orient="landscape" w:code="9"/>
          <w:pgMar w:top="1531" w:right="1134" w:bottom="567" w:left="737" w:header="397" w:footer="567" w:gutter="0"/>
          <w:pgNumType w:start="1"/>
          <w:cols w:space="1296"/>
          <w:titlePg/>
          <w:docGrid w:linePitch="360"/>
        </w:sectPr>
      </w:pPr>
    </w:p>
    <w:p w14:paraId="1C65D77C" w14:textId="77777777" w:rsidR="00FD1814" w:rsidRPr="00A40887" w:rsidRDefault="00FD1814" w:rsidP="00FD1814">
      <w:pPr>
        <w:widowControl w:val="0"/>
        <w:spacing w:line="220" w:lineRule="exact"/>
        <w:jc w:val="right"/>
        <w:rPr>
          <w:rFonts w:ascii="Times New Roman" w:eastAsia="Times New Roman" w:hAnsi="Times New Roman" w:cs="Times New Roman"/>
          <w:b/>
          <w:bCs/>
        </w:rPr>
      </w:pPr>
      <w:r w:rsidRPr="00A40887">
        <w:rPr>
          <w:rFonts w:ascii="Times New Roman" w:eastAsia="Times New Roman" w:hAnsi="Times New Roman" w:cs="Times New Roman"/>
        </w:rPr>
        <w:lastRenderedPageBreak/>
        <w:t>Ataskaitos 2 priedas</w:t>
      </w:r>
      <w:r w:rsidRPr="00A40887">
        <w:rPr>
          <w:rFonts w:ascii="Times New Roman" w:eastAsia="Times New Roman" w:hAnsi="Times New Roman" w:cs="Times New Roman"/>
          <w:b/>
          <w:bCs/>
        </w:rPr>
        <w:t xml:space="preserve"> </w:t>
      </w:r>
    </w:p>
    <w:p w14:paraId="0A087DFA" w14:textId="77777777" w:rsidR="00FD1814" w:rsidRPr="00DE4B92" w:rsidRDefault="00FD1814" w:rsidP="00FD1814">
      <w:pPr>
        <w:pStyle w:val="Header"/>
      </w:pPr>
    </w:p>
    <w:p w14:paraId="47DDCADC" w14:textId="77777777" w:rsidR="009832CA" w:rsidRPr="00B62AFF" w:rsidRDefault="009832CA" w:rsidP="009832CA">
      <w:pPr>
        <w:jc w:val="center"/>
        <w:rPr>
          <w:rFonts w:ascii="Times New Roman" w:hAnsi="Times New Roman" w:cs="Times New Roman"/>
          <w:b/>
          <w:bCs/>
          <w:sz w:val="24"/>
          <w:szCs w:val="24"/>
        </w:rPr>
      </w:pPr>
      <w:bookmarkStart w:id="17" w:name="_Hlk111208130"/>
      <w:r w:rsidRPr="00B62AFF">
        <w:rPr>
          <w:rFonts w:ascii="Times New Roman" w:hAnsi="Times New Roman" w:cs="Times New Roman"/>
          <w:b/>
          <w:bCs/>
          <w:sz w:val="24"/>
          <w:szCs w:val="24"/>
        </w:rPr>
        <w:t>2022 M. I PUSME</w:t>
      </w:r>
      <w:r>
        <w:rPr>
          <w:rFonts w:ascii="Times New Roman" w:hAnsi="Times New Roman" w:cs="Times New Roman"/>
          <w:b/>
          <w:bCs/>
          <w:sz w:val="24"/>
          <w:szCs w:val="24"/>
        </w:rPr>
        <w:t>TĮ ORGANIZUOTŲ</w:t>
      </w:r>
      <w:r w:rsidRPr="00B62AFF">
        <w:rPr>
          <w:rFonts w:ascii="Times New Roman" w:hAnsi="Times New Roman" w:cs="Times New Roman"/>
          <w:b/>
          <w:bCs/>
          <w:sz w:val="24"/>
          <w:szCs w:val="24"/>
        </w:rPr>
        <w:t xml:space="preserve"> TARPTAUTINI</w:t>
      </w:r>
      <w:r>
        <w:rPr>
          <w:rFonts w:ascii="Times New Roman" w:hAnsi="Times New Roman" w:cs="Times New Roman"/>
          <w:b/>
          <w:bCs/>
          <w:sz w:val="24"/>
          <w:szCs w:val="24"/>
        </w:rPr>
        <w:t xml:space="preserve">O BENDRADARBIAVIMO </w:t>
      </w:r>
      <w:r w:rsidRPr="00B62AFF">
        <w:rPr>
          <w:rFonts w:ascii="Times New Roman" w:hAnsi="Times New Roman" w:cs="Times New Roman"/>
          <w:b/>
          <w:bCs/>
          <w:sz w:val="24"/>
          <w:szCs w:val="24"/>
        </w:rPr>
        <w:t>VIZIT</w:t>
      </w:r>
      <w:r>
        <w:rPr>
          <w:rFonts w:ascii="Times New Roman" w:hAnsi="Times New Roman" w:cs="Times New Roman"/>
          <w:b/>
          <w:bCs/>
          <w:sz w:val="24"/>
          <w:szCs w:val="24"/>
        </w:rPr>
        <w:t>Ų SĄRAŠAS</w:t>
      </w:r>
    </w:p>
    <w:bookmarkEnd w:id="17"/>
    <w:p w14:paraId="22BC32F0" w14:textId="77777777" w:rsidR="009832CA" w:rsidRPr="00B62AFF" w:rsidRDefault="009832CA" w:rsidP="009832CA">
      <w:pPr>
        <w:jc w:val="center"/>
        <w:rPr>
          <w:rFonts w:ascii="Times New Roman" w:hAnsi="Times New Roman" w:cs="Times New Roman"/>
          <w:b/>
          <w:bCs/>
          <w:sz w:val="24"/>
          <w:szCs w:val="24"/>
        </w:rPr>
      </w:pPr>
    </w:p>
    <w:p w14:paraId="28FAF2F0" w14:textId="77777777" w:rsidR="009832CA" w:rsidRPr="00B62AFF" w:rsidRDefault="009832CA" w:rsidP="009832CA">
      <w:pPr>
        <w:pStyle w:val="Heading21"/>
        <w:keepNext/>
        <w:keepLines/>
        <w:shd w:val="clear" w:color="auto" w:fill="auto"/>
        <w:spacing w:before="0" w:line="220" w:lineRule="exact"/>
        <w:ind w:left="20"/>
        <w:jc w:val="left"/>
        <w:rPr>
          <w:b w:val="0"/>
          <w:bCs w:val="0"/>
          <w:sz w:val="24"/>
          <w:szCs w:val="24"/>
        </w:rPr>
      </w:pPr>
      <w:r w:rsidRPr="00B62AFF">
        <w:rPr>
          <w:sz w:val="24"/>
          <w:szCs w:val="24"/>
        </w:rPr>
        <w:t>Europos teismų tarybų tinklo (</w:t>
      </w:r>
      <w:r w:rsidRPr="00B62AFF">
        <w:rPr>
          <w:rStyle w:val="Bodytext2Bold"/>
          <w:sz w:val="24"/>
          <w:szCs w:val="24"/>
        </w:rPr>
        <w:t>toliau – ENCJ) renginiai</w:t>
      </w:r>
      <w:r w:rsidRPr="00B62AFF">
        <w:rPr>
          <w:b w:val="0"/>
          <w:bCs w:val="0"/>
          <w:sz w:val="24"/>
          <w:szCs w:val="24"/>
        </w:rPr>
        <w:t>:</w:t>
      </w:r>
    </w:p>
    <w:tbl>
      <w:tblPr>
        <w:tblW w:w="0" w:type="auto"/>
        <w:jc w:val="center"/>
        <w:tblLayout w:type="fixed"/>
        <w:tblCellMar>
          <w:left w:w="10" w:type="dxa"/>
          <w:right w:w="10" w:type="dxa"/>
        </w:tblCellMar>
        <w:tblLook w:val="04A0" w:firstRow="1" w:lastRow="0" w:firstColumn="1" w:lastColumn="0" w:noHBand="0" w:noVBand="1"/>
      </w:tblPr>
      <w:tblGrid>
        <w:gridCol w:w="704"/>
        <w:gridCol w:w="2268"/>
        <w:gridCol w:w="1276"/>
        <w:gridCol w:w="3685"/>
        <w:gridCol w:w="1575"/>
      </w:tblGrid>
      <w:tr w:rsidR="009832CA" w:rsidRPr="00B62AFF" w14:paraId="21E0FA5D" w14:textId="77777777" w:rsidTr="009832CA">
        <w:trPr>
          <w:trHeight w:hRule="exact" w:val="918"/>
          <w:jc w:val="center"/>
        </w:trPr>
        <w:tc>
          <w:tcPr>
            <w:tcW w:w="704" w:type="dxa"/>
            <w:tcBorders>
              <w:top w:val="single" w:sz="4" w:space="0" w:color="auto"/>
              <w:left w:val="single" w:sz="4" w:space="0" w:color="auto"/>
            </w:tcBorders>
            <w:shd w:val="clear" w:color="auto" w:fill="FFFFFF"/>
            <w:vAlign w:val="center"/>
          </w:tcPr>
          <w:p w14:paraId="3E469B2F" w14:textId="77777777" w:rsidR="009832CA" w:rsidRPr="00B62AFF" w:rsidRDefault="009832CA" w:rsidP="009832CA">
            <w:pPr>
              <w:pStyle w:val="Bodytext21"/>
              <w:shd w:val="clear" w:color="auto" w:fill="auto"/>
              <w:spacing w:before="0" w:line="284" w:lineRule="exact"/>
              <w:ind w:left="113" w:right="113"/>
              <w:jc w:val="center"/>
              <w:rPr>
                <w:sz w:val="24"/>
                <w:szCs w:val="24"/>
              </w:rPr>
            </w:pPr>
            <w:r w:rsidRPr="00B62AFF">
              <w:rPr>
                <w:b/>
                <w:bCs/>
                <w:sz w:val="24"/>
                <w:szCs w:val="24"/>
              </w:rPr>
              <w:t>Eil.</w:t>
            </w:r>
          </w:p>
          <w:p w14:paraId="35BC242E" w14:textId="77777777" w:rsidR="009832CA" w:rsidRPr="00B62AFF" w:rsidRDefault="009832CA" w:rsidP="009832CA">
            <w:pPr>
              <w:pStyle w:val="Bodytext21"/>
              <w:shd w:val="clear" w:color="auto" w:fill="auto"/>
              <w:spacing w:before="60" w:line="284" w:lineRule="exact"/>
              <w:ind w:left="113" w:right="113"/>
              <w:jc w:val="center"/>
              <w:rPr>
                <w:sz w:val="24"/>
                <w:szCs w:val="24"/>
              </w:rPr>
            </w:pPr>
            <w:r w:rsidRPr="00B62AFF">
              <w:rPr>
                <w:b/>
                <w:bCs/>
                <w:sz w:val="24"/>
                <w:szCs w:val="24"/>
              </w:rPr>
              <w:t>Nr.</w:t>
            </w:r>
          </w:p>
        </w:tc>
        <w:tc>
          <w:tcPr>
            <w:tcW w:w="2268" w:type="dxa"/>
            <w:tcBorders>
              <w:top w:val="single" w:sz="4" w:space="0" w:color="auto"/>
              <w:left w:val="single" w:sz="4" w:space="0" w:color="auto"/>
            </w:tcBorders>
            <w:shd w:val="clear" w:color="auto" w:fill="FFFFFF"/>
            <w:vAlign w:val="center"/>
          </w:tcPr>
          <w:p w14:paraId="0DC4C4D7" w14:textId="77777777" w:rsidR="009832CA" w:rsidRPr="00B62AFF" w:rsidRDefault="009832CA" w:rsidP="009832CA">
            <w:pPr>
              <w:pStyle w:val="Bodytext21"/>
              <w:shd w:val="clear" w:color="auto" w:fill="auto"/>
              <w:spacing w:before="0" w:line="284" w:lineRule="exact"/>
              <w:ind w:left="113" w:right="113"/>
              <w:jc w:val="center"/>
              <w:rPr>
                <w:sz w:val="24"/>
                <w:szCs w:val="24"/>
              </w:rPr>
            </w:pPr>
            <w:r w:rsidRPr="00B62AFF">
              <w:rPr>
                <w:b/>
                <w:bCs/>
                <w:sz w:val="24"/>
                <w:szCs w:val="24"/>
              </w:rPr>
              <w:t>Data</w:t>
            </w:r>
          </w:p>
        </w:tc>
        <w:tc>
          <w:tcPr>
            <w:tcW w:w="1276" w:type="dxa"/>
            <w:tcBorders>
              <w:top w:val="single" w:sz="4" w:space="0" w:color="auto"/>
              <w:left w:val="single" w:sz="4" w:space="0" w:color="auto"/>
            </w:tcBorders>
            <w:shd w:val="clear" w:color="auto" w:fill="FFFFFF"/>
            <w:vAlign w:val="center"/>
          </w:tcPr>
          <w:p w14:paraId="50C0348F" w14:textId="77777777" w:rsidR="009832CA" w:rsidRPr="00B62AFF" w:rsidRDefault="009832CA" w:rsidP="009832CA">
            <w:pPr>
              <w:pStyle w:val="Bodytext21"/>
              <w:shd w:val="clear" w:color="auto" w:fill="auto"/>
              <w:spacing w:before="0" w:line="284" w:lineRule="exact"/>
              <w:ind w:left="113" w:right="113"/>
              <w:jc w:val="center"/>
              <w:rPr>
                <w:sz w:val="24"/>
                <w:szCs w:val="24"/>
              </w:rPr>
            </w:pPr>
            <w:r w:rsidRPr="00B62AFF">
              <w:rPr>
                <w:b/>
                <w:bCs/>
                <w:sz w:val="24"/>
                <w:szCs w:val="24"/>
              </w:rPr>
              <w:t>Vieta</w:t>
            </w:r>
          </w:p>
        </w:tc>
        <w:tc>
          <w:tcPr>
            <w:tcW w:w="3685" w:type="dxa"/>
            <w:tcBorders>
              <w:top w:val="single" w:sz="4" w:space="0" w:color="auto"/>
              <w:left w:val="single" w:sz="4" w:space="0" w:color="auto"/>
            </w:tcBorders>
            <w:shd w:val="clear" w:color="auto" w:fill="FFFFFF"/>
            <w:vAlign w:val="center"/>
          </w:tcPr>
          <w:p w14:paraId="78AD4496" w14:textId="77777777" w:rsidR="009832CA" w:rsidRPr="00B62AFF" w:rsidRDefault="009832CA" w:rsidP="009832CA">
            <w:pPr>
              <w:pStyle w:val="Bodytext21"/>
              <w:shd w:val="clear" w:color="auto" w:fill="auto"/>
              <w:spacing w:before="0" w:line="284" w:lineRule="exact"/>
              <w:ind w:left="113" w:right="113"/>
              <w:jc w:val="center"/>
              <w:rPr>
                <w:sz w:val="24"/>
                <w:szCs w:val="24"/>
              </w:rPr>
            </w:pPr>
            <w:r w:rsidRPr="00B62AFF">
              <w:rPr>
                <w:b/>
                <w:bCs/>
                <w:sz w:val="24"/>
                <w:szCs w:val="24"/>
              </w:rPr>
              <w:t>Renginys / susitikimas</w:t>
            </w:r>
          </w:p>
        </w:tc>
        <w:tc>
          <w:tcPr>
            <w:tcW w:w="1575" w:type="dxa"/>
            <w:tcBorders>
              <w:top w:val="single" w:sz="4" w:space="0" w:color="auto"/>
              <w:left w:val="single" w:sz="4" w:space="0" w:color="auto"/>
              <w:right w:val="single" w:sz="4" w:space="0" w:color="auto"/>
            </w:tcBorders>
            <w:shd w:val="clear" w:color="auto" w:fill="FFFFFF"/>
            <w:vAlign w:val="center"/>
          </w:tcPr>
          <w:p w14:paraId="2A2D2B40" w14:textId="77777777" w:rsidR="009832CA" w:rsidRPr="00B62AFF" w:rsidRDefault="009832CA" w:rsidP="009832CA">
            <w:pPr>
              <w:pStyle w:val="Bodytext21"/>
              <w:shd w:val="clear" w:color="auto" w:fill="auto"/>
              <w:spacing w:before="0" w:line="284" w:lineRule="exact"/>
              <w:ind w:left="113" w:right="113"/>
              <w:jc w:val="center"/>
              <w:rPr>
                <w:sz w:val="24"/>
                <w:szCs w:val="24"/>
              </w:rPr>
            </w:pPr>
            <w:r w:rsidRPr="00B62AFF">
              <w:rPr>
                <w:b/>
                <w:bCs/>
                <w:sz w:val="24"/>
                <w:szCs w:val="24"/>
              </w:rPr>
              <w:t>Dalyvavusių asmenų skaičius</w:t>
            </w:r>
          </w:p>
        </w:tc>
      </w:tr>
      <w:tr w:rsidR="009832CA" w:rsidRPr="00B62AFF" w14:paraId="6D3849B8" w14:textId="77777777" w:rsidTr="009832CA">
        <w:trPr>
          <w:trHeight w:hRule="exact" w:val="927"/>
          <w:jc w:val="center"/>
        </w:trPr>
        <w:tc>
          <w:tcPr>
            <w:tcW w:w="704" w:type="dxa"/>
            <w:tcBorders>
              <w:top w:val="single" w:sz="4" w:space="0" w:color="auto"/>
              <w:left w:val="single" w:sz="4" w:space="0" w:color="auto"/>
            </w:tcBorders>
            <w:shd w:val="clear" w:color="auto" w:fill="FFFFFF"/>
            <w:vAlign w:val="center"/>
          </w:tcPr>
          <w:p w14:paraId="4EF17988" w14:textId="77777777" w:rsidR="009832CA" w:rsidRPr="00B62AFF" w:rsidRDefault="009832CA" w:rsidP="009832CA">
            <w:pPr>
              <w:pStyle w:val="Bodytext21"/>
              <w:shd w:val="clear" w:color="auto" w:fill="auto"/>
              <w:spacing w:before="0" w:line="284" w:lineRule="exact"/>
              <w:ind w:left="113" w:right="113"/>
              <w:jc w:val="center"/>
              <w:rPr>
                <w:sz w:val="24"/>
                <w:szCs w:val="24"/>
              </w:rPr>
            </w:pPr>
            <w:r w:rsidRPr="00B62AFF">
              <w:rPr>
                <w:sz w:val="24"/>
                <w:szCs w:val="24"/>
              </w:rPr>
              <w:t>1</w:t>
            </w:r>
          </w:p>
        </w:tc>
        <w:tc>
          <w:tcPr>
            <w:tcW w:w="2268" w:type="dxa"/>
            <w:tcBorders>
              <w:top w:val="single" w:sz="4" w:space="0" w:color="auto"/>
              <w:left w:val="single" w:sz="4" w:space="0" w:color="auto"/>
            </w:tcBorders>
            <w:shd w:val="clear" w:color="auto" w:fill="FFFFFF"/>
            <w:vAlign w:val="center"/>
          </w:tcPr>
          <w:p w14:paraId="20D035A4" w14:textId="5F900A5F" w:rsidR="009832CA" w:rsidRPr="00B62AFF" w:rsidRDefault="009832CA" w:rsidP="009832CA">
            <w:pPr>
              <w:pStyle w:val="Bodytext21"/>
              <w:shd w:val="clear" w:color="auto" w:fill="auto"/>
              <w:spacing w:before="0" w:line="284" w:lineRule="exact"/>
              <w:ind w:left="113" w:right="113"/>
              <w:jc w:val="center"/>
              <w:rPr>
                <w:sz w:val="24"/>
                <w:szCs w:val="24"/>
              </w:rPr>
            </w:pPr>
            <w:r w:rsidRPr="00B62AFF">
              <w:rPr>
                <w:sz w:val="24"/>
                <w:szCs w:val="24"/>
              </w:rPr>
              <w:t>2022 m.</w:t>
            </w:r>
          </w:p>
          <w:p w14:paraId="6EA6A93F" w14:textId="77777777" w:rsidR="009832CA" w:rsidRPr="00B62AFF" w:rsidRDefault="009832CA" w:rsidP="009832CA">
            <w:pPr>
              <w:pStyle w:val="Bodytext21"/>
              <w:shd w:val="clear" w:color="auto" w:fill="auto"/>
              <w:spacing w:before="0" w:line="284" w:lineRule="exact"/>
              <w:ind w:left="113" w:right="113"/>
              <w:jc w:val="center"/>
              <w:rPr>
                <w:sz w:val="24"/>
                <w:szCs w:val="24"/>
              </w:rPr>
            </w:pPr>
            <w:r w:rsidRPr="00B62AFF">
              <w:rPr>
                <w:sz w:val="24"/>
                <w:szCs w:val="24"/>
              </w:rPr>
              <w:t>balandžio 4 – 5 d.</w:t>
            </w:r>
          </w:p>
        </w:tc>
        <w:tc>
          <w:tcPr>
            <w:tcW w:w="1276" w:type="dxa"/>
            <w:tcBorders>
              <w:top w:val="single" w:sz="4" w:space="0" w:color="auto"/>
              <w:left w:val="single" w:sz="4" w:space="0" w:color="auto"/>
            </w:tcBorders>
            <w:shd w:val="clear" w:color="auto" w:fill="FFFFFF"/>
            <w:vAlign w:val="center"/>
          </w:tcPr>
          <w:p w14:paraId="0AB7B978" w14:textId="77777777" w:rsidR="009832CA" w:rsidRPr="00B62AFF" w:rsidRDefault="009832CA" w:rsidP="009832CA">
            <w:pPr>
              <w:pStyle w:val="Bodytext21"/>
              <w:shd w:val="clear" w:color="auto" w:fill="auto"/>
              <w:spacing w:before="0" w:line="284" w:lineRule="exact"/>
              <w:ind w:left="113" w:right="113"/>
              <w:jc w:val="center"/>
              <w:rPr>
                <w:sz w:val="24"/>
                <w:szCs w:val="24"/>
              </w:rPr>
            </w:pPr>
            <w:r w:rsidRPr="00B62AFF">
              <w:rPr>
                <w:sz w:val="24"/>
                <w:szCs w:val="24"/>
              </w:rPr>
              <w:t>Barselona</w:t>
            </w:r>
          </w:p>
        </w:tc>
        <w:tc>
          <w:tcPr>
            <w:tcW w:w="3685" w:type="dxa"/>
            <w:tcBorders>
              <w:top w:val="single" w:sz="4" w:space="0" w:color="auto"/>
              <w:left w:val="single" w:sz="4" w:space="0" w:color="auto"/>
            </w:tcBorders>
            <w:shd w:val="clear" w:color="auto" w:fill="FFFFFF"/>
            <w:vAlign w:val="center"/>
          </w:tcPr>
          <w:p w14:paraId="4552F381" w14:textId="77777777" w:rsidR="009832CA" w:rsidRPr="00B62AFF" w:rsidRDefault="009832CA" w:rsidP="009832CA">
            <w:pPr>
              <w:pStyle w:val="Bodytext21"/>
              <w:shd w:val="clear" w:color="auto" w:fill="auto"/>
              <w:spacing w:before="0" w:line="284" w:lineRule="exact"/>
              <w:ind w:left="113" w:right="113"/>
              <w:jc w:val="left"/>
              <w:rPr>
                <w:sz w:val="24"/>
                <w:szCs w:val="24"/>
              </w:rPr>
            </w:pPr>
            <w:r w:rsidRPr="00B62AFF">
              <w:rPr>
                <w:sz w:val="24"/>
                <w:szCs w:val="24"/>
              </w:rPr>
              <w:t>Projekto „Atskaitomybė, nepriklausomumas ir kokybė“ susitikimas</w:t>
            </w:r>
          </w:p>
          <w:p w14:paraId="1A547D93" w14:textId="77777777" w:rsidR="009832CA" w:rsidRPr="00B62AFF" w:rsidRDefault="009832CA" w:rsidP="009832CA">
            <w:pPr>
              <w:pStyle w:val="Bodytext21"/>
              <w:shd w:val="clear" w:color="auto" w:fill="auto"/>
              <w:spacing w:before="0" w:line="284" w:lineRule="exact"/>
              <w:ind w:left="113" w:right="113"/>
              <w:jc w:val="left"/>
              <w:rPr>
                <w:sz w:val="24"/>
                <w:szCs w:val="24"/>
              </w:rPr>
            </w:pPr>
          </w:p>
        </w:tc>
        <w:tc>
          <w:tcPr>
            <w:tcW w:w="1575" w:type="dxa"/>
            <w:tcBorders>
              <w:top w:val="single" w:sz="4" w:space="0" w:color="auto"/>
              <w:left w:val="single" w:sz="4" w:space="0" w:color="auto"/>
              <w:right w:val="single" w:sz="4" w:space="0" w:color="auto"/>
            </w:tcBorders>
            <w:shd w:val="clear" w:color="auto" w:fill="FFFFFF"/>
            <w:vAlign w:val="center"/>
          </w:tcPr>
          <w:p w14:paraId="36621E7C" w14:textId="77777777" w:rsidR="009832CA" w:rsidRPr="00B62AFF" w:rsidRDefault="009832CA" w:rsidP="009832CA">
            <w:pPr>
              <w:pStyle w:val="Bodytext21"/>
              <w:shd w:val="clear" w:color="auto" w:fill="auto"/>
              <w:spacing w:before="0" w:line="284" w:lineRule="exact"/>
              <w:ind w:left="113" w:right="113"/>
              <w:jc w:val="center"/>
              <w:rPr>
                <w:sz w:val="24"/>
                <w:szCs w:val="24"/>
              </w:rPr>
            </w:pPr>
            <w:r w:rsidRPr="00B62AFF">
              <w:rPr>
                <w:sz w:val="24"/>
                <w:szCs w:val="24"/>
              </w:rPr>
              <w:t>3</w:t>
            </w:r>
          </w:p>
        </w:tc>
      </w:tr>
      <w:tr w:rsidR="009832CA" w:rsidRPr="00B62AFF" w14:paraId="1687CE65" w14:textId="77777777" w:rsidTr="009832CA">
        <w:trPr>
          <w:trHeight w:hRule="exact" w:val="617"/>
          <w:jc w:val="center"/>
        </w:trPr>
        <w:tc>
          <w:tcPr>
            <w:tcW w:w="704" w:type="dxa"/>
            <w:tcBorders>
              <w:top w:val="single" w:sz="4" w:space="0" w:color="auto"/>
              <w:left w:val="single" w:sz="4" w:space="0" w:color="auto"/>
            </w:tcBorders>
            <w:shd w:val="clear" w:color="auto" w:fill="FFFFFF"/>
            <w:vAlign w:val="center"/>
          </w:tcPr>
          <w:p w14:paraId="23710D69" w14:textId="77777777" w:rsidR="009832CA" w:rsidRPr="00B62AFF" w:rsidRDefault="009832CA" w:rsidP="009832CA">
            <w:pPr>
              <w:pStyle w:val="Bodytext21"/>
              <w:shd w:val="clear" w:color="auto" w:fill="auto"/>
              <w:spacing w:before="0" w:line="284" w:lineRule="exact"/>
              <w:ind w:left="113" w:right="113"/>
              <w:jc w:val="center"/>
              <w:rPr>
                <w:sz w:val="24"/>
                <w:szCs w:val="24"/>
              </w:rPr>
            </w:pPr>
            <w:r w:rsidRPr="00B62AFF">
              <w:rPr>
                <w:sz w:val="24"/>
                <w:szCs w:val="24"/>
              </w:rPr>
              <w:t>2</w:t>
            </w:r>
          </w:p>
        </w:tc>
        <w:tc>
          <w:tcPr>
            <w:tcW w:w="2268" w:type="dxa"/>
            <w:tcBorders>
              <w:top w:val="single" w:sz="4" w:space="0" w:color="auto"/>
              <w:left w:val="single" w:sz="4" w:space="0" w:color="auto"/>
            </w:tcBorders>
            <w:shd w:val="clear" w:color="auto" w:fill="FFFFFF"/>
            <w:vAlign w:val="center"/>
          </w:tcPr>
          <w:p w14:paraId="431C2878" w14:textId="33EABFD8" w:rsidR="009832CA" w:rsidRPr="00B62AFF" w:rsidRDefault="009832CA" w:rsidP="009832CA">
            <w:pPr>
              <w:pStyle w:val="Bodytext21"/>
              <w:shd w:val="clear" w:color="auto" w:fill="auto"/>
              <w:spacing w:before="0" w:line="284" w:lineRule="exact"/>
              <w:ind w:left="113" w:right="113"/>
              <w:jc w:val="center"/>
              <w:rPr>
                <w:sz w:val="24"/>
                <w:szCs w:val="24"/>
              </w:rPr>
            </w:pPr>
            <w:r w:rsidRPr="00B62AFF">
              <w:rPr>
                <w:sz w:val="24"/>
                <w:szCs w:val="24"/>
              </w:rPr>
              <w:t>2022 m.</w:t>
            </w:r>
          </w:p>
          <w:p w14:paraId="2A496DB2" w14:textId="77777777" w:rsidR="009832CA" w:rsidRPr="00B62AFF" w:rsidRDefault="009832CA" w:rsidP="009832CA">
            <w:pPr>
              <w:pStyle w:val="Bodytext21"/>
              <w:shd w:val="clear" w:color="auto" w:fill="auto"/>
              <w:spacing w:before="0" w:line="284" w:lineRule="exact"/>
              <w:ind w:left="113" w:right="113"/>
              <w:jc w:val="center"/>
              <w:rPr>
                <w:sz w:val="24"/>
                <w:szCs w:val="24"/>
              </w:rPr>
            </w:pPr>
            <w:r w:rsidRPr="00B62AFF">
              <w:rPr>
                <w:sz w:val="24"/>
                <w:szCs w:val="24"/>
              </w:rPr>
              <w:t>birželio 1 – 3 d.</w:t>
            </w:r>
          </w:p>
        </w:tc>
        <w:tc>
          <w:tcPr>
            <w:tcW w:w="1276" w:type="dxa"/>
            <w:tcBorders>
              <w:top w:val="single" w:sz="4" w:space="0" w:color="auto"/>
              <w:left w:val="single" w:sz="4" w:space="0" w:color="auto"/>
            </w:tcBorders>
            <w:shd w:val="clear" w:color="auto" w:fill="FFFFFF"/>
            <w:vAlign w:val="center"/>
          </w:tcPr>
          <w:p w14:paraId="5E0200EE" w14:textId="77777777" w:rsidR="009832CA" w:rsidRPr="00B62AFF" w:rsidRDefault="009832CA" w:rsidP="009832CA">
            <w:pPr>
              <w:pStyle w:val="Bodytext21"/>
              <w:shd w:val="clear" w:color="auto" w:fill="auto"/>
              <w:spacing w:before="0" w:line="284" w:lineRule="exact"/>
              <w:ind w:left="113" w:right="113"/>
              <w:jc w:val="center"/>
              <w:rPr>
                <w:sz w:val="24"/>
                <w:szCs w:val="24"/>
              </w:rPr>
            </w:pPr>
            <w:r w:rsidRPr="00B62AFF">
              <w:rPr>
                <w:sz w:val="24"/>
                <w:szCs w:val="24"/>
              </w:rPr>
              <w:t>Atėnai</w:t>
            </w:r>
          </w:p>
        </w:tc>
        <w:tc>
          <w:tcPr>
            <w:tcW w:w="3685" w:type="dxa"/>
            <w:tcBorders>
              <w:top w:val="single" w:sz="4" w:space="0" w:color="auto"/>
              <w:left w:val="single" w:sz="4" w:space="0" w:color="auto"/>
            </w:tcBorders>
            <w:shd w:val="clear" w:color="auto" w:fill="FFFFFF"/>
            <w:vAlign w:val="center"/>
          </w:tcPr>
          <w:p w14:paraId="0DEA9E4E" w14:textId="77777777" w:rsidR="009832CA" w:rsidRPr="00B62AFF" w:rsidRDefault="009832CA" w:rsidP="009832CA">
            <w:pPr>
              <w:pStyle w:val="Bodytext21"/>
              <w:shd w:val="clear" w:color="auto" w:fill="auto"/>
              <w:spacing w:before="0" w:line="284" w:lineRule="exact"/>
              <w:ind w:left="113" w:right="113"/>
              <w:jc w:val="left"/>
              <w:rPr>
                <w:sz w:val="24"/>
                <w:szCs w:val="24"/>
              </w:rPr>
            </w:pPr>
            <w:r w:rsidRPr="00B62AFF">
              <w:rPr>
                <w:sz w:val="24"/>
                <w:szCs w:val="24"/>
              </w:rPr>
              <w:t>Generalinė Asamblėja</w:t>
            </w:r>
          </w:p>
        </w:tc>
        <w:tc>
          <w:tcPr>
            <w:tcW w:w="1575" w:type="dxa"/>
            <w:tcBorders>
              <w:top w:val="single" w:sz="4" w:space="0" w:color="auto"/>
              <w:left w:val="single" w:sz="4" w:space="0" w:color="auto"/>
              <w:right w:val="single" w:sz="4" w:space="0" w:color="auto"/>
            </w:tcBorders>
            <w:shd w:val="clear" w:color="auto" w:fill="FFFFFF"/>
            <w:vAlign w:val="center"/>
          </w:tcPr>
          <w:p w14:paraId="7CC7C2C4" w14:textId="77777777" w:rsidR="009832CA" w:rsidRPr="00B62AFF" w:rsidRDefault="009832CA" w:rsidP="009832CA">
            <w:pPr>
              <w:pStyle w:val="Bodytext21"/>
              <w:shd w:val="clear" w:color="auto" w:fill="auto"/>
              <w:spacing w:before="0" w:line="284" w:lineRule="exact"/>
              <w:ind w:left="113" w:right="113"/>
              <w:jc w:val="center"/>
              <w:rPr>
                <w:sz w:val="24"/>
                <w:szCs w:val="24"/>
              </w:rPr>
            </w:pPr>
            <w:r w:rsidRPr="00B62AFF">
              <w:rPr>
                <w:sz w:val="24"/>
                <w:szCs w:val="24"/>
              </w:rPr>
              <w:t>4</w:t>
            </w:r>
          </w:p>
        </w:tc>
      </w:tr>
      <w:tr w:rsidR="009832CA" w:rsidRPr="00B62AFF" w14:paraId="1493ACFA" w14:textId="77777777" w:rsidTr="009832CA">
        <w:trPr>
          <w:trHeight w:hRule="exact" w:val="392"/>
          <w:jc w:val="center"/>
        </w:trPr>
        <w:tc>
          <w:tcPr>
            <w:tcW w:w="7933" w:type="dxa"/>
            <w:gridSpan w:val="4"/>
            <w:tcBorders>
              <w:top w:val="single" w:sz="4" w:space="0" w:color="auto"/>
              <w:left w:val="single" w:sz="4" w:space="0" w:color="auto"/>
              <w:bottom w:val="single" w:sz="4" w:space="0" w:color="auto"/>
            </w:tcBorders>
            <w:shd w:val="clear" w:color="auto" w:fill="FFFFFF"/>
            <w:vAlign w:val="center"/>
          </w:tcPr>
          <w:p w14:paraId="7305AF76" w14:textId="77777777" w:rsidR="009832CA" w:rsidRPr="00B62AFF" w:rsidRDefault="009832CA" w:rsidP="00D82DD8">
            <w:pPr>
              <w:pStyle w:val="Bodytext21"/>
              <w:shd w:val="clear" w:color="auto" w:fill="auto"/>
              <w:spacing w:before="0" w:line="284" w:lineRule="exact"/>
              <w:ind w:left="113" w:right="113"/>
              <w:rPr>
                <w:sz w:val="24"/>
                <w:szCs w:val="24"/>
              </w:rPr>
            </w:pPr>
            <w:r w:rsidRPr="00B62AFF">
              <w:rPr>
                <w:b/>
                <w:bCs/>
                <w:sz w:val="24"/>
                <w:szCs w:val="24"/>
              </w:rPr>
              <w:t>Iš viso:</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14:paraId="3C29399A" w14:textId="77777777" w:rsidR="009832CA" w:rsidRPr="00B62AFF" w:rsidRDefault="009832CA" w:rsidP="009832CA">
            <w:pPr>
              <w:pStyle w:val="Bodytext21"/>
              <w:shd w:val="clear" w:color="auto" w:fill="auto"/>
              <w:spacing w:before="0" w:line="284" w:lineRule="exact"/>
              <w:ind w:left="113" w:right="113"/>
              <w:jc w:val="center"/>
              <w:rPr>
                <w:b/>
                <w:bCs/>
                <w:sz w:val="24"/>
                <w:szCs w:val="24"/>
              </w:rPr>
            </w:pPr>
            <w:r w:rsidRPr="00B62AFF">
              <w:rPr>
                <w:b/>
                <w:bCs/>
                <w:sz w:val="24"/>
                <w:szCs w:val="24"/>
              </w:rPr>
              <w:t>7</w:t>
            </w:r>
          </w:p>
        </w:tc>
      </w:tr>
    </w:tbl>
    <w:p w14:paraId="005FB91B" w14:textId="77777777" w:rsidR="009832CA" w:rsidRPr="00B62AFF" w:rsidRDefault="009832CA" w:rsidP="009832CA">
      <w:pPr>
        <w:ind w:left="113" w:right="113"/>
        <w:jc w:val="center"/>
        <w:rPr>
          <w:rFonts w:ascii="Times New Roman" w:hAnsi="Times New Roman" w:cs="Times New Roman"/>
          <w:b/>
          <w:bCs/>
          <w:sz w:val="24"/>
          <w:szCs w:val="24"/>
        </w:rPr>
      </w:pPr>
    </w:p>
    <w:p w14:paraId="734D02D1" w14:textId="77777777" w:rsidR="009832CA" w:rsidRPr="00B62AFF" w:rsidRDefault="009832CA" w:rsidP="009832CA">
      <w:pPr>
        <w:pStyle w:val="Bodytext21"/>
        <w:shd w:val="clear" w:color="auto" w:fill="auto"/>
        <w:spacing w:before="0" w:line="284" w:lineRule="exact"/>
        <w:ind w:left="113" w:right="113"/>
        <w:rPr>
          <w:sz w:val="24"/>
          <w:szCs w:val="24"/>
        </w:rPr>
      </w:pPr>
    </w:p>
    <w:p w14:paraId="6C720D1A" w14:textId="77777777" w:rsidR="009832CA" w:rsidRPr="00B62AFF" w:rsidRDefault="009832CA" w:rsidP="009832CA">
      <w:pPr>
        <w:pStyle w:val="Heading21"/>
        <w:keepNext/>
        <w:keepLines/>
        <w:shd w:val="clear" w:color="auto" w:fill="auto"/>
        <w:spacing w:before="0" w:line="220" w:lineRule="exact"/>
        <w:ind w:left="113" w:right="113"/>
        <w:jc w:val="left"/>
        <w:rPr>
          <w:sz w:val="24"/>
          <w:szCs w:val="24"/>
        </w:rPr>
      </w:pPr>
      <w:r w:rsidRPr="00B62AFF">
        <w:rPr>
          <w:sz w:val="24"/>
          <w:szCs w:val="24"/>
        </w:rPr>
        <w:t>Kiti tarptautiniai vizitai:</w:t>
      </w:r>
    </w:p>
    <w:tbl>
      <w:tblPr>
        <w:tblW w:w="0" w:type="auto"/>
        <w:tblLayout w:type="fixed"/>
        <w:tblCellMar>
          <w:left w:w="10" w:type="dxa"/>
          <w:right w:w="10" w:type="dxa"/>
        </w:tblCellMar>
        <w:tblLook w:val="04A0" w:firstRow="1" w:lastRow="0" w:firstColumn="1" w:lastColumn="0" w:noHBand="0" w:noVBand="1"/>
      </w:tblPr>
      <w:tblGrid>
        <w:gridCol w:w="704"/>
        <w:gridCol w:w="2268"/>
        <w:gridCol w:w="1276"/>
        <w:gridCol w:w="3685"/>
        <w:gridCol w:w="1575"/>
      </w:tblGrid>
      <w:tr w:rsidR="009832CA" w:rsidRPr="00B62AFF" w14:paraId="2A81F503" w14:textId="77777777" w:rsidTr="00D82DD8">
        <w:trPr>
          <w:trHeight w:hRule="exact" w:val="887"/>
        </w:trPr>
        <w:tc>
          <w:tcPr>
            <w:tcW w:w="704" w:type="dxa"/>
            <w:tcBorders>
              <w:top w:val="single" w:sz="4" w:space="0" w:color="auto"/>
              <w:left w:val="single" w:sz="4" w:space="0" w:color="auto"/>
            </w:tcBorders>
            <w:shd w:val="clear" w:color="auto" w:fill="FFFFFF"/>
            <w:vAlign w:val="bottom"/>
          </w:tcPr>
          <w:p w14:paraId="6E6D8C5D" w14:textId="77777777" w:rsidR="009832CA" w:rsidRPr="00B62AFF" w:rsidRDefault="009832CA" w:rsidP="009832CA">
            <w:pPr>
              <w:pStyle w:val="Bodytext21"/>
              <w:shd w:val="clear" w:color="auto" w:fill="auto"/>
              <w:spacing w:before="0" w:line="284" w:lineRule="exact"/>
              <w:ind w:left="113" w:right="113"/>
              <w:jc w:val="center"/>
              <w:rPr>
                <w:sz w:val="24"/>
                <w:szCs w:val="24"/>
              </w:rPr>
            </w:pPr>
            <w:r w:rsidRPr="00B62AFF">
              <w:rPr>
                <w:b/>
                <w:bCs/>
                <w:sz w:val="24"/>
                <w:szCs w:val="24"/>
              </w:rPr>
              <w:t>Eil.</w:t>
            </w:r>
          </w:p>
          <w:p w14:paraId="7BAEB79B" w14:textId="77777777" w:rsidR="009832CA" w:rsidRPr="00B62AFF" w:rsidRDefault="009832CA" w:rsidP="009832CA">
            <w:pPr>
              <w:pStyle w:val="Bodytext21"/>
              <w:shd w:val="clear" w:color="auto" w:fill="auto"/>
              <w:spacing w:before="0" w:line="284" w:lineRule="exact"/>
              <w:ind w:left="113" w:right="113"/>
              <w:jc w:val="center"/>
              <w:rPr>
                <w:sz w:val="24"/>
                <w:szCs w:val="24"/>
              </w:rPr>
            </w:pPr>
            <w:r w:rsidRPr="00B62AFF">
              <w:rPr>
                <w:b/>
                <w:bCs/>
                <w:sz w:val="24"/>
                <w:szCs w:val="24"/>
              </w:rPr>
              <w:t>Nr.</w:t>
            </w:r>
          </w:p>
        </w:tc>
        <w:tc>
          <w:tcPr>
            <w:tcW w:w="2268" w:type="dxa"/>
            <w:tcBorders>
              <w:top w:val="single" w:sz="4" w:space="0" w:color="auto"/>
              <w:left w:val="single" w:sz="4" w:space="0" w:color="auto"/>
            </w:tcBorders>
            <w:shd w:val="clear" w:color="auto" w:fill="FFFFFF"/>
            <w:vAlign w:val="center"/>
          </w:tcPr>
          <w:p w14:paraId="78C69DD5" w14:textId="77777777" w:rsidR="009832CA" w:rsidRPr="00B62AFF" w:rsidRDefault="009832CA" w:rsidP="009832CA">
            <w:pPr>
              <w:pStyle w:val="Bodytext21"/>
              <w:shd w:val="clear" w:color="auto" w:fill="auto"/>
              <w:spacing w:before="0" w:line="284" w:lineRule="exact"/>
              <w:ind w:left="113" w:right="113"/>
              <w:jc w:val="center"/>
              <w:rPr>
                <w:sz w:val="24"/>
                <w:szCs w:val="24"/>
              </w:rPr>
            </w:pPr>
            <w:r w:rsidRPr="00B62AFF">
              <w:rPr>
                <w:b/>
                <w:bCs/>
                <w:sz w:val="24"/>
                <w:szCs w:val="24"/>
              </w:rPr>
              <w:t>Data</w:t>
            </w:r>
          </w:p>
        </w:tc>
        <w:tc>
          <w:tcPr>
            <w:tcW w:w="1276" w:type="dxa"/>
            <w:tcBorders>
              <w:top w:val="single" w:sz="4" w:space="0" w:color="auto"/>
              <w:left w:val="single" w:sz="4" w:space="0" w:color="auto"/>
            </w:tcBorders>
            <w:shd w:val="clear" w:color="auto" w:fill="FFFFFF"/>
            <w:vAlign w:val="center"/>
          </w:tcPr>
          <w:p w14:paraId="76A1DD33" w14:textId="77777777" w:rsidR="009832CA" w:rsidRPr="00B62AFF" w:rsidRDefault="009832CA" w:rsidP="009832CA">
            <w:pPr>
              <w:pStyle w:val="Bodytext21"/>
              <w:shd w:val="clear" w:color="auto" w:fill="auto"/>
              <w:spacing w:before="0" w:line="284" w:lineRule="exact"/>
              <w:ind w:left="113" w:right="113"/>
              <w:jc w:val="center"/>
              <w:rPr>
                <w:sz w:val="24"/>
                <w:szCs w:val="24"/>
              </w:rPr>
            </w:pPr>
            <w:r w:rsidRPr="00B62AFF">
              <w:rPr>
                <w:b/>
                <w:bCs/>
                <w:sz w:val="24"/>
                <w:szCs w:val="24"/>
              </w:rPr>
              <w:t>Vieta</w:t>
            </w:r>
          </w:p>
        </w:tc>
        <w:tc>
          <w:tcPr>
            <w:tcW w:w="3685" w:type="dxa"/>
            <w:tcBorders>
              <w:top w:val="single" w:sz="4" w:space="0" w:color="auto"/>
              <w:left w:val="single" w:sz="4" w:space="0" w:color="auto"/>
            </w:tcBorders>
            <w:shd w:val="clear" w:color="auto" w:fill="FFFFFF"/>
            <w:vAlign w:val="center"/>
          </w:tcPr>
          <w:p w14:paraId="3AAFF23A" w14:textId="77777777" w:rsidR="009832CA" w:rsidRPr="00B62AFF" w:rsidRDefault="009832CA" w:rsidP="009832CA">
            <w:pPr>
              <w:pStyle w:val="Bodytext21"/>
              <w:shd w:val="clear" w:color="auto" w:fill="auto"/>
              <w:spacing w:before="0" w:line="284" w:lineRule="exact"/>
              <w:ind w:left="113" w:right="113"/>
              <w:jc w:val="center"/>
              <w:rPr>
                <w:sz w:val="24"/>
                <w:szCs w:val="24"/>
              </w:rPr>
            </w:pPr>
            <w:r w:rsidRPr="00B62AFF">
              <w:rPr>
                <w:b/>
                <w:bCs/>
                <w:sz w:val="24"/>
                <w:szCs w:val="24"/>
              </w:rPr>
              <w:t>Renginys / susitikimas</w:t>
            </w:r>
          </w:p>
        </w:tc>
        <w:tc>
          <w:tcPr>
            <w:tcW w:w="1575" w:type="dxa"/>
            <w:tcBorders>
              <w:top w:val="single" w:sz="4" w:space="0" w:color="auto"/>
              <w:left w:val="single" w:sz="4" w:space="0" w:color="auto"/>
              <w:right w:val="single" w:sz="4" w:space="0" w:color="auto"/>
            </w:tcBorders>
            <w:shd w:val="clear" w:color="auto" w:fill="FFFFFF"/>
            <w:vAlign w:val="bottom"/>
          </w:tcPr>
          <w:p w14:paraId="0AEC68ED" w14:textId="77777777" w:rsidR="009832CA" w:rsidRPr="00B62AFF" w:rsidRDefault="009832CA" w:rsidP="009832CA">
            <w:pPr>
              <w:pStyle w:val="Bodytext21"/>
              <w:shd w:val="clear" w:color="auto" w:fill="auto"/>
              <w:spacing w:before="0" w:line="284" w:lineRule="exact"/>
              <w:ind w:left="113" w:right="113"/>
              <w:jc w:val="center"/>
              <w:rPr>
                <w:sz w:val="24"/>
                <w:szCs w:val="24"/>
              </w:rPr>
            </w:pPr>
            <w:r w:rsidRPr="00B62AFF">
              <w:rPr>
                <w:b/>
                <w:bCs/>
                <w:sz w:val="24"/>
                <w:szCs w:val="24"/>
              </w:rPr>
              <w:t>Dalyvavusių asmenų skaičius</w:t>
            </w:r>
          </w:p>
        </w:tc>
      </w:tr>
      <w:tr w:rsidR="009832CA" w:rsidRPr="00B62AFF" w14:paraId="47B4D657" w14:textId="77777777" w:rsidTr="00D82DD8">
        <w:trPr>
          <w:trHeight w:hRule="exact" w:val="679"/>
        </w:trPr>
        <w:tc>
          <w:tcPr>
            <w:tcW w:w="704" w:type="dxa"/>
            <w:tcBorders>
              <w:top w:val="single" w:sz="4" w:space="0" w:color="auto"/>
              <w:left w:val="single" w:sz="4" w:space="0" w:color="auto"/>
            </w:tcBorders>
            <w:shd w:val="clear" w:color="auto" w:fill="FFFFFF"/>
            <w:vAlign w:val="center"/>
          </w:tcPr>
          <w:p w14:paraId="56A12E4F" w14:textId="77777777" w:rsidR="009832CA" w:rsidRPr="00B62AFF" w:rsidRDefault="009832CA" w:rsidP="009832CA">
            <w:pPr>
              <w:pStyle w:val="Bodytext21"/>
              <w:shd w:val="clear" w:color="auto" w:fill="auto"/>
              <w:spacing w:before="0" w:line="284" w:lineRule="exact"/>
              <w:ind w:left="113" w:right="113"/>
              <w:jc w:val="center"/>
              <w:rPr>
                <w:sz w:val="24"/>
                <w:szCs w:val="24"/>
              </w:rPr>
            </w:pPr>
            <w:r w:rsidRPr="00B62AFF">
              <w:rPr>
                <w:sz w:val="24"/>
                <w:szCs w:val="24"/>
              </w:rPr>
              <w:t>1</w:t>
            </w:r>
          </w:p>
        </w:tc>
        <w:tc>
          <w:tcPr>
            <w:tcW w:w="2268" w:type="dxa"/>
            <w:tcBorders>
              <w:top w:val="single" w:sz="4" w:space="0" w:color="auto"/>
              <w:left w:val="single" w:sz="4" w:space="0" w:color="auto"/>
            </w:tcBorders>
            <w:shd w:val="clear" w:color="auto" w:fill="FFFFFF"/>
            <w:vAlign w:val="center"/>
          </w:tcPr>
          <w:p w14:paraId="007A6BB6" w14:textId="50324C8C" w:rsidR="009832CA" w:rsidRPr="00B62AFF" w:rsidRDefault="009832CA" w:rsidP="009832CA">
            <w:pPr>
              <w:pStyle w:val="Bodytext21"/>
              <w:shd w:val="clear" w:color="auto" w:fill="auto"/>
              <w:spacing w:before="0" w:line="284" w:lineRule="exact"/>
              <w:ind w:left="113" w:right="113"/>
              <w:jc w:val="center"/>
              <w:rPr>
                <w:sz w:val="24"/>
                <w:szCs w:val="24"/>
              </w:rPr>
            </w:pPr>
            <w:r w:rsidRPr="00B62AFF">
              <w:rPr>
                <w:sz w:val="24"/>
                <w:szCs w:val="24"/>
              </w:rPr>
              <w:t>2022 m.</w:t>
            </w:r>
          </w:p>
          <w:p w14:paraId="7382E4E1" w14:textId="77777777" w:rsidR="009832CA" w:rsidRPr="00B62AFF" w:rsidRDefault="009832CA" w:rsidP="009832CA">
            <w:pPr>
              <w:pStyle w:val="Bodytext21"/>
              <w:shd w:val="clear" w:color="auto" w:fill="auto"/>
              <w:spacing w:before="0" w:line="284" w:lineRule="exact"/>
              <w:ind w:left="113" w:right="113"/>
              <w:jc w:val="center"/>
              <w:rPr>
                <w:sz w:val="24"/>
                <w:szCs w:val="24"/>
              </w:rPr>
            </w:pPr>
            <w:r w:rsidRPr="00B62AFF">
              <w:rPr>
                <w:sz w:val="24"/>
                <w:szCs w:val="24"/>
              </w:rPr>
              <w:t>vasario 23 – 25 d.</w:t>
            </w:r>
          </w:p>
        </w:tc>
        <w:tc>
          <w:tcPr>
            <w:tcW w:w="1276" w:type="dxa"/>
            <w:tcBorders>
              <w:top w:val="single" w:sz="4" w:space="0" w:color="auto"/>
              <w:left w:val="single" w:sz="4" w:space="0" w:color="auto"/>
            </w:tcBorders>
            <w:shd w:val="clear" w:color="auto" w:fill="FFFFFF"/>
            <w:vAlign w:val="center"/>
          </w:tcPr>
          <w:p w14:paraId="7F937BAE" w14:textId="77777777" w:rsidR="009832CA" w:rsidRPr="00B62AFF" w:rsidRDefault="009832CA" w:rsidP="009832CA">
            <w:pPr>
              <w:pStyle w:val="Bodytext21"/>
              <w:shd w:val="clear" w:color="auto" w:fill="auto"/>
              <w:spacing w:before="0" w:line="284" w:lineRule="exact"/>
              <w:ind w:left="113" w:right="113"/>
              <w:jc w:val="center"/>
              <w:rPr>
                <w:sz w:val="24"/>
                <w:szCs w:val="24"/>
              </w:rPr>
            </w:pPr>
            <w:r w:rsidRPr="00B62AFF">
              <w:rPr>
                <w:sz w:val="24"/>
                <w:szCs w:val="24"/>
              </w:rPr>
              <w:t>Paryžius</w:t>
            </w:r>
          </w:p>
        </w:tc>
        <w:tc>
          <w:tcPr>
            <w:tcW w:w="3685" w:type="dxa"/>
            <w:tcBorders>
              <w:top w:val="single" w:sz="4" w:space="0" w:color="auto"/>
              <w:left w:val="single" w:sz="4" w:space="0" w:color="auto"/>
            </w:tcBorders>
            <w:shd w:val="clear" w:color="auto" w:fill="FFFFFF"/>
            <w:vAlign w:val="center"/>
          </w:tcPr>
          <w:p w14:paraId="57FCB5D3" w14:textId="77777777" w:rsidR="009832CA" w:rsidRPr="00B62AFF" w:rsidRDefault="009832CA" w:rsidP="009832CA">
            <w:pPr>
              <w:pStyle w:val="Bodytext21"/>
              <w:shd w:val="clear" w:color="auto" w:fill="auto"/>
              <w:spacing w:before="0" w:line="284" w:lineRule="exact"/>
              <w:ind w:left="113" w:right="113"/>
              <w:jc w:val="left"/>
              <w:rPr>
                <w:sz w:val="24"/>
                <w:szCs w:val="24"/>
              </w:rPr>
            </w:pPr>
            <w:r w:rsidRPr="00B62AFF">
              <w:rPr>
                <w:sz w:val="24"/>
                <w:szCs w:val="24"/>
              </w:rPr>
              <w:t>Europos teisminio tinklo (EJN) 20-mečio konferencija</w:t>
            </w:r>
          </w:p>
        </w:tc>
        <w:tc>
          <w:tcPr>
            <w:tcW w:w="1575" w:type="dxa"/>
            <w:tcBorders>
              <w:top w:val="single" w:sz="4" w:space="0" w:color="auto"/>
              <w:left w:val="single" w:sz="4" w:space="0" w:color="auto"/>
              <w:right w:val="single" w:sz="4" w:space="0" w:color="auto"/>
            </w:tcBorders>
            <w:shd w:val="clear" w:color="auto" w:fill="FFFFFF"/>
            <w:vAlign w:val="center"/>
          </w:tcPr>
          <w:p w14:paraId="14D843FC" w14:textId="77777777" w:rsidR="009832CA" w:rsidRPr="00B62AFF" w:rsidRDefault="009832CA" w:rsidP="009832CA">
            <w:pPr>
              <w:pStyle w:val="Bodytext21"/>
              <w:shd w:val="clear" w:color="auto" w:fill="auto"/>
              <w:spacing w:before="0" w:line="284" w:lineRule="exact"/>
              <w:ind w:left="113" w:right="113"/>
              <w:jc w:val="center"/>
              <w:rPr>
                <w:sz w:val="24"/>
                <w:szCs w:val="24"/>
              </w:rPr>
            </w:pPr>
            <w:r w:rsidRPr="00B62AFF">
              <w:rPr>
                <w:sz w:val="24"/>
                <w:szCs w:val="24"/>
              </w:rPr>
              <w:t>1</w:t>
            </w:r>
          </w:p>
        </w:tc>
      </w:tr>
      <w:tr w:rsidR="009832CA" w:rsidRPr="00B62AFF" w14:paraId="0F9760BD" w14:textId="77777777" w:rsidTr="00D82DD8">
        <w:trPr>
          <w:trHeight w:hRule="exact" w:val="1170"/>
        </w:trPr>
        <w:tc>
          <w:tcPr>
            <w:tcW w:w="704" w:type="dxa"/>
            <w:tcBorders>
              <w:top w:val="single" w:sz="4" w:space="0" w:color="auto"/>
              <w:left w:val="single" w:sz="4" w:space="0" w:color="auto"/>
            </w:tcBorders>
            <w:shd w:val="clear" w:color="auto" w:fill="FFFFFF"/>
            <w:vAlign w:val="center"/>
          </w:tcPr>
          <w:p w14:paraId="7F8F9F7E" w14:textId="77777777" w:rsidR="009832CA" w:rsidRPr="00B62AFF" w:rsidRDefault="009832CA" w:rsidP="009832CA">
            <w:pPr>
              <w:pStyle w:val="Bodytext21"/>
              <w:shd w:val="clear" w:color="auto" w:fill="auto"/>
              <w:spacing w:before="0" w:line="284" w:lineRule="exact"/>
              <w:ind w:left="113" w:right="113"/>
              <w:jc w:val="center"/>
              <w:rPr>
                <w:sz w:val="24"/>
                <w:szCs w:val="24"/>
              </w:rPr>
            </w:pPr>
            <w:r w:rsidRPr="00B62AFF">
              <w:rPr>
                <w:sz w:val="24"/>
                <w:szCs w:val="24"/>
              </w:rPr>
              <w:t>2</w:t>
            </w:r>
          </w:p>
        </w:tc>
        <w:tc>
          <w:tcPr>
            <w:tcW w:w="2268" w:type="dxa"/>
            <w:tcBorders>
              <w:top w:val="single" w:sz="4" w:space="0" w:color="auto"/>
              <w:left w:val="single" w:sz="4" w:space="0" w:color="auto"/>
            </w:tcBorders>
            <w:shd w:val="clear" w:color="auto" w:fill="FFFFFF"/>
            <w:vAlign w:val="center"/>
          </w:tcPr>
          <w:p w14:paraId="43E6A773" w14:textId="34AF89CD" w:rsidR="009832CA" w:rsidRPr="00B62AFF" w:rsidRDefault="009832CA" w:rsidP="009832CA">
            <w:pPr>
              <w:pStyle w:val="Bodytext21"/>
              <w:shd w:val="clear" w:color="auto" w:fill="auto"/>
              <w:spacing w:before="0" w:line="284" w:lineRule="exact"/>
              <w:ind w:left="113" w:right="113"/>
              <w:jc w:val="center"/>
              <w:rPr>
                <w:sz w:val="24"/>
                <w:szCs w:val="24"/>
              </w:rPr>
            </w:pPr>
            <w:r w:rsidRPr="00B62AFF">
              <w:rPr>
                <w:sz w:val="24"/>
                <w:szCs w:val="24"/>
              </w:rPr>
              <w:t>2022 m.</w:t>
            </w:r>
          </w:p>
          <w:p w14:paraId="02B2B83A" w14:textId="77777777" w:rsidR="009832CA" w:rsidRPr="00B62AFF" w:rsidRDefault="009832CA" w:rsidP="009832CA">
            <w:pPr>
              <w:pStyle w:val="Bodytext21"/>
              <w:shd w:val="clear" w:color="auto" w:fill="auto"/>
              <w:spacing w:before="0" w:line="284" w:lineRule="exact"/>
              <w:ind w:left="113" w:right="113"/>
              <w:jc w:val="center"/>
              <w:rPr>
                <w:sz w:val="24"/>
                <w:szCs w:val="24"/>
              </w:rPr>
            </w:pPr>
            <w:r w:rsidRPr="00B62AFF">
              <w:rPr>
                <w:sz w:val="24"/>
                <w:szCs w:val="24"/>
              </w:rPr>
              <w:t>balandžio 27 – 29 d.</w:t>
            </w:r>
          </w:p>
        </w:tc>
        <w:tc>
          <w:tcPr>
            <w:tcW w:w="1276" w:type="dxa"/>
            <w:tcBorders>
              <w:top w:val="single" w:sz="4" w:space="0" w:color="auto"/>
              <w:left w:val="single" w:sz="4" w:space="0" w:color="auto"/>
            </w:tcBorders>
            <w:shd w:val="clear" w:color="auto" w:fill="FFFFFF"/>
            <w:vAlign w:val="center"/>
          </w:tcPr>
          <w:p w14:paraId="1D524D8F" w14:textId="77777777" w:rsidR="009832CA" w:rsidRPr="00B62AFF" w:rsidRDefault="009832CA" w:rsidP="009832CA">
            <w:pPr>
              <w:pStyle w:val="Bodytext21"/>
              <w:shd w:val="clear" w:color="auto" w:fill="auto"/>
              <w:spacing w:before="0" w:line="284" w:lineRule="exact"/>
              <w:ind w:left="113" w:right="113"/>
              <w:jc w:val="center"/>
              <w:rPr>
                <w:sz w:val="24"/>
                <w:szCs w:val="24"/>
              </w:rPr>
            </w:pPr>
            <w:r w:rsidRPr="00B62AFF">
              <w:rPr>
                <w:sz w:val="24"/>
                <w:szCs w:val="24"/>
              </w:rPr>
              <w:t>Balstogė</w:t>
            </w:r>
          </w:p>
        </w:tc>
        <w:tc>
          <w:tcPr>
            <w:tcW w:w="3685" w:type="dxa"/>
            <w:tcBorders>
              <w:top w:val="single" w:sz="4" w:space="0" w:color="auto"/>
              <w:left w:val="single" w:sz="4" w:space="0" w:color="auto"/>
            </w:tcBorders>
            <w:shd w:val="clear" w:color="auto" w:fill="FFFFFF"/>
            <w:vAlign w:val="center"/>
          </w:tcPr>
          <w:p w14:paraId="79761B2C" w14:textId="4D464960" w:rsidR="009832CA" w:rsidRPr="00B62AFF" w:rsidRDefault="009832CA" w:rsidP="009832CA">
            <w:pPr>
              <w:pStyle w:val="Bodytext21"/>
              <w:shd w:val="clear" w:color="auto" w:fill="auto"/>
              <w:spacing w:before="0" w:line="284" w:lineRule="exact"/>
              <w:ind w:left="113" w:right="113"/>
              <w:jc w:val="left"/>
              <w:rPr>
                <w:sz w:val="24"/>
                <w:szCs w:val="24"/>
              </w:rPr>
            </w:pPr>
            <w:r w:rsidRPr="00B62AFF">
              <w:rPr>
                <w:sz w:val="24"/>
                <w:szCs w:val="24"/>
              </w:rPr>
              <w:t>Vilniaus apygardos administracinio teismo teisėjų susitikimas su Balstogės provincijos administracinio teismo teisėjais</w:t>
            </w:r>
          </w:p>
        </w:tc>
        <w:tc>
          <w:tcPr>
            <w:tcW w:w="1575" w:type="dxa"/>
            <w:tcBorders>
              <w:top w:val="single" w:sz="4" w:space="0" w:color="auto"/>
              <w:left w:val="single" w:sz="4" w:space="0" w:color="auto"/>
              <w:right w:val="single" w:sz="4" w:space="0" w:color="auto"/>
            </w:tcBorders>
            <w:shd w:val="clear" w:color="auto" w:fill="FFFFFF"/>
            <w:vAlign w:val="center"/>
          </w:tcPr>
          <w:p w14:paraId="42FD6EFB" w14:textId="77777777" w:rsidR="009832CA" w:rsidRPr="00B62AFF" w:rsidRDefault="009832CA" w:rsidP="009832CA">
            <w:pPr>
              <w:pStyle w:val="Bodytext21"/>
              <w:shd w:val="clear" w:color="auto" w:fill="auto"/>
              <w:spacing w:before="0" w:line="284" w:lineRule="exact"/>
              <w:ind w:left="113" w:right="113"/>
              <w:jc w:val="center"/>
              <w:rPr>
                <w:sz w:val="24"/>
                <w:szCs w:val="24"/>
              </w:rPr>
            </w:pPr>
            <w:r w:rsidRPr="00B62AFF">
              <w:rPr>
                <w:sz w:val="24"/>
                <w:szCs w:val="24"/>
              </w:rPr>
              <w:t>10</w:t>
            </w:r>
          </w:p>
        </w:tc>
      </w:tr>
      <w:tr w:rsidR="009832CA" w:rsidRPr="00B62AFF" w14:paraId="2D3C9B67" w14:textId="77777777" w:rsidTr="00D82DD8">
        <w:trPr>
          <w:trHeight w:hRule="exact" w:val="1767"/>
        </w:trPr>
        <w:tc>
          <w:tcPr>
            <w:tcW w:w="704" w:type="dxa"/>
            <w:tcBorders>
              <w:top w:val="single" w:sz="4" w:space="0" w:color="auto"/>
              <w:left w:val="single" w:sz="4" w:space="0" w:color="auto"/>
            </w:tcBorders>
            <w:shd w:val="clear" w:color="auto" w:fill="FFFFFF"/>
            <w:vAlign w:val="center"/>
          </w:tcPr>
          <w:p w14:paraId="3D66E610" w14:textId="77777777" w:rsidR="009832CA" w:rsidRPr="00B62AFF" w:rsidRDefault="009832CA" w:rsidP="009832CA">
            <w:pPr>
              <w:pStyle w:val="Bodytext21"/>
              <w:shd w:val="clear" w:color="auto" w:fill="auto"/>
              <w:spacing w:before="0" w:line="284" w:lineRule="exact"/>
              <w:ind w:left="113" w:right="113"/>
              <w:jc w:val="center"/>
              <w:rPr>
                <w:sz w:val="24"/>
                <w:szCs w:val="24"/>
              </w:rPr>
            </w:pPr>
            <w:r w:rsidRPr="00B62AFF">
              <w:rPr>
                <w:sz w:val="24"/>
                <w:szCs w:val="24"/>
              </w:rPr>
              <w:t>3</w:t>
            </w:r>
          </w:p>
        </w:tc>
        <w:tc>
          <w:tcPr>
            <w:tcW w:w="2268" w:type="dxa"/>
            <w:tcBorders>
              <w:top w:val="single" w:sz="4" w:space="0" w:color="auto"/>
              <w:left w:val="single" w:sz="4" w:space="0" w:color="auto"/>
            </w:tcBorders>
            <w:shd w:val="clear" w:color="auto" w:fill="FFFFFF"/>
            <w:vAlign w:val="center"/>
          </w:tcPr>
          <w:p w14:paraId="2F94BE84" w14:textId="1C79C1CB" w:rsidR="009832CA" w:rsidRPr="00B62AFF" w:rsidRDefault="009832CA" w:rsidP="009832CA">
            <w:pPr>
              <w:pStyle w:val="Bodytext21"/>
              <w:shd w:val="clear" w:color="auto" w:fill="auto"/>
              <w:spacing w:before="0" w:line="284" w:lineRule="exact"/>
              <w:ind w:left="113" w:right="113"/>
              <w:jc w:val="center"/>
              <w:rPr>
                <w:sz w:val="24"/>
                <w:szCs w:val="24"/>
              </w:rPr>
            </w:pPr>
            <w:r w:rsidRPr="00B62AFF">
              <w:rPr>
                <w:sz w:val="24"/>
                <w:szCs w:val="24"/>
              </w:rPr>
              <w:t>2022 m.</w:t>
            </w:r>
          </w:p>
          <w:p w14:paraId="785DAB76" w14:textId="77777777" w:rsidR="009832CA" w:rsidRPr="00B62AFF" w:rsidRDefault="009832CA" w:rsidP="009832CA">
            <w:pPr>
              <w:pStyle w:val="Bodytext21"/>
              <w:shd w:val="clear" w:color="auto" w:fill="auto"/>
              <w:spacing w:before="0" w:line="284" w:lineRule="exact"/>
              <w:ind w:left="113" w:right="113"/>
              <w:jc w:val="center"/>
              <w:rPr>
                <w:sz w:val="24"/>
                <w:szCs w:val="24"/>
              </w:rPr>
            </w:pPr>
            <w:r w:rsidRPr="00B62AFF">
              <w:rPr>
                <w:sz w:val="24"/>
                <w:szCs w:val="24"/>
              </w:rPr>
              <w:t>birželio 2 – 3 d.</w:t>
            </w:r>
          </w:p>
        </w:tc>
        <w:tc>
          <w:tcPr>
            <w:tcW w:w="1276" w:type="dxa"/>
            <w:tcBorders>
              <w:top w:val="single" w:sz="4" w:space="0" w:color="auto"/>
              <w:left w:val="single" w:sz="4" w:space="0" w:color="auto"/>
            </w:tcBorders>
            <w:shd w:val="clear" w:color="auto" w:fill="FFFFFF"/>
            <w:vAlign w:val="center"/>
          </w:tcPr>
          <w:p w14:paraId="3C87C215" w14:textId="77777777" w:rsidR="009832CA" w:rsidRPr="00B62AFF" w:rsidRDefault="009832CA" w:rsidP="009832CA">
            <w:pPr>
              <w:pStyle w:val="Bodytext21"/>
              <w:shd w:val="clear" w:color="auto" w:fill="auto"/>
              <w:spacing w:before="0" w:line="284" w:lineRule="exact"/>
              <w:ind w:left="113" w:right="113"/>
              <w:jc w:val="center"/>
              <w:rPr>
                <w:sz w:val="24"/>
                <w:szCs w:val="24"/>
              </w:rPr>
            </w:pPr>
            <w:r w:rsidRPr="00B62AFF">
              <w:rPr>
                <w:sz w:val="24"/>
                <w:szCs w:val="24"/>
              </w:rPr>
              <w:t>Ryga</w:t>
            </w:r>
          </w:p>
        </w:tc>
        <w:tc>
          <w:tcPr>
            <w:tcW w:w="3685" w:type="dxa"/>
            <w:tcBorders>
              <w:top w:val="single" w:sz="4" w:space="0" w:color="auto"/>
              <w:left w:val="single" w:sz="4" w:space="0" w:color="auto"/>
            </w:tcBorders>
            <w:shd w:val="clear" w:color="auto" w:fill="FFFFFF"/>
            <w:vAlign w:val="center"/>
          </w:tcPr>
          <w:p w14:paraId="3F2D6EFA" w14:textId="77777777" w:rsidR="009832CA" w:rsidRPr="00B62AFF" w:rsidRDefault="009832CA" w:rsidP="009832CA">
            <w:pPr>
              <w:pStyle w:val="Bodytext21"/>
              <w:shd w:val="clear" w:color="auto" w:fill="auto"/>
              <w:spacing w:before="0" w:line="284" w:lineRule="exact"/>
              <w:ind w:left="113" w:right="113"/>
              <w:jc w:val="left"/>
              <w:rPr>
                <w:sz w:val="24"/>
                <w:szCs w:val="24"/>
              </w:rPr>
            </w:pPr>
            <w:r w:rsidRPr="00B62AFF">
              <w:rPr>
                <w:sz w:val="24"/>
                <w:szCs w:val="24"/>
              </w:rPr>
              <w:t>Europos teisminio tinklo (EJN) praktiniame renginys „Probleminiai vaizdo konferencijų užtikrinimo teisminio bendradarbiavimo baudžiamosiose bylose aspektai“</w:t>
            </w:r>
          </w:p>
        </w:tc>
        <w:tc>
          <w:tcPr>
            <w:tcW w:w="1575" w:type="dxa"/>
            <w:tcBorders>
              <w:top w:val="single" w:sz="4" w:space="0" w:color="auto"/>
              <w:left w:val="single" w:sz="4" w:space="0" w:color="auto"/>
              <w:right w:val="single" w:sz="4" w:space="0" w:color="auto"/>
            </w:tcBorders>
            <w:shd w:val="clear" w:color="auto" w:fill="FFFFFF"/>
            <w:vAlign w:val="center"/>
          </w:tcPr>
          <w:p w14:paraId="4D07545F" w14:textId="77777777" w:rsidR="009832CA" w:rsidRPr="00B62AFF" w:rsidRDefault="009832CA" w:rsidP="009832CA">
            <w:pPr>
              <w:pStyle w:val="Bodytext21"/>
              <w:shd w:val="clear" w:color="auto" w:fill="auto"/>
              <w:spacing w:before="0" w:line="284" w:lineRule="exact"/>
              <w:ind w:left="113" w:right="113"/>
              <w:jc w:val="center"/>
              <w:rPr>
                <w:sz w:val="24"/>
                <w:szCs w:val="24"/>
              </w:rPr>
            </w:pPr>
            <w:r w:rsidRPr="00B62AFF">
              <w:rPr>
                <w:sz w:val="24"/>
                <w:szCs w:val="24"/>
              </w:rPr>
              <w:t>1</w:t>
            </w:r>
          </w:p>
        </w:tc>
      </w:tr>
      <w:tr w:rsidR="009832CA" w:rsidRPr="00B62AFF" w14:paraId="756611C9" w14:textId="77777777" w:rsidTr="00D82DD8">
        <w:trPr>
          <w:trHeight w:hRule="exact" w:val="2044"/>
        </w:trPr>
        <w:tc>
          <w:tcPr>
            <w:tcW w:w="704" w:type="dxa"/>
            <w:tcBorders>
              <w:top w:val="single" w:sz="4" w:space="0" w:color="auto"/>
              <w:left w:val="single" w:sz="4" w:space="0" w:color="auto"/>
            </w:tcBorders>
            <w:shd w:val="clear" w:color="auto" w:fill="FFFFFF"/>
            <w:vAlign w:val="center"/>
          </w:tcPr>
          <w:p w14:paraId="09227E8F" w14:textId="77777777" w:rsidR="009832CA" w:rsidRPr="00B62AFF" w:rsidRDefault="009832CA" w:rsidP="009832CA">
            <w:pPr>
              <w:pStyle w:val="Bodytext21"/>
              <w:shd w:val="clear" w:color="auto" w:fill="auto"/>
              <w:spacing w:before="0" w:line="284" w:lineRule="exact"/>
              <w:ind w:left="113" w:right="113"/>
              <w:jc w:val="center"/>
              <w:rPr>
                <w:sz w:val="24"/>
                <w:szCs w:val="24"/>
              </w:rPr>
            </w:pPr>
            <w:r w:rsidRPr="00B62AFF">
              <w:rPr>
                <w:sz w:val="24"/>
                <w:szCs w:val="24"/>
              </w:rPr>
              <w:t>4</w:t>
            </w:r>
          </w:p>
        </w:tc>
        <w:tc>
          <w:tcPr>
            <w:tcW w:w="2268" w:type="dxa"/>
            <w:tcBorders>
              <w:top w:val="single" w:sz="4" w:space="0" w:color="auto"/>
              <w:left w:val="single" w:sz="4" w:space="0" w:color="auto"/>
            </w:tcBorders>
            <w:shd w:val="clear" w:color="auto" w:fill="FFFFFF"/>
            <w:vAlign w:val="center"/>
          </w:tcPr>
          <w:p w14:paraId="0B5DFA03" w14:textId="060C3B07" w:rsidR="009832CA" w:rsidRPr="00B62AFF" w:rsidRDefault="009832CA" w:rsidP="009832CA">
            <w:pPr>
              <w:pStyle w:val="Bodytext21"/>
              <w:shd w:val="clear" w:color="auto" w:fill="auto"/>
              <w:spacing w:before="0" w:line="284" w:lineRule="exact"/>
              <w:ind w:left="113" w:right="113"/>
              <w:jc w:val="center"/>
              <w:rPr>
                <w:sz w:val="24"/>
                <w:szCs w:val="24"/>
              </w:rPr>
            </w:pPr>
            <w:r w:rsidRPr="00B62AFF">
              <w:rPr>
                <w:sz w:val="24"/>
                <w:szCs w:val="24"/>
              </w:rPr>
              <w:t>2022 m.</w:t>
            </w:r>
          </w:p>
          <w:p w14:paraId="2F4CF233" w14:textId="1E412A73" w:rsidR="009832CA" w:rsidRPr="00B62AFF" w:rsidRDefault="009832CA" w:rsidP="009832CA">
            <w:pPr>
              <w:pStyle w:val="Bodytext21"/>
              <w:shd w:val="clear" w:color="auto" w:fill="auto"/>
              <w:spacing w:before="0" w:line="284" w:lineRule="exact"/>
              <w:ind w:left="113" w:right="113"/>
              <w:jc w:val="center"/>
              <w:rPr>
                <w:sz w:val="24"/>
                <w:szCs w:val="24"/>
              </w:rPr>
            </w:pPr>
            <w:r w:rsidRPr="00B62AFF">
              <w:rPr>
                <w:sz w:val="24"/>
                <w:szCs w:val="24"/>
              </w:rPr>
              <w:t>gegužės 26 – 27 d.</w:t>
            </w:r>
          </w:p>
        </w:tc>
        <w:tc>
          <w:tcPr>
            <w:tcW w:w="1276" w:type="dxa"/>
            <w:tcBorders>
              <w:top w:val="single" w:sz="4" w:space="0" w:color="auto"/>
              <w:left w:val="single" w:sz="4" w:space="0" w:color="auto"/>
            </w:tcBorders>
            <w:shd w:val="clear" w:color="auto" w:fill="FFFFFF"/>
            <w:vAlign w:val="center"/>
          </w:tcPr>
          <w:p w14:paraId="35F44F57" w14:textId="77777777" w:rsidR="009832CA" w:rsidRPr="00B62AFF" w:rsidRDefault="009832CA" w:rsidP="009832CA">
            <w:pPr>
              <w:pStyle w:val="Bodytext21"/>
              <w:shd w:val="clear" w:color="auto" w:fill="auto"/>
              <w:spacing w:before="0" w:line="284" w:lineRule="exact"/>
              <w:ind w:left="113" w:right="113"/>
              <w:jc w:val="center"/>
              <w:rPr>
                <w:sz w:val="24"/>
                <w:szCs w:val="24"/>
              </w:rPr>
            </w:pPr>
            <w:r w:rsidRPr="00B62AFF">
              <w:rPr>
                <w:sz w:val="24"/>
                <w:szCs w:val="24"/>
              </w:rPr>
              <w:t>Gawrych Ruda</w:t>
            </w:r>
          </w:p>
        </w:tc>
        <w:tc>
          <w:tcPr>
            <w:tcW w:w="3685" w:type="dxa"/>
            <w:tcBorders>
              <w:top w:val="single" w:sz="4" w:space="0" w:color="auto"/>
              <w:left w:val="single" w:sz="4" w:space="0" w:color="auto"/>
            </w:tcBorders>
            <w:shd w:val="clear" w:color="auto" w:fill="FFFFFF"/>
            <w:vAlign w:val="center"/>
          </w:tcPr>
          <w:p w14:paraId="78949B03" w14:textId="77777777" w:rsidR="009832CA" w:rsidRPr="00B62AFF" w:rsidRDefault="009832CA" w:rsidP="009832CA">
            <w:pPr>
              <w:pStyle w:val="Bodytext21"/>
              <w:shd w:val="clear" w:color="auto" w:fill="auto"/>
              <w:spacing w:before="0" w:line="240" w:lineRule="auto"/>
              <w:ind w:left="113" w:right="113"/>
              <w:jc w:val="left"/>
              <w:rPr>
                <w:sz w:val="24"/>
                <w:szCs w:val="24"/>
              </w:rPr>
            </w:pPr>
            <w:r w:rsidRPr="00B62AFF">
              <w:rPr>
                <w:sz w:val="24"/>
                <w:szCs w:val="24"/>
              </w:rPr>
              <w:t>Lenkijos teisėjų asociacijos (THEMIS), Europos Komisijos ir Balstogės Universiteto organizuojamoje konferencija „Europos Sąjungos Teisingumo Teismo bendradarbiavimas su nacionaliniais teismais“</w:t>
            </w:r>
          </w:p>
        </w:tc>
        <w:tc>
          <w:tcPr>
            <w:tcW w:w="1575" w:type="dxa"/>
            <w:tcBorders>
              <w:top w:val="single" w:sz="4" w:space="0" w:color="auto"/>
              <w:left w:val="single" w:sz="4" w:space="0" w:color="auto"/>
              <w:right w:val="single" w:sz="4" w:space="0" w:color="auto"/>
            </w:tcBorders>
            <w:shd w:val="clear" w:color="auto" w:fill="FFFFFF"/>
            <w:vAlign w:val="center"/>
          </w:tcPr>
          <w:p w14:paraId="780BBD32" w14:textId="77777777" w:rsidR="009832CA" w:rsidRPr="00B62AFF" w:rsidRDefault="009832CA" w:rsidP="009832CA">
            <w:pPr>
              <w:pStyle w:val="Bodytext21"/>
              <w:shd w:val="clear" w:color="auto" w:fill="auto"/>
              <w:spacing w:before="0" w:line="284" w:lineRule="exact"/>
              <w:ind w:left="113" w:right="113"/>
              <w:jc w:val="center"/>
              <w:rPr>
                <w:sz w:val="24"/>
                <w:szCs w:val="24"/>
              </w:rPr>
            </w:pPr>
            <w:r w:rsidRPr="00B62AFF">
              <w:rPr>
                <w:sz w:val="24"/>
                <w:szCs w:val="24"/>
              </w:rPr>
              <w:t>3</w:t>
            </w:r>
          </w:p>
        </w:tc>
      </w:tr>
      <w:tr w:rsidR="009832CA" w:rsidRPr="00B62AFF" w14:paraId="13C53B7F" w14:textId="77777777" w:rsidTr="00D82DD8">
        <w:trPr>
          <w:trHeight w:hRule="exact" w:val="929"/>
        </w:trPr>
        <w:tc>
          <w:tcPr>
            <w:tcW w:w="704" w:type="dxa"/>
            <w:tcBorders>
              <w:top w:val="single" w:sz="4" w:space="0" w:color="auto"/>
              <w:left w:val="single" w:sz="4" w:space="0" w:color="auto"/>
            </w:tcBorders>
            <w:shd w:val="clear" w:color="auto" w:fill="FFFFFF"/>
            <w:vAlign w:val="center"/>
          </w:tcPr>
          <w:p w14:paraId="67C53824" w14:textId="77777777" w:rsidR="009832CA" w:rsidRPr="00B62AFF" w:rsidRDefault="009832CA" w:rsidP="009832CA">
            <w:pPr>
              <w:pStyle w:val="Bodytext21"/>
              <w:shd w:val="clear" w:color="auto" w:fill="auto"/>
              <w:spacing w:before="0" w:line="284" w:lineRule="exact"/>
              <w:ind w:left="113" w:right="113"/>
              <w:jc w:val="center"/>
              <w:rPr>
                <w:sz w:val="24"/>
                <w:szCs w:val="24"/>
              </w:rPr>
            </w:pPr>
            <w:r w:rsidRPr="00B62AFF">
              <w:rPr>
                <w:sz w:val="24"/>
                <w:szCs w:val="24"/>
              </w:rPr>
              <w:t>5</w:t>
            </w:r>
          </w:p>
        </w:tc>
        <w:tc>
          <w:tcPr>
            <w:tcW w:w="2268" w:type="dxa"/>
            <w:tcBorders>
              <w:top w:val="single" w:sz="4" w:space="0" w:color="auto"/>
              <w:left w:val="single" w:sz="4" w:space="0" w:color="auto"/>
            </w:tcBorders>
            <w:shd w:val="clear" w:color="auto" w:fill="FFFFFF"/>
            <w:vAlign w:val="center"/>
          </w:tcPr>
          <w:p w14:paraId="14079B1E" w14:textId="45064C61" w:rsidR="009832CA" w:rsidRPr="00B62AFF" w:rsidRDefault="009832CA" w:rsidP="009832CA">
            <w:pPr>
              <w:pStyle w:val="Bodytext21"/>
              <w:shd w:val="clear" w:color="auto" w:fill="auto"/>
              <w:spacing w:before="0" w:line="284" w:lineRule="exact"/>
              <w:ind w:left="113" w:right="113"/>
              <w:jc w:val="center"/>
              <w:rPr>
                <w:sz w:val="24"/>
                <w:szCs w:val="24"/>
              </w:rPr>
            </w:pPr>
            <w:r w:rsidRPr="00B62AFF">
              <w:rPr>
                <w:sz w:val="24"/>
                <w:szCs w:val="24"/>
              </w:rPr>
              <w:t>2022 m.</w:t>
            </w:r>
          </w:p>
          <w:p w14:paraId="02D67FCE" w14:textId="77777777" w:rsidR="009832CA" w:rsidRPr="00B62AFF" w:rsidRDefault="009832CA" w:rsidP="009832CA">
            <w:pPr>
              <w:pStyle w:val="Bodytext21"/>
              <w:shd w:val="clear" w:color="auto" w:fill="auto"/>
              <w:spacing w:before="0" w:line="284" w:lineRule="exact"/>
              <w:ind w:left="113" w:right="113"/>
              <w:jc w:val="center"/>
              <w:rPr>
                <w:sz w:val="24"/>
                <w:szCs w:val="24"/>
              </w:rPr>
            </w:pPr>
            <w:r w:rsidRPr="00B62AFF">
              <w:rPr>
                <w:sz w:val="24"/>
                <w:szCs w:val="24"/>
              </w:rPr>
              <w:t>birželio 23 – 24 d</w:t>
            </w:r>
          </w:p>
        </w:tc>
        <w:tc>
          <w:tcPr>
            <w:tcW w:w="1276" w:type="dxa"/>
            <w:tcBorders>
              <w:top w:val="single" w:sz="4" w:space="0" w:color="auto"/>
              <w:left w:val="single" w:sz="4" w:space="0" w:color="auto"/>
            </w:tcBorders>
            <w:shd w:val="clear" w:color="auto" w:fill="FFFFFF"/>
            <w:vAlign w:val="center"/>
          </w:tcPr>
          <w:p w14:paraId="79F1B442" w14:textId="77777777" w:rsidR="009832CA" w:rsidRPr="00B62AFF" w:rsidRDefault="009832CA" w:rsidP="009832CA">
            <w:pPr>
              <w:pStyle w:val="Bodytext21"/>
              <w:shd w:val="clear" w:color="auto" w:fill="auto"/>
              <w:spacing w:before="0" w:line="284" w:lineRule="exact"/>
              <w:ind w:left="113" w:right="113"/>
              <w:jc w:val="center"/>
              <w:rPr>
                <w:sz w:val="24"/>
                <w:szCs w:val="24"/>
              </w:rPr>
            </w:pPr>
            <w:r w:rsidRPr="00B62AFF">
              <w:rPr>
                <w:sz w:val="24"/>
                <w:szCs w:val="24"/>
              </w:rPr>
              <w:t>Briuselis</w:t>
            </w:r>
          </w:p>
        </w:tc>
        <w:tc>
          <w:tcPr>
            <w:tcW w:w="3685" w:type="dxa"/>
            <w:tcBorders>
              <w:top w:val="single" w:sz="4" w:space="0" w:color="auto"/>
              <w:left w:val="single" w:sz="4" w:space="0" w:color="auto"/>
            </w:tcBorders>
            <w:shd w:val="clear" w:color="auto" w:fill="FFFFFF"/>
            <w:vAlign w:val="center"/>
          </w:tcPr>
          <w:p w14:paraId="489D518C" w14:textId="77777777" w:rsidR="009832CA" w:rsidRPr="00B62AFF" w:rsidRDefault="009832CA" w:rsidP="009832CA">
            <w:pPr>
              <w:pStyle w:val="Bodytext21"/>
              <w:shd w:val="clear" w:color="auto" w:fill="auto"/>
              <w:spacing w:before="0" w:line="284" w:lineRule="exact"/>
              <w:ind w:left="113" w:right="113"/>
              <w:jc w:val="left"/>
              <w:rPr>
                <w:sz w:val="24"/>
                <w:szCs w:val="24"/>
              </w:rPr>
            </w:pPr>
            <w:r w:rsidRPr="00B62AFF">
              <w:rPr>
                <w:sz w:val="24"/>
                <w:szCs w:val="24"/>
              </w:rPr>
              <w:t>Europos teisminio tinklo (EJN) civilinių ir komercinių bylų susitikimas</w:t>
            </w:r>
          </w:p>
        </w:tc>
        <w:tc>
          <w:tcPr>
            <w:tcW w:w="1575" w:type="dxa"/>
            <w:tcBorders>
              <w:top w:val="single" w:sz="4" w:space="0" w:color="auto"/>
              <w:left w:val="single" w:sz="4" w:space="0" w:color="auto"/>
              <w:right w:val="single" w:sz="4" w:space="0" w:color="auto"/>
            </w:tcBorders>
            <w:shd w:val="clear" w:color="auto" w:fill="FFFFFF"/>
            <w:vAlign w:val="center"/>
          </w:tcPr>
          <w:p w14:paraId="564E454B" w14:textId="77777777" w:rsidR="009832CA" w:rsidRPr="00B62AFF" w:rsidRDefault="009832CA" w:rsidP="009832CA">
            <w:pPr>
              <w:pStyle w:val="Bodytext21"/>
              <w:shd w:val="clear" w:color="auto" w:fill="auto"/>
              <w:spacing w:before="0" w:line="284" w:lineRule="exact"/>
              <w:ind w:left="113" w:right="113"/>
              <w:jc w:val="center"/>
              <w:rPr>
                <w:sz w:val="24"/>
                <w:szCs w:val="24"/>
              </w:rPr>
            </w:pPr>
            <w:r w:rsidRPr="00B62AFF">
              <w:rPr>
                <w:sz w:val="24"/>
                <w:szCs w:val="24"/>
              </w:rPr>
              <w:t>3</w:t>
            </w:r>
          </w:p>
        </w:tc>
      </w:tr>
      <w:tr w:rsidR="009832CA" w:rsidRPr="00B62AFF" w14:paraId="28AF588C" w14:textId="77777777" w:rsidTr="00D82DD8">
        <w:trPr>
          <w:trHeight w:hRule="exact" w:val="392"/>
        </w:trPr>
        <w:tc>
          <w:tcPr>
            <w:tcW w:w="7933" w:type="dxa"/>
            <w:gridSpan w:val="4"/>
            <w:tcBorders>
              <w:top w:val="single" w:sz="4" w:space="0" w:color="auto"/>
              <w:left w:val="single" w:sz="4" w:space="0" w:color="auto"/>
              <w:bottom w:val="single" w:sz="4" w:space="0" w:color="auto"/>
            </w:tcBorders>
            <w:shd w:val="clear" w:color="auto" w:fill="FFFFFF"/>
            <w:vAlign w:val="center"/>
          </w:tcPr>
          <w:p w14:paraId="1088242C" w14:textId="77777777" w:rsidR="009832CA" w:rsidRPr="00B62AFF" w:rsidRDefault="009832CA" w:rsidP="00EA2191">
            <w:pPr>
              <w:pStyle w:val="Bodytext21"/>
              <w:shd w:val="clear" w:color="auto" w:fill="auto"/>
              <w:spacing w:before="0" w:line="284" w:lineRule="exact"/>
              <w:ind w:left="113" w:right="113"/>
              <w:jc w:val="center"/>
              <w:rPr>
                <w:sz w:val="24"/>
                <w:szCs w:val="24"/>
              </w:rPr>
            </w:pPr>
            <w:r w:rsidRPr="00B62AFF">
              <w:rPr>
                <w:b/>
                <w:bCs/>
                <w:sz w:val="24"/>
                <w:szCs w:val="24"/>
              </w:rPr>
              <w:t>Iš viso:</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14:paraId="51E065D4" w14:textId="77777777" w:rsidR="009832CA" w:rsidRPr="00B62AFF" w:rsidRDefault="009832CA" w:rsidP="009832CA">
            <w:pPr>
              <w:pStyle w:val="Bodytext21"/>
              <w:shd w:val="clear" w:color="auto" w:fill="auto"/>
              <w:spacing w:before="0" w:line="284" w:lineRule="exact"/>
              <w:jc w:val="center"/>
              <w:rPr>
                <w:b/>
                <w:bCs/>
                <w:sz w:val="24"/>
                <w:szCs w:val="24"/>
              </w:rPr>
            </w:pPr>
            <w:r w:rsidRPr="00B62AFF">
              <w:rPr>
                <w:b/>
                <w:bCs/>
                <w:sz w:val="24"/>
                <w:szCs w:val="24"/>
              </w:rPr>
              <w:t>18</w:t>
            </w:r>
          </w:p>
        </w:tc>
      </w:tr>
    </w:tbl>
    <w:p w14:paraId="54288029" w14:textId="1F2A9254" w:rsidR="00FD1814" w:rsidRDefault="00FD1814" w:rsidP="009832CA">
      <w:pPr>
        <w:jc w:val="center"/>
        <w:rPr>
          <w:rFonts w:ascii="Times New Roman" w:hAnsi="Times New Roman" w:cs="Times New Roman"/>
        </w:rPr>
      </w:pPr>
    </w:p>
    <w:p w14:paraId="3F3C6D9E" w14:textId="0C461CB8" w:rsidR="00A40887" w:rsidRDefault="00A40887" w:rsidP="009832CA">
      <w:pPr>
        <w:jc w:val="center"/>
        <w:rPr>
          <w:rFonts w:ascii="Times New Roman" w:hAnsi="Times New Roman" w:cs="Times New Roman"/>
        </w:rPr>
      </w:pPr>
    </w:p>
    <w:p w14:paraId="78C87BE8" w14:textId="3E4674E8" w:rsidR="00A40887" w:rsidRDefault="00A40887" w:rsidP="009832CA">
      <w:pPr>
        <w:jc w:val="center"/>
        <w:rPr>
          <w:rFonts w:ascii="Times New Roman" w:hAnsi="Times New Roman" w:cs="Times New Roman"/>
        </w:rPr>
      </w:pPr>
    </w:p>
    <w:p w14:paraId="2FFFCB6A" w14:textId="032B60E7" w:rsidR="00A40887" w:rsidRDefault="00A40887" w:rsidP="009832CA">
      <w:pPr>
        <w:jc w:val="center"/>
        <w:rPr>
          <w:rFonts w:ascii="Times New Roman" w:hAnsi="Times New Roman" w:cs="Times New Roman"/>
        </w:rPr>
      </w:pPr>
    </w:p>
    <w:p w14:paraId="323124A8" w14:textId="2258175A" w:rsidR="00A40887" w:rsidRDefault="00A40887" w:rsidP="009832CA">
      <w:pPr>
        <w:jc w:val="center"/>
        <w:rPr>
          <w:rFonts w:ascii="Times New Roman" w:hAnsi="Times New Roman" w:cs="Times New Roman"/>
        </w:rPr>
      </w:pPr>
    </w:p>
    <w:p w14:paraId="2884ABC4" w14:textId="04BE5067" w:rsidR="00A40887" w:rsidRDefault="00A40887" w:rsidP="009832CA">
      <w:pPr>
        <w:jc w:val="center"/>
        <w:rPr>
          <w:rFonts w:ascii="Times New Roman" w:hAnsi="Times New Roman" w:cs="Times New Roman"/>
        </w:rPr>
      </w:pPr>
    </w:p>
    <w:p w14:paraId="141F3CDD" w14:textId="0D6E9BAB" w:rsidR="00A40887" w:rsidRDefault="00A40887" w:rsidP="009832CA">
      <w:pPr>
        <w:jc w:val="center"/>
        <w:rPr>
          <w:rFonts w:ascii="Times New Roman" w:hAnsi="Times New Roman" w:cs="Times New Roman"/>
        </w:rPr>
      </w:pPr>
    </w:p>
    <w:p w14:paraId="75686D64" w14:textId="0F265571" w:rsidR="00A40887" w:rsidRDefault="00A40887" w:rsidP="00A40887">
      <w:pPr>
        <w:widowControl w:val="0"/>
        <w:spacing w:line="220" w:lineRule="exact"/>
        <w:jc w:val="right"/>
        <w:rPr>
          <w:rFonts w:ascii="Times New Roman" w:eastAsia="Times New Roman" w:hAnsi="Times New Roman" w:cs="Times New Roman"/>
          <w:b/>
          <w:bCs/>
        </w:rPr>
      </w:pPr>
      <w:r w:rsidRPr="00A40887">
        <w:rPr>
          <w:rFonts w:ascii="Times New Roman" w:eastAsia="Times New Roman" w:hAnsi="Times New Roman" w:cs="Times New Roman"/>
        </w:rPr>
        <w:lastRenderedPageBreak/>
        <w:t xml:space="preserve">Ataskaitos </w:t>
      </w:r>
      <w:r>
        <w:rPr>
          <w:rFonts w:ascii="Times New Roman" w:eastAsia="Times New Roman" w:hAnsi="Times New Roman" w:cs="Times New Roman"/>
          <w:lang w:val="en-US"/>
        </w:rPr>
        <w:t>3</w:t>
      </w:r>
      <w:r w:rsidRPr="00A40887">
        <w:rPr>
          <w:rFonts w:ascii="Times New Roman" w:eastAsia="Times New Roman" w:hAnsi="Times New Roman" w:cs="Times New Roman"/>
        </w:rPr>
        <w:t xml:space="preserve"> priedas</w:t>
      </w:r>
      <w:r w:rsidRPr="00A40887">
        <w:rPr>
          <w:rFonts w:ascii="Times New Roman" w:eastAsia="Times New Roman" w:hAnsi="Times New Roman" w:cs="Times New Roman"/>
          <w:b/>
          <w:bCs/>
        </w:rPr>
        <w:t xml:space="preserve"> </w:t>
      </w:r>
    </w:p>
    <w:p w14:paraId="4CA8968F" w14:textId="77777777" w:rsidR="00A40887" w:rsidRPr="00A40887" w:rsidRDefault="00A40887" w:rsidP="00A40887">
      <w:pPr>
        <w:widowControl w:val="0"/>
        <w:spacing w:line="220" w:lineRule="exact"/>
        <w:jc w:val="center"/>
        <w:rPr>
          <w:rFonts w:ascii="Times New Roman" w:eastAsia="Times New Roman" w:hAnsi="Times New Roman" w:cs="Times New Roman"/>
          <w:b/>
          <w:bCs/>
        </w:rPr>
      </w:pPr>
    </w:p>
    <w:p w14:paraId="0317A25A" w14:textId="77777777" w:rsidR="00EA2191" w:rsidRPr="00961D9F" w:rsidRDefault="00EA2191" w:rsidP="00EA2191">
      <w:pPr>
        <w:widowControl w:val="0"/>
        <w:spacing w:line="220" w:lineRule="exact"/>
        <w:jc w:val="center"/>
        <w:rPr>
          <w:rFonts w:ascii="Times New Roman" w:eastAsia="Times New Roman" w:hAnsi="Times New Roman" w:cs="Times New Roman"/>
          <w:b/>
          <w:bCs/>
        </w:rPr>
      </w:pPr>
      <w:bookmarkStart w:id="18" w:name="_Hlk79133968"/>
      <w:r w:rsidRPr="00961D9F">
        <w:rPr>
          <w:rFonts w:ascii="Times New Roman" w:eastAsia="Times New Roman" w:hAnsi="Times New Roman" w:cs="Times New Roman"/>
          <w:b/>
          <w:bCs/>
        </w:rPr>
        <w:t xml:space="preserve">TEISMAMS </w:t>
      </w:r>
      <w:r>
        <w:rPr>
          <w:rFonts w:ascii="Times New Roman" w:eastAsia="Times New Roman" w:hAnsi="Times New Roman" w:cs="Times New Roman"/>
          <w:b/>
          <w:bCs/>
        </w:rPr>
        <w:t xml:space="preserve">PER </w:t>
      </w:r>
      <w:r w:rsidRPr="00961D9F">
        <w:rPr>
          <w:rFonts w:ascii="Times New Roman" w:eastAsia="Times New Roman" w:hAnsi="Times New Roman" w:cs="Times New Roman"/>
          <w:b/>
          <w:bCs/>
        </w:rPr>
        <w:t>202</w:t>
      </w:r>
      <w:r>
        <w:rPr>
          <w:rFonts w:ascii="Times New Roman" w:eastAsia="Times New Roman" w:hAnsi="Times New Roman" w:cs="Times New Roman"/>
          <w:b/>
          <w:bCs/>
        </w:rPr>
        <w:t>2</w:t>
      </w:r>
      <w:r w:rsidRPr="00961D9F">
        <w:rPr>
          <w:rFonts w:ascii="Times New Roman" w:eastAsia="Times New Roman" w:hAnsi="Times New Roman" w:cs="Times New Roman"/>
          <w:b/>
          <w:bCs/>
        </w:rPr>
        <w:t xml:space="preserve"> M. I PUSMETĮ NUPIRKTO TURTO SĄRAŠAS</w:t>
      </w:r>
    </w:p>
    <w:bookmarkEnd w:id="18"/>
    <w:p w14:paraId="3CBC1868" w14:textId="77777777" w:rsidR="00EA2191" w:rsidRPr="00961D9F" w:rsidRDefault="00EA2191" w:rsidP="00EA2191">
      <w:pPr>
        <w:widowControl w:val="0"/>
        <w:spacing w:line="220" w:lineRule="exact"/>
        <w:jc w:val="center"/>
        <w:rPr>
          <w:rFonts w:ascii="Times New Roman" w:eastAsia="Times New Roman" w:hAnsi="Times New Roman" w:cs="Times New Roman"/>
          <w:b/>
          <w:bC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07"/>
        <w:gridCol w:w="4328"/>
        <w:gridCol w:w="2072"/>
        <w:gridCol w:w="2088"/>
      </w:tblGrid>
      <w:tr w:rsidR="00EA2191" w:rsidRPr="008D1730" w14:paraId="0798AA2D" w14:textId="77777777" w:rsidTr="00D82DD8">
        <w:trPr>
          <w:trHeight w:hRule="exact" w:val="918"/>
          <w:jc w:val="center"/>
        </w:trPr>
        <w:tc>
          <w:tcPr>
            <w:tcW w:w="907" w:type="dxa"/>
            <w:tcBorders>
              <w:top w:val="single" w:sz="4" w:space="0" w:color="auto"/>
              <w:left w:val="single" w:sz="4" w:space="0" w:color="auto"/>
            </w:tcBorders>
            <w:shd w:val="clear" w:color="auto" w:fill="FFFFFF"/>
            <w:vAlign w:val="center"/>
          </w:tcPr>
          <w:p w14:paraId="17013317" w14:textId="77777777" w:rsidR="00EA2191" w:rsidRPr="008D1730" w:rsidRDefault="00EA2191" w:rsidP="00D82DD8">
            <w:pPr>
              <w:widowControl w:val="0"/>
              <w:spacing w:after="60" w:line="220" w:lineRule="exact"/>
              <w:ind w:left="57" w:right="57"/>
              <w:rPr>
                <w:rFonts w:ascii="Times New Roman" w:eastAsia="Times New Roman" w:hAnsi="Times New Roman" w:cs="Times New Roman"/>
                <w:sz w:val="24"/>
                <w:szCs w:val="24"/>
              </w:rPr>
            </w:pPr>
            <w:r w:rsidRPr="008D1730">
              <w:rPr>
                <w:rFonts w:ascii="Times New Roman" w:eastAsia="Times New Roman" w:hAnsi="Times New Roman" w:cs="Times New Roman"/>
                <w:b/>
                <w:bCs/>
                <w:color w:val="000000"/>
                <w:sz w:val="24"/>
                <w:szCs w:val="24"/>
                <w:shd w:val="clear" w:color="auto" w:fill="FFFFFF"/>
              </w:rPr>
              <w:t>Eil.</w:t>
            </w:r>
          </w:p>
          <w:p w14:paraId="2411B3A7" w14:textId="77777777" w:rsidR="00EA2191" w:rsidRPr="008D1730" w:rsidRDefault="00EA2191" w:rsidP="00D82DD8">
            <w:pPr>
              <w:widowControl w:val="0"/>
              <w:spacing w:before="60" w:line="220" w:lineRule="exact"/>
              <w:ind w:left="57" w:right="57"/>
              <w:rPr>
                <w:rFonts w:ascii="Times New Roman" w:eastAsia="Times New Roman" w:hAnsi="Times New Roman" w:cs="Times New Roman"/>
                <w:sz w:val="24"/>
                <w:szCs w:val="24"/>
              </w:rPr>
            </w:pPr>
            <w:r w:rsidRPr="008D1730">
              <w:rPr>
                <w:rFonts w:ascii="Times New Roman" w:eastAsia="Times New Roman" w:hAnsi="Times New Roman" w:cs="Times New Roman"/>
                <w:b/>
                <w:bCs/>
                <w:color w:val="000000"/>
                <w:sz w:val="24"/>
                <w:szCs w:val="24"/>
                <w:shd w:val="clear" w:color="auto" w:fill="FFFFFF"/>
              </w:rPr>
              <w:t>Nr.</w:t>
            </w:r>
          </w:p>
        </w:tc>
        <w:tc>
          <w:tcPr>
            <w:tcW w:w="4328" w:type="dxa"/>
            <w:tcBorders>
              <w:top w:val="single" w:sz="4" w:space="0" w:color="auto"/>
              <w:left w:val="single" w:sz="4" w:space="0" w:color="auto"/>
            </w:tcBorders>
            <w:shd w:val="clear" w:color="auto" w:fill="FFFFFF"/>
            <w:vAlign w:val="center"/>
          </w:tcPr>
          <w:p w14:paraId="5625CD48" w14:textId="77777777" w:rsidR="00EA2191" w:rsidRPr="008D1730" w:rsidRDefault="00EA2191" w:rsidP="00D82DD8">
            <w:pPr>
              <w:widowControl w:val="0"/>
              <w:spacing w:line="220" w:lineRule="exact"/>
              <w:ind w:left="57" w:right="57"/>
              <w:jc w:val="center"/>
              <w:rPr>
                <w:rFonts w:ascii="Times New Roman" w:eastAsia="Times New Roman" w:hAnsi="Times New Roman" w:cs="Times New Roman"/>
                <w:sz w:val="24"/>
                <w:szCs w:val="24"/>
              </w:rPr>
            </w:pPr>
            <w:r w:rsidRPr="008D1730">
              <w:rPr>
                <w:rFonts w:ascii="Times New Roman" w:eastAsia="Times New Roman" w:hAnsi="Times New Roman" w:cs="Times New Roman"/>
                <w:b/>
                <w:bCs/>
                <w:color w:val="000000"/>
                <w:sz w:val="24"/>
                <w:szCs w:val="24"/>
                <w:shd w:val="clear" w:color="auto" w:fill="FFFFFF"/>
              </w:rPr>
              <w:t>Teismo pavadinimas</w:t>
            </w:r>
          </w:p>
        </w:tc>
        <w:tc>
          <w:tcPr>
            <w:tcW w:w="2072" w:type="dxa"/>
            <w:tcBorders>
              <w:top w:val="single" w:sz="4" w:space="0" w:color="auto"/>
              <w:left w:val="single" w:sz="4" w:space="0" w:color="auto"/>
            </w:tcBorders>
            <w:shd w:val="clear" w:color="auto" w:fill="FFFFFF"/>
            <w:vAlign w:val="center"/>
          </w:tcPr>
          <w:p w14:paraId="0341252B" w14:textId="77777777" w:rsidR="00EA2191" w:rsidRPr="008D1730" w:rsidRDefault="00EA2191" w:rsidP="00D82DD8">
            <w:pPr>
              <w:widowControl w:val="0"/>
              <w:spacing w:before="60" w:line="220" w:lineRule="exact"/>
              <w:ind w:left="57" w:right="57"/>
              <w:jc w:val="center"/>
              <w:rPr>
                <w:rFonts w:ascii="Times New Roman" w:eastAsia="Times New Roman" w:hAnsi="Times New Roman" w:cs="Times New Roman"/>
                <w:sz w:val="24"/>
                <w:szCs w:val="24"/>
              </w:rPr>
            </w:pPr>
            <w:r w:rsidRPr="008D1730">
              <w:rPr>
                <w:rFonts w:ascii="Times New Roman" w:eastAsia="Times New Roman" w:hAnsi="Times New Roman" w:cs="Times New Roman"/>
                <w:b/>
                <w:bCs/>
                <w:color w:val="000000"/>
                <w:sz w:val="24"/>
                <w:szCs w:val="24"/>
                <w:shd w:val="clear" w:color="auto" w:fill="FFFFFF"/>
              </w:rPr>
              <w:t>Elektros generatoriai, vnt.</w:t>
            </w:r>
          </w:p>
        </w:tc>
        <w:tc>
          <w:tcPr>
            <w:tcW w:w="2088" w:type="dxa"/>
            <w:tcBorders>
              <w:top w:val="single" w:sz="4" w:space="0" w:color="auto"/>
              <w:left w:val="single" w:sz="4" w:space="0" w:color="auto"/>
              <w:right w:val="single" w:sz="4" w:space="0" w:color="auto"/>
            </w:tcBorders>
            <w:shd w:val="clear" w:color="auto" w:fill="FFFFFF"/>
            <w:vAlign w:val="center"/>
          </w:tcPr>
          <w:p w14:paraId="753B8636" w14:textId="77777777" w:rsidR="00EA2191" w:rsidRPr="008D1730" w:rsidRDefault="00EA2191" w:rsidP="00D82DD8">
            <w:pPr>
              <w:widowControl w:val="0"/>
              <w:spacing w:line="220" w:lineRule="exact"/>
              <w:ind w:left="57" w:right="57"/>
              <w:jc w:val="center"/>
              <w:rPr>
                <w:rFonts w:ascii="Times New Roman" w:eastAsia="Times New Roman" w:hAnsi="Times New Roman" w:cs="Times New Roman"/>
                <w:b/>
                <w:bCs/>
                <w:color w:val="000000"/>
                <w:sz w:val="24"/>
                <w:szCs w:val="24"/>
                <w:shd w:val="clear" w:color="auto" w:fill="FFFFFF"/>
              </w:rPr>
            </w:pPr>
            <w:r w:rsidRPr="008D1730">
              <w:rPr>
                <w:rFonts w:ascii="Times New Roman" w:eastAsia="Times New Roman" w:hAnsi="Times New Roman" w:cs="Times New Roman"/>
                <w:b/>
                <w:bCs/>
                <w:color w:val="000000"/>
                <w:sz w:val="24"/>
                <w:szCs w:val="24"/>
                <w:shd w:val="clear" w:color="auto" w:fill="FFFFFF"/>
              </w:rPr>
              <w:t>Nešiojami kompiuteriai, vnt.</w:t>
            </w:r>
          </w:p>
        </w:tc>
      </w:tr>
      <w:tr w:rsidR="00EA2191" w:rsidRPr="008D1730" w14:paraId="7BE9FD97" w14:textId="77777777" w:rsidTr="00D82DD8">
        <w:trPr>
          <w:trHeight w:hRule="exact" w:val="278"/>
          <w:jc w:val="center"/>
        </w:trPr>
        <w:tc>
          <w:tcPr>
            <w:tcW w:w="907" w:type="dxa"/>
            <w:tcBorders>
              <w:top w:val="single" w:sz="4" w:space="0" w:color="auto"/>
              <w:left w:val="single" w:sz="4" w:space="0" w:color="auto"/>
            </w:tcBorders>
            <w:shd w:val="clear" w:color="auto" w:fill="FFFFFF"/>
            <w:vAlign w:val="center"/>
          </w:tcPr>
          <w:p w14:paraId="06C541C4" w14:textId="77777777" w:rsidR="00EA2191" w:rsidRPr="008D1730" w:rsidRDefault="00EA2191" w:rsidP="00D82DD8">
            <w:pPr>
              <w:widowControl w:val="0"/>
              <w:spacing w:line="190" w:lineRule="exact"/>
              <w:ind w:left="57" w:right="57"/>
              <w:jc w:val="center"/>
              <w:rPr>
                <w:rFonts w:ascii="Times New Roman" w:eastAsia="Times New Roman" w:hAnsi="Times New Roman" w:cs="Times New Roman"/>
                <w:i/>
                <w:iCs/>
                <w:sz w:val="16"/>
                <w:szCs w:val="16"/>
              </w:rPr>
            </w:pPr>
            <w:r w:rsidRPr="008D1730">
              <w:rPr>
                <w:rFonts w:ascii="Times New Roman" w:eastAsia="Times New Roman" w:hAnsi="Times New Roman" w:cs="Times New Roman"/>
                <w:i/>
                <w:iCs/>
                <w:color w:val="000000"/>
                <w:sz w:val="16"/>
                <w:szCs w:val="16"/>
                <w:shd w:val="clear" w:color="auto" w:fill="FFFFFF"/>
              </w:rPr>
              <w:t>1</w:t>
            </w:r>
          </w:p>
        </w:tc>
        <w:tc>
          <w:tcPr>
            <w:tcW w:w="4328" w:type="dxa"/>
            <w:tcBorders>
              <w:top w:val="single" w:sz="4" w:space="0" w:color="auto"/>
              <w:left w:val="single" w:sz="4" w:space="0" w:color="auto"/>
            </w:tcBorders>
            <w:shd w:val="clear" w:color="auto" w:fill="FFFFFF"/>
            <w:vAlign w:val="center"/>
          </w:tcPr>
          <w:p w14:paraId="58789F45" w14:textId="77777777" w:rsidR="00EA2191" w:rsidRPr="008D1730" w:rsidRDefault="00EA2191" w:rsidP="00D82DD8">
            <w:pPr>
              <w:widowControl w:val="0"/>
              <w:spacing w:line="190" w:lineRule="exact"/>
              <w:ind w:left="57" w:right="57"/>
              <w:jc w:val="center"/>
              <w:rPr>
                <w:rFonts w:ascii="Times New Roman" w:eastAsia="Times New Roman" w:hAnsi="Times New Roman" w:cs="Times New Roman"/>
                <w:i/>
                <w:iCs/>
                <w:sz w:val="16"/>
                <w:szCs w:val="16"/>
              </w:rPr>
            </w:pPr>
            <w:r w:rsidRPr="008D1730">
              <w:rPr>
                <w:rFonts w:ascii="Times New Roman" w:eastAsia="Times New Roman" w:hAnsi="Times New Roman" w:cs="Times New Roman"/>
                <w:i/>
                <w:iCs/>
                <w:color w:val="000000"/>
                <w:sz w:val="16"/>
                <w:szCs w:val="16"/>
                <w:shd w:val="clear" w:color="auto" w:fill="FFFFFF"/>
              </w:rPr>
              <w:t>2</w:t>
            </w:r>
          </w:p>
        </w:tc>
        <w:tc>
          <w:tcPr>
            <w:tcW w:w="2072" w:type="dxa"/>
            <w:tcBorders>
              <w:top w:val="single" w:sz="4" w:space="0" w:color="auto"/>
              <w:left w:val="single" w:sz="4" w:space="0" w:color="auto"/>
            </w:tcBorders>
            <w:shd w:val="clear" w:color="auto" w:fill="FFFFFF"/>
            <w:vAlign w:val="center"/>
          </w:tcPr>
          <w:p w14:paraId="2682F435" w14:textId="77777777" w:rsidR="00EA2191" w:rsidRPr="008D1730" w:rsidRDefault="00EA2191" w:rsidP="00D82DD8">
            <w:pPr>
              <w:widowControl w:val="0"/>
              <w:spacing w:line="190" w:lineRule="exact"/>
              <w:ind w:left="57" w:right="57"/>
              <w:jc w:val="center"/>
              <w:rPr>
                <w:rFonts w:ascii="Times New Roman" w:eastAsia="Times New Roman" w:hAnsi="Times New Roman" w:cs="Times New Roman"/>
                <w:i/>
                <w:iCs/>
                <w:sz w:val="16"/>
                <w:szCs w:val="16"/>
              </w:rPr>
            </w:pPr>
            <w:r w:rsidRPr="008D1730">
              <w:rPr>
                <w:rFonts w:ascii="Times New Roman" w:eastAsia="Times New Roman" w:hAnsi="Times New Roman" w:cs="Times New Roman"/>
                <w:i/>
                <w:iCs/>
                <w:color w:val="000000"/>
                <w:sz w:val="16"/>
                <w:szCs w:val="16"/>
                <w:shd w:val="clear" w:color="auto" w:fill="FFFFFF"/>
              </w:rPr>
              <w:t>3</w:t>
            </w:r>
          </w:p>
        </w:tc>
        <w:tc>
          <w:tcPr>
            <w:tcW w:w="2088" w:type="dxa"/>
            <w:tcBorders>
              <w:top w:val="single" w:sz="4" w:space="0" w:color="auto"/>
              <w:left w:val="single" w:sz="4" w:space="0" w:color="auto"/>
              <w:right w:val="single" w:sz="4" w:space="0" w:color="auto"/>
            </w:tcBorders>
            <w:shd w:val="clear" w:color="auto" w:fill="FFFFFF"/>
            <w:vAlign w:val="center"/>
          </w:tcPr>
          <w:p w14:paraId="08DF5C71" w14:textId="77777777" w:rsidR="00EA2191" w:rsidRPr="008D1730" w:rsidRDefault="00EA2191" w:rsidP="00D82DD8">
            <w:pPr>
              <w:widowControl w:val="0"/>
              <w:spacing w:line="190" w:lineRule="exact"/>
              <w:ind w:left="57" w:right="57"/>
              <w:jc w:val="center"/>
              <w:rPr>
                <w:rFonts w:ascii="Times New Roman" w:eastAsia="Times New Roman" w:hAnsi="Times New Roman" w:cs="Times New Roman"/>
                <w:i/>
                <w:iCs/>
                <w:color w:val="000000"/>
                <w:sz w:val="16"/>
                <w:szCs w:val="16"/>
                <w:shd w:val="clear" w:color="auto" w:fill="FFFFFF"/>
              </w:rPr>
            </w:pPr>
            <w:r w:rsidRPr="008D1730">
              <w:rPr>
                <w:rFonts w:ascii="Times New Roman" w:eastAsia="Times New Roman" w:hAnsi="Times New Roman" w:cs="Times New Roman"/>
                <w:i/>
                <w:iCs/>
                <w:color w:val="000000"/>
                <w:sz w:val="16"/>
                <w:szCs w:val="16"/>
                <w:shd w:val="clear" w:color="auto" w:fill="FFFFFF"/>
              </w:rPr>
              <w:t>4</w:t>
            </w:r>
          </w:p>
        </w:tc>
      </w:tr>
      <w:tr w:rsidR="00EA2191" w:rsidRPr="008D1730" w14:paraId="34317B22" w14:textId="77777777" w:rsidTr="00D82DD8">
        <w:trPr>
          <w:trHeight w:hRule="exact" w:val="397"/>
          <w:jc w:val="center"/>
        </w:trPr>
        <w:tc>
          <w:tcPr>
            <w:tcW w:w="907" w:type="dxa"/>
            <w:tcBorders>
              <w:top w:val="single" w:sz="4" w:space="0" w:color="auto"/>
              <w:left w:val="single" w:sz="4" w:space="0" w:color="auto"/>
            </w:tcBorders>
            <w:shd w:val="clear" w:color="auto" w:fill="FFFFFF"/>
            <w:vAlign w:val="center"/>
          </w:tcPr>
          <w:p w14:paraId="5AB27FF1" w14:textId="77777777" w:rsidR="00EA2191" w:rsidRPr="008D1730" w:rsidRDefault="00EA2191" w:rsidP="00D82DD8">
            <w:pPr>
              <w:widowControl w:val="0"/>
              <w:spacing w:line="190" w:lineRule="exact"/>
              <w:ind w:left="57" w:right="57"/>
              <w:jc w:val="center"/>
              <w:rPr>
                <w:rFonts w:ascii="Times New Roman" w:eastAsia="Times New Roman" w:hAnsi="Times New Roman" w:cs="Times New Roman"/>
              </w:rPr>
            </w:pPr>
            <w:r w:rsidRPr="008D1730">
              <w:rPr>
                <w:rFonts w:ascii="Times New Roman" w:eastAsia="Times New Roman" w:hAnsi="Times New Roman" w:cs="Times New Roman"/>
                <w:color w:val="000000"/>
                <w:shd w:val="clear" w:color="auto" w:fill="FFFFFF"/>
              </w:rPr>
              <w:t>1</w:t>
            </w:r>
          </w:p>
        </w:tc>
        <w:tc>
          <w:tcPr>
            <w:tcW w:w="4328" w:type="dxa"/>
            <w:tcBorders>
              <w:top w:val="single" w:sz="4" w:space="0" w:color="auto"/>
              <w:left w:val="single" w:sz="4" w:space="0" w:color="auto"/>
            </w:tcBorders>
            <w:shd w:val="clear" w:color="auto" w:fill="FFFFFF"/>
            <w:vAlign w:val="center"/>
          </w:tcPr>
          <w:p w14:paraId="0CE32495" w14:textId="77777777" w:rsidR="00EA2191" w:rsidRPr="008D1730" w:rsidRDefault="00EA2191" w:rsidP="00D82DD8">
            <w:pPr>
              <w:widowControl w:val="0"/>
              <w:spacing w:after="100" w:afterAutospacing="1" w:line="190" w:lineRule="exact"/>
              <w:ind w:left="57" w:right="57"/>
              <w:rPr>
                <w:rFonts w:ascii="Times New Roman" w:eastAsia="Times New Roman" w:hAnsi="Times New Roman" w:cs="Times New Roman"/>
              </w:rPr>
            </w:pPr>
            <w:r w:rsidRPr="008D1730">
              <w:rPr>
                <w:rFonts w:ascii="Times New Roman" w:eastAsia="Times New Roman" w:hAnsi="Times New Roman" w:cs="Times New Roman"/>
                <w:color w:val="000000"/>
                <w:shd w:val="clear" w:color="auto" w:fill="FFFFFF"/>
              </w:rPr>
              <w:t>Lietuvos Aukščiausiasis Teismas</w:t>
            </w:r>
          </w:p>
        </w:tc>
        <w:tc>
          <w:tcPr>
            <w:tcW w:w="2072" w:type="dxa"/>
            <w:tcBorders>
              <w:top w:val="single" w:sz="4" w:space="0" w:color="auto"/>
              <w:left w:val="single" w:sz="4" w:space="0" w:color="auto"/>
            </w:tcBorders>
            <w:shd w:val="clear" w:color="auto" w:fill="FFFFFF"/>
            <w:vAlign w:val="center"/>
          </w:tcPr>
          <w:p w14:paraId="00FF2E6A" w14:textId="77777777" w:rsidR="00EA2191" w:rsidRPr="008D1730" w:rsidRDefault="00EA2191" w:rsidP="00D82DD8">
            <w:pPr>
              <w:widowControl w:val="0"/>
              <w:spacing w:line="190" w:lineRule="exact"/>
              <w:ind w:left="57" w:right="57"/>
              <w:jc w:val="center"/>
              <w:rPr>
                <w:rFonts w:ascii="Times New Roman" w:eastAsia="Times New Roman" w:hAnsi="Times New Roman" w:cs="Times New Roman"/>
                <w:lang w:val="en-US"/>
              </w:rPr>
            </w:pPr>
            <w:r w:rsidRPr="008D1730">
              <w:rPr>
                <w:rFonts w:ascii="Times New Roman" w:eastAsia="Times New Roman" w:hAnsi="Times New Roman" w:cs="Times New Roman"/>
                <w:lang w:val="en-US"/>
              </w:rPr>
              <w:t>1</w:t>
            </w:r>
          </w:p>
        </w:tc>
        <w:tc>
          <w:tcPr>
            <w:tcW w:w="2088" w:type="dxa"/>
            <w:tcBorders>
              <w:top w:val="single" w:sz="4" w:space="0" w:color="auto"/>
              <w:left w:val="single" w:sz="4" w:space="0" w:color="auto"/>
              <w:right w:val="single" w:sz="4" w:space="0" w:color="auto"/>
            </w:tcBorders>
            <w:shd w:val="clear" w:color="auto" w:fill="FFFFFF"/>
            <w:vAlign w:val="center"/>
          </w:tcPr>
          <w:p w14:paraId="58A45A85" w14:textId="77777777" w:rsidR="00EA2191" w:rsidRPr="008D1730" w:rsidRDefault="00EA2191" w:rsidP="00D82DD8">
            <w:pPr>
              <w:widowControl w:val="0"/>
              <w:ind w:left="57" w:right="57"/>
              <w:jc w:val="center"/>
              <w:rPr>
                <w:rFonts w:ascii="Times New Roman" w:eastAsia="Times New Roman" w:hAnsi="Times New Roman" w:cs="Times New Roman"/>
                <w:color w:val="000000"/>
              </w:rPr>
            </w:pPr>
            <w:r w:rsidRPr="008D1730">
              <w:rPr>
                <w:rFonts w:ascii="Times New Roman" w:eastAsia="Times New Roman" w:hAnsi="Times New Roman" w:cs="Times New Roman"/>
                <w:color w:val="000000"/>
              </w:rPr>
              <w:t>2</w:t>
            </w:r>
          </w:p>
        </w:tc>
      </w:tr>
      <w:tr w:rsidR="00EA2191" w:rsidRPr="008D1730" w14:paraId="57618946" w14:textId="77777777" w:rsidTr="00D82DD8">
        <w:trPr>
          <w:trHeight w:hRule="exact" w:val="397"/>
          <w:jc w:val="center"/>
        </w:trPr>
        <w:tc>
          <w:tcPr>
            <w:tcW w:w="907" w:type="dxa"/>
            <w:tcBorders>
              <w:top w:val="single" w:sz="4" w:space="0" w:color="auto"/>
              <w:left w:val="single" w:sz="4" w:space="0" w:color="auto"/>
            </w:tcBorders>
            <w:shd w:val="clear" w:color="auto" w:fill="FFFFFF"/>
            <w:vAlign w:val="center"/>
          </w:tcPr>
          <w:p w14:paraId="694D8BFC" w14:textId="77777777" w:rsidR="00EA2191" w:rsidRPr="008D1730" w:rsidRDefault="00EA2191" w:rsidP="00D82DD8">
            <w:pPr>
              <w:widowControl w:val="0"/>
              <w:spacing w:line="190" w:lineRule="exact"/>
              <w:ind w:left="57" w:right="57"/>
              <w:jc w:val="center"/>
              <w:rPr>
                <w:rFonts w:ascii="Times New Roman" w:eastAsia="Times New Roman" w:hAnsi="Times New Roman" w:cs="Times New Roman"/>
              </w:rPr>
            </w:pPr>
            <w:r w:rsidRPr="008D1730">
              <w:rPr>
                <w:rFonts w:ascii="Times New Roman" w:eastAsia="Times New Roman" w:hAnsi="Times New Roman" w:cs="Times New Roman"/>
                <w:color w:val="000000"/>
                <w:shd w:val="clear" w:color="auto" w:fill="FFFFFF"/>
              </w:rPr>
              <w:t>2</w:t>
            </w:r>
          </w:p>
        </w:tc>
        <w:tc>
          <w:tcPr>
            <w:tcW w:w="4328" w:type="dxa"/>
            <w:tcBorders>
              <w:top w:val="single" w:sz="4" w:space="0" w:color="auto"/>
              <w:left w:val="single" w:sz="4" w:space="0" w:color="auto"/>
            </w:tcBorders>
            <w:shd w:val="clear" w:color="auto" w:fill="FFFFFF"/>
            <w:vAlign w:val="center"/>
          </w:tcPr>
          <w:p w14:paraId="5F002B12" w14:textId="77777777" w:rsidR="00EA2191" w:rsidRPr="008D1730" w:rsidRDefault="00EA2191" w:rsidP="00D82DD8">
            <w:pPr>
              <w:widowControl w:val="0"/>
              <w:spacing w:after="100" w:afterAutospacing="1" w:line="190" w:lineRule="exact"/>
              <w:ind w:left="57" w:right="57"/>
              <w:rPr>
                <w:rFonts w:ascii="Times New Roman" w:eastAsia="Times New Roman" w:hAnsi="Times New Roman" w:cs="Times New Roman"/>
                <w:color w:val="000000"/>
                <w:shd w:val="clear" w:color="auto" w:fill="FFFFFF"/>
              </w:rPr>
            </w:pPr>
            <w:r w:rsidRPr="008D1730">
              <w:rPr>
                <w:rFonts w:ascii="Times New Roman" w:eastAsia="Times New Roman" w:hAnsi="Times New Roman" w:cs="Times New Roman"/>
                <w:color w:val="000000"/>
                <w:shd w:val="clear" w:color="auto" w:fill="FFFFFF"/>
              </w:rPr>
              <w:t>Lietuvos vyriausiasis administracinis teismas</w:t>
            </w:r>
          </w:p>
        </w:tc>
        <w:tc>
          <w:tcPr>
            <w:tcW w:w="2072" w:type="dxa"/>
            <w:tcBorders>
              <w:top w:val="single" w:sz="4" w:space="0" w:color="auto"/>
              <w:left w:val="single" w:sz="4" w:space="0" w:color="auto"/>
            </w:tcBorders>
            <w:shd w:val="clear" w:color="auto" w:fill="FFFFFF"/>
            <w:vAlign w:val="center"/>
          </w:tcPr>
          <w:p w14:paraId="24813A4A" w14:textId="77777777" w:rsidR="00EA2191" w:rsidRPr="008D1730" w:rsidRDefault="00EA2191" w:rsidP="00D82DD8">
            <w:pPr>
              <w:widowControl w:val="0"/>
              <w:spacing w:line="190" w:lineRule="exact"/>
              <w:ind w:left="57" w:right="57"/>
              <w:jc w:val="center"/>
              <w:rPr>
                <w:rFonts w:ascii="Times New Roman" w:eastAsia="Times New Roman" w:hAnsi="Times New Roman" w:cs="Times New Roman"/>
              </w:rPr>
            </w:pPr>
            <w:r w:rsidRPr="008D1730">
              <w:rPr>
                <w:rFonts w:ascii="Times New Roman" w:eastAsia="Times New Roman" w:hAnsi="Times New Roman" w:cs="Times New Roman"/>
              </w:rPr>
              <w:t>1</w:t>
            </w:r>
          </w:p>
        </w:tc>
        <w:tc>
          <w:tcPr>
            <w:tcW w:w="2088" w:type="dxa"/>
            <w:tcBorders>
              <w:top w:val="single" w:sz="4" w:space="0" w:color="auto"/>
              <w:left w:val="single" w:sz="4" w:space="0" w:color="auto"/>
              <w:right w:val="single" w:sz="4" w:space="0" w:color="auto"/>
            </w:tcBorders>
            <w:shd w:val="clear" w:color="auto" w:fill="FFFFFF"/>
            <w:vAlign w:val="center"/>
          </w:tcPr>
          <w:p w14:paraId="0CA6002D" w14:textId="77777777" w:rsidR="00EA2191" w:rsidRPr="008D1730" w:rsidRDefault="00EA2191" w:rsidP="00D82DD8">
            <w:pPr>
              <w:widowControl w:val="0"/>
              <w:ind w:left="57" w:right="57"/>
              <w:jc w:val="center"/>
              <w:rPr>
                <w:rFonts w:ascii="Times New Roman" w:eastAsia="Times New Roman" w:hAnsi="Times New Roman" w:cs="Times New Roman"/>
                <w:color w:val="000000"/>
              </w:rPr>
            </w:pPr>
            <w:r w:rsidRPr="008D1730">
              <w:rPr>
                <w:rFonts w:ascii="Times New Roman" w:eastAsia="Times New Roman" w:hAnsi="Times New Roman" w:cs="Times New Roman"/>
                <w:color w:val="000000"/>
              </w:rPr>
              <w:t>2</w:t>
            </w:r>
          </w:p>
        </w:tc>
      </w:tr>
      <w:tr w:rsidR="00EA2191" w:rsidRPr="008D1730" w14:paraId="479B170F" w14:textId="77777777" w:rsidTr="00D82DD8">
        <w:trPr>
          <w:trHeight w:hRule="exact" w:val="397"/>
          <w:jc w:val="center"/>
        </w:trPr>
        <w:tc>
          <w:tcPr>
            <w:tcW w:w="907" w:type="dxa"/>
            <w:tcBorders>
              <w:top w:val="single" w:sz="4" w:space="0" w:color="auto"/>
              <w:left w:val="single" w:sz="4" w:space="0" w:color="auto"/>
            </w:tcBorders>
            <w:shd w:val="clear" w:color="auto" w:fill="FFFFFF"/>
            <w:vAlign w:val="center"/>
          </w:tcPr>
          <w:p w14:paraId="53DC34D8" w14:textId="77777777" w:rsidR="00EA2191" w:rsidRPr="008D1730" w:rsidRDefault="00EA2191" w:rsidP="00D82DD8">
            <w:pPr>
              <w:widowControl w:val="0"/>
              <w:spacing w:line="190" w:lineRule="exact"/>
              <w:ind w:left="57" w:right="57"/>
              <w:jc w:val="center"/>
              <w:rPr>
                <w:rFonts w:ascii="Times New Roman" w:eastAsia="Times New Roman" w:hAnsi="Times New Roman" w:cs="Times New Roman"/>
              </w:rPr>
            </w:pPr>
            <w:r w:rsidRPr="008D1730">
              <w:rPr>
                <w:rFonts w:ascii="Times New Roman" w:eastAsia="Times New Roman" w:hAnsi="Times New Roman" w:cs="Times New Roman"/>
                <w:color w:val="000000"/>
                <w:shd w:val="clear" w:color="auto" w:fill="FFFFFF"/>
              </w:rPr>
              <w:t>3</w:t>
            </w:r>
          </w:p>
        </w:tc>
        <w:tc>
          <w:tcPr>
            <w:tcW w:w="4328" w:type="dxa"/>
            <w:tcBorders>
              <w:top w:val="single" w:sz="4" w:space="0" w:color="auto"/>
              <w:left w:val="single" w:sz="4" w:space="0" w:color="auto"/>
            </w:tcBorders>
            <w:shd w:val="clear" w:color="auto" w:fill="FFFFFF"/>
            <w:vAlign w:val="center"/>
          </w:tcPr>
          <w:p w14:paraId="41E42A52" w14:textId="77777777" w:rsidR="00EA2191" w:rsidRPr="008D1730" w:rsidRDefault="00EA2191" w:rsidP="00D82DD8">
            <w:pPr>
              <w:widowControl w:val="0"/>
              <w:spacing w:after="100" w:afterAutospacing="1" w:line="190" w:lineRule="exact"/>
              <w:ind w:left="57" w:right="57"/>
              <w:rPr>
                <w:rFonts w:ascii="Times New Roman" w:eastAsia="Times New Roman" w:hAnsi="Times New Roman" w:cs="Times New Roman"/>
                <w:color w:val="000000"/>
                <w:shd w:val="clear" w:color="auto" w:fill="FFFFFF"/>
              </w:rPr>
            </w:pPr>
            <w:r w:rsidRPr="008D1730">
              <w:rPr>
                <w:rFonts w:ascii="Times New Roman" w:eastAsia="Times New Roman" w:hAnsi="Times New Roman" w:cs="Times New Roman"/>
                <w:color w:val="000000"/>
                <w:shd w:val="clear" w:color="auto" w:fill="FFFFFF"/>
              </w:rPr>
              <w:t>Lietuvos apeliacinis teismas</w:t>
            </w:r>
          </w:p>
        </w:tc>
        <w:tc>
          <w:tcPr>
            <w:tcW w:w="2072" w:type="dxa"/>
            <w:tcBorders>
              <w:top w:val="single" w:sz="4" w:space="0" w:color="auto"/>
              <w:left w:val="single" w:sz="4" w:space="0" w:color="auto"/>
            </w:tcBorders>
            <w:shd w:val="clear" w:color="auto" w:fill="FFFFFF"/>
            <w:vAlign w:val="center"/>
          </w:tcPr>
          <w:p w14:paraId="69385C2F" w14:textId="77777777" w:rsidR="00EA2191" w:rsidRPr="008D1730" w:rsidRDefault="00EA2191" w:rsidP="00D82DD8">
            <w:pPr>
              <w:widowControl w:val="0"/>
              <w:spacing w:line="190" w:lineRule="exact"/>
              <w:ind w:left="57" w:right="57"/>
              <w:jc w:val="center"/>
              <w:rPr>
                <w:rFonts w:ascii="Times New Roman" w:eastAsia="Times New Roman" w:hAnsi="Times New Roman" w:cs="Times New Roman"/>
              </w:rPr>
            </w:pPr>
            <w:r w:rsidRPr="008D1730">
              <w:rPr>
                <w:rFonts w:ascii="Times New Roman" w:eastAsia="Times New Roman" w:hAnsi="Times New Roman" w:cs="Times New Roman"/>
              </w:rPr>
              <w:t>1</w:t>
            </w:r>
          </w:p>
        </w:tc>
        <w:tc>
          <w:tcPr>
            <w:tcW w:w="2088" w:type="dxa"/>
            <w:tcBorders>
              <w:top w:val="single" w:sz="4" w:space="0" w:color="auto"/>
              <w:left w:val="single" w:sz="4" w:space="0" w:color="auto"/>
              <w:right w:val="single" w:sz="4" w:space="0" w:color="auto"/>
            </w:tcBorders>
            <w:shd w:val="clear" w:color="auto" w:fill="FFFFFF"/>
            <w:vAlign w:val="center"/>
          </w:tcPr>
          <w:p w14:paraId="32357375" w14:textId="77777777" w:rsidR="00EA2191" w:rsidRPr="008D1730" w:rsidRDefault="00EA2191" w:rsidP="00D82DD8">
            <w:pPr>
              <w:widowControl w:val="0"/>
              <w:ind w:left="57" w:right="57"/>
              <w:jc w:val="center"/>
              <w:rPr>
                <w:rFonts w:ascii="Times New Roman" w:eastAsia="Times New Roman" w:hAnsi="Times New Roman" w:cs="Times New Roman"/>
                <w:color w:val="000000"/>
              </w:rPr>
            </w:pPr>
            <w:r w:rsidRPr="008D1730">
              <w:rPr>
                <w:rFonts w:ascii="Times New Roman" w:eastAsia="Times New Roman" w:hAnsi="Times New Roman" w:cs="Times New Roman"/>
                <w:color w:val="000000"/>
              </w:rPr>
              <w:t>2</w:t>
            </w:r>
          </w:p>
        </w:tc>
      </w:tr>
      <w:tr w:rsidR="00EA2191" w:rsidRPr="008D1730" w14:paraId="0AB6164F" w14:textId="77777777" w:rsidTr="00D82DD8">
        <w:trPr>
          <w:trHeight w:hRule="exact" w:val="397"/>
          <w:jc w:val="center"/>
        </w:trPr>
        <w:tc>
          <w:tcPr>
            <w:tcW w:w="907" w:type="dxa"/>
            <w:tcBorders>
              <w:top w:val="single" w:sz="4" w:space="0" w:color="auto"/>
              <w:left w:val="single" w:sz="4" w:space="0" w:color="auto"/>
            </w:tcBorders>
            <w:shd w:val="clear" w:color="auto" w:fill="FFFFFF"/>
            <w:vAlign w:val="center"/>
          </w:tcPr>
          <w:p w14:paraId="23D08633" w14:textId="77777777" w:rsidR="00EA2191" w:rsidRPr="008D1730" w:rsidRDefault="00EA2191" w:rsidP="00D82DD8">
            <w:pPr>
              <w:widowControl w:val="0"/>
              <w:spacing w:line="190" w:lineRule="exact"/>
              <w:ind w:left="57" w:right="57"/>
              <w:jc w:val="center"/>
              <w:rPr>
                <w:rFonts w:ascii="Times New Roman" w:eastAsia="Times New Roman" w:hAnsi="Times New Roman" w:cs="Times New Roman"/>
              </w:rPr>
            </w:pPr>
            <w:r w:rsidRPr="008D1730">
              <w:rPr>
                <w:rFonts w:ascii="Times New Roman" w:eastAsia="Times New Roman" w:hAnsi="Times New Roman" w:cs="Times New Roman"/>
                <w:color w:val="000000"/>
                <w:shd w:val="clear" w:color="auto" w:fill="FFFFFF"/>
              </w:rPr>
              <w:t>4</w:t>
            </w:r>
          </w:p>
        </w:tc>
        <w:tc>
          <w:tcPr>
            <w:tcW w:w="4328" w:type="dxa"/>
            <w:tcBorders>
              <w:top w:val="single" w:sz="4" w:space="0" w:color="auto"/>
              <w:left w:val="single" w:sz="4" w:space="0" w:color="auto"/>
            </w:tcBorders>
            <w:shd w:val="clear" w:color="auto" w:fill="FFFFFF"/>
            <w:vAlign w:val="center"/>
          </w:tcPr>
          <w:p w14:paraId="11B90DA6" w14:textId="77777777" w:rsidR="00EA2191" w:rsidRPr="008D1730" w:rsidRDefault="00EA2191" w:rsidP="00D82DD8">
            <w:pPr>
              <w:widowControl w:val="0"/>
              <w:spacing w:after="100" w:afterAutospacing="1" w:line="190" w:lineRule="exact"/>
              <w:ind w:left="57" w:right="57"/>
              <w:rPr>
                <w:rFonts w:ascii="Times New Roman" w:eastAsia="Times New Roman" w:hAnsi="Times New Roman" w:cs="Times New Roman"/>
              </w:rPr>
            </w:pPr>
            <w:r w:rsidRPr="008D1730">
              <w:rPr>
                <w:rFonts w:ascii="Times New Roman" w:eastAsia="Times New Roman" w:hAnsi="Times New Roman" w:cs="Times New Roman"/>
                <w:color w:val="000000"/>
                <w:shd w:val="clear" w:color="auto" w:fill="FFFFFF"/>
              </w:rPr>
              <w:t>Vilniaus apygardos teismas</w:t>
            </w:r>
          </w:p>
        </w:tc>
        <w:tc>
          <w:tcPr>
            <w:tcW w:w="2072" w:type="dxa"/>
            <w:tcBorders>
              <w:top w:val="single" w:sz="4" w:space="0" w:color="auto"/>
              <w:left w:val="single" w:sz="4" w:space="0" w:color="auto"/>
            </w:tcBorders>
            <w:shd w:val="clear" w:color="auto" w:fill="FFFFFF"/>
            <w:vAlign w:val="center"/>
          </w:tcPr>
          <w:p w14:paraId="034D58D9" w14:textId="77777777" w:rsidR="00EA2191" w:rsidRPr="008D1730" w:rsidRDefault="00EA2191" w:rsidP="00D82DD8">
            <w:pPr>
              <w:widowControl w:val="0"/>
              <w:spacing w:line="190" w:lineRule="exact"/>
              <w:ind w:left="57" w:right="57"/>
              <w:jc w:val="center"/>
              <w:rPr>
                <w:rFonts w:ascii="Times New Roman" w:eastAsia="Times New Roman" w:hAnsi="Times New Roman" w:cs="Times New Roman"/>
              </w:rPr>
            </w:pPr>
            <w:r w:rsidRPr="008D1730">
              <w:rPr>
                <w:rFonts w:ascii="Times New Roman" w:eastAsia="Times New Roman" w:hAnsi="Times New Roman" w:cs="Times New Roman"/>
              </w:rPr>
              <w:t>1</w:t>
            </w:r>
          </w:p>
        </w:tc>
        <w:tc>
          <w:tcPr>
            <w:tcW w:w="2088" w:type="dxa"/>
            <w:tcBorders>
              <w:top w:val="single" w:sz="4" w:space="0" w:color="auto"/>
              <w:left w:val="single" w:sz="4" w:space="0" w:color="auto"/>
              <w:right w:val="single" w:sz="4" w:space="0" w:color="auto"/>
            </w:tcBorders>
            <w:shd w:val="clear" w:color="auto" w:fill="FFFFFF"/>
            <w:vAlign w:val="center"/>
          </w:tcPr>
          <w:p w14:paraId="49563182" w14:textId="77777777" w:rsidR="00EA2191" w:rsidRPr="008D1730" w:rsidRDefault="00EA2191" w:rsidP="00D82DD8">
            <w:pPr>
              <w:widowControl w:val="0"/>
              <w:ind w:left="57" w:right="57"/>
              <w:jc w:val="center"/>
              <w:rPr>
                <w:rFonts w:ascii="Times New Roman" w:eastAsia="Times New Roman" w:hAnsi="Times New Roman" w:cs="Times New Roman"/>
                <w:color w:val="000000"/>
              </w:rPr>
            </w:pPr>
          </w:p>
        </w:tc>
      </w:tr>
      <w:tr w:rsidR="00EA2191" w:rsidRPr="008D1730" w14:paraId="0DB738CB" w14:textId="77777777" w:rsidTr="00D82DD8">
        <w:trPr>
          <w:trHeight w:hRule="exact" w:val="397"/>
          <w:jc w:val="center"/>
        </w:trPr>
        <w:tc>
          <w:tcPr>
            <w:tcW w:w="907" w:type="dxa"/>
            <w:tcBorders>
              <w:top w:val="single" w:sz="4" w:space="0" w:color="auto"/>
              <w:left w:val="single" w:sz="4" w:space="0" w:color="auto"/>
            </w:tcBorders>
            <w:shd w:val="clear" w:color="auto" w:fill="FFFFFF"/>
            <w:vAlign w:val="center"/>
          </w:tcPr>
          <w:p w14:paraId="06828329" w14:textId="77777777" w:rsidR="00EA2191" w:rsidRPr="008D1730" w:rsidRDefault="00EA2191" w:rsidP="00D82DD8">
            <w:pPr>
              <w:widowControl w:val="0"/>
              <w:spacing w:line="190" w:lineRule="exact"/>
              <w:ind w:left="57" w:right="57"/>
              <w:jc w:val="center"/>
              <w:rPr>
                <w:rFonts w:ascii="Times New Roman" w:eastAsia="Times New Roman" w:hAnsi="Times New Roman" w:cs="Times New Roman"/>
              </w:rPr>
            </w:pPr>
            <w:r w:rsidRPr="008D1730">
              <w:rPr>
                <w:rFonts w:ascii="Times New Roman" w:eastAsia="Times New Roman" w:hAnsi="Times New Roman" w:cs="Times New Roman"/>
                <w:color w:val="000000"/>
                <w:shd w:val="clear" w:color="auto" w:fill="FFFFFF"/>
              </w:rPr>
              <w:t>5</w:t>
            </w:r>
          </w:p>
        </w:tc>
        <w:tc>
          <w:tcPr>
            <w:tcW w:w="4328" w:type="dxa"/>
            <w:tcBorders>
              <w:top w:val="single" w:sz="4" w:space="0" w:color="auto"/>
              <w:left w:val="single" w:sz="4" w:space="0" w:color="auto"/>
            </w:tcBorders>
            <w:shd w:val="clear" w:color="auto" w:fill="FFFFFF"/>
            <w:vAlign w:val="center"/>
          </w:tcPr>
          <w:p w14:paraId="57EE60AF" w14:textId="77777777" w:rsidR="00EA2191" w:rsidRPr="008D1730" w:rsidRDefault="00EA2191" w:rsidP="00D82DD8">
            <w:pPr>
              <w:widowControl w:val="0"/>
              <w:spacing w:after="100" w:afterAutospacing="1" w:line="190" w:lineRule="exact"/>
              <w:ind w:left="57" w:right="57"/>
              <w:rPr>
                <w:rFonts w:ascii="Times New Roman" w:eastAsia="Times New Roman" w:hAnsi="Times New Roman" w:cs="Times New Roman"/>
              </w:rPr>
            </w:pPr>
            <w:r w:rsidRPr="008D1730">
              <w:rPr>
                <w:rFonts w:ascii="Times New Roman" w:eastAsia="Times New Roman" w:hAnsi="Times New Roman" w:cs="Times New Roman"/>
                <w:color w:val="000000"/>
                <w:shd w:val="clear" w:color="auto" w:fill="FFFFFF"/>
              </w:rPr>
              <w:t>Kauno apygardos teismas</w:t>
            </w:r>
          </w:p>
        </w:tc>
        <w:tc>
          <w:tcPr>
            <w:tcW w:w="2072" w:type="dxa"/>
            <w:tcBorders>
              <w:top w:val="single" w:sz="4" w:space="0" w:color="auto"/>
              <w:left w:val="single" w:sz="4" w:space="0" w:color="auto"/>
            </w:tcBorders>
            <w:shd w:val="clear" w:color="auto" w:fill="FFFFFF"/>
            <w:vAlign w:val="center"/>
          </w:tcPr>
          <w:p w14:paraId="6EFFFA87" w14:textId="77777777" w:rsidR="00EA2191" w:rsidRPr="008D1730" w:rsidRDefault="00EA2191" w:rsidP="00D82DD8">
            <w:pPr>
              <w:widowControl w:val="0"/>
              <w:spacing w:line="190" w:lineRule="exact"/>
              <w:ind w:left="57" w:right="57"/>
              <w:jc w:val="center"/>
              <w:rPr>
                <w:rFonts w:ascii="Times New Roman" w:eastAsia="Times New Roman" w:hAnsi="Times New Roman" w:cs="Times New Roman"/>
              </w:rPr>
            </w:pPr>
            <w:r w:rsidRPr="008D1730">
              <w:rPr>
                <w:rFonts w:ascii="Times New Roman" w:eastAsia="Times New Roman" w:hAnsi="Times New Roman" w:cs="Times New Roman"/>
              </w:rPr>
              <w:t>1</w:t>
            </w:r>
          </w:p>
        </w:tc>
        <w:tc>
          <w:tcPr>
            <w:tcW w:w="2088" w:type="dxa"/>
            <w:tcBorders>
              <w:top w:val="single" w:sz="4" w:space="0" w:color="auto"/>
              <w:left w:val="single" w:sz="4" w:space="0" w:color="auto"/>
              <w:right w:val="single" w:sz="4" w:space="0" w:color="auto"/>
            </w:tcBorders>
            <w:shd w:val="clear" w:color="auto" w:fill="FFFFFF"/>
            <w:vAlign w:val="center"/>
          </w:tcPr>
          <w:p w14:paraId="6D3B0EE4" w14:textId="77777777" w:rsidR="00EA2191" w:rsidRPr="008D1730" w:rsidRDefault="00EA2191" w:rsidP="00D82DD8">
            <w:pPr>
              <w:widowControl w:val="0"/>
              <w:ind w:left="57" w:right="57"/>
              <w:jc w:val="center"/>
              <w:rPr>
                <w:rFonts w:ascii="Times New Roman" w:eastAsia="Times New Roman" w:hAnsi="Times New Roman" w:cs="Times New Roman"/>
                <w:color w:val="000000"/>
              </w:rPr>
            </w:pPr>
          </w:p>
        </w:tc>
      </w:tr>
      <w:tr w:rsidR="00EA2191" w:rsidRPr="008D1730" w14:paraId="49E52112" w14:textId="77777777" w:rsidTr="00D82DD8">
        <w:trPr>
          <w:trHeight w:hRule="exact" w:val="397"/>
          <w:jc w:val="center"/>
        </w:trPr>
        <w:tc>
          <w:tcPr>
            <w:tcW w:w="907" w:type="dxa"/>
            <w:tcBorders>
              <w:top w:val="single" w:sz="4" w:space="0" w:color="auto"/>
              <w:left w:val="single" w:sz="4" w:space="0" w:color="auto"/>
            </w:tcBorders>
            <w:shd w:val="clear" w:color="auto" w:fill="FFFFFF"/>
            <w:vAlign w:val="center"/>
          </w:tcPr>
          <w:p w14:paraId="490A6FE1" w14:textId="77777777" w:rsidR="00EA2191" w:rsidRPr="008D1730" w:rsidRDefault="00EA2191" w:rsidP="00D82DD8">
            <w:pPr>
              <w:widowControl w:val="0"/>
              <w:spacing w:line="190" w:lineRule="exact"/>
              <w:ind w:left="57" w:right="57"/>
              <w:jc w:val="center"/>
              <w:rPr>
                <w:rFonts w:ascii="Times New Roman" w:eastAsia="Times New Roman" w:hAnsi="Times New Roman" w:cs="Times New Roman"/>
              </w:rPr>
            </w:pPr>
            <w:r w:rsidRPr="008D1730">
              <w:rPr>
                <w:rFonts w:ascii="Times New Roman" w:eastAsia="Times New Roman" w:hAnsi="Times New Roman" w:cs="Times New Roman"/>
                <w:color w:val="000000"/>
                <w:shd w:val="clear" w:color="auto" w:fill="FFFFFF"/>
              </w:rPr>
              <w:t>6</w:t>
            </w:r>
          </w:p>
        </w:tc>
        <w:tc>
          <w:tcPr>
            <w:tcW w:w="4328" w:type="dxa"/>
            <w:tcBorders>
              <w:top w:val="single" w:sz="4" w:space="0" w:color="auto"/>
              <w:left w:val="single" w:sz="4" w:space="0" w:color="auto"/>
            </w:tcBorders>
            <w:shd w:val="clear" w:color="auto" w:fill="FFFFFF"/>
            <w:vAlign w:val="center"/>
          </w:tcPr>
          <w:p w14:paraId="3072E40E" w14:textId="77777777" w:rsidR="00EA2191" w:rsidRPr="008D1730" w:rsidRDefault="00EA2191" w:rsidP="00D82DD8">
            <w:pPr>
              <w:widowControl w:val="0"/>
              <w:spacing w:after="100" w:afterAutospacing="1" w:line="190" w:lineRule="exact"/>
              <w:ind w:left="57" w:right="57"/>
              <w:rPr>
                <w:rFonts w:ascii="Times New Roman" w:eastAsia="Times New Roman" w:hAnsi="Times New Roman" w:cs="Times New Roman"/>
              </w:rPr>
            </w:pPr>
            <w:r w:rsidRPr="008D1730">
              <w:rPr>
                <w:rFonts w:ascii="Times New Roman" w:eastAsia="Times New Roman" w:hAnsi="Times New Roman" w:cs="Times New Roman"/>
                <w:color w:val="000000"/>
                <w:shd w:val="clear" w:color="auto" w:fill="FFFFFF"/>
              </w:rPr>
              <w:t>Klaipėdos apygardos teismas</w:t>
            </w:r>
          </w:p>
        </w:tc>
        <w:tc>
          <w:tcPr>
            <w:tcW w:w="2072" w:type="dxa"/>
            <w:tcBorders>
              <w:top w:val="single" w:sz="4" w:space="0" w:color="auto"/>
              <w:left w:val="single" w:sz="4" w:space="0" w:color="auto"/>
            </w:tcBorders>
            <w:shd w:val="clear" w:color="auto" w:fill="FFFFFF"/>
            <w:vAlign w:val="center"/>
          </w:tcPr>
          <w:p w14:paraId="42A3B458" w14:textId="77777777" w:rsidR="00EA2191" w:rsidRPr="008D1730" w:rsidRDefault="00EA2191" w:rsidP="00D82DD8">
            <w:pPr>
              <w:widowControl w:val="0"/>
              <w:spacing w:line="190" w:lineRule="exact"/>
              <w:ind w:left="57" w:right="57"/>
              <w:jc w:val="center"/>
              <w:rPr>
                <w:rFonts w:ascii="Times New Roman" w:eastAsia="Times New Roman" w:hAnsi="Times New Roman" w:cs="Times New Roman"/>
              </w:rPr>
            </w:pPr>
            <w:r w:rsidRPr="008D1730">
              <w:rPr>
                <w:rFonts w:ascii="Times New Roman" w:eastAsia="Times New Roman" w:hAnsi="Times New Roman" w:cs="Times New Roman"/>
              </w:rPr>
              <w:t>1</w:t>
            </w:r>
          </w:p>
        </w:tc>
        <w:tc>
          <w:tcPr>
            <w:tcW w:w="2088" w:type="dxa"/>
            <w:tcBorders>
              <w:top w:val="single" w:sz="4" w:space="0" w:color="auto"/>
              <w:left w:val="single" w:sz="4" w:space="0" w:color="auto"/>
              <w:right w:val="single" w:sz="4" w:space="0" w:color="auto"/>
            </w:tcBorders>
            <w:shd w:val="clear" w:color="auto" w:fill="FFFFFF"/>
            <w:vAlign w:val="center"/>
          </w:tcPr>
          <w:p w14:paraId="1D4A63D8" w14:textId="77777777" w:rsidR="00EA2191" w:rsidRPr="008D1730" w:rsidRDefault="00EA2191" w:rsidP="00D82DD8">
            <w:pPr>
              <w:widowControl w:val="0"/>
              <w:spacing w:line="190" w:lineRule="exact"/>
              <w:ind w:left="57" w:right="57"/>
              <w:jc w:val="center"/>
              <w:rPr>
                <w:rFonts w:ascii="Times New Roman" w:eastAsia="Times New Roman" w:hAnsi="Times New Roman" w:cs="Times New Roman"/>
              </w:rPr>
            </w:pPr>
            <w:r w:rsidRPr="008D1730">
              <w:rPr>
                <w:rFonts w:ascii="Times New Roman" w:eastAsia="Times New Roman" w:hAnsi="Times New Roman" w:cs="Times New Roman"/>
              </w:rPr>
              <w:t>2</w:t>
            </w:r>
          </w:p>
        </w:tc>
      </w:tr>
      <w:tr w:rsidR="00EA2191" w:rsidRPr="008D1730" w14:paraId="7E5986CE" w14:textId="77777777" w:rsidTr="00D82DD8">
        <w:trPr>
          <w:trHeight w:hRule="exact" w:val="397"/>
          <w:jc w:val="center"/>
        </w:trPr>
        <w:tc>
          <w:tcPr>
            <w:tcW w:w="907" w:type="dxa"/>
            <w:tcBorders>
              <w:top w:val="single" w:sz="4" w:space="0" w:color="auto"/>
              <w:left w:val="single" w:sz="4" w:space="0" w:color="auto"/>
            </w:tcBorders>
            <w:shd w:val="clear" w:color="auto" w:fill="FFFFFF"/>
            <w:vAlign w:val="center"/>
          </w:tcPr>
          <w:p w14:paraId="763293F1" w14:textId="77777777" w:rsidR="00EA2191" w:rsidRPr="008D1730" w:rsidRDefault="00EA2191" w:rsidP="00D82DD8">
            <w:pPr>
              <w:widowControl w:val="0"/>
              <w:spacing w:line="190" w:lineRule="exact"/>
              <w:ind w:left="57" w:right="57"/>
              <w:jc w:val="center"/>
              <w:rPr>
                <w:rFonts w:ascii="Times New Roman" w:eastAsia="Times New Roman" w:hAnsi="Times New Roman" w:cs="Times New Roman"/>
              </w:rPr>
            </w:pPr>
            <w:r w:rsidRPr="008D1730">
              <w:rPr>
                <w:rFonts w:ascii="Times New Roman" w:eastAsia="Times New Roman" w:hAnsi="Times New Roman" w:cs="Times New Roman"/>
                <w:color w:val="000000"/>
                <w:shd w:val="clear" w:color="auto" w:fill="FFFFFF"/>
              </w:rPr>
              <w:t>7</w:t>
            </w:r>
          </w:p>
        </w:tc>
        <w:tc>
          <w:tcPr>
            <w:tcW w:w="4328" w:type="dxa"/>
            <w:tcBorders>
              <w:top w:val="single" w:sz="4" w:space="0" w:color="auto"/>
              <w:left w:val="single" w:sz="4" w:space="0" w:color="auto"/>
            </w:tcBorders>
            <w:shd w:val="clear" w:color="auto" w:fill="FFFFFF"/>
            <w:vAlign w:val="center"/>
          </w:tcPr>
          <w:p w14:paraId="0D626DAE" w14:textId="77777777" w:rsidR="00EA2191" w:rsidRPr="008D1730" w:rsidRDefault="00EA2191" w:rsidP="00D82DD8">
            <w:pPr>
              <w:widowControl w:val="0"/>
              <w:spacing w:after="100" w:afterAutospacing="1" w:line="190" w:lineRule="exact"/>
              <w:ind w:left="57" w:right="57"/>
              <w:rPr>
                <w:rFonts w:ascii="Times New Roman" w:eastAsia="Times New Roman" w:hAnsi="Times New Roman" w:cs="Times New Roman"/>
              </w:rPr>
            </w:pPr>
            <w:r w:rsidRPr="008D1730">
              <w:rPr>
                <w:rFonts w:ascii="Times New Roman" w:eastAsia="Times New Roman" w:hAnsi="Times New Roman" w:cs="Times New Roman"/>
                <w:color w:val="000000"/>
                <w:shd w:val="clear" w:color="auto" w:fill="FFFFFF"/>
              </w:rPr>
              <w:t>Šiaulių apygardos teismas</w:t>
            </w:r>
          </w:p>
        </w:tc>
        <w:tc>
          <w:tcPr>
            <w:tcW w:w="2072" w:type="dxa"/>
            <w:tcBorders>
              <w:top w:val="single" w:sz="4" w:space="0" w:color="auto"/>
              <w:left w:val="single" w:sz="4" w:space="0" w:color="auto"/>
            </w:tcBorders>
            <w:shd w:val="clear" w:color="auto" w:fill="FFFFFF"/>
            <w:vAlign w:val="center"/>
          </w:tcPr>
          <w:p w14:paraId="141659B2" w14:textId="77777777" w:rsidR="00EA2191" w:rsidRPr="008D1730" w:rsidRDefault="00EA2191" w:rsidP="00D82DD8">
            <w:pPr>
              <w:widowControl w:val="0"/>
              <w:spacing w:line="190" w:lineRule="exact"/>
              <w:ind w:left="57" w:right="57"/>
              <w:jc w:val="center"/>
              <w:rPr>
                <w:rFonts w:ascii="Times New Roman" w:eastAsia="Times New Roman" w:hAnsi="Times New Roman" w:cs="Times New Roman"/>
              </w:rPr>
            </w:pPr>
          </w:p>
        </w:tc>
        <w:tc>
          <w:tcPr>
            <w:tcW w:w="2088" w:type="dxa"/>
            <w:tcBorders>
              <w:top w:val="single" w:sz="4" w:space="0" w:color="auto"/>
              <w:left w:val="single" w:sz="4" w:space="0" w:color="auto"/>
              <w:right w:val="single" w:sz="4" w:space="0" w:color="auto"/>
            </w:tcBorders>
            <w:shd w:val="clear" w:color="auto" w:fill="FFFFFF"/>
            <w:vAlign w:val="center"/>
          </w:tcPr>
          <w:p w14:paraId="387BBEF5" w14:textId="77777777" w:rsidR="00EA2191" w:rsidRPr="008D1730" w:rsidRDefault="00EA2191" w:rsidP="00D82DD8">
            <w:pPr>
              <w:widowControl w:val="0"/>
              <w:ind w:left="57" w:right="57"/>
              <w:jc w:val="center"/>
              <w:rPr>
                <w:rFonts w:ascii="Times New Roman" w:eastAsia="Times New Roman" w:hAnsi="Times New Roman" w:cs="Times New Roman"/>
                <w:color w:val="000000"/>
              </w:rPr>
            </w:pPr>
            <w:r w:rsidRPr="008D1730">
              <w:rPr>
                <w:rFonts w:ascii="Times New Roman" w:eastAsia="Times New Roman" w:hAnsi="Times New Roman" w:cs="Times New Roman"/>
                <w:color w:val="000000"/>
              </w:rPr>
              <w:t>2</w:t>
            </w:r>
          </w:p>
        </w:tc>
      </w:tr>
      <w:tr w:rsidR="00EA2191" w:rsidRPr="008D1730" w14:paraId="7A674D11" w14:textId="77777777" w:rsidTr="00D82DD8">
        <w:trPr>
          <w:trHeight w:hRule="exact" w:val="397"/>
          <w:jc w:val="center"/>
        </w:trPr>
        <w:tc>
          <w:tcPr>
            <w:tcW w:w="907" w:type="dxa"/>
            <w:tcBorders>
              <w:top w:val="single" w:sz="4" w:space="0" w:color="auto"/>
              <w:left w:val="single" w:sz="4" w:space="0" w:color="auto"/>
            </w:tcBorders>
            <w:shd w:val="clear" w:color="auto" w:fill="FFFFFF"/>
            <w:vAlign w:val="center"/>
          </w:tcPr>
          <w:p w14:paraId="4B9589D1" w14:textId="77777777" w:rsidR="00EA2191" w:rsidRPr="008D1730" w:rsidRDefault="00EA2191" w:rsidP="00D82DD8">
            <w:pPr>
              <w:widowControl w:val="0"/>
              <w:spacing w:line="190" w:lineRule="exact"/>
              <w:ind w:left="57" w:right="57"/>
              <w:jc w:val="center"/>
              <w:rPr>
                <w:rFonts w:ascii="Times New Roman" w:eastAsia="Times New Roman" w:hAnsi="Times New Roman" w:cs="Times New Roman"/>
              </w:rPr>
            </w:pPr>
            <w:r w:rsidRPr="008D1730">
              <w:rPr>
                <w:rFonts w:ascii="Times New Roman" w:eastAsia="Times New Roman" w:hAnsi="Times New Roman" w:cs="Times New Roman"/>
                <w:color w:val="000000"/>
                <w:shd w:val="clear" w:color="auto" w:fill="FFFFFF"/>
              </w:rPr>
              <w:t>8</w:t>
            </w:r>
          </w:p>
        </w:tc>
        <w:tc>
          <w:tcPr>
            <w:tcW w:w="4328" w:type="dxa"/>
            <w:tcBorders>
              <w:top w:val="single" w:sz="4" w:space="0" w:color="auto"/>
              <w:left w:val="single" w:sz="4" w:space="0" w:color="auto"/>
            </w:tcBorders>
            <w:shd w:val="clear" w:color="auto" w:fill="FFFFFF"/>
            <w:vAlign w:val="center"/>
          </w:tcPr>
          <w:p w14:paraId="42D4EFDE" w14:textId="77777777" w:rsidR="00EA2191" w:rsidRPr="008D1730" w:rsidRDefault="00EA2191" w:rsidP="00D82DD8">
            <w:pPr>
              <w:widowControl w:val="0"/>
              <w:spacing w:after="100" w:afterAutospacing="1" w:line="190" w:lineRule="exact"/>
              <w:ind w:left="57" w:right="57"/>
              <w:rPr>
                <w:rFonts w:ascii="Times New Roman" w:eastAsia="Times New Roman" w:hAnsi="Times New Roman" w:cs="Times New Roman"/>
              </w:rPr>
            </w:pPr>
            <w:r w:rsidRPr="008D1730">
              <w:rPr>
                <w:rFonts w:ascii="Times New Roman" w:eastAsia="Times New Roman" w:hAnsi="Times New Roman" w:cs="Times New Roman"/>
                <w:color w:val="000000"/>
                <w:shd w:val="clear" w:color="auto" w:fill="FFFFFF"/>
              </w:rPr>
              <w:t>Panevėžio apygardos teismas</w:t>
            </w:r>
          </w:p>
        </w:tc>
        <w:tc>
          <w:tcPr>
            <w:tcW w:w="2072" w:type="dxa"/>
            <w:tcBorders>
              <w:top w:val="single" w:sz="4" w:space="0" w:color="auto"/>
              <w:left w:val="single" w:sz="4" w:space="0" w:color="auto"/>
            </w:tcBorders>
            <w:shd w:val="clear" w:color="auto" w:fill="FFFFFF"/>
            <w:vAlign w:val="center"/>
          </w:tcPr>
          <w:p w14:paraId="7E02E26C" w14:textId="77777777" w:rsidR="00EA2191" w:rsidRPr="008D1730" w:rsidRDefault="00EA2191" w:rsidP="00D82DD8">
            <w:pPr>
              <w:widowControl w:val="0"/>
              <w:spacing w:line="190" w:lineRule="exact"/>
              <w:ind w:left="57" w:right="57"/>
              <w:jc w:val="center"/>
              <w:rPr>
                <w:rFonts w:ascii="Times New Roman" w:eastAsia="Times New Roman" w:hAnsi="Times New Roman" w:cs="Times New Roman"/>
              </w:rPr>
            </w:pPr>
            <w:r w:rsidRPr="008D1730">
              <w:rPr>
                <w:rFonts w:ascii="Times New Roman" w:eastAsia="Times New Roman" w:hAnsi="Times New Roman" w:cs="Times New Roman"/>
              </w:rPr>
              <w:t>1</w:t>
            </w:r>
          </w:p>
        </w:tc>
        <w:tc>
          <w:tcPr>
            <w:tcW w:w="2088" w:type="dxa"/>
            <w:tcBorders>
              <w:top w:val="single" w:sz="4" w:space="0" w:color="auto"/>
              <w:left w:val="single" w:sz="4" w:space="0" w:color="auto"/>
              <w:right w:val="single" w:sz="4" w:space="0" w:color="auto"/>
            </w:tcBorders>
            <w:shd w:val="clear" w:color="auto" w:fill="FFFFFF"/>
            <w:vAlign w:val="center"/>
          </w:tcPr>
          <w:p w14:paraId="4FB55413" w14:textId="77777777" w:rsidR="00EA2191" w:rsidRPr="008D1730" w:rsidRDefault="00EA2191" w:rsidP="00D82DD8">
            <w:pPr>
              <w:widowControl w:val="0"/>
              <w:ind w:left="57" w:right="57"/>
              <w:jc w:val="center"/>
              <w:rPr>
                <w:rFonts w:ascii="Times New Roman" w:eastAsia="Times New Roman" w:hAnsi="Times New Roman" w:cs="Times New Roman"/>
                <w:color w:val="000000"/>
              </w:rPr>
            </w:pPr>
            <w:r w:rsidRPr="008D1730">
              <w:rPr>
                <w:rFonts w:ascii="Times New Roman" w:eastAsia="Times New Roman" w:hAnsi="Times New Roman" w:cs="Times New Roman"/>
                <w:color w:val="000000"/>
              </w:rPr>
              <w:t>2</w:t>
            </w:r>
          </w:p>
        </w:tc>
      </w:tr>
      <w:tr w:rsidR="00EA2191" w:rsidRPr="008D1730" w14:paraId="354B0D06" w14:textId="77777777" w:rsidTr="00D82DD8">
        <w:trPr>
          <w:trHeight w:hRule="exact" w:val="397"/>
          <w:jc w:val="center"/>
        </w:trPr>
        <w:tc>
          <w:tcPr>
            <w:tcW w:w="907" w:type="dxa"/>
            <w:tcBorders>
              <w:top w:val="single" w:sz="4" w:space="0" w:color="auto"/>
              <w:left w:val="single" w:sz="4" w:space="0" w:color="auto"/>
            </w:tcBorders>
            <w:shd w:val="clear" w:color="auto" w:fill="FFFFFF"/>
            <w:vAlign w:val="center"/>
          </w:tcPr>
          <w:p w14:paraId="68048227" w14:textId="77777777" w:rsidR="00EA2191" w:rsidRPr="008D1730" w:rsidRDefault="00EA2191" w:rsidP="00D82DD8">
            <w:pPr>
              <w:widowControl w:val="0"/>
              <w:spacing w:line="190" w:lineRule="exact"/>
              <w:ind w:left="57" w:right="57"/>
              <w:jc w:val="center"/>
              <w:rPr>
                <w:rFonts w:ascii="Times New Roman" w:eastAsia="Times New Roman" w:hAnsi="Times New Roman" w:cs="Times New Roman"/>
              </w:rPr>
            </w:pPr>
            <w:r w:rsidRPr="008D1730">
              <w:rPr>
                <w:rFonts w:ascii="Times New Roman" w:eastAsia="Times New Roman" w:hAnsi="Times New Roman" w:cs="Times New Roman"/>
                <w:color w:val="000000"/>
                <w:shd w:val="clear" w:color="auto" w:fill="FFFFFF"/>
              </w:rPr>
              <w:t>9</w:t>
            </w:r>
          </w:p>
        </w:tc>
        <w:tc>
          <w:tcPr>
            <w:tcW w:w="4328" w:type="dxa"/>
            <w:tcBorders>
              <w:top w:val="single" w:sz="4" w:space="0" w:color="auto"/>
              <w:left w:val="single" w:sz="4" w:space="0" w:color="auto"/>
            </w:tcBorders>
            <w:shd w:val="clear" w:color="auto" w:fill="FFFFFF"/>
            <w:vAlign w:val="center"/>
          </w:tcPr>
          <w:p w14:paraId="10021179" w14:textId="77777777" w:rsidR="00EA2191" w:rsidRPr="008D1730" w:rsidRDefault="00EA2191" w:rsidP="00D82DD8">
            <w:pPr>
              <w:widowControl w:val="0"/>
              <w:spacing w:after="100" w:afterAutospacing="1" w:line="190" w:lineRule="exact"/>
              <w:ind w:left="57" w:right="57"/>
              <w:rPr>
                <w:rFonts w:ascii="Times New Roman" w:eastAsia="Times New Roman" w:hAnsi="Times New Roman" w:cs="Times New Roman"/>
              </w:rPr>
            </w:pPr>
            <w:r w:rsidRPr="008D1730">
              <w:rPr>
                <w:rFonts w:ascii="Times New Roman" w:eastAsia="Times New Roman" w:hAnsi="Times New Roman" w:cs="Times New Roman"/>
                <w:color w:val="000000"/>
                <w:shd w:val="clear" w:color="auto" w:fill="FFFFFF"/>
              </w:rPr>
              <w:t>Vilniaus miesto apylinkės teismas</w:t>
            </w:r>
          </w:p>
        </w:tc>
        <w:tc>
          <w:tcPr>
            <w:tcW w:w="2072" w:type="dxa"/>
            <w:tcBorders>
              <w:top w:val="single" w:sz="4" w:space="0" w:color="auto"/>
              <w:left w:val="single" w:sz="4" w:space="0" w:color="auto"/>
            </w:tcBorders>
            <w:shd w:val="clear" w:color="auto" w:fill="FFFFFF"/>
            <w:vAlign w:val="center"/>
          </w:tcPr>
          <w:p w14:paraId="3A6519BC" w14:textId="77777777" w:rsidR="00EA2191" w:rsidRPr="008D1730" w:rsidRDefault="00EA2191" w:rsidP="00D82DD8">
            <w:pPr>
              <w:widowControl w:val="0"/>
              <w:spacing w:line="190" w:lineRule="exact"/>
              <w:ind w:left="57" w:right="57"/>
              <w:jc w:val="center"/>
              <w:rPr>
                <w:rFonts w:ascii="Times New Roman" w:eastAsia="Times New Roman" w:hAnsi="Times New Roman" w:cs="Times New Roman"/>
              </w:rPr>
            </w:pPr>
            <w:r w:rsidRPr="008D1730">
              <w:rPr>
                <w:rFonts w:ascii="Times New Roman" w:eastAsia="Times New Roman" w:hAnsi="Times New Roman" w:cs="Times New Roman"/>
              </w:rPr>
              <w:t>1</w:t>
            </w:r>
          </w:p>
        </w:tc>
        <w:tc>
          <w:tcPr>
            <w:tcW w:w="2088" w:type="dxa"/>
            <w:tcBorders>
              <w:top w:val="single" w:sz="4" w:space="0" w:color="auto"/>
              <w:left w:val="single" w:sz="4" w:space="0" w:color="auto"/>
              <w:right w:val="single" w:sz="4" w:space="0" w:color="auto"/>
            </w:tcBorders>
            <w:shd w:val="clear" w:color="auto" w:fill="FFFFFF"/>
            <w:vAlign w:val="center"/>
          </w:tcPr>
          <w:p w14:paraId="539925C6" w14:textId="77777777" w:rsidR="00EA2191" w:rsidRPr="008D1730" w:rsidRDefault="00EA2191" w:rsidP="00D82DD8">
            <w:pPr>
              <w:widowControl w:val="0"/>
              <w:ind w:left="57" w:right="57"/>
              <w:jc w:val="center"/>
              <w:rPr>
                <w:rFonts w:ascii="Times New Roman" w:eastAsia="Times New Roman" w:hAnsi="Times New Roman" w:cs="Times New Roman"/>
                <w:color w:val="000000"/>
              </w:rPr>
            </w:pPr>
            <w:r w:rsidRPr="008D1730">
              <w:rPr>
                <w:rFonts w:ascii="Times New Roman" w:eastAsia="Times New Roman" w:hAnsi="Times New Roman" w:cs="Times New Roman"/>
                <w:color w:val="000000"/>
              </w:rPr>
              <w:t>7</w:t>
            </w:r>
          </w:p>
        </w:tc>
      </w:tr>
      <w:tr w:rsidR="00EA2191" w:rsidRPr="008D1730" w14:paraId="7E879477" w14:textId="77777777" w:rsidTr="00D82DD8">
        <w:trPr>
          <w:trHeight w:hRule="exact" w:val="397"/>
          <w:jc w:val="center"/>
        </w:trPr>
        <w:tc>
          <w:tcPr>
            <w:tcW w:w="907" w:type="dxa"/>
            <w:tcBorders>
              <w:top w:val="single" w:sz="4" w:space="0" w:color="auto"/>
              <w:left w:val="single" w:sz="4" w:space="0" w:color="auto"/>
            </w:tcBorders>
            <w:shd w:val="clear" w:color="auto" w:fill="FFFFFF"/>
            <w:vAlign w:val="center"/>
          </w:tcPr>
          <w:p w14:paraId="1B3F6ED5" w14:textId="77777777" w:rsidR="00EA2191" w:rsidRPr="008D1730" w:rsidRDefault="00EA2191" w:rsidP="00D82DD8">
            <w:pPr>
              <w:widowControl w:val="0"/>
              <w:spacing w:line="190" w:lineRule="exact"/>
              <w:ind w:left="57" w:right="57"/>
              <w:jc w:val="center"/>
              <w:rPr>
                <w:rFonts w:ascii="Times New Roman" w:eastAsia="Times New Roman" w:hAnsi="Times New Roman" w:cs="Times New Roman"/>
              </w:rPr>
            </w:pPr>
            <w:r w:rsidRPr="008D1730">
              <w:rPr>
                <w:rFonts w:ascii="Times New Roman" w:eastAsia="Times New Roman" w:hAnsi="Times New Roman" w:cs="Times New Roman"/>
                <w:color w:val="000000"/>
                <w:shd w:val="clear" w:color="auto" w:fill="FFFFFF"/>
              </w:rPr>
              <w:t>10</w:t>
            </w:r>
          </w:p>
        </w:tc>
        <w:tc>
          <w:tcPr>
            <w:tcW w:w="4328" w:type="dxa"/>
            <w:tcBorders>
              <w:top w:val="single" w:sz="4" w:space="0" w:color="auto"/>
              <w:left w:val="single" w:sz="4" w:space="0" w:color="auto"/>
            </w:tcBorders>
            <w:shd w:val="clear" w:color="auto" w:fill="FFFFFF"/>
            <w:vAlign w:val="center"/>
          </w:tcPr>
          <w:p w14:paraId="6B8B9813" w14:textId="77777777" w:rsidR="00EA2191" w:rsidRPr="008D1730" w:rsidRDefault="00EA2191" w:rsidP="00D82DD8">
            <w:pPr>
              <w:widowControl w:val="0"/>
              <w:spacing w:after="100" w:afterAutospacing="1" w:line="190" w:lineRule="exact"/>
              <w:ind w:left="57" w:right="57"/>
              <w:rPr>
                <w:rFonts w:ascii="Times New Roman" w:eastAsia="Times New Roman" w:hAnsi="Times New Roman" w:cs="Times New Roman"/>
              </w:rPr>
            </w:pPr>
            <w:r w:rsidRPr="008D1730">
              <w:rPr>
                <w:rFonts w:ascii="Times New Roman" w:eastAsia="Times New Roman" w:hAnsi="Times New Roman" w:cs="Times New Roman"/>
                <w:color w:val="000000"/>
                <w:shd w:val="clear" w:color="auto" w:fill="FFFFFF"/>
              </w:rPr>
              <w:t>Kauno apylinkės teismas</w:t>
            </w:r>
          </w:p>
        </w:tc>
        <w:tc>
          <w:tcPr>
            <w:tcW w:w="2072" w:type="dxa"/>
            <w:tcBorders>
              <w:top w:val="single" w:sz="4" w:space="0" w:color="auto"/>
              <w:left w:val="single" w:sz="4" w:space="0" w:color="auto"/>
            </w:tcBorders>
            <w:shd w:val="clear" w:color="auto" w:fill="FFFFFF"/>
            <w:vAlign w:val="center"/>
          </w:tcPr>
          <w:p w14:paraId="655601AB" w14:textId="77777777" w:rsidR="00EA2191" w:rsidRPr="008D1730" w:rsidRDefault="00EA2191" w:rsidP="00D82DD8">
            <w:pPr>
              <w:widowControl w:val="0"/>
              <w:spacing w:line="190" w:lineRule="exact"/>
              <w:ind w:left="57" w:right="57"/>
              <w:jc w:val="center"/>
              <w:rPr>
                <w:rFonts w:ascii="Times New Roman" w:eastAsia="Times New Roman" w:hAnsi="Times New Roman" w:cs="Times New Roman"/>
              </w:rPr>
            </w:pPr>
            <w:r w:rsidRPr="008D1730">
              <w:rPr>
                <w:rFonts w:ascii="Times New Roman" w:eastAsia="Times New Roman" w:hAnsi="Times New Roman" w:cs="Times New Roman"/>
              </w:rPr>
              <w:t>1</w:t>
            </w:r>
          </w:p>
        </w:tc>
        <w:tc>
          <w:tcPr>
            <w:tcW w:w="2088" w:type="dxa"/>
            <w:tcBorders>
              <w:top w:val="single" w:sz="4" w:space="0" w:color="auto"/>
              <w:left w:val="single" w:sz="4" w:space="0" w:color="auto"/>
              <w:right w:val="single" w:sz="4" w:space="0" w:color="auto"/>
            </w:tcBorders>
            <w:shd w:val="clear" w:color="auto" w:fill="FFFFFF"/>
            <w:vAlign w:val="center"/>
          </w:tcPr>
          <w:p w14:paraId="2F8AE533" w14:textId="77777777" w:rsidR="00EA2191" w:rsidRPr="008D1730" w:rsidRDefault="00EA2191" w:rsidP="00D82DD8">
            <w:pPr>
              <w:widowControl w:val="0"/>
              <w:ind w:left="57" w:right="57"/>
              <w:jc w:val="center"/>
              <w:rPr>
                <w:rFonts w:ascii="Times New Roman" w:eastAsia="Times New Roman" w:hAnsi="Times New Roman" w:cs="Times New Roman"/>
                <w:color w:val="000000"/>
              </w:rPr>
            </w:pPr>
            <w:r w:rsidRPr="008D1730">
              <w:rPr>
                <w:rFonts w:ascii="Times New Roman" w:eastAsia="Times New Roman" w:hAnsi="Times New Roman" w:cs="Times New Roman"/>
                <w:color w:val="000000"/>
              </w:rPr>
              <w:t>25</w:t>
            </w:r>
          </w:p>
        </w:tc>
      </w:tr>
      <w:tr w:rsidR="00EA2191" w:rsidRPr="008D1730" w14:paraId="318AD3D2" w14:textId="77777777" w:rsidTr="00D82DD8">
        <w:trPr>
          <w:trHeight w:hRule="exact" w:val="397"/>
          <w:jc w:val="center"/>
        </w:trPr>
        <w:tc>
          <w:tcPr>
            <w:tcW w:w="907" w:type="dxa"/>
            <w:tcBorders>
              <w:top w:val="single" w:sz="4" w:space="0" w:color="auto"/>
              <w:left w:val="single" w:sz="4" w:space="0" w:color="auto"/>
            </w:tcBorders>
            <w:shd w:val="clear" w:color="auto" w:fill="FFFFFF"/>
            <w:vAlign w:val="center"/>
          </w:tcPr>
          <w:p w14:paraId="32578940" w14:textId="77777777" w:rsidR="00EA2191" w:rsidRPr="008D1730" w:rsidRDefault="00EA2191" w:rsidP="00D82DD8">
            <w:pPr>
              <w:widowControl w:val="0"/>
              <w:spacing w:line="190" w:lineRule="exact"/>
              <w:ind w:left="57" w:right="57"/>
              <w:jc w:val="center"/>
              <w:rPr>
                <w:rFonts w:ascii="Times New Roman" w:eastAsia="Times New Roman" w:hAnsi="Times New Roman" w:cs="Times New Roman"/>
              </w:rPr>
            </w:pPr>
            <w:r w:rsidRPr="008D1730">
              <w:rPr>
                <w:rFonts w:ascii="Times New Roman" w:eastAsia="Times New Roman" w:hAnsi="Times New Roman" w:cs="Times New Roman"/>
                <w:color w:val="000000"/>
                <w:shd w:val="clear" w:color="auto" w:fill="FFFFFF"/>
              </w:rPr>
              <w:t>11</w:t>
            </w:r>
          </w:p>
        </w:tc>
        <w:tc>
          <w:tcPr>
            <w:tcW w:w="4328" w:type="dxa"/>
            <w:tcBorders>
              <w:top w:val="single" w:sz="4" w:space="0" w:color="auto"/>
              <w:left w:val="single" w:sz="4" w:space="0" w:color="auto"/>
            </w:tcBorders>
            <w:shd w:val="clear" w:color="auto" w:fill="FFFFFF"/>
            <w:vAlign w:val="center"/>
          </w:tcPr>
          <w:p w14:paraId="63392501" w14:textId="77777777" w:rsidR="00EA2191" w:rsidRPr="008D1730" w:rsidRDefault="00EA2191" w:rsidP="00D82DD8">
            <w:pPr>
              <w:widowControl w:val="0"/>
              <w:spacing w:after="100" w:afterAutospacing="1" w:line="190" w:lineRule="exact"/>
              <w:ind w:left="57" w:right="57"/>
              <w:rPr>
                <w:rFonts w:ascii="Times New Roman" w:eastAsia="Times New Roman" w:hAnsi="Times New Roman" w:cs="Times New Roman"/>
              </w:rPr>
            </w:pPr>
            <w:r w:rsidRPr="008D1730">
              <w:rPr>
                <w:rFonts w:ascii="Times New Roman" w:eastAsia="Times New Roman" w:hAnsi="Times New Roman" w:cs="Times New Roman"/>
                <w:color w:val="000000"/>
                <w:shd w:val="clear" w:color="auto" w:fill="FFFFFF"/>
              </w:rPr>
              <w:t>Klaipėdos apylinkės teismas</w:t>
            </w:r>
          </w:p>
        </w:tc>
        <w:tc>
          <w:tcPr>
            <w:tcW w:w="2072" w:type="dxa"/>
            <w:tcBorders>
              <w:top w:val="single" w:sz="4" w:space="0" w:color="auto"/>
              <w:left w:val="single" w:sz="4" w:space="0" w:color="auto"/>
            </w:tcBorders>
            <w:shd w:val="clear" w:color="auto" w:fill="FFFFFF"/>
            <w:vAlign w:val="center"/>
          </w:tcPr>
          <w:p w14:paraId="224D7F84" w14:textId="77777777" w:rsidR="00EA2191" w:rsidRPr="008D1730" w:rsidRDefault="00EA2191" w:rsidP="00D82DD8">
            <w:pPr>
              <w:widowControl w:val="0"/>
              <w:spacing w:line="190" w:lineRule="exact"/>
              <w:ind w:left="57" w:right="57"/>
              <w:jc w:val="center"/>
              <w:rPr>
                <w:rFonts w:ascii="Times New Roman" w:eastAsia="Times New Roman" w:hAnsi="Times New Roman" w:cs="Times New Roman"/>
              </w:rPr>
            </w:pPr>
          </w:p>
        </w:tc>
        <w:tc>
          <w:tcPr>
            <w:tcW w:w="2088" w:type="dxa"/>
            <w:tcBorders>
              <w:top w:val="single" w:sz="4" w:space="0" w:color="auto"/>
              <w:left w:val="single" w:sz="4" w:space="0" w:color="auto"/>
              <w:right w:val="single" w:sz="4" w:space="0" w:color="auto"/>
            </w:tcBorders>
            <w:shd w:val="clear" w:color="auto" w:fill="FFFFFF"/>
            <w:vAlign w:val="center"/>
          </w:tcPr>
          <w:p w14:paraId="1221B0DD" w14:textId="77777777" w:rsidR="00EA2191" w:rsidRPr="008D1730" w:rsidRDefault="00EA2191" w:rsidP="00D82DD8">
            <w:pPr>
              <w:widowControl w:val="0"/>
              <w:ind w:left="57" w:right="57"/>
              <w:jc w:val="center"/>
              <w:rPr>
                <w:rFonts w:ascii="Times New Roman" w:eastAsia="Times New Roman" w:hAnsi="Times New Roman" w:cs="Times New Roman"/>
                <w:color w:val="000000"/>
              </w:rPr>
            </w:pPr>
            <w:r w:rsidRPr="008D1730">
              <w:rPr>
                <w:rFonts w:ascii="Times New Roman" w:eastAsia="Times New Roman" w:hAnsi="Times New Roman" w:cs="Times New Roman"/>
                <w:color w:val="000000"/>
              </w:rPr>
              <w:t>8</w:t>
            </w:r>
          </w:p>
        </w:tc>
      </w:tr>
      <w:tr w:rsidR="00EA2191" w:rsidRPr="008D1730" w14:paraId="7EEB86FB" w14:textId="77777777" w:rsidTr="00D82DD8">
        <w:trPr>
          <w:trHeight w:hRule="exact" w:val="397"/>
          <w:jc w:val="center"/>
        </w:trPr>
        <w:tc>
          <w:tcPr>
            <w:tcW w:w="907" w:type="dxa"/>
            <w:tcBorders>
              <w:top w:val="single" w:sz="4" w:space="0" w:color="auto"/>
              <w:left w:val="single" w:sz="4" w:space="0" w:color="auto"/>
            </w:tcBorders>
            <w:shd w:val="clear" w:color="auto" w:fill="FFFFFF"/>
            <w:vAlign w:val="center"/>
          </w:tcPr>
          <w:p w14:paraId="35ECE858" w14:textId="77777777" w:rsidR="00EA2191" w:rsidRPr="008D1730" w:rsidRDefault="00EA2191" w:rsidP="00D82DD8">
            <w:pPr>
              <w:widowControl w:val="0"/>
              <w:spacing w:line="190" w:lineRule="exact"/>
              <w:ind w:left="57" w:right="57"/>
              <w:jc w:val="center"/>
              <w:rPr>
                <w:rFonts w:ascii="Times New Roman" w:eastAsia="Times New Roman" w:hAnsi="Times New Roman" w:cs="Times New Roman"/>
              </w:rPr>
            </w:pPr>
            <w:r w:rsidRPr="008D1730">
              <w:rPr>
                <w:rFonts w:ascii="Times New Roman" w:eastAsia="Times New Roman" w:hAnsi="Times New Roman" w:cs="Times New Roman"/>
                <w:color w:val="000000"/>
                <w:shd w:val="clear" w:color="auto" w:fill="FFFFFF"/>
              </w:rPr>
              <w:t>12</w:t>
            </w:r>
          </w:p>
        </w:tc>
        <w:tc>
          <w:tcPr>
            <w:tcW w:w="4328" w:type="dxa"/>
            <w:tcBorders>
              <w:top w:val="single" w:sz="4" w:space="0" w:color="auto"/>
              <w:left w:val="single" w:sz="4" w:space="0" w:color="auto"/>
            </w:tcBorders>
            <w:shd w:val="clear" w:color="auto" w:fill="FFFFFF"/>
            <w:vAlign w:val="center"/>
          </w:tcPr>
          <w:p w14:paraId="5C9A55A1" w14:textId="77777777" w:rsidR="00EA2191" w:rsidRPr="008D1730" w:rsidRDefault="00EA2191" w:rsidP="00D82DD8">
            <w:pPr>
              <w:widowControl w:val="0"/>
              <w:spacing w:after="100" w:afterAutospacing="1" w:line="190" w:lineRule="exact"/>
              <w:ind w:left="57" w:right="57"/>
              <w:rPr>
                <w:rFonts w:ascii="Times New Roman" w:eastAsia="Times New Roman" w:hAnsi="Times New Roman" w:cs="Times New Roman"/>
              </w:rPr>
            </w:pPr>
            <w:r w:rsidRPr="008D1730">
              <w:rPr>
                <w:rFonts w:ascii="Times New Roman" w:eastAsia="Times New Roman" w:hAnsi="Times New Roman" w:cs="Times New Roman"/>
                <w:color w:val="000000"/>
                <w:shd w:val="clear" w:color="auto" w:fill="FFFFFF"/>
              </w:rPr>
              <w:t>Šiaulių apylinkės teismas</w:t>
            </w:r>
          </w:p>
        </w:tc>
        <w:tc>
          <w:tcPr>
            <w:tcW w:w="2072" w:type="dxa"/>
            <w:tcBorders>
              <w:top w:val="single" w:sz="4" w:space="0" w:color="auto"/>
              <w:left w:val="single" w:sz="4" w:space="0" w:color="auto"/>
            </w:tcBorders>
            <w:shd w:val="clear" w:color="auto" w:fill="FFFFFF"/>
            <w:vAlign w:val="center"/>
          </w:tcPr>
          <w:p w14:paraId="27D3DD47" w14:textId="77777777" w:rsidR="00EA2191" w:rsidRPr="008D1730" w:rsidRDefault="00EA2191" w:rsidP="00D82DD8">
            <w:pPr>
              <w:widowControl w:val="0"/>
              <w:spacing w:line="190" w:lineRule="exact"/>
              <w:ind w:left="57" w:right="57"/>
              <w:jc w:val="center"/>
              <w:rPr>
                <w:rFonts w:ascii="Times New Roman" w:eastAsia="Times New Roman" w:hAnsi="Times New Roman" w:cs="Times New Roman"/>
              </w:rPr>
            </w:pPr>
          </w:p>
        </w:tc>
        <w:tc>
          <w:tcPr>
            <w:tcW w:w="2088" w:type="dxa"/>
            <w:tcBorders>
              <w:top w:val="single" w:sz="4" w:space="0" w:color="auto"/>
              <w:left w:val="single" w:sz="4" w:space="0" w:color="auto"/>
              <w:right w:val="single" w:sz="4" w:space="0" w:color="auto"/>
            </w:tcBorders>
            <w:shd w:val="clear" w:color="auto" w:fill="FFFFFF"/>
            <w:vAlign w:val="center"/>
          </w:tcPr>
          <w:p w14:paraId="05DCB3D4" w14:textId="77777777" w:rsidR="00EA2191" w:rsidRPr="008D1730" w:rsidRDefault="00EA2191" w:rsidP="00D82DD8">
            <w:pPr>
              <w:widowControl w:val="0"/>
              <w:ind w:left="57" w:right="57"/>
              <w:jc w:val="center"/>
              <w:rPr>
                <w:rFonts w:ascii="Times New Roman" w:eastAsia="Times New Roman" w:hAnsi="Times New Roman" w:cs="Times New Roman"/>
                <w:color w:val="000000"/>
              </w:rPr>
            </w:pPr>
            <w:r w:rsidRPr="008D1730">
              <w:rPr>
                <w:rFonts w:ascii="Times New Roman" w:eastAsia="Times New Roman" w:hAnsi="Times New Roman" w:cs="Times New Roman"/>
                <w:color w:val="000000"/>
              </w:rPr>
              <w:t>10</w:t>
            </w:r>
          </w:p>
        </w:tc>
      </w:tr>
      <w:tr w:rsidR="00EA2191" w:rsidRPr="008D1730" w14:paraId="43305EB5" w14:textId="77777777" w:rsidTr="00D82DD8">
        <w:trPr>
          <w:trHeight w:hRule="exact" w:val="397"/>
          <w:jc w:val="center"/>
        </w:trPr>
        <w:tc>
          <w:tcPr>
            <w:tcW w:w="907" w:type="dxa"/>
            <w:tcBorders>
              <w:top w:val="single" w:sz="4" w:space="0" w:color="auto"/>
              <w:left w:val="single" w:sz="4" w:space="0" w:color="auto"/>
            </w:tcBorders>
            <w:shd w:val="clear" w:color="auto" w:fill="FFFFFF"/>
            <w:vAlign w:val="center"/>
          </w:tcPr>
          <w:p w14:paraId="2CA64984" w14:textId="77777777" w:rsidR="00EA2191" w:rsidRPr="008D1730" w:rsidRDefault="00EA2191" w:rsidP="00D82DD8">
            <w:pPr>
              <w:widowControl w:val="0"/>
              <w:spacing w:line="190" w:lineRule="exact"/>
              <w:ind w:left="57" w:right="57"/>
              <w:jc w:val="center"/>
              <w:rPr>
                <w:rFonts w:ascii="Times New Roman" w:eastAsia="Times New Roman" w:hAnsi="Times New Roman" w:cs="Times New Roman"/>
              </w:rPr>
            </w:pPr>
            <w:r w:rsidRPr="008D1730">
              <w:rPr>
                <w:rFonts w:ascii="Times New Roman" w:eastAsia="Times New Roman" w:hAnsi="Times New Roman" w:cs="Times New Roman"/>
                <w:color w:val="000000"/>
                <w:shd w:val="clear" w:color="auto" w:fill="FFFFFF"/>
              </w:rPr>
              <w:t>13</w:t>
            </w:r>
          </w:p>
        </w:tc>
        <w:tc>
          <w:tcPr>
            <w:tcW w:w="4328" w:type="dxa"/>
            <w:tcBorders>
              <w:top w:val="single" w:sz="4" w:space="0" w:color="auto"/>
              <w:left w:val="single" w:sz="4" w:space="0" w:color="auto"/>
            </w:tcBorders>
            <w:shd w:val="clear" w:color="auto" w:fill="FFFFFF"/>
            <w:vAlign w:val="center"/>
          </w:tcPr>
          <w:p w14:paraId="025F0A06" w14:textId="77777777" w:rsidR="00EA2191" w:rsidRPr="008D1730" w:rsidRDefault="00EA2191" w:rsidP="00D82DD8">
            <w:pPr>
              <w:widowControl w:val="0"/>
              <w:spacing w:after="100" w:afterAutospacing="1" w:line="190" w:lineRule="exact"/>
              <w:ind w:left="57" w:right="57"/>
              <w:rPr>
                <w:rFonts w:ascii="Times New Roman" w:eastAsia="Times New Roman" w:hAnsi="Times New Roman" w:cs="Times New Roman"/>
              </w:rPr>
            </w:pPr>
            <w:r w:rsidRPr="008D1730">
              <w:rPr>
                <w:rFonts w:ascii="Times New Roman" w:eastAsia="Times New Roman" w:hAnsi="Times New Roman" w:cs="Times New Roman"/>
                <w:color w:val="000000"/>
                <w:shd w:val="clear" w:color="auto" w:fill="FFFFFF"/>
              </w:rPr>
              <w:t>Panevėžio apylinkės teismas</w:t>
            </w:r>
          </w:p>
        </w:tc>
        <w:tc>
          <w:tcPr>
            <w:tcW w:w="2072" w:type="dxa"/>
            <w:tcBorders>
              <w:top w:val="single" w:sz="4" w:space="0" w:color="auto"/>
              <w:left w:val="single" w:sz="4" w:space="0" w:color="auto"/>
            </w:tcBorders>
            <w:shd w:val="clear" w:color="auto" w:fill="FFFFFF"/>
            <w:vAlign w:val="center"/>
          </w:tcPr>
          <w:p w14:paraId="13103D15" w14:textId="77777777" w:rsidR="00EA2191" w:rsidRPr="008D1730" w:rsidRDefault="00EA2191" w:rsidP="00D82DD8">
            <w:pPr>
              <w:widowControl w:val="0"/>
              <w:spacing w:line="190" w:lineRule="exact"/>
              <w:ind w:left="57" w:right="57"/>
              <w:jc w:val="center"/>
              <w:rPr>
                <w:rFonts w:ascii="Times New Roman" w:eastAsia="Times New Roman" w:hAnsi="Times New Roman" w:cs="Times New Roman"/>
              </w:rPr>
            </w:pPr>
          </w:p>
        </w:tc>
        <w:tc>
          <w:tcPr>
            <w:tcW w:w="2088" w:type="dxa"/>
            <w:tcBorders>
              <w:top w:val="single" w:sz="4" w:space="0" w:color="auto"/>
              <w:left w:val="single" w:sz="4" w:space="0" w:color="auto"/>
              <w:right w:val="single" w:sz="4" w:space="0" w:color="auto"/>
            </w:tcBorders>
            <w:shd w:val="clear" w:color="auto" w:fill="FFFFFF"/>
            <w:vAlign w:val="center"/>
          </w:tcPr>
          <w:p w14:paraId="71040B3F" w14:textId="77777777" w:rsidR="00EA2191" w:rsidRPr="008D1730" w:rsidRDefault="00EA2191" w:rsidP="00D82DD8">
            <w:pPr>
              <w:widowControl w:val="0"/>
              <w:ind w:left="57" w:right="57"/>
              <w:jc w:val="center"/>
              <w:rPr>
                <w:rFonts w:ascii="Times New Roman" w:eastAsia="Times New Roman" w:hAnsi="Times New Roman" w:cs="Times New Roman"/>
                <w:color w:val="000000"/>
              </w:rPr>
            </w:pPr>
            <w:r w:rsidRPr="008D1730">
              <w:rPr>
                <w:rFonts w:ascii="Times New Roman" w:eastAsia="Times New Roman" w:hAnsi="Times New Roman" w:cs="Times New Roman"/>
                <w:color w:val="000000"/>
              </w:rPr>
              <w:t>8</w:t>
            </w:r>
          </w:p>
        </w:tc>
      </w:tr>
      <w:tr w:rsidR="00EA2191" w:rsidRPr="008D1730" w14:paraId="141DB33F" w14:textId="77777777" w:rsidTr="00D82DD8">
        <w:trPr>
          <w:trHeight w:hRule="exact" w:val="397"/>
          <w:jc w:val="center"/>
        </w:trPr>
        <w:tc>
          <w:tcPr>
            <w:tcW w:w="907" w:type="dxa"/>
            <w:tcBorders>
              <w:top w:val="single" w:sz="4" w:space="0" w:color="auto"/>
              <w:left w:val="single" w:sz="4" w:space="0" w:color="auto"/>
            </w:tcBorders>
            <w:shd w:val="clear" w:color="auto" w:fill="FFFFFF"/>
            <w:vAlign w:val="center"/>
          </w:tcPr>
          <w:p w14:paraId="31AE121B" w14:textId="77777777" w:rsidR="00EA2191" w:rsidRPr="008D1730" w:rsidRDefault="00EA2191" w:rsidP="00D82DD8">
            <w:pPr>
              <w:widowControl w:val="0"/>
              <w:spacing w:line="190" w:lineRule="exact"/>
              <w:ind w:left="57" w:right="57"/>
              <w:jc w:val="center"/>
              <w:rPr>
                <w:rFonts w:ascii="Times New Roman" w:eastAsia="Times New Roman" w:hAnsi="Times New Roman" w:cs="Times New Roman"/>
              </w:rPr>
            </w:pPr>
            <w:r w:rsidRPr="008D1730">
              <w:rPr>
                <w:rFonts w:ascii="Times New Roman" w:eastAsia="Times New Roman" w:hAnsi="Times New Roman" w:cs="Times New Roman"/>
                <w:color w:val="000000"/>
                <w:shd w:val="clear" w:color="auto" w:fill="FFFFFF"/>
              </w:rPr>
              <w:t>14</w:t>
            </w:r>
          </w:p>
        </w:tc>
        <w:tc>
          <w:tcPr>
            <w:tcW w:w="4328" w:type="dxa"/>
            <w:tcBorders>
              <w:top w:val="single" w:sz="4" w:space="0" w:color="auto"/>
              <w:left w:val="single" w:sz="4" w:space="0" w:color="auto"/>
            </w:tcBorders>
            <w:shd w:val="clear" w:color="auto" w:fill="FFFFFF"/>
            <w:vAlign w:val="center"/>
          </w:tcPr>
          <w:p w14:paraId="7DF9732A" w14:textId="77777777" w:rsidR="00EA2191" w:rsidRPr="008D1730" w:rsidRDefault="00EA2191" w:rsidP="00D82DD8">
            <w:pPr>
              <w:widowControl w:val="0"/>
              <w:spacing w:after="100" w:afterAutospacing="1" w:line="190" w:lineRule="exact"/>
              <w:ind w:left="57" w:right="57"/>
              <w:rPr>
                <w:rFonts w:ascii="Times New Roman" w:eastAsia="Times New Roman" w:hAnsi="Times New Roman" w:cs="Times New Roman"/>
              </w:rPr>
            </w:pPr>
            <w:r w:rsidRPr="008D1730">
              <w:rPr>
                <w:rFonts w:ascii="Times New Roman" w:eastAsia="Times New Roman" w:hAnsi="Times New Roman" w:cs="Times New Roman"/>
                <w:color w:val="000000"/>
                <w:shd w:val="clear" w:color="auto" w:fill="FFFFFF"/>
              </w:rPr>
              <w:t>Alytaus apylinkės teismas</w:t>
            </w:r>
          </w:p>
        </w:tc>
        <w:tc>
          <w:tcPr>
            <w:tcW w:w="2072" w:type="dxa"/>
            <w:tcBorders>
              <w:top w:val="single" w:sz="4" w:space="0" w:color="auto"/>
              <w:left w:val="single" w:sz="4" w:space="0" w:color="auto"/>
            </w:tcBorders>
            <w:shd w:val="clear" w:color="auto" w:fill="FFFFFF"/>
            <w:vAlign w:val="center"/>
          </w:tcPr>
          <w:p w14:paraId="65C41EE5" w14:textId="77777777" w:rsidR="00EA2191" w:rsidRPr="008D1730" w:rsidRDefault="00EA2191" w:rsidP="00D82DD8">
            <w:pPr>
              <w:widowControl w:val="0"/>
              <w:spacing w:line="190" w:lineRule="exact"/>
              <w:ind w:left="57" w:right="57"/>
              <w:jc w:val="center"/>
              <w:rPr>
                <w:rFonts w:ascii="Times New Roman" w:eastAsia="Times New Roman" w:hAnsi="Times New Roman" w:cs="Times New Roman"/>
              </w:rPr>
            </w:pPr>
          </w:p>
        </w:tc>
        <w:tc>
          <w:tcPr>
            <w:tcW w:w="2088" w:type="dxa"/>
            <w:tcBorders>
              <w:top w:val="single" w:sz="4" w:space="0" w:color="auto"/>
              <w:left w:val="single" w:sz="4" w:space="0" w:color="auto"/>
              <w:right w:val="single" w:sz="4" w:space="0" w:color="auto"/>
            </w:tcBorders>
            <w:shd w:val="clear" w:color="auto" w:fill="FFFFFF"/>
            <w:vAlign w:val="center"/>
          </w:tcPr>
          <w:p w14:paraId="2FE23526" w14:textId="77777777" w:rsidR="00EA2191" w:rsidRPr="008D1730" w:rsidRDefault="00EA2191" w:rsidP="00D82DD8">
            <w:pPr>
              <w:widowControl w:val="0"/>
              <w:ind w:left="57" w:right="57"/>
              <w:jc w:val="center"/>
              <w:rPr>
                <w:rFonts w:ascii="Times New Roman" w:eastAsia="Times New Roman" w:hAnsi="Times New Roman" w:cs="Times New Roman"/>
                <w:color w:val="000000"/>
              </w:rPr>
            </w:pPr>
            <w:r w:rsidRPr="008D1730">
              <w:rPr>
                <w:rFonts w:ascii="Times New Roman" w:eastAsia="Times New Roman" w:hAnsi="Times New Roman" w:cs="Times New Roman"/>
                <w:color w:val="000000"/>
              </w:rPr>
              <w:t>10</w:t>
            </w:r>
          </w:p>
        </w:tc>
      </w:tr>
      <w:tr w:rsidR="00EA2191" w:rsidRPr="008D1730" w14:paraId="7CF71377" w14:textId="77777777" w:rsidTr="00D82DD8">
        <w:trPr>
          <w:trHeight w:hRule="exact" w:val="397"/>
          <w:jc w:val="center"/>
        </w:trPr>
        <w:tc>
          <w:tcPr>
            <w:tcW w:w="907" w:type="dxa"/>
            <w:tcBorders>
              <w:top w:val="single" w:sz="4" w:space="0" w:color="auto"/>
              <w:left w:val="single" w:sz="4" w:space="0" w:color="auto"/>
            </w:tcBorders>
            <w:shd w:val="clear" w:color="auto" w:fill="FFFFFF"/>
            <w:vAlign w:val="center"/>
          </w:tcPr>
          <w:p w14:paraId="52723374" w14:textId="77777777" w:rsidR="00EA2191" w:rsidRPr="008D1730" w:rsidRDefault="00EA2191" w:rsidP="00D82DD8">
            <w:pPr>
              <w:widowControl w:val="0"/>
              <w:spacing w:line="190" w:lineRule="exact"/>
              <w:ind w:left="57" w:right="57"/>
              <w:jc w:val="center"/>
              <w:rPr>
                <w:rFonts w:ascii="Times New Roman" w:eastAsia="Times New Roman" w:hAnsi="Times New Roman" w:cs="Times New Roman"/>
              </w:rPr>
            </w:pPr>
            <w:r w:rsidRPr="008D1730">
              <w:rPr>
                <w:rFonts w:ascii="Times New Roman" w:eastAsia="Times New Roman" w:hAnsi="Times New Roman" w:cs="Times New Roman"/>
                <w:color w:val="000000"/>
                <w:shd w:val="clear" w:color="auto" w:fill="FFFFFF"/>
              </w:rPr>
              <w:t>15</w:t>
            </w:r>
          </w:p>
        </w:tc>
        <w:tc>
          <w:tcPr>
            <w:tcW w:w="4328" w:type="dxa"/>
            <w:tcBorders>
              <w:top w:val="single" w:sz="4" w:space="0" w:color="auto"/>
              <w:left w:val="single" w:sz="4" w:space="0" w:color="auto"/>
            </w:tcBorders>
            <w:shd w:val="clear" w:color="auto" w:fill="FFFFFF"/>
            <w:vAlign w:val="center"/>
          </w:tcPr>
          <w:p w14:paraId="022CD27E" w14:textId="77777777" w:rsidR="00EA2191" w:rsidRPr="008D1730" w:rsidRDefault="00EA2191" w:rsidP="00D82DD8">
            <w:pPr>
              <w:widowControl w:val="0"/>
              <w:spacing w:after="100" w:afterAutospacing="1" w:line="190" w:lineRule="exact"/>
              <w:ind w:left="57" w:right="57"/>
              <w:rPr>
                <w:rFonts w:ascii="Times New Roman" w:eastAsia="Times New Roman" w:hAnsi="Times New Roman" w:cs="Times New Roman"/>
              </w:rPr>
            </w:pPr>
            <w:r w:rsidRPr="008D1730">
              <w:rPr>
                <w:rFonts w:ascii="Times New Roman" w:eastAsia="Times New Roman" w:hAnsi="Times New Roman" w:cs="Times New Roman"/>
                <w:color w:val="000000"/>
                <w:shd w:val="clear" w:color="auto" w:fill="FFFFFF"/>
              </w:rPr>
              <w:t>Marijampolės apylinkės teismas</w:t>
            </w:r>
          </w:p>
        </w:tc>
        <w:tc>
          <w:tcPr>
            <w:tcW w:w="2072" w:type="dxa"/>
            <w:tcBorders>
              <w:top w:val="single" w:sz="4" w:space="0" w:color="auto"/>
              <w:left w:val="single" w:sz="4" w:space="0" w:color="auto"/>
            </w:tcBorders>
            <w:shd w:val="clear" w:color="auto" w:fill="FFFFFF"/>
            <w:vAlign w:val="center"/>
          </w:tcPr>
          <w:p w14:paraId="0C93EE17" w14:textId="77777777" w:rsidR="00EA2191" w:rsidRPr="008D1730" w:rsidRDefault="00EA2191" w:rsidP="00D82DD8">
            <w:pPr>
              <w:widowControl w:val="0"/>
              <w:spacing w:line="190" w:lineRule="exact"/>
              <w:ind w:left="57" w:right="57"/>
              <w:jc w:val="center"/>
              <w:rPr>
                <w:rFonts w:ascii="Times New Roman" w:eastAsia="Times New Roman" w:hAnsi="Times New Roman" w:cs="Times New Roman"/>
              </w:rPr>
            </w:pPr>
          </w:p>
        </w:tc>
        <w:tc>
          <w:tcPr>
            <w:tcW w:w="2088" w:type="dxa"/>
            <w:tcBorders>
              <w:top w:val="single" w:sz="4" w:space="0" w:color="auto"/>
              <w:left w:val="single" w:sz="4" w:space="0" w:color="auto"/>
              <w:right w:val="single" w:sz="4" w:space="0" w:color="auto"/>
            </w:tcBorders>
            <w:shd w:val="clear" w:color="auto" w:fill="FFFFFF"/>
            <w:vAlign w:val="center"/>
          </w:tcPr>
          <w:p w14:paraId="22219252" w14:textId="77777777" w:rsidR="00EA2191" w:rsidRPr="008D1730" w:rsidRDefault="00EA2191" w:rsidP="00D82DD8">
            <w:pPr>
              <w:widowControl w:val="0"/>
              <w:ind w:left="57" w:right="57"/>
              <w:jc w:val="center"/>
              <w:rPr>
                <w:rFonts w:ascii="Times New Roman" w:eastAsia="Times New Roman" w:hAnsi="Times New Roman" w:cs="Times New Roman"/>
                <w:color w:val="000000"/>
              </w:rPr>
            </w:pPr>
            <w:r w:rsidRPr="008D1730">
              <w:rPr>
                <w:rFonts w:ascii="Times New Roman" w:eastAsia="Times New Roman" w:hAnsi="Times New Roman" w:cs="Times New Roman"/>
                <w:color w:val="000000"/>
              </w:rPr>
              <w:t>10</w:t>
            </w:r>
          </w:p>
        </w:tc>
      </w:tr>
      <w:tr w:rsidR="00EA2191" w:rsidRPr="008D1730" w14:paraId="3E25B35E" w14:textId="77777777" w:rsidTr="00D82DD8">
        <w:trPr>
          <w:trHeight w:hRule="exact" w:val="397"/>
          <w:jc w:val="center"/>
        </w:trPr>
        <w:tc>
          <w:tcPr>
            <w:tcW w:w="907" w:type="dxa"/>
            <w:tcBorders>
              <w:top w:val="single" w:sz="4" w:space="0" w:color="auto"/>
              <w:left w:val="single" w:sz="4" w:space="0" w:color="auto"/>
            </w:tcBorders>
            <w:shd w:val="clear" w:color="auto" w:fill="FFFFFF"/>
            <w:vAlign w:val="center"/>
          </w:tcPr>
          <w:p w14:paraId="2DB2BC52" w14:textId="77777777" w:rsidR="00EA2191" w:rsidRPr="008D1730" w:rsidRDefault="00EA2191" w:rsidP="00D82DD8">
            <w:pPr>
              <w:widowControl w:val="0"/>
              <w:spacing w:line="190" w:lineRule="exact"/>
              <w:ind w:left="57" w:right="57"/>
              <w:jc w:val="center"/>
              <w:rPr>
                <w:rFonts w:ascii="Times New Roman" w:eastAsia="Times New Roman" w:hAnsi="Times New Roman" w:cs="Times New Roman"/>
              </w:rPr>
            </w:pPr>
            <w:r w:rsidRPr="008D1730">
              <w:rPr>
                <w:rFonts w:ascii="Times New Roman" w:eastAsia="Times New Roman" w:hAnsi="Times New Roman" w:cs="Times New Roman"/>
                <w:color w:val="000000"/>
                <w:shd w:val="clear" w:color="auto" w:fill="FFFFFF"/>
              </w:rPr>
              <w:t>16</w:t>
            </w:r>
          </w:p>
        </w:tc>
        <w:tc>
          <w:tcPr>
            <w:tcW w:w="4328" w:type="dxa"/>
            <w:tcBorders>
              <w:top w:val="single" w:sz="4" w:space="0" w:color="auto"/>
              <w:left w:val="single" w:sz="4" w:space="0" w:color="auto"/>
            </w:tcBorders>
            <w:shd w:val="clear" w:color="auto" w:fill="FFFFFF"/>
            <w:vAlign w:val="center"/>
          </w:tcPr>
          <w:p w14:paraId="3CEF703A" w14:textId="77777777" w:rsidR="00EA2191" w:rsidRPr="008D1730" w:rsidRDefault="00EA2191" w:rsidP="00D82DD8">
            <w:pPr>
              <w:widowControl w:val="0"/>
              <w:spacing w:after="100" w:afterAutospacing="1" w:line="190" w:lineRule="exact"/>
              <w:ind w:left="57" w:right="57"/>
              <w:rPr>
                <w:rFonts w:ascii="Times New Roman" w:eastAsia="Times New Roman" w:hAnsi="Times New Roman" w:cs="Times New Roman"/>
              </w:rPr>
            </w:pPr>
            <w:r w:rsidRPr="008D1730">
              <w:rPr>
                <w:rFonts w:ascii="Times New Roman" w:eastAsia="Times New Roman" w:hAnsi="Times New Roman" w:cs="Times New Roman"/>
                <w:color w:val="000000"/>
                <w:shd w:val="clear" w:color="auto" w:fill="FFFFFF"/>
              </w:rPr>
              <w:t>Plungės apylinkės teismas</w:t>
            </w:r>
          </w:p>
        </w:tc>
        <w:tc>
          <w:tcPr>
            <w:tcW w:w="2072" w:type="dxa"/>
            <w:tcBorders>
              <w:top w:val="single" w:sz="4" w:space="0" w:color="auto"/>
              <w:left w:val="single" w:sz="4" w:space="0" w:color="auto"/>
            </w:tcBorders>
            <w:shd w:val="clear" w:color="auto" w:fill="FFFFFF"/>
            <w:vAlign w:val="center"/>
          </w:tcPr>
          <w:p w14:paraId="48B14420" w14:textId="77777777" w:rsidR="00EA2191" w:rsidRPr="008D1730" w:rsidRDefault="00EA2191" w:rsidP="00D82DD8">
            <w:pPr>
              <w:widowControl w:val="0"/>
              <w:spacing w:line="190" w:lineRule="exact"/>
              <w:ind w:left="57" w:right="57"/>
              <w:jc w:val="center"/>
              <w:rPr>
                <w:rFonts w:ascii="Times New Roman" w:eastAsia="Times New Roman" w:hAnsi="Times New Roman" w:cs="Times New Roman"/>
              </w:rPr>
            </w:pPr>
          </w:p>
        </w:tc>
        <w:tc>
          <w:tcPr>
            <w:tcW w:w="2088" w:type="dxa"/>
            <w:tcBorders>
              <w:top w:val="single" w:sz="4" w:space="0" w:color="auto"/>
              <w:left w:val="single" w:sz="4" w:space="0" w:color="auto"/>
              <w:right w:val="single" w:sz="4" w:space="0" w:color="auto"/>
            </w:tcBorders>
            <w:shd w:val="clear" w:color="auto" w:fill="FFFFFF"/>
            <w:vAlign w:val="center"/>
          </w:tcPr>
          <w:p w14:paraId="538F5E69" w14:textId="77777777" w:rsidR="00EA2191" w:rsidRPr="008D1730" w:rsidRDefault="00EA2191" w:rsidP="00D82DD8">
            <w:pPr>
              <w:widowControl w:val="0"/>
              <w:ind w:left="57" w:right="57"/>
              <w:jc w:val="center"/>
              <w:rPr>
                <w:rFonts w:ascii="Times New Roman" w:eastAsia="Times New Roman" w:hAnsi="Times New Roman" w:cs="Times New Roman"/>
                <w:color w:val="000000"/>
              </w:rPr>
            </w:pPr>
            <w:r w:rsidRPr="008D1730">
              <w:rPr>
                <w:rFonts w:ascii="Times New Roman" w:eastAsia="Times New Roman" w:hAnsi="Times New Roman" w:cs="Times New Roman"/>
                <w:color w:val="000000"/>
              </w:rPr>
              <w:t>5</w:t>
            </w:r>
          </w:p>
        </w:tc>
      </w:tr>
      <w:tr w:rsidR="00EA2191" w:rsidRPr="008D1730" w14:paraId="57AFFF0F" w14:textId="77777777" w:rsidTr="00D82DD8">
        <w:trPr>
          <w:trHeight w:hRule="exact" w:val="397"/>
          <w:jc w:val="center"/>
        </w:trPr>
        <w:tc>
          <w:tcPr>
            <w:tcW w:w="907" w:type="dxa"/>
            <w:tcBorders>
              <w:top w:val="single" w:sz="4" w:space="0" w:color="auto"/>
              <w:left w:val="single" w:sz="4" w:space="0" w:color="auto"/>
            </w:tcBorders>
            <w:shd w:val="clear" w:color="auto" w:fill="FFFFFF"/>
            <w:vAlign w:val="center"/>
          </w:tcPr>
          <w:p w14:paraId="475EF317" w14:textId="77777777" w:rsidR="00EA2191" w:rsidRPr="008D1730" w:rsidRDefault="00EA2191" w:rsidP="00D82DD8">
            <w:pPr>
              <w:widowControl w:val="0"/>
              <w:spacing w:line="190" w:lineRule="exact"/>
              <w:ind w:left="57" w:right="57"/>
              <w:jc w:val="center"/>
              <w:rPr>
                <w:rFonts w:ascii="Times New Roman" w:eastAsia="Times New Roman" w:hAnsi="Times New Roman" w:cs="Times New Roman"/>
              </w:rPr>
            </w:pPr>
            <w:r w:rsidRPr="008D1730">
              <w:rPr>
                <w:rFonts w:ascii="Times New Roman" w:eastAsia="Times New Roman" w:hAnsi="Times New Roman" w:cs="Times New Roman"/>
                <w:color w:val="000000"/>
                <w:shd w:val="clear" w:color="auto" w:fill="FFFFFF"/>
              </w:rPr>
              <w:t>17</w:t>
            </w:r>
          </w:p>
        </w:tc>
        <w:tc>
          <w:tcPr>
            <w:tcW w:w="4328" w:type="dxa"/>
            <w:tcBorders>
              <w:top w:val="single" w:sz="4" w:space="0" w:color="auto"/>
              <w:left w:val="single" w:sz="4" w:space="0" w:color="auto"/>
            </w:tcBorders>
            <w:shd w:val="clear" w:color="auto" w:fill="FFFFFF"/>
            <w:vAlign w:val="center"/>
          </w:tcPr>
          <w:p w14:paraId="20A0A04F" w14:textId="77777777" w:rsidR="00EA2191" w:rsidRPr="008D1730" w:rsidRDefault="00EA2191" w:rsidP="00D82DD8">
            <w:pPr>
              <w:widowControl w:val="0"/>
              <w:spacing w:after="100" w:afterAutospacing="1" w:line="190" w:lineRule="exact"/>
              <w:ind w:left="57" w:right="57"/>
              <w:rPr>
                <w:rFonts w:ascii="Times New Roman" w:eastAsia="Times New Roman" w:hAnsi="Times New Roman" w:cs="Times New Roman"/>
              </w:rPr>
            </w:pPr>
            <w:r w:rsidRPr="008D1730">
              <w:rPr>
                <w:rFonts w:ascii="Times New Roman" w:eastAsia="Times New Roman" w:hAnsi="Times New Roman" w:cs="Times New Roman"/>
                <w:color w:val="000000"/>
                <w:shd w:val="clear" w:color="auto" w:fill="FFFFFF"/>
              </w:rPr>
              <w:t>Tauragės apylinkės teismas</w:t>
            </w:r>
          </w:p>
        </w:tc>
        <w:tc>
          <w:tcPr>
            <w:tcW w:w="2072" w:type="dxa"/>
            <w:tcBorders>
              <w:top w:val="single" w:sz="4" w:space="0" w:color="auto"/>
              <w:left w:val="single" w:sz="4" w:space="0" w:color="auto"/>
            </w:tcBorders>
            <w:shd w:val="clear" w:color="auto" w:fill="FFFFFF"/>
            <w:vAlign w:val="center"/>
          </w:tcPr>
          <w:p w14:paraId="4D32C034" w14:textId="77777777" w:rsidR="00EA2191" w:rsidRPr="008D1730" w:rsidRDefault="00EA2191" w:rsidP="00D82DD8">
            <w:pPr>
              <w:widowControl w:val="0"/>
              <w:spacing w:line="190" w:lineRule="exact"/>
              <w:ind w:left="57" w:right="57"/>
              <w:jc w:val="center"/>
              <w:rPr>
                <w:rFonts w:ascii="Times New Roman" w:eastAsia="Times New Roman" w:hAnsi="Times New Roman" w:cs="Times New Roman"/>
              </w:rPr>
            </w:pPr>
          </w:p>
        </w:tc>
        <w:tc>
          <w:tcPr>
            <w:tcW w:w="2088" w:type="dxa"/>
            <w:tcBorders>
              <w:top w:val="single" w:sz="4" w:space="0" w:color="auto"/>
              <w:left w:val="single" w:sz="4" w:space="0" w:color="auto"/>
              <w:right w:val="single" w:sz="4" w:space="0" w:color="auto"/>
            </w:tcBorders>
            <w:shd w:val="clear" w:color="auto" w:fill="FFFFFF"/>
            <w:vAlign w:val="center"/>
          </w:tcPr>
          <w:p w14:paraId="2F046C00" w14:textId="77777777" w:rsidR="00EA2191" w:rsidRPr="008D1730" w:rsidRDefault="00EA2191" w:rsidP="00D82DD8">
            <w:pPr>
              <w:widowControl w:val="0"/>
              <w:ind w:left="57" w:right="57"/>
              <w:jc w:val="center"/>
              <w:rPr>
                <w:rFonts w:ascii="Times New Roman" w:eastAsia="Times New Roman" w:hAnsi="Times New Roman" w:cs="Times New Roman"/>
                <w:color w:val="000000"/>
              </w:rPr>
            </w:pPr>
            <w:r w:rsidRPr="008D1730">
              <w:rPr>
                <w:rFonts w:ascii="Times New Roman" w:eastAsia="Times New Roman" w:hAnsi="Times New Roman" w:cs="Times New Roman"/>
                <w:color w:val="000000"/>
              </w:rPr>
              <w:t>5</w:t>
            </w:r>
          </w:p>
        </w:tc>
      </w:tr>
      <w:tr w:rsidR="00EA2191" w:rsidRPr="008D1730" w14:paraId="511C9D7D" w14:textId="77777777" w:rsidTr="00D82DD8">
        <w:trPr>
          <w:trHeight w:hRule="exact" w:val="397"/>
          <w:jc w:val="center"/>
        </w:trPr>
        <w:tc>
          <w:tcPr>
            <w:tcW w:w="907" w:type="dxa"/>
            <w:tcBorders>
              <w:top w:val="single" w:sz="4" w:space="0" w:color="auto"/>
              <w:left w:val="single" w:sz="4" w:space="0" w:color="auto"/>
            </w:tcBorders>
            <w:shd w:val="clear" w:color="auto" w:fill="FFFFFF"/>
            <w:vAlign w:val="center"/>
          </w:tcPr>
          <w:p w14:paraId="15D8D218" w14:textId="77777777" w:rsidR="00EA2191" w:rsidRPr="008D1730" w:rsidRDefault="00EA2191" w:rsidP="00D82DD8">
            <w:pPr>
              <w:widowControl w:val="0"/>
              <w:spacing w:line="190" w:lineRule="exact"/>
              <w:ind w:left="57" w:right="57"/>
              <w:jc w:val="center"/>
              <w:rPr>
                <w:rFonts w:ascii="Times New Roman" w:eastAsia="Times New Roman" w:hAnsi="Times New Roman" w:cs="Times New Roman"/>
              </w:rPr>
            </w:pPr>
            <w:r w:rsidRPr="008D1730">
              <w:rPr>
                <w:rFonts w:ascii="Times New Roman" w:eastAsia="Times New Roman" w:hAnsi="Times New Roman" w:cs="Times New Roman"/>
                <w:color w:val="000000"/>
                <w:shd w:val="clear" w:color="auto" w:fill="FFFFFF"/>
              </w:rPr>
              <w:t>18</w:t>
            </w:r>
          </w:p>
        </w:tc>
        <w:tc>
          <w:tcPr>
            <w:tcW w:w="4328" w:type="dxa"/>
            <w:tcBorders>
              <w:top w:val="single" w:sz="4" w:space="0" w:color="auto"/>
              <w:left w:val="single" w:sz="4" w:space="0" w:color="auto"/>
            </w:tcBorders>
            <w:shd w:val="clear" w:color="auto" w:fill="FFFFFF"/>
            <w:vAlign w:val="center"/>
          </w:tcPr>
          <w:p w14:paraId="3A00AEEC" w14:textId="77777777" w:rsidR="00EA2191" w:rsidRPr="008D1730" w:rsidRDefault="00EA2191" w:rsidP="00D82DD8">
            <w:pPr>
              <w:widowControl w:val="0"/>
              <w:spacing w:after="100" w:afterAutospacing="1" w:line="190" w:lineRule="exact"/>
              <w:ind w:left="57" w:right="57"/>
              <w:rPr>
                <w:rFonts w:ascii="Times New Roman" w:eastAsia="Times New Roman" w:hAnsi="Times New Roman" w:cs="Times New Roman"/>
              </w:rPr>
            </w:pPr>
            <w:r w:rsidRPr="008D1730">
              <w:rPr>
                <w:rFonts w:ascii="Times New Roman" w:eastAsia="Times New Roman" w:hAnsi="Times New Roman" w:cs="Times New Roman"/>
                <w:color w:val="000000"/>
                <w:shd w:val="clear" w:color="auto" w:fill="FFFFFF"/>
              </w:rPr>
              <w:t>Telšių apylinkės teismas</w:t>
            </w:r>
          </w:p>
        </w:tc>
        <w:tc>
          <w:tcPr>
            <w:tcW w:w="2072" w:type="dxa"/>
            <w:tcBorders>
              <w:top w:val="single" w:sz="4" w:space="0" w:color="auto"/>
              <w:left w:val="single" w:sz="4" w:space="0" w:color="auto"/>
            </w:tcBorders>
            <w:shd w:val="clear" w:color="auto" w:fill="FFFFFF"/>
            <w:vAlign w:val="center"/>
          </w:tcPr>
          <w:p w14:paraId="47436329" w14:textId="77777777" w:rsidR="00EA2191" w:rsidRPr="008D1730" w:rsidRDefault="00EA2191" w:rsidP="00D82DD8">
            <w:pPr>
              <w:widowControl w:val="0"/>
              <w:spacing w:line="190" w:lineRule="exact"/>
              <w:ind w:left="57" w:right="57"/>
              <w:jc w:val="center"/>
              <w:rPr>
                <w:rFonts w:ascii="Times New Roman" w:eastAsia="Times New Roman" w:hAnsi="Times New Roman" w:cs="Times New Roman"/>
              </w:rPr>
            </w:pPr>
          </w:p>
        </w:tc>
        <w:tc>
          <w:tcPr>
            <w:tcW w:w="2088" w:type="dxa"/>
            <w:tcBorders>
              <w:top w:val="single" w:sz="4" w:space="0" w:color="auto"/>
              <w:left w:val="single" w:sz="4" w:space="0" w:color="auto"/>
              <w:right w:val="single" w:sz="4" w:space="0" w:color="auto"/>
            </w:tcBorders>
            <w:shd w:val="clear" w:color="auto" w:fill="FFFFFF"/>
            <w:vAlign w:val="center"/>
          </w:tcPr>
          <w:p w14:paraId="7F3FE40C" w14:textId="77777777" w:rsidR="00EA2191" w:rsidRPr="008D1730" w:rsidRDefault="00EA2191" w:rsidP="00D82DD8">
            <w:pPr>
              <w:widowControl w:val="0"/>
              <w:ind w:left="57" w:right="57"/>
              <w:jc w:val="center"/>
              <w:rPr>
                <w:rFonts w:ascii="Times New Roman" w:eastAsia="Times New Roman" w:hAnsi="Times New Roman" w:cs="Times New Roman"/>
                <w:color w:val="000000"/>
              </w:rPr>
            </w:pPr>
            <w:r w:rsidRPr="008D1730">
              <w:rPr>
                <w:rFonts w:ascii="Times New Roman" w:eastAsia="Times New Roman" w:hAnsi="Times New Roman" w:cs="Times New Roman"/>
                <w:color w:val="000000"/>
              </w:rPr>
              <w:t>5</w:t>
            </w:r>
          </w:p>
        </w:tc>
      </w:tr>
      <w:tr w:rsidR="00EA2191" w:rsidRPr="008D1730" w14:paraId="218751E5" w14:textId="77777777" w:rsidTr="00D82DD8">
        <w:trPr>
          <w:trHeight w:hRule="exact" w:val="397"/>
          <w:jc w:val="center"/>
        </w:trPr>
        <w:tc>
          <w:tcPr>
            <w:tcW w:w="907" w:type="dxa"/>
            <w:tcBorders>
              <w:top w:val="single" w:sz="4" w:space="0" w:color="auto"/>
              <w:left w:val="single" w:sz="4" w:space="0" w:color="auto"/>
            </w:tcBorders>
            <w:shd w:val="clear" w:color="auto" w:fill="FFFFFF"/>
            <w:vAlign w:val="center"/>
          </w:tcPr>
          <w:p w14:paraId="51D2AB70" w14:textId="77777777" w:rsidR="00EA2191" w:rsidRPr="008D1730" w:rsidRDefault="00EA2191" w:rsidP="00D82DD8">
            <w:pPr>
              <w:widowControl w:val="0"/>
              <w:spacing w:line="190" w:lineRule="exact"/>
              <w:ind w:left="57" w:right="57"/>
              <w:jc w:val="center"/>
              <w:rPr>
                <w:rFonts w:ascii="Times New Roman" w:eastAsia="Times New Roman" w:hAnsi="Times New Roman" w:cs="Times New Roman"/>
              </w:rPr>
            </w:pPr>
            <w:r w:rsidRPr="008D1730">
              <w:rPr>
                <w:rFonts w:ascii="Times New Roman" w:eastAsia="Times New Roman" w:hAnsi="Times New Roman" w:cs="Times New Roman"/>
                <w:color w:val="000000"/>
                <w:shd w:val="clear" w:color="auto" w:fill="FFFFFF"/>
              </w:rPr>
              <w:t>19</w:t>
            </w:r>
          </w:p>
        </w:tc>
        <w:tc>
          <w:tcPr>
            <w:tcW w:w="4328" w:type="dxa"/>
            <w:tcBorders>
              <w:top w:val="single" w:sz="4" w:space="0" w:color="auto"/>
              <w:left w:val="single" w:sz="4" w:space="0" w:color="auto"/>
            </w:tcBorders>
            <w:shd w:val="clear" w:color="auto" w:fill="FFFFFF"/>
            <w:vAlign w:val="center"/>
          </w:tcPr>
          <w:p w14:paraId="1A07B82A" w14:textId="77777777" w:rsidR="00EA2191" w:rsidRPr="008D1730" w:rsidRDefault="00EA2191" w:rsidP="00D82DD8">
            <w:pPr>
              <w:widowControl w:val="0"/>
              <w:spacing w:after="100" w:afterAutospacing="1" w:line="190" w:lineRule="exact"/>
              <w:ind w:left="57" w:right="57"/>
              <w:rPr>
                <w:rFonts w:ascii="Times New Roman" w:eastAsia="Times New Roman" w:hAnsi="Times New Roman" w:cs="Times New Roman"/>
              </w:rPr>
            </w:pPr>
            <w:r w:rsidRPr="008D1730">
              <w:rPr>
                <w:rFonts w:ascii="Times New Roman" w:eastAsia="Times New Roman" w:hAnsi="Times New Roman" w:cs="Times New Roman"/>
                <w:color w:val="000000"/>
                <w:shd w:val="clear" w:color="auto" w:fill="FFFFFF"/>
              </w:rPr>
              <w:t>Utenos apylinkės teismas</w:t>
            </w:r>
          </w:p>
        </w:tc>
        <w:tc>
          <w:tcPr>
            <w:tcW w:w="2072" w:type="dxa"/>
            <w:tcBorders>
              <w:top w:val="single" w:sz="4" w:space="0" w:color="auto"/>
              <w:left w:val="single" w:sz="4" w:space="0" w:color="auto"/>
            </w:tcBorders>
            <w:shd w:val="clear" w:color="auto" w:fill="FFFFFF"/>
            <w:vAlign w:val="center"/>
          </w:tcPr>
          <w:p w14:paraId="3530D9E2" w14:textId="77777777" w:rsidR="00EA2191" w:rsidRPr="008D1730" w:rsidRDefault="00EA2191" w:rsidP="00D82DD8">
            <w:pPr>
              <w:widowControl w:val="0"/>
              <w:spacing w:line="190" w:lineRule="exact"/>
              <w:ind w:left="57" w:right="57"/>
              <w:jc w:val="center"/>
              <w:rPr>
                <w:rFonts w:ascii="Times New Roman" w:eastAsia="Times New Roman" w:hAnsi="Times New Roman" w:cs="Times New Roman"/>
              </w:rPr>
            </w:pPr>
          </w:p>
        </w:tc>
        <w:tc>
          <w:tcPr>
            <w:tcW w:w="2088" w:type="dxa"/>
            <w:tcBorders>
              <w:top w:val="single" w:sz="4" w:space="0" w:color="auto"/>
              <w:left w:val="single" w:sz="4" w:space="0" w:color="auto"/>
              <w:right w:val="single" w:sz="4" w:space="0" w:color="auto"/>
            </w:tcBorders>
            <w:shd w:val="clear" w:color="auto" w:fill="FFFFFF"/>
            <w:vAlign w:val="center"/>
          </w:tcPr>
          <w:p w14:paraId="2E23768A" w14:textId="77777777" w:rsidR="00EA2191" w:rsidRPr="008D1730" w:rsidRDefault="00EA2191" w:rsidP="00D82DD8">
            <w:pPr>
              <w:widowControl w:val="0"/>
              <w:ind w:left="57" w:right="57"/>
              <w:jc w:val="center"/>
              <w:rPr>
                <w:rFonts w:ascii="Times New Roman" w:eastAsia="Times New Roman" w:hAnsi="Times New Roman" w:cs="Times New Roman"/>
                <w:color w:val="000000"/>
              </w:rPr>
            </w:pPr>
            <w:r w:rsidRPr="008D1730">
              <w:rPr>
                <w:rFonts w:ascii="Times New Roman" w:eastAsia="Times New Roman" w:hAnsi="Times New Roman" w:cs="Times New Roman"/>
                <w:color w:val="000000"/>
              </w:rPr>
              <w:t>8</w:t>
            </w:r>
          </w:p>
        </w:tc>
      </w:tr>
      <w:tr w:rsidR="00EA2191" w:rsidRPr="008D1730" w14:paraId="13C82D9A" w14:textId="77777777" w:rsidTr="00D82DD8">
        <w:trPr>
          <w:trHeight w:hRule="exact" w:val="397"/>
          <w:jc w:val="center"/>
        </w:trPr>
        <w:tc>
          <w:tcPr>
            <w:tcW w:w="907" w:type="dxa"/>
            <w:tcBorders>
              <w:top w:val="single" w:sz="4" w:space="0" w:color="auto"/>
              <w:left w:val="single" w:sz="4" w:space="0" w:color="auto"/>
            </w:tcBorders>
            <w:shd w:val="clear" w:color="auto" w:fill="FFFFFF"/>
            <w:vAlign w:val="center"/>
          </w:tcPr>
          <w:p w14:paraId="5F5D75C9" w14:textId="77777777" w:rsidR="00EA2191" w:rsidRPr="008D1730" w:rsidRDefault="00EA2191" w:rsidP="00D82DD8">
            <w:pPr>
              <w:widowControl w:val="0"/>
              <w:spacing w:line="190" w:lineRule="exact"/>
              <w:ind w:left="57" w:right="57"/>
              <w:jc w:val="center"/>
              <w:rPr>
                <w:rFonts w:ascii="Times New Roman" w:eastAsia="Times New Roman" w:hAnsi="Times New Roman" w:cs="Times New Roman"/>
              </w:rPr>
            </w:pPr>
            <w:r w:rsidRPr="008D1730">
              <w:rPr>
                <w:rFonts w:ascii="Times New Roman" w:eastAsia="Times New Roman" w:hAnsi="Times New Roman" w:cs="Times New Roman"/>
                <w:color w:val="000000"/>
                <w:shd w:val="clear" w:color="auto" w:fill="FFFFFF"/>
              </w:rPr>
              <w:t>20</w:t>
            </w:r>
          </w:p>
        </w:tc>
        <w:tc>
          <w:tcPr>
            <w:tcW w:w="4328" w:type="dxa"/>
            <w:tcBorders>
              <w:top w:val="single" w:sz="4" w:space="0" w:color="auto"/>
              <w:left w:val="single" w:sz="4" w:space="0" w:color="auto"/>
            </w:tcBorders>
            <w:shd w:val="clear" w:color="auto" w:fill="FFFFFF"/>
            <w:vAlign w:val="center"/>
          </w:tcPr>
          <w:p w14:paraId="1F7C97AF" w14:textId="77777777" w:rsidR="00EA2191" w:rsidRPr="008D1730" w:rsidRDefault="00EA2191" w:rsidP="00D82DD8">
            <w:pPr>
              <w:widowControl w:val="0"/>
              <w:spacing w:after="100" w:afterAutospacing="1" w:line="190" w:lineRule="exact"/>
              <w:ind w:left="57" w:right="57"/>
              <w:rPr>
                <w:rFonts w:ascii="Times New Roman" w:eastAsia="Times New Roman" w:hAnsi="Times New Roman" w:cs="Times New Roman"/>
              </w:rPr>
            </w:pPr>
            <w:r w:rsidRPr="008D1730">
              <w:rPr>
                <w:rFonts w:ascii="Times New Roman" w:eastAsia="Times New Roman" w:hAnsi="Times New Roman" w:cs="Times New Roman"/>
                <w:color w:val="000000"/>
                <w:shd w:val="clear" w:color="auto" w:fill="FFFFFF"/>
              </w:rPr>
              <w:t>Vilniaus regiono apylinkės teismas</w:t>
            </w:r>
          </w:p>
        </w:tc>
        <w:tc>
          <w:tcPr>
            <w:tcW w:w="2072" w:type="dxa"/>
            <w:tcBorders>
              <w:top w:val="single" w:sz="4" w:space="0" w:color="auto"/>
              <w:left w:val="single" w:sz="4" w:space="0" w:color="auto"/>
            </w:tcBorders>
            <w:shd w:val="clear" w:color="auto" w:fill="FFFFFF"/>
            <w:vAlign w:val="center"/>
          </w:tcPr>
          <w:p w14:paraId="09D3CB20" w14:textId="77777777" w:rsidR="00EA2191" w:rsidRPr="008D1730" w:rsidRDefault="00EA2191" w:rsidP="00D82DD8">
            <w:pPr>
              <w:widowControl w:val="0"/>
              <w:spacing w:line="190" w:lineRule="exact"/>
              <w:ind w:left="57" w:right="57"/>
              <w:jc w:val="center"/>
              <w:rPr>
                <w:rFonts w:ascii="Times New Roman" w:eastAsia="Times New Roman" w:hAnsi="Times New Roman" w:cs="Times New Roman"/>
              </w:rPr>
            </w:pPr>
          </w:p>
        </w:tc>
        <w:tc>
          <w:tcPr>
            <w:tcW w:w="2088" w:type="dxa"/>
            <w:tcBorders>
              <w:top w:val="single" w:sz="4" w:space="0" w:color="auto"/>
              <w:left w:val="single" w:sz="4" w:space="0" w:color="auto"/>
              <w:right w:val="single" w:sz="4" w:space="0" w:color="auto"/>
            </w:tcBorders>
            <w:shd w:val="clear" w:color="auto" w:fill="FFFFFF"/>
            <w:vAlign w:val="center"/>
          </w:tcPr>
          <w:p w14:paraId="1D244718" w14:textId="77777777" w:rsidR="00EA2191" w:rsidRPr="008D1730" w:rsidRDefault="00EA2191" w:rsidP="00D82DD8">
            <w:pPr>
              <w:widowControl w:val="0"/>
              <w:ind w:left="57" w:right="57"/>
              <w:jc w:val="center"/>
              <w:rPr>
                <w:rFonts w:ascii="Times New Roman" w:eastAsia="Times New Roman" w:hAnsi="Times New Roman" w:cs="Times New Roman"/>
                <w:color w:val="000000"/>
              </w:rPr>
            </w:pPr>
            <w:r w:rsidRPr="008D1730">
              <w:rPr>
                <w:rFonts w:ascii="Times New Roman" w:eastAsia="Times New Roman" w:hAnsi="Times New Roman" w:cs="Times New Roman"/>
                <w:color w:val="000000"/>
              </w:rPr>
              <w:t>10</w:t>
            </w:r>
          </w:p>
        </w:tc>
      </w:tr>
      <w:tr w:rsidR="00EA2191" w:rsidRPr="008D1730" w14:paraId="25C7876F" w14:textId="77777777" w:rsidTr="00D82DD8">
        <w:trPr>
          <w:trHeight w:hRule="exact" w:val="397"/>
          <w:jc w:val="center"/>
        </w:trPr>
        <w:tc>
          <w:tcPr>
            <w:tcW w:w="907" w:type="dxa"/>
            <w:tcBorders>
              <w:top w:val="single" w:sz="4" w:space="0" w:color="auto"/>
              <w:left w:val="single" w:sz="4" w:space="0" w:color="auto"/>
            </w:tcBorders>
            <w:shd w:val="clear" w:color="auto" w:fill="FFFFFF"/>
            <w:vAlign w:val="center"/>
          </w:tcPr>
          <w:p w14:paraId="018A242C" w14:textId="77777777" w:rsidR="00EA2191" w:rsidRPr="008D1730" w:rsidRDefault="00EA2191" w:rsidP="00D82DD8">
            <w:pPr>
              <w:widowControl w:val="0"/>
              <w:spacing w:line="190" w:lineRule="exact"/>
              <w:ind w:left="57" w:right="57"/>
              <w:jc w:val="center"/>
              <w:rPr>
                <w:rFonts w:ascii="Times New Roman" w:eastAsia="Times New Roman" w:hAnsi="Times New Roman" w:cs="Times New Roman"/>
              </w:rPr>
            </w:pPr>
            <w:r w:rsidRPr="008D1730">
              <w:rPr>
                <w:rFonts w:ascii="Times New Roman" w:eastAsia="Times New Roman" w:hAnsi="Times New Roman" w:cs="Times New Roman"/>
                <w:color w:val="000000"/>
                <w:shd w:val="clear" w:color="auto" w:fill="FFFFFF"/>
              </w:rPr>
              <w:t>21</w:t>
            </w:r>
          </w:p>
        </w:tc>
        <w:tc>
          <w:tcPr>
            <w:tcW w:w="4328" w:type="dxa"/>
            <w:tcBorders>
              <w:top w:val="single" w:sz="4" w:space="0" w:color="auto"/>
              <w:left w:val="single" w:sz="4" w:space="0" w:color="auto"/>
            </w:tcBorders>
            <w:shd w:val="clear" w:color="auto" w:fill="FFFFFF"/>
            <w:vAlign w:val="center"/>
          </w:tcPr>
          <w:p w14:paraId="2B9A5A71" w14:textId="77777777" w:rsidR="00EA2191" w:rsidRPr="008D1730" w:rsidRDefault="00EA2191" w:rsidP="00D82DD8">
            <w:pPr>
              <w:widowControl w:val="0"/>
              <w:spacing w:after="100" w:afterAutospacing="1" w:line="190" w:lineRule="exact"/>
              <w:ind w:left="57" w:right="57"/>
              <w:rPr>
                <w:rFonts w:ascii="Times New Roman" w:eastAsia="Times New Roman" w:hAnsi="Times New Roman" w:cs="Times New Roman"/>
              </w:rPr>
            </w:pPr>
            <w:r w:rsidRPr="008D1730">
              <w:rPr>
                <w:rFonts w:ascii="Times New Roman" w:eastAsia="Times New Roman" w:hAnsi="Times New Roman" w:cs="Times New Roman"/>
                <w:color w:val="000000"/>
                <w:shd w:val="clear" w:color="auto" w:fill="FFFFFF"/>
              </w:rPr>
              <w:t>Vilniaus apygardos administracinis teismas</w:t>
            </w:r>
          </w:p>
        </w:tc>
        <w:tc>
          <w:tcPr>
            <w:tcW w:w="2072" w:type="dxa"/>
            <w:tcBorders>
              <w:top w:val="single" w:sz="4" w:space="0" w:color="auto"/>
              <w:left w:val="single" w:sz="4" w:space="0" w:color="auto"/>
            </w:tcBorders>
            <w:shd w:val="clear" w:color="auto" w:fill="FFFFFF"/>
            <w:vAlign w:val="center"/>
          </w:tcPr>
          <w:p w14:paraId="5B8C6C34" w14:textId="77777777" w:rsidR="00EA2191" w:rsidRPr="008D1730" w:rsidRDefault="00EA2191" w:rsidP="00D82DD8">
            <w:pPr>
              <w:widowControl w:val="0"/>
              <w:spacing w:line="190" w:lineRule="exact"/>
              <w:ind w:left="57" w:right="57"/>
              <w:jc w:val="center"/>
              <w:rPr>
                <w:rFonts w:ascii="Times New Roman" w:eastAsia="Times New Roman" w:hAnsi="Times New Roman" w:cs="Times New Roman"/>
              </w:rPr>
            </w:pPr>
          </w:p>
        </w:tc>
        <w:tc>
          <w:tcPr>
            <w:tcW w:w="2088" w:type="dxa"/>
            <w:tcBorders>
              <w:top w:val="single" w:sz="4" w:space="0" w:color="auto"/>
              <w:left w:val="single" w:sz="4" w:space="0" w:color="auto"/>
              <w:right w:val="single" w:sz="4" w:space="0" w:color="auto"/>
            </w:tcBorders>
            <w:shd w:val="clear" w:color="auto" w:fill="FFFFFF"/>
            <w:vAlign w:val="center"/>
          </w:tcPr>
          <w:p w14:paraId="351FF35A" w14:textId="77777777" w:rsidR="00EA2191" w:rsidRPr="008D1730" w:rsidRDefault="00EA2191" w:rsidP="00D82DD8">
            <w:pPr>
              <w:widowControl w:val="0"/>
              <w:ind w:left="57" w:right="57"/>
              <w:jc w:val="center"/>
              <w:rPr>
                <w:rFonts w:ascii="Times New Roman" w:eastAsia="Times New Roman" w:hAnsi="Times New Roman" w:cs="Times New Roman"/>
                <w:color w:val="000000"/>
              </w:rPr>
            </w:pPr>
            <w:r w:rsidRPr="008D1730">
              <w:rPr>
                <w:rFonts w:ascii="Times New Roman" w:eastAsia="Times New Roman" w:hAnsi="Times New Roman" w:cs="Times New Roman"/>
                <w:color w:val="000000"/>
              </w:rPr>
              <w:t>5</w:t>
            </w:r>
          </w:p>
        </w:tc>
      </w:tr>
      <w:tr w:rsidR="00EA2191" w:rsidRPr="008D1730" w14:paraId="39AD3A4C" w14:textId="77777777" w:rsidTr="00D82DD8">
        <w:trPr>
          <w:trHeight w:hRule="exact" w:val="397"/>
          <w:jc w:val="center"/>
        </w:trPr>
        <w:tc>
          <w:tcPr>
            <w:tcW w:w="907" w:type="dxa"/>
            <w:tcBorders>
              <w:top w:val="single" w:sz="4" w:space="0" w:color="auto"/>
              <w:left w:val="single" w:sz="4" w:space="0" w:color="auto"/>
            </w:tcBorders>
            <w:shd w:val="clear" w:color="auto" w:fill="FFFFFF"/>
            <w:vAlign w:val="center"/>
          </w:tcPr>
          <w:p w14:paraId="72A36897" w14:textId="77777777" w:rsidR="00EA2191" w:rsidRPr="008D1730" w:rsidRDefault="00EA2191" w:rsidP="00D82DD8">
            <w:pPr>
              <w:widowControl w:val="0"/>
              <w:spacing w:line="190" w:lineRule="exact"/>
              <w:ind w:left="57" w:right="57"/>
              <w:jc w:val="center"/>
              <w:rPr>
                <w:rFonts w:ascii="Times New Roman" w:eastAsia="Times New Roman" w:hAnsi="Times New Roman" w:cs="Times New Roman"/>
              </w:rPr>
            </w:pPr>
            <w:r w:rsidRPr="008D1730">
              <w:rPr>
                <w:rFonts w:ascii="Times New Roman" w:eastAsia="Times New Roman" w:hAnsi="Times New Roman" w:cs="Times New Roman"/>
                <w:color w:val="000000"/>
                <w:shd w:val="clear" w:color="auto" w:fill="FFFFFF"/>
              </w:rPr>
              <w:t>22</w:t>
            </w:r>
          </w:p>
        </w:tc>
        <w:tc>
          <w:tcPr>
            <w:tcW w:w="4328" w:type="dxa"/>
            <w:tcBorders>
              <w:top w:val="single" w:sz="4" w:space="0" w:color="auto"/>
              <w:left w:val="single" w:sz="4" w:space="0" w:color="auto"/>
            </w:tcBorders>
            <w:shd w:val="clear" w:color="auto" w:fill="FFFFFF"/>
            <w:vAlign w:val="center"/>
          </w:tcPr>
          <w:p w14:paraId="01F05CB3" w14:textId="77777777" w:rsidR="00EA2191" w:rsidRPr="008D1730" w:rsidRDefault="00EA2191" w:rsidP="00D82DD8">
            <w:pPr>
              <w:widowControl w:val="0"/>
              <w:spacing w:after="100" w:afterAutospacing="1" w:line="190" w:lineRule="exact"/>
              <w:ind w:left="57" w:right="57"/>
              <w:rPr>
                <w:rFonts w:ascii="Times New Roman" w:eastAsia="Times New Roman" w:hAnsi="Times New Roman" w:cs="Times New Roman"/>
              </w:rPr>
            </w:pPr>
            <w:r w:rsidRPr="008D1730">
              <w:rPr>
                <w:rFonts w:ascii="Times New Roman" w:eastAsia="Times New Roman" w:hAnsi="Times New Roman" w:cs="Times New Roman"/>
                <w:color w:val="000000"/>
                <w:shd w:val="clear" w:color="auto" w:fill="FFFFFF"/>
              </w:rPr>
              <w:t>Regionų apygardos administracinis teismas</w:t>
            </w:r>
          </w:p>
        </w:tc>
        <w:tc>
          <w:tcPr>
            <w:tcW w:w="2072" w:type="dxa"/>
            <w:tcBorders>
              <w:top w:val="single" w:sz="4" w:space="0" w:color="auto"/>
              <w:left w:val="single" w:sz="4" w:space="0" w:color="auto"/>
            </w:tcBorders>
            <w:shd w:val="clear" w:color="auto" w:fill="FFFFFF"/>
            <w:vAlign w:val="center"/>
          </w:tcPr>
          <w:p w14:paraId="7D20EB9B" w14:textId="77777777" w:rsidR="00EA2191" w:rsidRPr="008D1730" w:rsidRDefault="00EA2191" w:rsidP="00D82DD8">
            <w:pPr>
              <w:widowControl w:val="0"/>
              <w:spacing w:line="190" w:lineRule="exact"/>
              <w:ind w:left="57" w:right="57"/>
              <w:jc w:val="center"/>
              <w:rPr>
                <w:rFonts w:ascii="Times New Roman" w:eastAsia="Times New Roman" w:hAnsi="Times New Roman" w:cs="Times New Roman"/>
              </w:rPr>
            </w:pPr>
          </w:p>
        </w:tc>
        <w:tc>
          <w:tcPr>
            <w:tcW w:w="2088" w:type="dxa"/>
            <w:tcBorders>
              <w:top w:val="single" w:sz="4" w:space="0" w:color="auto"/>
              <w:left w:val="single" w:sz="4" w:space="0" w:color="auto"/>
              <w:right w:val="single" w:sz="4" w:space="0" w:color="auto"/>
            </w:tcBorders>
            <w:shd w:val="clear" w:color="auto" w:fill="FFFFFF"/>
            <w:vAlign w:val="center"/>
          </w:tcPr>
          <w:p w14:paraId="72FB9C6F" w14:textId="77777777" w:rsidR="00EA2191" w:rsidRPr="008D1730" w:rsidRDefault="00EA2191" w:rsidP="00D82DD8">
            <w:pPr>
              <w:widowControl w:val="0"/>
              <w:ind w:left="57" w:right="57"/>
              <w:jc w:val="center"/>
              <w:rPr>
                <w:rFonts w:ascii="Times New Roman" w:eastAsia="Times New Roman" w:hAnsi="Times New Roman" w:cs="Times New Roman"/>
                <w:color w:val="000000"/>
              </w:rPr>
            </w:pPr>
            <w:r w:rsidRPr="008D1730">
              <w:rPr>
                <w:rFonts w:ascii="Times New Roman" w:eastAsia="Times New Roman" w:hAnsi="Times New Roman" w:cs="Times New Roman"/>
                <w:color w:val="000000"/>
              </w:rPr>
              <w:t>2</w:t>
            </w:r>
          </w:p>
        </w:tc>
      </w:tr>
      <w:tr w:rsidR="00EA2191" w:rsidRPr="008D1730" w14:paraId="3372E690" w14:textId="77777777" w:rsidTr="00D82DD8">
        <w:trPr>
          <w:trHeight w:hRule="exact" w:val="397"/>
          <w:jc w:val="center"/>
        </w:trPr>
        <w:tc>
          <w:tcPr>
            <w:tcW w:w="5235" w:type="dxa"/>
            <w:gridSpan w:val="2"/>
            <w:tcBorders>
              <w:top w:val="single" w:sz="4" w:space="0" w:color="auto"/>
              <w:left w:val="single" w:sz="4" w:space="0" w:color="auto"/>
              <w:bottom w:val="single" w:sz="4" w:space="0" w:color="auto"/>
            </w:tcBorders>
            <w:shd w:val="clear" w:color="auto" w:fill="FFFFFF"/>
            <w:vAlign w:val="center"/>
          </w:tcPr>
          <w:p w14:paraId="45A245B5" w14:textId="77777777" w:rsidR="00EA2191" w:rsidRPr="008D1730" w:rsidRDefault="00EA2191" w:rsidP="00D82DD8">
            <w:pPr>
              <w:widowControl w:val="0"/>
              <w:spacing w:line="220" w:lineRule="exact"/>
              <w:ind w:left="113" w:right="113"/>
              <w:jc w:val="center"/>
              <w:rPr>
                <w:rFonts w:ascii="Times New Roman" w:eastAsia="Times New Roman" w:hAnsi="Times New Roman" w:cs="Times New Roman"/>
              </w:rPr>
            </w:pPr>
            <w:r w:rsidRPr="008D1730">
              <w:rPr>
                <w:rFonts w:ascii="Times New Roman" w:eastAsia="Times New Roman" w:hAnsi="Times New Roman" w:cs="Times New Roman"/>
                <w:b/>
                <w:bCs/>
                <w:color w:val="000000"/>
                <w:shd w:val="clear" w:color="auto" w:fill="FFFFFF"/>
              </w:rPr>
              <w:t>Iš viso:</w:t>
            </w:r>
          </w:p>
        </w:tc>
        <w:tc>
          <w:tcPr>
            <w:tcW w:w="2072" w:type="dxa"/>
            <w:tcBorders>
              <w:top w:val="single" w:sz="4" w:space="0" w:color="auto"/>
              <w:left w:val="single" w:sz="4" w:space="0" w:color="auto"/>
              <w:bottom w:val="single" w:sz="4" w:space="0" w:color="auto"/>
            </w:tcBorders>
            <w:shd w:val="clear" w:color="auto" w:fill="FFFFFF"/>
            <w:vAlign w:val="center"/>
          </w:tcPr>
          <w:p w14:paraId="7D591142" w14:textId="77777777" w:rsidR="00EA2191" w:rsidRPr="008D1730" w:rsidRDefault="00EA2191" w:rsidP="00D82DD8">
            <w:pPr>
              <w:widowControl w:val="0"/>
              <w:spacing w:line="220" w:lineRule="exact"/>
              <w:ind w:left="113" w:right="113"/>
              <w:jc w:val="center"/>
              <w:rPr>
                <w:rFonts w:ascii="Times New Roman" w:eastAsia="Times New Roman" w:hAnsi="Times New Roman" w:cs="Times New Roman"/>
                <w:b/>
                <w:bCs/>
              </w:rPr>
            </w:pPr>
            <w:r w:rsidRPr="008D1730">
              <w:rPr>
                <w:rFonts w:ascii="Times New Roman" w:eastAsia="Times New Roman" w:hAnsi="Times New Roman" w:cs="Times New Roman"/>
                <w:b/>
                <w:bCs/>
              </w:rPr>
              <w:t>9</w:t>
            </w:r>
          </w:p>
        </w:tc>
        <w:tc>
          <w:tcPr>
            <w:tcW w:w="2088" w:type="dxa"/>
            <w:tcBorders>
              <w:top w:val="single" w:sz="4" w:space="0" w:color="auto"/>
              <w:left w:val="single" w:sz="4" w:space="0" w:color="auto"/>
              <w:bottom w:val="single" w:sz="4" w:space="0" w:color="auto"/>
              <w:right w:val="single" w:sz="4" w:space="0" w:color="auto"/>
            </w:tcBorders>
            <w:shd w:val="clear" w:color="auto" w:fill="FFFFFF"/>
            <w:vAlign w:val="center"/>
          </w:tcPr>
          <w:p w14:paraId="5CF80F61" w14:textId="77777777" w:rsidR="00EA2191" w:rsidRPr="008D1730" w:rsidRDefault="00EA2191" w:rsidP="00D82DD8">
            <w:pPr>
              <w:widowControl w:val="0"/>
              <w:spacing w:line="220" w:lineRule="exact"/>
              <w:ind w:left="113" w:right="113"/>
              <w:jc w:val="center"/>
              <w:rPr>
                <w:rFonts w:ascii="Times New Roman" w:eastAsia="Times New Roman" w:hAnsi="Times New Roman" w:cs="Times New Roman"/>
                <w:b/>
                <w:bCs/>
              </w:rPr>
            </w:pPr>
            <w:r w:rsidRPr="008D1730">
              <w:rPr>
                <w:rFonts w:ascii="Times New Roman" w:eastAsia="Times New Roman" w:hAnsi="Times New Roman" w:cs="Times New Roman"/>
                <w:b/>
                <w:bCs/>
              </w:rPr>
              <w:t>130</w:t>
            </w:r>
          </w:p>
        </w:tc>
      </w:tr>
    </w:tbl>
    <w:p w14:paraId="5A03F27C" w14:textId="77777777" w:rsidR="00EA2191" w:rsidRPr="00961D9F" w:rsidRDefault="00EA2191" w:rsidP="00EA2191">
      <w:pPr>
        <w:ind w:left="113" w:right="113"/>
        <w:jc w:val="center"/>
        <w:rPr>
          <w:rFonts w:ascii="Times New Roman" w:eastAsia="Times New Roman" w:hAnsi="Times New Roman" w:cs="Times New Roman"/>
          <w:sz w:val="20"/>
          <w:szCs w:val="20"/>
        </w:rPr>
      </w:pPr>
    </w:p>
    <w:p w14:paraId="647A6685" w14:textId="77777777" w:rsidR="00EA2191" w:rsidRPr="00961D9F" w:rsidRDefault="00EA2191" w:rsidP="00EA2191">
      <w:pPr>
        <w:framePr w:w="7139" w:wrap="notBeside" w:vAnchor="text" w:hAnchor="text" w:xAlign="center" w:y="1"/>
        <w:widowControl w:val="0"/>
        <w:ind w:left="113" w:right="113"/>
        <w:jc w:val="center"/>
        <w:rPr>
          <w:rFonts w:ascii="Microsoft Sans Serif" w:eastAsia="Times New Roman" w:hAnsi="Microsoft Sans Serif" w:cs="Microsoft Sans Serif"/>
          <w:color w:val="000000"/>
          <w:sz w:val="2"/>
          <w:szCs w:val="2"/>
        </w:rPr>
      </w:pPr>
    </w:p>
    <w:p w14:paraId="46BBF699" w14:textId="77777777" w:rsidR="00EA2191" w:rsidRDefault="00EA2191" w:rsidP="00EA2191"/>
    <w:p w14:paraId="53F6E2BB" w14:textId="1ACC3CFC" w:rsidR="00A40887" w:rsidRDefault="00A40887" w:rsidP="009832CA">
      <w:pPr>
        <w:jc w:val="center"/>
        <w:rPr>
          <w:rFonts w:ascii="Times New Roman" w:hAnsi="Times New Roman" w:cs="Times New Roman"/>
        </w:rPr>
      </w:pPr>
    </w:p>
    <w:p w14:paraId="284C5349" w14:textId="1323D2CA" w:rsidR="00EA2191" w:rsidRDefault="00EA2191" w:rsidP="009832CA">
      <w:pPr>
        <w:jc w:val="center"/>
        <w:rPr>
          <w:rFonts w:ascii="Times New Roman" w:hAnsi="Times New Roman" w:cs="Times New Roman"/>
        </w:rPr>
      </w:pPr>
    </w:p>
    <w:p w14:paraId="605A5CDB" w14:textId="05A936B9" w:rsidR="00EA2191" w:rsidRDefault="00EA2191" w:rsidP="009832CA">
      <w:pPr>
        <w:jc w:val="center"/>
        <w:rPr>
          <w:rFonts w:ascii="Times New Roman" w:hAnsi="Times New Roman" w:cs="Times New Roman"/>
        </w:rPr>
      </w:pPr>
    </w:p>
    <w:p w14:paraId="47A4FFAB" w14:textId="1FF12042" w:rsidR="00EA2191" w:rsidRDefault="00EA2191" w:rsidP="009832CA">
      <w:pPr>
        <w:jc w:val="center"/>
        <w:rPr>
          <w:rFonts w:ascii="Times New Roman" w:hAnsi="Times New Roman" w:cs="Times New Roman"/>
        </w:rPr>
      </w:pPr>
    </w:p>
    <w:p w14:paraId="006F555A" w14:textId="4A2A1B36" w:rsidR="00EA2191" w:rsidRDefault="00EA2191" w:rsidP="009832CA">
      <w:pPr>
        <w:jc w:val="center"/>
        <w:rPr>
          <w:rFonts w:ascii="Times New Roman" w:hAnsi="Times New Roman" w:cs="Times New Roman"/>
        </w:rPr>
      </w:pPr>
    </w:p>
    <w:p w14:paraId="4C62C554" w14:textId="0438FD3D" w:rsidR="00EA2191" w:rsidRDefault="00EA2191" w:rsidP="009832CA">
      <w:pPr>
        <w:jc w:val="center"/>
        <w:rPr>
          <w:rFonts w:ascii="Times New Roman" w:hAnsi="Times New Roman" w:cs="Times New Roman"/>
        </w:rPr>
      </w:pPr>
    </w:p>
    <w:p w14:paraId="1957B8D9" w14:textId="555B0C56" w:rsidR="00EA2191" w:rsidRDefault="00EA2191" w:rsidP="009832CA">
      <w:pPr>
        <w:jc w:val="center"/>
        <w:rPr>
          <w:rFonts w:ascii="Times New Roman" w:hAnsi="Times New Roman" w:cs="Times New Roman"/>
        </w:rPr>
      </w:pPr>
    </w:p>
    <w:p w14:paraId="20F51F3A" w14:textId="76BBC1B1" w:rsidR="00EA2191" w:rsidRDefault="00EA2191" w:rsidP="009832CA">
      <w:pPr>
        <w:jc w:val="center"/>
        <w:rPr>
          <w:rFonts w:ascii="Times New Roman" w:hAnsi="Times New Roman" w:cs="Times New Roman"/>
        </w:rPr>
      </w:pPr>
    </w:p>
    <w:p w14:paraId="1C02AA66" w14:textId="2D4FD1B7" w:rsidR="00EA2191" w:rsidRDefault="00EA2191" w:rsidP="009832CA">
      <w:pPr>
        <w:jc w:val="center"/>
        <w:rPr>
          <w:rFonts w:ascii="Times New Roman" w:hAnsi="Times New Roman" w:cs="Times New Roman"/>
        </w:rPr>
      </w:pPr>
    </w:p>
    <w:p w14:paraId="6A2D17F8" w14:textId="5EFD71AA" w:rsidR="00EA2191" w:rsidRDefault="00EA2191" w:rsidP="009832CA">
      <w:pPr>
        <w:jc w:val="center"/>
        <w:rPr>
          <w:rFonts w:ascii="Times New Roman" w:hAnsi="Times New Roman" w:cs="Times New Roman"/>
        </w:rPr>
      </w:pPr>
    </w:p>
    <w:p w14:paraId="3BFE682A" w14:textId="29EEF232" w:rsidR="00EA2191" w:rsidRDefault="00EA2191" w:rsidP="009832CA">
      <w:pPr>
        <w:jc w:val="center"/>
        <w:rPr>
          <w:rFonts w:ascii="Times New Roman" w:hAnsi="Times New Roman" w:cs="Times New Roman"/>
        </w:rPr>
      </w:pPr>
    </w:p>
    <w:p w14:paraId="4ECE20F6" w14:textId="54D34B11" w:rsidR="00EA2191" w:rsidRDefault="00EA2191" w:rsidP="009832CA">
      <w:pPr>
        <w:jc w:val="center"/>
        <w:rPr>
          <w:rFonts w:ascii="Times New Roman" w:hAnsi="Times New Roman" w:cs="Times New Roman"/>
        </w:rPr>
      </w:pPr>
    </w:p>
    <w:p w14:paraId="60D396C9" w14:textId="290EFF60" w:rsidR="00EA2191" w:rsidRDefault="00EA2191" w:rsidP="00EA2191">
      <w:pPr>
        <w:widowControl w:val="0"/>
        <w:spacing w:line="220" w:lineRule="exact"/>
        <w:jc w:val="right"/>
        <w:rPr>
          <w:rFonts w:ascii="Times New Roman" w:eastAsia="Times New Roman" w:hAnsi="Times New Roman" w:cs="Times New Roman"/>
          <w:b/>
          <w:bCs/>
        </w:rPr>
      </w:pPr>
      <w:r w:rsidRPr="00A40887">
        <w:rPr>
          <w:rFonts w:ascii="Times New Roman" w:eastAsia="Times New Roman" w:hAnsi="Times New Roman" w:cs="Times New Roman"/>
        </w:rPr>
        <w:lastRenderedPageBreak/>
        <w:t xml:space="preserve">Ataskaitos </w:t>
      </w:r>
      <w:r w:rsidRPr="00EA2191">
        <w:rPr>
          <w:rFonts w:ascii="Times New Roman" w:eastAsia="Times New Roman" w:hAnsi="Times New Roman" w:cs="Times New Roman"/>
        </w:rPr>
        <w:t>4</w:t>
      </w:r>
      <w:r w:rsidRPr="00A40887">
        <w:rPr>
          <w:rFonts w:ascii="Times New Roman" w:eastAsia="Times New Roman" w:hAnsi="Times New Roman" w:cs="Times New Roman"/>
        </w:rPr>
        <w:t xml:space="preserve"> priedas</w:t>
      </w:r>
      <w:r w:rsidRPr="00A40887">
        <w:rPr>
          <w:rFonts w:ascii="Times New Roman" w:eastAsia="Times New Roman" w:hAnsi="Times New Roman" w:cs="Times New Roman"/>
          <w:b/>
          <w:bCs/>
        </w:rPr>
        <w:t xml:space="preserve"> </w:t>
      </w:r>
    </w:p>
    <w:p w14:paraId="3F67D7EC" w14:textId="77777777" w:rsidR="00EA2191" w:rsidRDefault="00EA2191" w:rsidP="00EA2191">
      <w:pPr>
        <w:widowControl w:val="0"/>
        <w:spacing w:line="220" w:lineRule="exact"/>
        <w:jc w:val="right"/>
        <w:rPr>
          <w:rFonts w:ascii="Times New Roman" w:eastAsia="Times New Roman" w:hAnsi="Times New Roman" w:cs="Times New Roman"/>
          <w:b/>
          <w:bCs/>
        </w:rPr>
      </w:pPr>
    </w:p>
    <w:p w14:paraId="030BB663" w14:textId="77777777" w:rsidR="00EA2191" w:rsidRDefault="00EA2191" w:rsidP="00EA2191">
      <w:pPr>
        <w:widowControl w:val="0"/>
        <w:spacing w:after="9" w:line="276" w:lineRule="auto"/>
        <w:jc w:val="center"/>
        <w:rPr>
          <w:rFonts w:ascii="Times New Roman" w:eastAsia="Times New Roman" w:hAnsi="Times New Roman" w:cs="Times New Roman"/>
          <w:b/>
          <w:bCs/>
          <w:sz w:val="24"/>
          <w:szCs w:val="24"/>
        </w:rPr>
      </w:pPr>
      <w:bookmarkStart w:id="19" w:name="_Hlk79133995"/>
      <w:r w:rsidRPr="009F67E5">
        <w:rPr>
          <w:rFonts w:ascii="Times New Roman" w:eastAsia="Times New Roman" w:hAnsi="Times New Roman" w:cs="Times New Roman"/>
          <w:b/>
          <w:bCs/>
          <w:sz w:val="24"/>
          <w:szCs w:val="24"/>
        </w:rPr>
        <w:t xml:space="preserve">TEISMŲ, PER 2022 M. I PUSMETĮ PATEIKUSIŲ SĄSKAITAS-FAKTŪRAS </w:t>
      </w:r>
    </w:p>
    <w:p w14:paraId="73609BF9" w14:textId="77777777" w:rsidR="00EA2191" w:rsidRPr="009F67E5" w:rsidRDefault="00EA2191" w:rsidP="00EA2191">
      <w:pPr>
        <w:widowControl w:val="0"/>
        <w:spacing w:after="9" w:line="276" w:lineRule="auto"/>
        <w:jc w:val="center"/>
        <w:rPr>
          <w:rFonts w:ascii="Times New Roman" w:eastAsia="Times New Roman" w:hAnsi="Times New Roman" w:cs="Times New Roman"/>
          <w:b/>
          <w:bCs/>
          <w:sz w:val="24"/>
          <w:szCs w:val="24"/>
        </w:rPr>
      </w:pPr>
      <w:r w:rsidRPr="009F67E5">
        <w:rPr>
          <w:rFonts w:ascii="Times New Roman" w:eastAsia="Times New Roman" w:hAnsi="Times New Roman" w:cs="Times New Roman"/>
          <w:b/>
          <w:bCs/>
          <w:sz w:val="24"/>
          <w:szCs w:val="24"/>
        </w:rPr>
        <w:t>UŽ ATLIKTAS TEISMO PSICHIATRIJOS IR</w:t>
      </w:r>
    </w:p>
    <w:p w14:paraId="5C4C9F83" w14:textId="77777777" w:rsidR="00EA2191" w:rsidRPr="009F67E5" w:rsidRDefault="00EA2191" w:rsidP="00EA2191">
      <w:pPr>
        <w:widowControl w:val="0"/>
        <w:spacing w:line="276" w:lineRule="auto"/>
        <w:ind w:left="20"/>
        <w:jc w:val="center"/>
        <w:rPr>
          <w:rFonts w:ascii="Times New Roman" w:eastAsia="Times New Roman" w:hAnsi="Times New Roman" w:cs="Times New Roman"/>
          <w:b/>
          <w:bCs/>
          <w:sz w:val="24"/>
          <w:szCs w:val="24"/>
        </w:rPr>
      </w:pPr>
      <w:r w:rsidRPr="009F67E5">
        <w:rPr>
          <w:rFonts w:ascii="Times New Roman" w:eastAsia="Times New Roman" w:hAnsi="Times New Roman" w:cs="Times New Roman"/>
          <w:b/>
          <w:bCs/>
          <w:sz w:val="24"/>
          <w:szCs w:val="24"/>
        </w:rPr>
        <w:t>PSICHOLOGIJOS EKSPERTIZES, SĄRAŠAS</w:t>
      </w:r>
      <w:bookmarkEnd w:id="19"/>
    </w:p>
    <w:p w14:paraId="02903F55" w14:textId="77777777" w:rsidR="00EA2191" w:rsidRPr="00936862" w:rsidRDefault="00EA2191" w:rsidP="00EA2191">
      <w:pPr>
        <w:widowControl w:val="0"/>
        <w:spacing w:line="220" w:lineRule="exact"/>
        <w:ind w:left="20"/>
        <w:jc w:val="center"/>
        <w:rPr>
          <w:rFonts w:ascii="Times New Roman" w:eastAsia="Times New Roman" w:hAnsi="Times New Roman" w:cs="Times New Roman"/>
          <w:b/>
          <w:bCs/>
        </w:rPr>
      </w:pPr>
    </w:p>
    <w:tbl>
      <w:tblPr>
        <w:tblW w:w="0" w:type="auto"/>
        <w:jc w:val="center"/>
        <w:tblLayout w:type="fixed"/>
        <w:tblCellMar>
          <w:left w:w="10" w:type="dxa"/>
          <w:right w:w="10" w:type="dxa"/>
        </w:tblCellMar>
        <w:tblLook w:val="04A0" w:firstRow="1" w:lastRow="0" w:firstColumn="1" w:lastColumn="0" w:noHBand="0" w:noVBand="1"/>
      </w:tblPr>
      <w:tblGrid>
        <w:gridCol w:w="846"/>
        <w:gridCol w:w="4961"/>
        <w:gridCol w:w="3693"/>
      </w:tblGrid>
      <w:tr w:rsidR="00EA2191" w:rsidRPr="009F67E5" w14:paraId="2ABEA827" w14:textId="77777777" w:rsidTr="00D82DD8">
        <w:trPr>
          <w:trHeight w:val="510"/>
          <w:jc w:val="center"/>
        </w:trPr>
        <w:tc>
          <w:tcPr>
            <w:tcW w:w="846" w:type="dxa"/>
            <w:tcBorders>
              <w:top w:val="single" w:sz="4" w:space="0" w:color="auto"/>
              <w:left w:val="single" w:sz="4" w:space="0" w:color="auto"/>
            </w:tcBorders>
            <w:shd w:val="clear" w:color="auto" w:fill="FFFFFF"/>
          </w:tcPr>
          <w:p w14:paraId="72DA5214" w14:textId="77777777" w:rsidR="00EA2191" w:rsidRPr="009F67E5" w:rsidRDefault="00EA2191" w:rsidP="00D82DD8">
            <w:pPr>
              <w:widowControl w:val="0"/>
              <w:spacing w:after="60"/>
              <w:jc w:val="center"/>
              <w:rPr>
                <w:rFonts w:ascii="Times New Roman" w:eastAsia="Times New Roman" w:hAnsi="Times New Roman" w:cs="Times New Roman"/>
                <w:b/>
                <w:bCs/>
                <w:sz w:val="24"/>
                <w:szCs w:val="24"/>
              </w:rPr>
            </w:pPr>
            <w:r w:rsidRPr="009F67E5">
              <w:rPr>
                <w:rFonts w:ascii="Times New Roman" w:eastAsia="Times New Roman" w:hAnsi="Times New Roman" w:cs="Times New Roman"/>
                <w:b/>
                <w:bCs/>
                <w:color w:val="000000"/>
                <w:sz w:val="24"/>
                <w:szCs w:val="24"/>
                <w:shd w:val="clear" w:color="auto" w:fill="FFFFFF"/>
              </w:rPr>
              <w:t>Eil.</w:t>
            </w:r>
          </w:p>
          <w:p w14:paraId="3C8BBDEF" w14:textId="77777777" w:rsidR="00EA2191" w:rsidRPr="009F67E5" w:rsidRDefault="00EA2191" w:rsidP="00D82DD8">
            <w:pPr>
              <w:widowControl w:val="0"/>
              <w:spacing w:before="60"/>
              <w:jc w:val="center"/>
              <w:rPr>
                <w:rFonts w:ascii="Times New Roman" w:eastAsia="Times New Roman" w:hAnsi="Times New Roman" w:cs="Times New Roman"/>
                <w:sz w:val="24"/>
                <w:szCs w:val="24"/>
              </w:rPr>
            </w:pPr>
            <w:r w:rsidRPr="009F67E5">
              <w:rPr>
                <w:rFonts w:ascii="Times New Roman" w:eastAsia="Times New Roman" w:hAnsi="Times New Roman" w:cs="Times New Roman"/>
                <w:b/>
                <w:bCs/>
                <w:color w:val="000000"/>
                <w:sz w:val="24"/>
                <w:szCs w:val="24"/>
                <w:shd w:val="clear" w:color="auto" w:fill="FFFFFF"/>
              </w:rPr>
              <w:t>Nr</w:t>
            </w:r>
            <w:r w:rsidRPr="009F67E5">
              <w:rPr>
                <w:rFonts w:ascii="Times New Roman" w:eastAsia="Times New Roman" w:hAnsi="Times New Roman" w:cs="Times New Roman"/>
                <w:color w:val="000000"/>
                <w:sz w:val="24"/>
                <w:szCs w:val="24"/>
                <w:shd w:val="clear" w:color="auto" w:fill="FFFFFF"/>
              </w:rPr>
              <w:t>.</w:t>
            </w:r>
          </w:p>
        </w:tc>
        <w:tc>
          <w:tcPr>
            <w:tcW w:w="4961" w:type="dxa"/>
            <w:tcBorders>
              <w:top w:val="single" w:sz="4" w:space="0" w:color="auto"/>
              <w:left w:val="single" w:sz="4" w:space="0" w:color="auto"/>
            </w:tcBorders>
            <w:shd w:val="clear" w:color="auto" w:fill="FFFFFF"/>
          </w:tcPr>
          <w:p w14:paraId="58023D2F" w14:textId="77777777" w:rsidR="00EA2191" w:rsidRPr="009F67E5" w:rsidRDefault="00EA2191" w:rsidP="00D82DD8">
            <w:pPr>
              <w:widowControl w:val="0"/>
              <w:jc w:val="center"/>
              <w:rPr>
                <w:rFonts w:ascii="Times New Roman" w:eastAsia="Times New Roman" w:hAnsi="Times New Roman" w:cs="Times New Roman"/>
                <w:sz w:val="24"/>
                <w:szCs w:val="24"/>
              </w:rPr>
            </w:pPr>
            <w:r w:rsidRPr="009F67E5">
              <w:rPr>
                <w:rFonts w:ascii="Times New Roman" w:eastAsia="Times New Roman" w:hAnsi="Times New Roman" w:cs="Times New Roman"/>
                <w:b/>
                <w:bCs/>
                <w:color w:val="000000"/>
                <w:sz w:val="24"/>
                <w:szCs w:val="24"/>
                <w:shd w:val="clear" w:color="auto" w:fill="FFFFFF"/>
              </w:rPr>
              <w:t>Teismo pavadinimas</w:t>
            </w:r>
          </w:p>
        </w:tc>
        <w:tc>
          <w:tcPr>
            <w:tcW w:w="3693" w:type="dxa"/>
            <w:tcBorders>
              <w:top w:val="single" w:sz="4" w:space="0" w:color="auto"/>
              <w:left w:val="single" w:sz="4" w:space="0" w:color="auto"/>
              <w:right w:val="single" w:sz="4" w:space="0" w:color="auto"/>
            </w:tcBorders>
            <w:shd w:val="clear" w:color="auto" w:fill="FFFFFF"/>
          </w:tcPr>
          <w:p w14:paraId="68F2193A" w14:textId="77777777" w:rsidR="00EA2191" w:rsidRPr="009F67E5" w:rsidRDefault="00EA2191" w:rsidP="00D82DD8">
            <w:pPr>
              <w:widowControl w:val="0"/>
              <w:jc w:val="center"/>
              <w:rPr>
                <w:rFonts w:ascii="Times New Roman" w:eastAsia="Times New Roman" w:hAnsi="Times New Roman" w:cs="Times New Roman"/>
                <w:sz w:val="24"/>
                <w:szCs w:val="24"/>
              </w:rPr>
            </w:pPr>
            <w:r w:rsidRPr="009F67E5">
              <w:rPr>
                <w:rFonts w:ascii="Times New Roman" w:eastAsia="Times New Roman" w:hAnsi="Times New Roman" w:cs="Times New Roman"/>
                <w:b/>
                <w:bCs/>
                <w:color w:val="000000"/>
                <w:sz w:val="24"/>
                <w:szCs w:val="24"/>
                <w:shd w:val="clear" w:color="auto" w:fill="FFFFFF"/>
              </w:rPr>
              <w:t>Pateiktų sąskaitų skaičius, vnt.</w:t>
            </w:r>
          </w:p>
        </w:tc>
      </w:tr>
      <w:tr w:rsidR="00EA2191" w:rsidRPr="009F67E5" w14:paraId="5B0B0561" w14:textId="77777777" w:rsidTr="00D82DD8">
        <w:trPr>
          <w:trHeight w:val="284"/>
          <w:jc w:val="center"/>
        </w:trPr>
        <w:tc>
          <w:tcPr>
            <w:tcW w:w="846" w:type="dxa"/>
            <w:tcBorders>
              <w:top w:val="single" w:sz="4" w:space="0" w:color="auto"/>
              <w:left w:val="single" w:sz="4" w:space="0" w:color="auto"/>
            </w:tcBorders>
            <w:shd w:val="clear" w:color="auto" w:fill="FFFFFF"/>
            <w:vAlign w:val="center"/>
          </w:tcPr>
          <w:p w14:paraId="6F45B117" w14:textId="77777777" w:rsidR="00EA2191" w:rsidRPr="009F67E5" w:rsidRDefault="00EA2191" w:rsidP="00D82DD8">
            <w:pPr>
              <w:widowControl w:val="0"/>
              <w:spacing w:line="360" w:lineRule="auto"/>
              <w:jc w:val="center"/>
              <w:rPr>
                <w:rFonts w:ascii="Times New Roman" w:eastAsia="Times New Roman" w:hAnsi="Times New Roman" w:cs="Times New Roman"/>
                <w:sz w:val="24"/>
                <w:szCs w:val="24"/>
              </w:rPr>
            </w:pPr>
            <w:r w:rsidRPr="009F67E5">
              <w:rPr>
                <w:rFonts w:ascii="Times New Roman" w:eastAsia="Times New Roman" w:hAnsi="Times New Roman" w:cs="Times New Roman"/>
                <w:color w:val="000000"/>
                <w:sz w:val="24"/>
                <w:szCs w:val="24"/>
                <w:shd w:val="clear" w:color="auto" w:fill="FFFFFF"/>
              </w:rPr>
              <w:t>1</w:t>
            </w:r>
          </w:p>
        </w:tc>
        <w:tc>
          <w:tcPr>
            <w:tcW w:w="4961" w:type="dxa"/>
            <w:tcBorders>
              <w:top w:val="single" w:sz="4" w:space="0" w:color="auto"/>
              <w:left w:val="single" w:sz="4" w:space="0" w:color="auto"/>
            </w:tcBorders>
            <w:shd w:val="clear" w:color="auto" w:fill="FFFFFF"/>
            <w:vAlign w:val="center"/>
          </w:tcPr>
          <w:p w14:paraId="5FA79FC9" w14:textId="77777777" w:rsidR="00EA2191" w:rsidRPr="009F67E5" w:rsidRDefault="00EA2191" w:rsidP="00D82DD8">
            <w:pPr>
              <w:widowControl w:val="0"/>
              <w:spacing w:line="360" w:lineRule="auto"/>
              <w:ind w:left="113" w:right="113"/>
              <w:rPr>
                <w:rFonts w:ascii="Times New Roman" w:eastAsia="Times New Roman" w:hAnsi="Times New Roman" w:cs="Times New Roman"/>
                <w:sz w:val="24"/>
                <w:szCs w:val="24"/>
              </w:rPr>
            </w:pPr>
            <w:r w:rsidRPr="009F67E5">
              <w:rPr>
                <w:rFonts w:ascii="Times New Roman" w:eastAsia="Times New Roman" w:hAnsi="Times New Roman" w:cs="Times New Roman"/>
                <w:color w:val="000000"/>
                <w:sz w:val="24"/>
                <w:szCs w:val="24"/>
                <w:shd w:val="clear" w:color="auto" w:fill="FFFFFF"/>
              </w:rPr>
              <w:t>Vilniaus miesto apylinkės teismas</w:t>
            </w:r>
          </w:p>
        </w:tc>
        <w:tc>
          <w:tcPr>
            <w:tcW w:w="3693" w:type="dxa"/>
            <w:tcBorders>
              <w:top w:val="single" w:sz="4" w:space="0" w:color="auto"/>
              <w:left w:val="single" w:sz="4" w:space="0" w:color="auto"/>
              <w:right w:val="single" w:sz="4" w:space="0" w:color="auto"/>
            </w:tcBorders>
            <w:shd w:val="clear" w:color="auto" w:fill="FFFFFF"/>
            <w:vAlign w:val="center"/>
          </w:tcPr>
          <w:p w14:paraId="3CA9D988" w14:textId="77777777" w:rsidR="00EA2191" w:rsidRPr="009F67E5" w:rsidRDefault="00EA2191" w:rsidP="00D82DD8">
            <w:pPr>
              <w:widowControl w:val="0"/>
              <w:spacing w:line="360" w:lineRule="auto"/>
              <w:jc w:val="center"/>
              <w:rPr>
                <w:rFonts w:ascii="Times New Roman" w:eastAsia="Times New Roman" w:hAnsi="Times New Roman" w:cs="Times New Roman"/>
                <w:sz w:val="24"/>
                <w:szCs w:val="24"/>
              </w:rPr>
            </w:pPr>
            <w:r w:rsidRPr="009F67E5">
              <w:rPr>
                <w:rFonts w:ascii="Times New Roman" w:eastAsia="Times New Roman" w:hAnsi="Times New Roman" w:cs="Times New Roman"/>
                <w:sz w:val="24"/>
                <w:szCs w:val="24"/>
              </w:rPr>
              <w:t>121</w:t>
            </w:r>
          </w:p>
        </w:tc>
      </w:tr>
      <w:tr w:rsidR="00EA2191" w:rsidRPr="009F67E5" w14:paraId="362BEEA1" w14:textId="77777777" w:rsidTr="00D82DD8">
        <w:trPr>
          <w:trHeight w:val="284"/>
          <w:jc w:val="center"/>
        </w:trPr>
        <w:tc>
          <w:tcPr>
            <w:tcW w:w="846" w:type="dxa"/>
            <w:tcBorders>
              <w:top w:val="single" w:sz="4" w:space="0" w:color="auto"/>
              <w:left w:val="single" w:sz="4" w:space="0" w:color="auto"/>
            </w:tcBorders>
            <w:shd w:val="clear" w:color="auto" w:fill="FFFFFF"/>
            <w:vAlign w:val="center"/>
          </w:tcPr>
          <w:p w14:paraId="50DA454F" w14:textId="77777777" w:rsidR="00EA2191" w:rsidRPr="009F67E5" w:rsidRDefault="00EA2191" w:rsidP="00D82DD8">
            <w:pPr>
              <w:widowControl w:val="0"/>
              <w:spacing w:line="360" w:lineRule="auto"/>
              <w:jc w:val="center"/>
              <w:rPr>
                <w:rFonts w:ascii="Times New Roman" w:eastAsia="Times New Roman" w:hAnsi="Times New Roman" w:cs="Times New Roman"/>
                <w:sz w:val="24"/>
                <w:szCs w:val="24"/>
              </w:rPr>
            </w:pPr>
            <w:r w:rsidRPr="009F67E5">
              <w:rPr>
                <w:rFonts w:ascii="Times New Roman" w:eastAsia="Times New Roman" w:hAnsi="Times New Roman" w:cs="Times New Roman"/>
                <w:color w:val="000000"/>
                <w:sz w:val="24"/>
                <w:szCs w:val="24"/>
                <w:shd w:val="clear" w:color="auto" w:fill="FFFFFF"/>
              </w:rPr>
              <w:t>2</w:t>
            </w:r>
          </w:p>
        </w:tc>
        <w:tc>
          <w:tcPr>
            <w:tcW w:w="4961" w:type="dxa"/>
            <w:tcBorders>
              <w:top w:val="single" w:sz="4" w:space="0" w:color="auto"/>
              <w:left w:val="single" w:sz="4" w:space="0" w:color="auto"/>
            </w:tcBorders>
            <w:shd w:val="clear" w:color="auto" w:fill="FFFFFF"/>
            <w:vAlign w:val="center"/>
          </w:tcPr>
          <w:p w14:paraId="60A1D731" w14:textId="77777777" w:rsidR="00EA2191" w:rsidRPr="009F67E5" w:rsidRDefault="00EA2191" w:rsidP="00D82DD8">
            <w:pPr>
              <w:widowControl w:val="0"/>
              <w:spacing w:line="360" w:lineRule="auto"/>
              <w:ind w:left="113" w:right="113"/>
              <w:rPr>
                <w:rFonts w:ascii="Times New Roman" w:eastAsia="Times New Roman" w:hAnsi="Times New Roman" w:cs="Times New Roman"/>
                <w:sz w:val="24"/>
                <w:szCs w:val="24"/>
              </w:rPr>
            </w:pPr>
            <w:r w:rsidRPr="009F67E5">
              <w:rPr>
                <w:rFonts w:ascii="Times New Roman" w:eastAsia="Times New Roman" w:hAnsi="Times New Roman" w:cs="Times New Roman"/>
                <w:color w:val="000000"/>
                <w:sz w:val="24"/>
                <w:szCs w:val="24"/>
                <w:shd w:val="clear" w:color="auto" w:fill="FFFFFF"/>
              </w:rPr>
              <w:t>Kauno apylinkės teismas</w:t>
            </w:r>
          </w:p>
        </w:tc>
        <w:tc>
          <w:tcPr>
            <w:tcW w:w="3693" w:type="dxa"/>
            <w:tcBorders>
              <w:top w:val="single" w:sz="4" w:space="0" w:color="auto"/>
              <w:left w:val="single" w:sz="4" w:space="0" w:color="auto"/>
              <w:right w:val="single" w:sz="4" w:space="0" w:color="auto"/>
            </w:tcBorders>
            <w:shd w:val="clear" w:color="auto" w:fill="FFFFFF"/>
            <w:vAlign w:val="center"/>
          </w:tcPr>
          <w:p w14:paraId="3BC9576E" w14:textId="77777777" w:rsidR="00EA2191" w:rsidRPr="009F67E5" w:rsidRDefault="00EA2191" w:rsidP="00D82DD8">
            <w:pPr>
              <w:widowControl w:val="0"/>
              <w:spacing w:line="360" w:lineRule="auto"/>
              <w:jc w:val="center"/>
              <w:rPr>
                <w:rFonts w:ascii="Times New Roman" w:eastAsia="Times New Roman" w:hAnsi="Times New Roman" w:cs="Times New Roman"/>
                <w:sz w:val="24"/>
                <w:szCs w:val="24"/>
              </w:rPr>
            </w:pPr>
            <w:r w:rsidRPr="009F67E5">
              <w:rPr>
                <w:rFonts w:ascii="Times New Roman" w:eastAsia="Times New Roman" w:hAnsi="Times New Roman" w:cs="Times New Roman"/>
                <w:sz w:val="24"/>
                <w:szCs w:val="24"/>
              </w:rPr>
              <w:t>115</w:t>
            </w:r>
          </w:p>
        </w:tc>
      </w:tr>
      <w:tr w:rsidR="00EA2191" w:rsidRPr="009F67E5" w14:paraId="7FFDFB6E" w14:textId="77777777" w:rsidTr="00D82DD8">
        <w:trPr>
          <w:trHeight w:val="284"/>
          <w:jc w:val="center"/>
        </w:trPr>
        <w:tc>
          <w:tcPr>
            <w:tcW w:w="846" w:type="dxa"/>
            <w:tcBorders>
              <w:top w:val="single" w:sz="4" w:space="0" w:color="auto"/>
              <w:left w:val="single" w:sz="4" w:space="0" w:color="auto"/>
            </w:tcBorders>
            <w:shd w:val="clear" w:color="auto" w:fill="FFFFFF"/>
            <w:vAlign w:val="center"/>
          </w:tcPr>
          <w:p w14:paraId="4E6E5DE5" w14:textId="77777777" w:rsidR="00EA2191" w:rsidRPr="009F67E5" w:rsidRDefault="00EA2191" w:rsidP="00D82DD8">
            <w:pPr>
              <w:widowControl w:val="0"/>
              <w:spacing w:line="360" w:lineRule="auto"/>
              <w:jc w:val="center"/>
              <w:rPr>
                <w:rFonts w:ascii="Times New Roman" w:eastAsia="Times New Roman" w:hAnsi="Times New Roman" w:cs="Times New Roman"/>
                <w:sz w:val="24"/>
                <w:szCs w:val="24"/>
              </w:rPr>
            </w:pPr>
            <w:r w:rsidRPr="009F67E5">
              <w:rPr>
                <w:rFonts w:ascii="Times New Roman" w:eastAsia="Times New Roman" w:hAnsi="Times New Roman" w:cs="Times New Roman"/>
                <w:color w:val="000000"/>
                <w:sz w:val="24"/>
                <w:szCs w:val="24"/>
                <w:shd w:val="clear" w:color="auto" w:fill="FFFFFF"/>
              </w:rPr>
              <w:t>3</w:t>
            </w:r>
          </w:p>
        </w:tc>
        <w:tc>
          <w:tcPr>
            <w:tcW w:w="4961" w:type="dxa"/>
            <w:tcBorders>
              <w:top w:val="single" w:sz="4" w:space="0" w:color="auto"/>
              <w:left w:val="single" w:sz="4" w:space="0" w:color="auto"/>
            </w:tcBorders>
            <w:shd w:val="clear" w:color="auto" w:fill="FFFFFF"/>
            <w:vAlign w:val="center"/>
          </w:tcPr>
          <w:p w14:paraId="7B14F800" w14:textId="77777777" w:rsidR="00EA2191" w:rsidRPr="009F67E5" w:rsidRDefault="00EA2191" w:rsidP="00D82DD8">
            <w:pPr>
              <w:widowControl w:val="0"/>
              <w:spacing w:line="360" w:lineRule="auto"/>
              <w:ind w:left="113" w:right="113"/>
              <w:rPr>
                <w:rFonts w:ascii="Times New Roman" w:eastAsia="Times New Roman" w:hAnsi="Times New Roman" w:cs="Times New Roman"/>
                <w:sz w:val="24"/>
                <w:szCs w:val="24"/>
              </w:rPr>
            </w:pPr>
            <w:r w:rsidRPr="009F67E5">
              <w:rPr>
                <w:rFonts w:ascii="Times New Roman" w:eastAsia="Times New Roman" w:hAnsi="Times New Roman" w:cs="Times New Roman"/>
                <w:color w:val="000000"/>
                <w:sz w:val="24"/>
                <w:szCs w:val="24"/>
                <w:shd w:val="clear" w:color="auto" w:fill="FFFFFF"/>
              </w:rPr>
              <w:t>Klaipėdos apylinkės teismas</w:t>
            </w:r>
          </w:p>
        </w:tc>
        <w:tc>
          <w:tcPr>
            <w:tcW w:w="3693" w:type="dxa"/>
            <w:tcBorders>
              <w:top w:val="single" w:sz="4" w:space="0" w:color="auto"/>
              <w:left w:val="single" w:sz="4" w:space="0" w:color="auto"/>
              <w:right w:val="single" w:sz="4" w:space="0" w:color="auto"/>
            </w:tcBorders>
            <w:shd w:val="clear" w:color="auto" w:fill="FFFFFF"/>
            <w:vAlign w:val="center"/>
          </w:tcPr>
          <w:p w14:paraId="6E7B01B9" w14:textId="77777777" w:rsidR="00EA2191" w:rsidRPr="009F67E5" w:rsidRDefault="00EA2191" w:rsidP="00D82DD8">
            <w:pPr>
              <w:widowControl w:val="0"/>
              <w:spacing w:line="360" w:lineRule="auto"/>
              <w:jc w:val="center"/>
              <w:rPr>
                <w:rFonts w:ascii="Times New Roman" w:eastAsia="Times New Roman" w:hAnsi="Times New Roman" w:cs="Times New Roman"/>
                <w:sz w:val="24"/>
                <w:szCs w:val="24"/>
              </w:rPr>
            </w:pPr>
            <w:r w:rsidRPr="009F67E5">
              <w:rPr>
                <w:rFonts w:ascii="Times New Roman" w:eastAsia="Times New Roman" w:hAnsi="Times New Roman" w:cs="Times New Roman"/>
                <w:sz w:val="24"/>
                <w:szCs w:val="24"/>
              </w:rPr>
              <w:t>41</w:t>
            </w:r>
          </w:p>
        </w:tc>
      </w:tr>
      <w:tr w:rsidR="00EA2191" w:rsidRPr="009F67E5" w14:paraId="52CCB6AD" w14:textId="77777777" w:rsidTr="00D82DD8">
        <w:trPr>
          <w:trHeight w:val="284"/>
          <w:jc w:val="center"/>
        </w:trPr>
        <w:tc>
          <w:tcPr>
            <w:tcW w:w="846" w:type="dxa"/>
            <w:tcBorders>
              <w:top w:val="single" w:sz="4" w:space="0" w:color="auto"/>
              <w:left w:val="single" w:sz="4" w:space="0" w:color="auto"/>
            </w:tcBorders>
            <w:shd w:val="clear" w:color="auto" w:fill="FFFFFF"/>
            <w:vAlign w:val="center"/>
          </w:tcPr>
          <w:p w14:paraId="4DA3BA73" w14:textId="77777777" w:rsidR="00EA2191" w:rsidRPr="009F67E5" w:rsidRDefault="00EA2191" w:rsidP="00D82DD8">
            <w:pPr>
              <w:widowControl w:val="0"/>
              <w:spacing w:line="360" w:lineRule="auto"/>
              <w:jc w:val="center"/>
              <w:rPr>
                <w:rFonts w:ascii="Times New Roman" w:eastAsia="Times New Roman" w:hAnsi="Times New Roman" w:cs="Times New Roman"/>
                <w:sz w:val="24"/>
                <w:szCs w:val="24"/>
              </w:rPr>
            </w:pPr>
            <w:r w:rsidRPr="009F67E5">
              <w:rPr>
                <w:rFonts w:ascii="Times New Roman" w:eastAsia="Times New Roman" w:hAnsi="Times New Roman" w:cs="Times New Roman"/>
                <w:color w:val="000000"/>
                <w:sz w:val="24"/>
                <w:szCs w:val="24"/>
                <w:shd w:val="clear" w:color="auto" w:fill="FFFFFF"/>
              </w:rPr>
              <w:t>4</w:t>
            </w:r>
          </w:p>
        </w:tc>
        <w:tc>
          <w:tcPr>
            <w:tcW w:w="4961" w:type="dxa"/>
            <w:tcBorders>
              <w:top w:val="single" w:sz="4" w:space="0" w:color="auto"/>
              <w:left w:val="single" w:sz="4" w:space="0" w:color="auto"/>
            </w:tcBorders>
            <w:shd w:val="clear" w:color="auto" w:fill="FFFFFF"/>
            <w:vAlign w:val="center"/>
          </w:tcPr>
          <w:p w14:paraId="1D34A1A0" w14:textId="77777777" w:rsidR="00EA2191" w:rsidRPr="009F67E5" w:rsidRDefault="00EA2191" w:rsidP="00D82DD8">
            <w:pPr>
              <w:widowControl w:val="0"/>
              <w:spacing w:line="360" w:lineRule="auto"/>
              <w:ind w:left="113" w:right="113"/>
              <w:rPr>
                <w:rFonts w:ascii="Times New Roman" w:eastAsia="Times New Roman" w:hAnsi="Times New Roman" w:cs="Times New Roman"/>
                <w:sz w:val="24"/>
                <w:szCs w:val="24"/>
              </w:rPr>
            </w:pPr>
            <w:r w:rsidRPr="009F67E5">
              <w:rPr>
                <w:rFonts w:ascii="Times New Roman" w:eastAsia="Times New Roman" w:hAnsi="Times New Roman" w:cs="Times New Roman"/>
                <w:color w:val="000000"/>
                <w:sz w:val="24"/>
                <w:szCs w:val="24"/>
                <w:shd w:val="clear" w:color="auto" w:fill="FFFFFF"/>
              </w:rPr>
              <w:t>Šiaulių apylinkės teismas</w:t>
            </w:r>
          </w:p>
        </w:tc>
        <w:tc>
          <w:tcPr>
            <w:tcW w:w="3693" w:type="dxa"/>
            <w:tcBorders>
              <w:top w:val="single" w:sz="4" w:space="0" w:color="auto"/>
              <w:left w:val="single" w:sz="4" w:space="0" w:color="auto"/>
              <w:right w:val="single" w:sz="4" w:space="0" w:color="auto"/>
            </w:tcBorders>
            <w:shd w:val="clear" w:color="auto" w:fill="FFFFFF"/>
            <w:vAlign w:val="center"/>
          </w:tcPr>
          <w:p w14:paraId="0729346C" w14:textId="77777777" w:rsidR="00EA2191" w:rsidRPr="009F67E5" w:rsidRDefault="00EA2191" w:rsidP="00D82DD8">
            <w:pPr>
              <w:widowControl w:val="0"/>
              <w:spacing w:line="360" w:lineRule="auto"/>
              <w:jc w:val="center"/>
              <w:rPr>
                <w:rFonts w:ascii="Times New Roman" w:eastAsia="Times New Roman" w:hAnsi="Times New Roman" w:cs="Times New Roman"/>
                <w:sz w:val="24"/>
                <w:szCs w:val="24"/>
              </w:rPr>
            </w:pPr>
            <w:r w:rsidRPr="009F67E5">
              <w:rPr>
                <w:rFonts w:ascii="Times New Roman" w:eastAsia="Times New Roman" w:hAnsi="Times New Roman" w:cs="Times New Roman"/>
                <w:sz w:val="24"/>
                <w:szCs w:val="24"/>
              </w:rPr>
              <w:t>84</w:t>
            </w:r>
          </w:p>
        </w:tc>
      </w:tr>
      <w:tr w:rsidR="00EA2191" w:rsidRPr="009F67E5" w14:paraId="54C1BA51" w14:textId="77777777" w:rsidTr="00D82DD8">
        <w:trPr>
          <w:trHeight w:val="284"/>
          <w:jc w:val="center"/>
        </w:trPr>
        <w:tc>
          <w:tcPr>
            <w:tcW w:w="846" w:type="dxa"/>
            <w:tcBorders>
              <w:top w:val="single" w:sz="4" w:space="0" w:color="auto"/>
              <w:left w:val="single" w:sz="4" w:space="0" w:color="auto"/>
            </w:tcBorders>
            <w:shd w:val="clear" w:color="auto" w:fill="FFFFFF"/>
            <w:vAlign w:val="center"/>
          </w:tcPr>
          <w:p w14:paraId="1288E178" w14:textId="77777777" w:rsidR="00EA2191" w:rsidRPr="009F67E5" w:rsidRDefault="00EA2191" w:rsidP="00D82DD8">
            <w:pPr>
              <w:widowControl w:val="0"/>
              <w:spacing w:line="360" w:lineRule="auto"/>
              <w:jc w:val="center"/>
              <w:rPr>
                <w:rFonts w:ascii="Times New Roman" w:eastAsia="Times New Roman" w:hAnsi="Times New Roman" w:cs="Times New Roman"/>
                <w:sz w:val="24"/>
                <w:szCs w:val="24"/>
              </w:rPr>
            </w:pPr>
            <w:r w:rsidRPr="009F67E5">
              <w:rPr>
                <w:rFonts w:ascii="Times New Roman" w:eastAsia="Times New Roman" w:hAnsi="Times New Roman" w:cs="Times New Roman"/>
                <w:color w:val="000000"/>
                <w:sz w:val="24"/>
                <w:szCs w:val="24"/>
                <w:shd w:val="clear" w:color="auto" w:fill="FFFFFF"/>
              </w:rPr>
              <w:t>5</w:t>
            </w:r>
          </w:p>
        </w:tc>
        <w:tc>
          <w:tcPr>
            <w:tcW w:w="4961" w:type="dxa"/>
            <w:tcBorders>
              <w:top w:val="single" w:sz="4" w:space="0" w:color="auto"/>
              <w:left w:val="single" w:sz="4" w:space="0" w:color="auto"/>
            </w:tcBorders>
            <w:shd w:val="clear" w:color="auto" w:fill="FFFFFF"/>
            <w:vAlign w:val="center"/>
          </w:tcPr>
          <w:p w14:paraId="283E6B2C" w14:textId="77777777" w:rsidR="00EA2191" w:rsidRPr="009F67E5" w:rsidRDefault="00EA2191" w:rsidP="00D82DD8">
            <w:pPr>
              <w:widowControl w:val="0"/>
              <w:spacing w:line="360" w:lineRule="auto"/>
              <w:ind w:left="113" w:right="113"/>
              <w:rPr>
                <w:rFonts w:ascii="Times New Roman" w:eastAsia="Times New Roman" w:hAnsi="Times New Roman" w:cs="Times New Roman"/>
                <w:sz w:val="24"/>
                <w:szCs w:val="24"/>
              </w:rPr>
            </w:pPr>
            <w:r w:rsidRPr="009F67E5">
              <w:rPr>
                <w:rFonts w:ascii="Times New Roman" w:eastAsia="Times New Roman" w:hAnsi="Times New Roman" w:cs="Times New Roman"/>
                <w:color w:val="000000"/>
                <w:sz w:val="24"/>
                <w:szCs w:val="24"/>
                <w:shd w:val="clear" w:color="auto" w:fill="FFFFFF"/>
              </w:rPr>
              <w:t>Panevėžio apylinkės teismas</w:t>
            </w:r>
          </w:p>
        </w:tc>
        <w:tc>
          <w:tcPr>
            <w:tcW w:w="3693" w:type="dxa"/>
            <w:tcBorders>
              <w:top w:val="single" w:sz="4" w:space="0" w:color="auto"/>
              <w:left w:val="single" w:sz="4" w:space="0" w:color="auto"/>
              <w:right w:val="single" w:sz="4" w:space="0" w:color="auto"/>
            </w:tcBorders>
            <w:shd w:val="clear" w:color="auto" w:fill="FFFFFF"/>
            <w:vAlign w:val="center"/>
          </w:tcPr>
          <w:p w14:paraId="7DA241C2" w14:textId="77777777" w:rsidR="00EA2191" w:rsidRPr="009F67E5" w:rsidRDefault="00EA2191" w:rsidP="00D82DD8">
            <w:pPr>
              <w:widowControl w:val="0"/>
              <w:spacing w:line="360" w:lineRule="auto"/>
              <w:jc w:val="center"/>
              <w:rPr>
                <w:rFonts w:ascii="Times New Roman" w:eastAsia="Times New Roman" w:hAnsi="Times New Roman" w:cs="Times New Roman"/>
                <w:sz w:val="24"/>
                <w:szCs w:val="24"/>
              </w:rPr>
            </w:pPr>
            <w:r w:rsidRPr="009F67E5">
              <w:rPr>
                <w:rFonts w:ascii="Times New Roman" w:eastAsia="Times New Roman" w:hAnsi="Times New Roman" w:cs="Times New Roman"/>
                <w:sz w:val="24"/>
                <w:szCs w:val="24"/>
              </w:rPr>
              <w:t>69</w:t>
            </w:r>
          </w:p>
        </w:tc>
      </w:tr>
      <w:tr w:rsidR="00EA2191" w:rsidRPr="009F67E5" w14:paraId="0D67845B" w14:textId="77777777" w:rsidTr="00D82DD8">
        <w:trPr>
          <w:trHeight w:val="284"/>
          <w:jc w:val="center"/>
        </w:trPr>
        <w:tc>
          <w:tcPr>
            <w:tcW w:w="846" w:type="dxa"/>
            <w:tcBorders>
              <w:top w:val="single" w:sz="4" w:space="0" w:color="auto"/>
              <w:left w:val="single" w:sz="4" w:space="0" w:color="auto"/>
            </w:tcBorders>
            <w:shd w:val="clear" w:color="auto" w:fill="FFFFFF"/>
            <w:vAlign w:val="center"/>
          </w:tcPr>
          <w:p w14:paraId="2715A598" w14:textId="77777777" w:rsidR="00EA2191" w:rsidRPr="009F67E5" w:rsidRDefault="00EA2191" w:rsidP="00D82DD8">
            <w:pPr>
              <w:widowControl w:val="0"/>
              <w:spacing w:line="360" w:lineRule="auto"/>
              <w:jc w:val="center"/>
              <w:rPr>
                <w:rFonts w:ascii="Times New Roman" w:eastAsia="Times New Roman" w:hAnsi="Times New Roman" w:cs="Times New Roman"/>
                <w:sz w:val="24"/>
                <w:szCs w:val="24"/>
              </w:rPr>
            </w:pPr>
            <w:r w:rsidRPr="009F67E5">
              <w:rPr>
                <w:rFonts w:ascii="Times New Roman" w:eastAsia="Times New Roman" w:hAnsi="Times New Roman" w:cs="Times New Roman"/>
                <w:color w:val="000000"/>
                <w:sz w:val="24"/>
                <w:szCs w:val="24"/>
                <w:shd w:val="clear" w:color="auto" w:fill="FFFFFF"/>
              </w:rPr>
              <w:t>6</w:t>
            </w:r>
          </w:p>
        </w:tc>
        <w:tc>
          <w:tcPr>
            <w:tcW w:w="4961" w:type="dxa"/>
            <w:tcBorders>
              <w:top w:val="single" w:sz="4" w:space="0" w:color="auto"/>
              <w:left w:val="single" w:sz="4" w:space="0" w:color="auto"/>
            </w:tcBorders>
            <w:shd w:val="clear" w:color="auto" w:fill="FFFFFF"/>
            <w:vAlign w:val="center"/>
          </w:tcPr>
          <w:p w14:paraId="047E8ED7" w14:textId="77777777" w:rsidR="00EA2191" w:rsidRPr="009F67E5" w:rsidRDefault="00EA2191" w:rsidP="00D82DD8">
            <w:pPr>
              <w:widowControl w:val="0"/>
              <w:spacing w:line="360" w:lineRule="auto"/>
              <w:ind w:left="113" w:right="113"/>
              <w:rPr>
                <w:rFonts w:ascii="Times New Roman" w:eastAsia="Times New Roman" w:hAnsi="Times New Roman" w:cs="Times New Roman"/>
                <w:sz w:val="24"/>
                <w:szCs w:val="24"/>
              </w:rPr>
            </w:pPr>
            <w:r w:rsidRPr="009F67E5">
              <w:rPr>
                <w:rFonts w:ascii="Times New Roman" w:eastAsia="Times New Roman" w:hAnsi="Times New Roman" w:cs="Times New Roman"/>
                <w:color w:val="000000"/>
                <w:sz w:val="24"/>
                <w:szCs w:val="24"/>
                <w:shd w:val="clear" w:color="auto" w:fill="FFFFFF"/>
              </w:rPr>
              <w:t>Alytaus apylinkės teismas</w:t>
            </w:r>
          </w:p>
        </w:tc>
        <w:tc>
          <w:tcPr>
            <w:tcW w:w="3693" w:type="dxa"/>
            <w:tcBorders>
              <w:top w:val="single" w:sz="4" w:space="0" w:color="auto"/>
              <w:left w:val="single" w:sz="4" w:space="0" w:color="auto"/>
              <w:right w:val="single" w:sz="4" w:space="0" w:color="auto"/>
            </w:tcBorders>
            <w:shd w:val="clear" w:color="auto" w:fill="FFFFFF"/>
            <w:vAlign w:val="center"/>
          </w:tcPr>
          <w:p w14:paraId="063A80B0" w14:textId="77777777" w:rsidR="00EA2191" w:rsidRPr="009F67E5" w:rsidRDefault="00EA2191" w:rsidP="00D82DD8">
            <w:pPr>
              <w:widowControl w:val="0"/>
              <w:spacing w:line="360" w:lineRule="auto"/>
              <w:jc w:val="center"/>
              <w:rPr>
                <w:rFonts w:ascii="Times New Roman" w:eastAsia="Times New Roman" w:hAnsi="Times New Roman" w:cs="Times New Roman"/>
                <w:sz w:val="24"/>
                <w:szCs w:val="24"/>
              </w:rPr>
            </w:pPr>
            <w:r w:rsidRPr="009F67E5">
              <w:rPr>
                <w:rFonts w:ascii="Times New Roman" w:eastAsia="Times New Roman" w:hAnsi="Times New Roman" w:cs="Times New Roman"/>
                <w:sz w:val="24"/>
                <w:szCs w:val="24"/>
              </w:rPr>
              <w:t>60</w:t>
            </w:r>
          </w:p>
        </w:tc>
      </w:tr>
      <w:tr w:rsidR="00EA2191" w:rsidRPr="009F67E5" w14:paraId="1C2A3512" w14:textId="77777777" w:rsidTr="00D82DD8">
        <w:trPr>
          <w:trHeight w:val="284"/>
          <w:jc w:val="center"/>
        </w:trPr>
        <w:tc>
          <w:tcPr>
            <w:tcW w:w="846" w:type="dxa"/>
            <w:tcBorders>
              <w:top w:val="single" w:sz="4" w:space="0" w:color="auto"/>
              <w:left w:val="single" w:sz="4" w:space="0" w:color="auto"/>
            </w:tcBorders>
            <w:shd w:val="clear" w:color="auto" w:fill="FFFFFF"/>
            <w:vAlign w:val="center"/>
          </w:tcPr>
          <w:p w14:paraId="574D552C" w14:textId="77777777" w:rsidR="00EA2191" w:rsidRPr="009F67E5" w:rsidRDefault="00EA2191" w:rsidP="00D82DD8">
            <w:pPr>
              <w:widowControl w:val="0"/>
              <w:spacing w:line="360" w:lineRule="auto"/>
              <w:jc w:val="center"/>
              <w:rPr>
                <w:rFonts w:ascii="Times New Roman" w:eastAsia="Times New Roman" w:hAnsi="Times New Roman" w:cs="Times New Roman"/>
                <w:sz w:val="24"/>
                <w:szCs w:val="24"/>
              </w:rPr>
            </w:pPr>
            <w:r w:rsidRPr="009F67E5">
              <w:rPr>
                <w:rFonts w:ascii="Times New Roman" w:eastAsia="Times New Roman" w:hAnsi="Times New Roman" w:cs="Times New Roman"/>
                <w:color w:val="000000"/>
                <w:sz w:val="24"/>
                <w:szCs w:val="24"/>
                <w:shd w:val="clear" w:color="auto" w:fill="FFFFFF"/>
              </w:rPr>
              <w:t>7</w:t>
            </w:r>
          </w:p>
        </w:tc>
        <w:tc>
          <w:tcPr>
            <w:tcW w:w="4961" w:type="dxa"/>
            <w:tcBorders>
              <w:top w:val="single" w:sz="4" w:space="0" w:color="auto"/>
              <w:left w:val="single" w:sz="4" w:space="0" w:color="auto"/>
            </w:tcBorders>
            <w:shd w:val="clear" w:color="auto" w:fill="FFFFFF"/>
            <w:vAlign w:val="center"/>
          </w:tcPr>
          <w:p w14:paraId="4CC96914" w14:textId="77777777" w:rsidR="00EA2191" w:rsidRPr="009F67E5" w:rsidRDefault="00EA2191" w:rsidP="00D82DD8">
            <w:pPr>
              <w:widowControl w:val="0"/>
              <w:spacing w:line="360" w:lineRule="auto"/>
              <w:ind w:left="113" w:right="113"/>
              <w:rPr>
                <w:rFonts w:ascii="Times New Roman" w:eastAsia="Times New Roman" w:hAnsi="Times New Roman" w:cs="Times New Roman"/>
                <w:sz w:val="24"/>
                <w:szCs w:val="24"/>
              </w:rPr>
            </w:pPr>
            <w:r w:rsidRPr="009F67E5">
              <w:rPr>
                <w:rFonts w:ascii="Times New Roman" w:eastAsia="Times New Roman" w:hAnsi="Times New Roman" w:cs="Times New Roman"/>
                <w:color w:val="000000"/>
                <w:sz w:val="24"/>
                <w:szCs w:val="24"/>
                <w:shd w:val="clear" w:color="auto" w:fill="FFFFFF"/>
              </w:rPr>
              <w:t>Marijampolės apylinkės teismas</w:t>
            </w:r>
          </w:p>
        </w:tc>
        <w:tc>
          <w:tcPr>
            <w:tcW w:w="3693" w:type="dxa"/>
            <w:tcBorders>
              <w:top w:val="single" w:sz="4" w:space="0" w:color="auto"/>
              <w:left w:val="single" w:sz="4" w:space="0" w:color="auto"/>
              <w:right w:val="single" w:sz="4" w:space="0" w:color="auto"/>
            </w:tcBorders>
            <w:shd w:val="clear" w:color="auto" w:fill="FFFFFF"/>
            <w:vAlign w:val="center"/>
          </w:tcPr>
          <w:p w14:paraId="65D0F3EA" w14:textId="77777777" w:rsidR="00EA2191" w:rsidRPr="009F67E5" w:rsidRDefault="00EA2191" w:rsidP="00D82DD8">
            <w:pPr>
              <w:widowControl w:val="0"/>
              <w:spacing w:line="360" w:lineRule="auto"/>
              <w:jc w:val="center"/>
              <w:rPr>
                <w:rFonts w:ascii="Times New Roman" w:eastAsia="Times New Roman" w:hAnsi="Times New Roman" w:cs="Times New Roman"/>
                <w:sz w:val="24"/>
                <w:szCs w:val="24"/>
              </w:rPr>
            </w:pPr>
            <w:r w:rsidRPr="009F67E5">
              <w:rPr>
                <w:rFonts w:ascii="Times New Roman" w:eastAsia="Times New Roman" w:hAnsi="Times New Roman" w:cs="Times New Roman"/>
                <w:sz w:val="24"/>
                <w:szCs w:val="24"/>
              </w:rPr>
              <w:t>57</w:t>
            </w:r>
          </w:p>
        </w:tc>
      </w:tr>
      <w:tr w:rsidR="00EA2191" w:rsidRPr="009F67E5" w14:paraId="35797CBA" w14:textId="77777777" w:rsidTr="00D82DD8">
        <w:trPr>
          <w:trHeight w:val="284"/>
          <w:jc w:val="center"/>
        </w:trPr>
        <w:tc>
          <w:tcPr>
            <w:tcW w:w="846" w:type="dxa"/>
            <w:tcBorders>
              <w:top w:val="single" w:sz="4" w:space="0" w:color="auto"/>
              <w:left w:val="single" w:sz="4" w:space="0" w:color="auto"/>
            </w:tcBorders>
            <w:shd w:val="clear" w:color="auto" w:fill="FFFFFF"/>
            <w:vAlign w:val="center"/>
          </w:tcPr>
          <w:p w14:paraId="1A42BDF2" w14:textId="77777777" w:rsidR="00EA2191" w:rsidRPr="009F67E5" w:rsidRDefault="00EA2191" w:rsidP="00D82DD8">
            <w:pPr>
              <w:widowControl w:val="0"/>
              <w:spacing w:line="360" w:lineRule="auto"/>
              <w:jc w:val="center"/>
              <w:rPr>
                <w:rFonts w:ascii="Times New Roman" w:eastAsia="Times New Roman" w:hAnsi="Times New Roman" w:cs="Times New Roman"/>
                <w:sz w:val="24"/>
                <w:szCs w:val="24"/>
              </w:rPr>
            </w:pPr>
            <w:r w:rsidRPr="009F67E5">
              <w:rPr>
                <w:rFonts w:ascii="Times New Roman" w:eastAsia="Times New Roman" w:hAnsi="Times New Roman" w:cs="Times New Roman"/>
                <w:color w:val="000000"/>
                <w:sz w:val="24"/>
                <w:szCs w:val="24"/>
                <w:shd w:val="clear" w:color="auto" w:fill="FFFFFF"/>
              </w:rPr>
              <w:t>8</w:t>
            </w:r>
          </w:p>
        </w:tc>
        <w:tc>
          <w:tcPr>
            <w:tcW w:w="4961" w:type="dxa"/>
            <w:tcBorders>
              <w:top w:val="single" w:sz="4" w:space="0" w:color="auto"/>
              <w:left w:val="single" w:sz="4" w:space="0" w:color="auto"/>
            </w:tcBorders>
            <w:shd w:val="clear" w:color="auto" w:fill="FFFFFF"/>
            <w:vAlign w:val="center"/>
          </w:tcPr>
          <w:p w14:paraId="0D7DAE8E" w14:textId="77777777" w:rsidR="00EA2191" w:rsidRPr="009F67E5" w:rsidRDefault="00EA2191" w:rsidP="00D82DD8">
            <w:pPr>
              <w:widowControl w:val="0"/>
              <w:spacing w:line="360" w:lineRule="auto"/>
              <w:ind w:left="113" w:right="113"/>
              <w:rPr>
                <w:rFonts w:ascii="Times New Roman" w:eastAsia="Times New Roman" w:hAnsi="Times New Roman" w:cs="Times New Roman"/>
                <w:sz w:val="24"/>
                <w:szCs w:val="24"/>
              </w:rPr>
            </w:pPr>
            <w:r w:rsidRPr="009F67E5">
              <w:rPr>
                <w:rFonts w:ascii="Times New Roman" w:eastAsia="Times New Roman" w:hAnsi="Times New Roman" w:cs="Times New Roman"/>
                <w:color w:val="000000"/>
                <w:sz w:val="24"/>
                <w:szCs w:val="24"/>
                <w:shd w:val="clear" w:color="auto" w:fill="FFFFFF"/>
              </w:rPr>
              <w:t>Plungės apylinkės teismas</w:t>
            </w:r>
          </w:p>
        </w:tc>
        <w:tc>
          <w:tcPr>
            <w:tcW w:w="3693" w:type="dxa"/>
            <w:tcBorders>
              <w:top w:val="single" w:sz="4" w:space="0" w:color="auto"/>
              <w:left w:val="single" w:sz="4" w:space="0" w:color="auto"/>
              <w:right w:val="single" w:sz="4" w:space="0" w:color="auto"/>
            </w:tcBorders>
            <w:shd w:val="clear" w:color="auto" w:fill="FFFFFF"/>
            <w:vAlign w:val="center"/>
          </w:tcPr>
          <w:p w14:paraId="299E358F" w14:textId="77777777" w:rsidR="00EA2191" w:rsidRPr="009F67E5" w:rsidRDefault="00EA2191" w:rsidP="00D82DD8">
            <w:pPr>
              <w:widowControl w:val="0"/>
              <w:spacing w:line="360" w:lineRule="auto"/>
              <w:jc w:val="center"/>
              <w:rPr>
                <w:rFonts w:ascii="Times New Roman" w:eastAsia="Times New Roman" w:hAnsi="Times New Roman" w:cs="Times New Roman"/>
                <w:sz w:val="24"/>
                <w:szCs w:val="24"/>
              </w:rPr>
            </w:pPr>
            <w:r w:rsidRPr="009F67E5">
              <w:rPr>
                <w:rFonts w:ascii="Times New Roman" w:eastAsia="Times New Roman" w:hAnsi="Times New Roman" w:cs="Times New Roman"/>
                <w:sz w:val="24"/>
                <w:szCs w:val="24"/>
              </w:rPr>
              <w:t>12</w:t>
            </w:r>
          </w:p>
        </w:tc>
      </w:tr>
      <w:tr w:rsidR="00EA2191" w:rsidRPr="009F67E5" w14:paraId="71AECF33" w14:textId="77777777" w:rsidTr="00D82DD8">
        <w:trPr>
          <w:trHeight w:val="284"/>
          <w:jc w:val="center"/>
        </w:trPr>
        <w:tc>
          <w:tcPr>
            <w:tcW w:w="846" w:type="dxa"/>
            <w:tcBorders>
              <w:top w:val="single" w:sz="4" w:space="0" w:color="auto"/>
              <w:left w:val="single" w:sz="4" w:space="0" w:color="auto"/>
            </w:tcBorders>
            <w:shd w:val="clear" w:color="auto" w:fill="FFFFFF"/>
            <w:vAlign w:val="center"/>
          </w:tcPr>
          <w:p w14:paraId="10B2B3E1" w14:textId="77777777" w:rsidR="00EA2191" w:rsidRPr="009F67E5" w:rsidRDefault="00EA2191" w:rsidP="00D82DD8">
            <w:pPr>
              <w:widowControl w:val="0"/>
              <w:spacing w:line="360" w:lineRule="auto"/>
              <w:jc w:val="center"/>
              <w:rPr>
                <w:rFonts w:ascii="Times New Roman" w:eastAsia="Times New Roman" w:hAnsi="Times New Roman" w:cs="Times New Roman"/>
                <w:sz w:val="24"/>
                <w:szCs w:val="24"/>
              </w:rPr>
            </w:pPr>
            <w:r w:rsidRPr="009F67E5">
              <w:rPr>
                <w:rFonts w:ascii="Times New Roman" w:eastAsia="Times New Roman" w:hAnsi="Times New Roman" w:cs="Times New Roman"/>
                <w:color w:val="000000"/>
                <w:sz w:val="24"/>
                <w:szCs w:val="24"/>
                <w:shd w:val="clear" w:color="auto" w:fill="FFFFFF"/>
              </w:rPr>
              <w:t>9</w:t>
            </w:r>
          </w:p>
        </w:tc>
        <w:tc>
          <w:tcPr>
            <w:tcW w:w="4961" w:type="dxa"/>
            <w:tcBorders>
              <w:top w:val="single" w:sz="4" w:space="0" w:color="auto"/>
              <w:left w:val="single" w:sz="4" w:space="0" w:color="auto"/>
            </w:tcBorders>
            <w:shd w:val="clear" w:color="auto" w:fill="FFFFFF"/>
            <w:vAlign w:val="center"/>
          </w:tcPr>
          <w:p w14:paraId="32AB7D14" w14:textId="77777777" w:rsidR="00EA2191" w:rsidRPr="009F67E5" w:rsidRDefault="00EA2191" w:rsidP="00D82DD8">
            <w:pPr>
              <w:widowControl w:val="0"/>
              <w:spacing w:line="360" w:lineRule="auto"/>
              <w:ind w:left="113" w:right="113"/>
              <w:rPr>
                <w:rFonts w:ascii="Times New Roman" w:eastAsia="Times New Roman" w:hAnsi="Times New Roman" w:cs="Times New Roman"/>
                <w:sz w:val="24"/>
                <w:szCs w:val="24"/>
              </w:rPr>
            </w:pPr>
            <w:r w:rsidRPr="009F67E5">
              <w:rPr>
                <w:rFonts w:ascii="Times New Roman" w:eastAsia="Times New Roman" w:hAnsi="Times New Roman" w:cs="Times New Roman"/>
                <w:color w:val="000000"/>
                <w:sz w:val="24"/>
                <w:szCs w:val="24"/>
                <w:shd w:val="clear" w:color="auto" w:fill="FFFFFF"/>
              </w:rPr>
              <w:t>Tauragės apylinkės teismas</w:t>
            </w:r>
          </w:p>
        </w:tc>
        <w:tc>
          <w:tcPr>
            <w:tcW w:w="3693" w:type="dxa"/>
            <w:tcBorders>
              <w:top w:val="single" w:sz="4" w:space="0" w:color="auto"/>
              <w:left w:val="single" w:sz="4" w:space="0" w:color="auto"/>
              <w:right w:val="single" w:sz="4" w:space="0" w:color="auto"/>
            </w:tcBorders>
            <w:shd w:val="clear" w:color="auto" w:fill="FFFFFF"/>
            <w:vAlign w:val="center"/>
          </w:tcPr>
          <w:p w14:paraId="77EA46E6" w14:textId="77777777" w:rsidR="00EA2191" w:rsidRPr="009F67E5" w:rsidRDefault="00EA2191" w:rsidP="00D82DD8">
            <w:pPr>
              <w:widowControl w:val="0"/>
              <w:spacing w:line="360" w:lineRule="auto"/>
              <w:jc w:val="center"/>
              <w:rPr>
                <w:rFonts w:ascii="Times New Roman" w:eastAsia="Times New Roman" w:hAnsi="Times New Roman" w:cs="Times New Roman"/>
                <w:sz w:val="24"/>
                <w:szCs w:val="24"/>
              </w:rPr>
            </w:pPr>
            <w:r w:rsidRPr="009F67E5">
              <w:rPr>
                <w:rFonts w:ascii="Times New Roman" w:eastAsia="Times New Roman" w:hAnsi="Times New Roman" w:cs="Times New Roman"/>
                <w:sz w:val="24"/>
                <w:szCs w:val="24"/>
              </w:rPr>
              <w:t>37</w:t>
            </w:r>
          </w:p>
        </w:tc>
      </w:tr>
      <w:tr w:rsidR="00EA2191" w:rsidRPr="009F67E5" w14:paraId="4190C04F" w14:textId="77777777" w:rsidTr="00D82DD8">
        <w:trPr>
          <w:trHeight w:val="284"/>
          <w:jc w:val="center"/>
        </w:trPr>
        <w:tc>
          <w:tcPr>
            <w:tcW w:w="846" w:type="dxa"/>
            <w:tcBorders>
              <w:top w:val="single" w:sz="4" w:space="0" w:color="auto"/>
              <w:left w:val="single" w:sz="4" w:space="0" w:color="auto"/>
            </w:tcBorders>
            <w:shd w:val="clear" w:color="auto" w:fill="FFFFFF"/>
            <w:vAlign w:val="center"/>
          </w:tcPr>
          <w:p w14:paraId="5A4FDC39" w14:textId="77777777" w:rsidR="00EA2191" w:rsidRPr="009F67E5" w:rsidRDefault="00EA2191" w:rsidP="00D82DD8">
            <w:pPr>
              <w:widowControl w:val="0"/>
              <w:spacing w:line="360" w:lineRule="auto"/>
              <w:jc w:val="center"/>
              <w:rPr>
                <w:rFonts w:ascii="Times New Roman" w:eastAsia="Times New Roman" w:hAnsi="Times New Roman" w:cs="Times New Roman"/>
                <w:sz w:val="24"/>
                <w:szCs w:val="24"/>
              </w:rPr>
            </w:pPr>
            <w:r w:rsidRPr="009F67E5">
              <w:rPr>
                <w:rFonts w:ascii="Times New Roman" w:eastAsia="Times New Roman" w:hAnsi="Times New Roman" w:cs="Times New Roman"/>
                <w:color w:val="000000"/>
                <w:sz w:val="24"/>
                <w:szCs w:val="24"/>
                <w:shd w:val="clear" w:color="auto" w:fill="FFFFFF"/>
              </w:rPr>
              <w:t>10</w:t>
            </w:r>
          </w:p>
        </w:tc>
        <w:tc>
          <w:tcPr>
            <w:tcW w:w="4961" w:type="dxa"/>
            <w:tcBorders>
              <w:top w:val="single" w:sz="4" w:space="0" w:color="auto"/>
              <w:left w:val="single" w:sz="4" w:space="0" w:color="auto"/>
            </w:tcBorders>
            <w:shd w:val="clear" w:color="auto" w:fill="FFFFFF"/>
            <w:vAlign w:val="center"/>
          </w:tcPr>
          <w:p w14:paraId="44C06AEC" w14:textId="77777777" w:rsidR="00EA2191" w:rsidRPr="009F67E5" w:rsidRDefault="00EA2191" w:rsidP="00D82DD8">
            <w:pPr>
              <w:widowControl w:val="0"/>
              <w:spacing w:line="360" w:lineRule="auto"/>
              <w:ind w:left="113" w:right="113"/>
              <w:rPr>
                <w:rFonts w:ascii="Times New Roman" w:eastAsia="Times New Roman" w:hAnsi="Times New Roman" w:cs="Times New Roman"/>
                <w:sz w:val="24"/>
                <w:szCs w:val="24"/>
              </w:rPr>
            </w:pPr>
            <w:r w:rsidRPr="009F67E5">
              <w:rPr>
                <w:rFonts w:ascii="Times New Roman" w:eastAsia="Times New Roman" w:hAnsi="Times New Roman" w:cs="Times New Roman"/>
                <w:color w:val="000000"/>
                <w:sz w:val="24"/>
                <w:szCs w:val="24"/>
                <w:shd w:val="clear" w:color="auto" w:fill="FFFFFF"/>
              </w:rPr>
              <w:t>Telšių apylinkės teismas</w:t>
            </w:r>
          </w:p>
        </w:tc>
        <w:tc>
          <w:tcPr>
            <w:tcW w:w="3693" w:type="dxa"/>
            <w:tcBorders>
              <w:top w:val="single" w:sz="4" w:space="0" w:color="auto"/>
              <w:left w:val="single" w:sz="4" w:space="0" w:color="auto"/>
              <w:right w:val="single" w:sz="4" w:space="0" w:color="auto"/>
            </w:tcBorders>
            <w:shd w:val="clear" w:color="auto" w:fill="FFFFFF"/>
            <w:vAlign w:val="center"/>
          </w:tcPr>
          <w:p w14:paraId="24D2AF03" w14:textId="77777777" w:rsidR="00EA2191" w:rsidRPr="009F67E5" w:rsidRDefault="00EA2191" w:rsidP="00D82DD8">
            <w:pPr>
              <w:widowControl w:val="0"/>
              <w:spacing w:line="360" w:lineRule="auto"/>
              <w:jc w:val="center"/>
              <w:rPr>
                <w:rFonts w:ascii="Times New Roman" w:eastAsia="Times New Roman" w:hAnsi="Times New Roman" w:cs="Times New Roman"/>
                <w:sz w:val="24"/>
                <w:szCs w:val="24"/>
              </w:rPr>
            </w:pPr>
            <w:r w:rsidRPr="009F67E5">
              <w:rPr>
                <w:rFonts w:ascii="Times New Roman" w:eastAsia="Times New Roman" w:hAnsi="Times New Roman" w:cs="Times New Roman"/>
                <w:sz w:val="24"/>
                <w:szCs w:val="24"/>
              </w:rPr>
              <w:t>20</w:t>
            </w:r>
          </w:p>
        </w:tc>
      </w:tr>
      <w:tr w:rsidR="00EA2191" w:rsidRPr="009F67E5" w14:paraId="4950DC49" w14:textId="77777777" w:rsidTr="00D82DD8">
        <w:trPr>
          <w:trHeight w:val="284"/>
          <w:jc w:val="center"/>
        </w:trPr>
        <w:tc>
          <w:tcPr>
            <w:tcW w:w="846" w:type="dxa"/>
            <w:tcBorders>
              <w:top w:val="single" w:sz="4" w:space="0" w:color="auto"/>
              <w:left w:val="single" w:sz="4" w:space="0" w:color="auto"/>
            </w:tcBorders>
            <w:shd w:val="clear" w:color="auto" w:fill="FFFFFF"/>
            <w:vAlign w:val="center"/>
          </w:tcPr>
          <w:p w14:paraId="692E75B5" w14:textId="77777777" w:rsidR="00EA2191" w:rsidRPr="009F67E5" w:rsidRDefault="00EA2191" w:rsidP="00D82DD8">
            <w:pPr>
              <w:widowControl w:val="0"/>
              <w:spacing w:line="360" w:lineRule="auto"/>
              <w:jc w:val="center"/>
              <w:rPr>
                <w:rFonts w:ascii="Times New Roman" w:eastAsia="Times New Roman" w:hAnsi="Times New Roman" w:cs="Times New Roman"/>
                <w:sz w:val="24"/>
                <w:szCs w:val="24"/>
              </w:rPr>
            </w:pPr>
            <w:r w:rsidRPr="009F67E5">
              <w:rPr>
                <w:rFonts w:ascii="Times New Roman" w:eastAsia="Times New Roman" w:hAnsi="Times New Roman" w:cs="Times New Roman"/>
                <w:color w:val="000000"/>
                <w:sz w:val="24"/>
                <w:szCs w:val="24"/>
                <w:shd w:val="clear" w:color="auto" w:fill="FFFFFF"/>
              </w:rPr>
              <w:t>11</w:t>
            </w:r>
          </w:p>
        </w:tc>
        <w:tc>
          <w:tcPr>
            <w:tcW w:w="4961" w:type="dxa"/>
            <w:tcBorders>
              <w:top w:val="single" w:sz="4" w:space="0" w:color="auto"/>
              <w:left w:val="single" w:sz="4" w:space="0" w:color="auto"/>
            </w:tcBorders>
            <w:shd w:val="clear" w:color="auto" w:fill="FFFFFF"/>
            <w:vAlign w:val="center"/>
          </w:tcPr>
          <w:p w14:paraId="366686E2" w14:textId="77777777" w:rsidR="00EA2191" w:rsidRPr="009F67E5" w:rsidRDefault="00EA2191" w:rsidP="00D82DD8">
            <w:pPr>
              <w:widowControl w:val="0"/>
              <w:spacing w:line="360" w:lineRule="auto"/>
              <w:ind w:left="113" w:right="113"/>
              <w:rPr>
                <w:rFonts w:ascii="Times New Roman" w:eastAsia="Times New Roman" w:hAnsi="Times New Roman" w:cs="Times New Roman"/>
                <w:sz w:val="24"/>
                <w:szCs w:val="24"/>
              </w:rPr>
            </w:pPr>
            <w:r w:rsidRPr="009F67E5">
              <w:rPr>
                <w:rFonts w:ascii="Times New Roman" w:eastAsia="Times New Roman" w:hAnsi="Times New Roman" w:cs="Times New Roman"/>
                <w:color w:val="000000"/>
                <w:sz w:val="24"/>
                <w:szCs w:val="24"/>
                <w:shd w:val="clear" w:color="auto" w:fill="FFFFFF"/>
              </w:rPr>
              <w:t>Utenos apylinkės teismas</w:t>
            </w:r>
          </w:p>
        </w:tc>
        <w:tc>
          <w:tcPr>
            <w:tcW w:w="3693" w:type="dxa"/>
            <w:tcBorders>
              <w:top w:val="single" w:sz="4" w:space="0" w:color="auto"/>
              <w:left w:val="single" w:sz="4" w:space="0" w:color="auto"/>
              <w:right w:val="single" w:sz="4" w:space="0" w:color="auto"/>
            </w:tcBorders>
            <w:shd w:val="clear" w:color="auto" w:fill="FFFFFF"/>
            <w:vAlign w:val="center"/>
          </w:tcPr>
          <w:p w14:paraId="165155AF" w14:textId="77777777" w:rsidR="00EA2191" w:rsidRPr="009F67E5" w:rsidRDefault="00EA2191" w:rsidP="00D82DD8">
            <w:pPr>
              <w:widowControl w:val="0"/>
              <w:spacing w:line="360" w:lineRule="auto"/>
              <w:jc w:val="center"/>
              <w:rPr>
                <w:rFonts w:ascii="Times New Roman" w:eastAsia="Times New Roman" w:hAnsi="Times New Roman" w:cs="Times New Roman"/>
                <w:sz w:val="24"/>
                <w:szCs w:val="24"/>
              </w:rPr>
            </w:pPr>
            <w:r w:rsidRPr="009F67E5">
              <w:rPr>
                <w:rFonts w:ascii="Times New Roman" w:eastAsia="Times New Roman" w:hAnsi="Times New Roman" w:cs="Times New Roman"/>
                <w:sz w:val="24"/>
                <w:szCs w:val="24"/>
              </w:rPr>
              <w:t>21</w:t>
            </w:r>
          </w:p>
        </w:tc>
      </w:tr>
      <w:tr w:rsidR="00EA2191" w:rsidRPr="009F67E5" w14:paraId="69B39A6B" w14:textId="77777777" w:rsidTr="00D82DD8">
        <w:trPr>
          <w:trHeight w:val="284"/>
          <w:jc w:val="center"/>
        </w:trPr>
        <w:tc>
          <w:tcPr>
            <w:tcW w:w="846" w:type="dxa"/>
            <w:tcBorders>
              <w:top w:val="single" w:sz="4" w:space="0" w:color="auto"/>
              <w:left w:val="single" w:sz="4" w:space="0" w:color="auto"/>
            </w:tcBorders>
            <w:shd w:val="clear" w:color="auto" w:fill="FFFFFF"/>
            <w:vAlign w:val="center"/>
          </w:tcPr>
          <w:p w14:paraId="3E1FC1D3" w14:textId="77777777" w:rsidR="00EA2191" w:rsidRPr="009F67E5" w:rsidRDefault="00EA2191" w:rsidP="00D82DD8">
            <w:pPr>
              <w:widowControl w:val="0"/>
              <w:spacing w:line="360" w:lineRule="auto"/>
              <w:jc w:val="center"/>
              <w:rPr>
                <w:rFonts w:ascii="Times New Roman" w:eastAsia="Times New Roman" w:hAnsi="Times New Roman" w:cs="Times New Roman"/>
                <w:sz w:val="24"/>
                <w:szCs w:val="24"/>
              </w:rPr>
            </w:pPr>
            <w:r w:rsidRPr="009F67E5">
              <w:rPr>
                <w:rFonts w:ascii="Times New Roman" w:eastAsia="Times New Roman" w:hAnsi="Times New Roman" w:cs="Times New Roman"/>
                <w:color w:val="000000"/>
                <w:sz w:val="24"/>
                <w:szCs w:val="24"/>
                <w:shd w:val="clear" w:color="auto" w:fill="FFFFFF"/>
              </w:rPr>
              <w:t>12</w:t>
            </w:r>
          </w:p>
        </w:tc>
        <w:tc>
          <w:tcPr>
            <w:tcW w:w="4961" w:type="dxa"/>
            <w:tcBorders>
              <w:top w:val="single" w:sz="4" w:space="0" w:color="auto"/>
              <w:left w:val="single" w:sz="4" w:space="0" w:color="auto"/>
            </w:tcBorders>
            <w:shd w:val="clear" w:color="auto" w:fill="FFFFFF"/>
            <w:vAlign w:val="center"/>
          </w:tcPr>
          <w:p w14:paraId="635B854E" w14:textId="77777777" w:rsidR="00EA2191" w:rsidRPr="009F67E5" w:rsidRDefault="00EA2191" w:rsidP="00D82DD8">
            <w:pPr>
              <w:widowControl w:val="0"/>
              <w:spacing w:line="360" w:lineRule="auto"/>
              <w:ind w:left="113" w:right="113"/>
              <w:rPr>
                <w:rFonts w:ascii="Times New Roman" w:eastAsia="Times New Roman" w:hAnsi="Times New Roman" w:cs="Times New Roman"/>
                <w:sz w:val="24"/>
                <w:szCs w:val="24"/>
              </w:rPr>
            </w:pPr>
            <w:r w:rsidRPr="009F67E5">
              <w:rPr>
                <w:rFonts w:ascii="Times New Roman" w:eastAsia="Times New Roman" w:hAnsi="Times New Roman" w:cs="Times New Roman"/>
                <w:color w:val="000000"/>
                <w:sz w:val="24"/>
                <w:szCs w:val="24"/>
                <w:shd w:val="clear" w:color="auto" w:fill="FFFFFF"/>
              </w:rPr>
              <w:t>Vilniaus regiono apylinkės teismas</w:t>
            </w:r>
          </w:p>
        </w:tc>
        <w:tc>
          <w:tcPr>
            <w:tcW w:w="3693" w:type="dxa"/>
            <w:tcBorders>
              <w:top w:val="single" w:sz="4" w:space="0" w:color="auto"/>
              <w:left w:val="single" w:sz="4" w:space="0" w:color="auto"/>
              <w:right w:val="single" w:sz="4" w:space="0" w:color="auto"/>
            </w:tcBorders>
            <w:shd w:val="clear" w:color="auto" w:fill="FFFFFF"/>
            <w:vAlign w:val="center"/>
          </w:tcPr>
          <w:p w14:paraId="4915F061" w14:textId="77777777" w:rsidR="00EA2191" w:rsidRPr="009F67E5" w:rsidRDefault="00EA2191" w:rsidP="00D82DD8">
            <w:pPr>
              <w:widowControl w:val="0"/>
              <w:spacing w:line="360" w:lineRule="auto"/>
              <w:jc w:val="center"/>
              <w:rPr>
                <w:rFonts w:ascii="Times New Roman" w:eastAsia="Times New Roman" w:hAnsi="Times New Roman" w:cs="Times New Roman"/>
                <w:sz w:val="24"/>
                <w:szCs w:val="24"/>
              </w:rPr>
            </w:pPr>
            <w:r w:rsidRPr="009F67E5">
              <w:rPr>
                <w:rFonts w:ascii="Times New Roman" w:eastAsia="Times New Roman" w:hAnsi="Times New Roman" w:cs="Times New Roman"/>
                <w:sz w:val="24"/>
                <w:szCs w:val="24"/>
              </w:rPr>
              <w:t>66</w:t>
            </w:r>
          </w:p>
        </w:tc>
      </w:tr>
      <w:tr w:rsidR="00EA2191" w:rsidRPr="009F67E5" w14:paraId="1E496EDD" w14:textId="77777777" w:rsidTr="00D82DD8">
        <w:trPr>
          <w:trHeight w:val="284"/>
          <w:jc w:val="center"/>
        </w:trPr>
        <w:tc>
          <w:tcPr>
            <w:tcW w:w="5807" w:type="dxa"/>
            <w:gridSpan w:val="2"/>
            <w:tcBorders>
              <w:top w:val="single" w:sz="4" w:space="0" w:color="auto"/>
              <w:left w:val="single" w:sz="4" w:space="0" w:color="auto"/>
              <w:bottom w:val="single" w:sz="4" w:space="0" w:color="auto"/>
            </w:tcBorders>
            <w:shd w:val="clear" w:color="auto" w:fill="FFFFFF"/>
          </w:tcPr>
          <w:p w14:paraId="2A37EB44" w14:textId="77777777" w:rsidR="00EA2191" w:rsidRPr="009F67E5" w:rsidRDefault="00EA2191" w:rsidP="00D82DD8">
            <w:pPr>
              <w:widowControl w:val="0"/>
              <w:spacing w:line="360" w:lineRule="auto"/>
              <w:jc w:val="center"/>
              <w:rPr>
                <w:rFonts w:ascii="Times New Roman" w:eastAsia="Times New Roman" w:hAnsi="Times New Roman" w:cs="Times New Roman"/>
                <w:b/>
                <w:bCs/>
                <w:color w:val="000000"/>
                <w:sz w:val="24"/>
                <w:szCs w:val="24"/>
                <w:shd w:val="clear" w:color="auto" w:fill="FFFFFF"/>
              </w:rPr>
            </w:pPr>
            <w:r w:rsidRPr="009F67E5">
              <w:rPr>
                <w:rFonts w:ascii="Times New Roman" w:eastAsia="Times New Roman" w:hAnsi="Times New Roman" w:cs="Times New Roman"/>
                <w:b/>
                <w:bCs/>
                <w:color w:val="000000"/>
                <w:sz w:val="24"/>
                <w:szCs w:val="24"/>
                <w:shd w:val="clear" w:color="auto" w:fill="FFFFFF"/>
              </w:rPr>
              <w:t>Iš viso:</w:t>
            </w:r>
          </w:p>
        </w:tc>
        <w:tc>
          <w:tcPr>
            <w:tcW w:w="3693" w:type="dxa"/>
            <w:tcBorders>
              <w:top w:val="single" w:sz="4" w:space="0" w:color="auto"/>
              <w:left w:val="single" w:sz="4" w:space="0" w:color="auto"/>
              <w:bottom w:val="single" w:sz="4" w:space="0" w:color="auto"/>
              <w:right w:val="single" w:sz="4" w:space="0" w:color="auto"/>
            </w:tcBorders>
            <w:shd w:val="clear" w:color="auto" w:fill="FFFFFF"/>
          </w:tcPr>
          <w:p w14:paraId="3E4954DD" w14:textId="77777777" w:rsidR="00EA2191" w:rsidRPr="009F67E5" w:rsidRDefault="00EA2191" w:rsidP="00D82DD8">
            <w:pPr>
              <w:widowControl w:val="0"/>
              <w:spacing w:line="360" w:lineRule="auto"/>
              <w:jc w:val="center"/>
              <w:rPr>
                <w:rFonts w:ascii="Times New Roman" w:eastAsia="Times New Roman" w:hAnsi="Times New Roman" w:cs="Times New Roman"/>
                <w:b/>
                <w:bCs/>
                <w:sz w:val="24"/>
                <w:szCs w:val="24"/>
              </w:rPr>
            </w:pPr>
            <w:r w:rsidRPr="009F67E5">
              <w:rPr>
                <w:rFonts w:ascii="Times New Roman" w:eastAsia="Times New Roman" w:hAnsi="Times New Roman" w:cs="Times New Roman"/>
                <w:b/>
                <w:bCs/>
                <w:sz w:val="24"/>
                <w:szCs w:val="24"/>
              </w:rPr>
              <w:t>703</w:t>
            </w:r>
          </w:p>
        </w:tc>
      </w:tr>
    </w:tbl>
    <w:p w14:paraId="48F3B2E0" w14:textId="77777777" w:rsidR="00EA2191" w:rsidRPr="004C04DC" w:rsidRDefault="00EA2191" w:rsidP="009832CA">
      <w:pPr>
        <w:jc w:val="center"/>
        <w:rPr>
          <w:rFonts w:ascii="Times New Roman" w:hAnsi="Times New Roman" w:cs="Times New Roman"/>
        </w:rPr>
      </w:pPr>
    </w:p>
    <w:sectPr w:rsidR="00EA2191" w:rsidRPr="004C04DC" w:rsidSect="00FD1814">
      <w:pgSz w:w="11906" w:h="16838" w:code="9"/>
      <w:pgMar w:top="1134" w:right="567" w:bottom="737" w:left="1531" w:header="39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3D1EB" w14:textId="77777777" w:rsidR="001C1CD7" w:rsidRDefault="001C1CD7">
      <w:r>
        <w:separator/>
      </w:r>
    </w:p>
  </w:endnote>
  <w:endnote w:type="continuationSeparator" w:id="0">
    <w:p w14:paraId="4EA459C4" w14:textId="77777777" w:rsidR="001C1CD7" w:rsidRDefault="001C1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EE"/>
    <w:family w:val="roman"/>
    <w:pitch w:val="variable"/>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2B9EF" w14:textId="77777777" w:rsidR="00711A7E" w:rsidRDefault="00711A7E" w:rsidP="00961F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1EF3DAA5" w14:textId="77777777" w:rsidR="00711A7E" w:rsidRDefault="00711A7E" w:rsidP="00D93BD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98237" w14:textId="77777777" w:rsidR="001C1CD7" w:rsidRDefault="001C1CD7">
      <w:r>
        <w:separator/>
      </w:r>
    </w:p>
  </w:footnote>
  <w:footnote w:type="continuationSeparator" w:id="0">
    <w:p w14:paraId="6812AA60" w14:textId="77777777" w:rsidR="001C1CD7" w:rsidRDefault="001C1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BC0BC" w14:textId="7BE3A344" w:rsidR="00785C88" w:rsidRDefault="00785C8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82E39"/>
    <w:multiLevelType w:val="hybridMultilevel"/>
    <w:tmpl w:val="082AA46C"/>
    <w:lvl w:ilvl="0" w:tplc="CD920A2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A712F6E"/>
    <w:multiLevelType w:val="multilevel"/>
    <w:tmpl w:val="A57ABE16"/>
    <w:lvl w:ilvl="0">
      <w:start w:val="1"/>
      <w:numFmt w:val="decimal"/>
      <w:pStyle w:val="Heading1"/>
      <w:lvlText w:val="%1."/>
      <w:lvlJc w:val="left"/>
      <w:pPr>
        <w:tabs>
          <w:tab w:val="num" w:pos="1152"/>
        </w:tabs>
        <w:ind w:left="1152" w:hanging="432"/>
      </w:pPr>
      <w:rPr>
        <w:rFonts w:cs="Times New Roman" w:hint="default"/>
      </w:rPr>
    </w:lvl>
    <w:lvl w:ilvl="1">
      <w:start w:val="1"/>
      <w:numFmt w:val="decimal"/>
      <w:pStyle w:val="Heading2"/>
      <w:lvlText w:val="%1.%2"/>
      <w:lvlJc w:val="left"/>
      <w:pPr>
        <w:tabs>
          <w:tab w:val="num" w:pos="1296"/>
        </w:tabs>
        <w:ind w:left="1296" w:hanging="576"/>
      </w:pPr>
      <w:rPr>
        <w:rFonts w:cs="Times New Roman" w:hint="default"/>
      </w:rPr>
    </w:lvl>
    <w:lvl w:ilvl="2">
      <w:start w:val="1"/>
      <w:numFmt w:val="decimal"/>
      <w:pStyle w:val="Heading3"/>
      <w:lvlText w:val="%1.%2.%3"/>
      <w:lvlJc w:val="left"/>
      <w:pPr>
        <w:tabs>
          <w:tab w:val="num" w:pos="1440"/>
        </w:tabs>
        <w:ind w:left="1440" w:hanging="720"/>
      </w:pPr>
      <w:rPr>
        <w:rFonts w:cs="Times New Roman" w:hint="default"/>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abstractNum w:abstractNumId="2" w15:restartNumberingAfterBreak="0">
    <w:nsid w:val="72D537F5"/>
    <w:multiLevelType w:val="hybridMultilevel"/>
    <w:tmpl w:val="FFFFFFFF"/>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8DB3677"/>
    <w:multiLevelType w:val="hybridMultilevel"/>
    <w:tmpl w:val="62944876"/>
    <w:lvl w:ilvl="0" w:tplc="294C949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36158027">
    <w:abstractNumId w:val="1"/>
  </w:num>
  <w:num w:numId="2" w16cid:durableId="72704354">
    <w:abstractNumId w:val="2"/>
  </w:num>
  <w:num w:numId="3" w16cid:durableId="1985158948">
    <w:abstractNumId w:val="0"/>
  </w:num>
  <w:num w:numId="4" w16cid:durableId="11485480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3B5"/>
    <w:rsid w:val="000013CF"/>
    <w:rsid w:val="00004EE3"/>
    <w:rsid w:val="000054B3"/>
    <w:rsid w:val="00006231"/>
    <w:rsid w:val="0000684F"/>
    <w:rsid w:val="00007E6B"/>
    <w:rsid w:val="00012612"/>
    <w:rsid w:val="00012615"/>
    <w:rsid w:val="0001549F"/>
    <w:rsid w:val="00016070"/>
    <w:rsid w:val="00022079"/>
    <w:rsid w:val="0002345C"/>
    <w:rsid w:val="00024727"/>
    <w:rsid w:val="00027D3A"/>
    <w:rsid w:val="00027E06"/>
    <w:rsid w:val="00027EC5"/>
    <w:rsid w:val="00030BAB"/>
    <w:rsid w:val="00031929"/>
    <w:rsid w:val="000321C0"/>
    <w:rsid w:val="00033B96"/>
    <w:rsid w:val="00035EC9"/>
    <w:rsid w:val="000361DF"/>
    <w:rsid w:val="00036519"/>
    <w:rsid w:val="00041902"/>
    <w:rsid w:val="00050DB4"/>
    <w:rsid w:val="000516AC"/>
    <w:rsid w:val="000520CF"/>
    <w:rsid w:val="00052BE2"/>
    <w:rsid w:val="000544D4"/>
    <w:rsid w:val="000544D5"/>
    <w:rsid w:val="00056037"/>
    <w:rsid w:val="000576ED"/>
    <w:rsid w:val="00057F0C"/>
    <w:rsid w:val="00060207"/>
    <w:rsid w:val="00060828"/>
    <w:rsid w:val="00062ACD"/>
    <w:rsid w:val="000649A1"/>
    <w:rsid w:val="0006518F"/>
    <w:rsid w:val="00066C83"/>
    <w:rsid w:val="00071C4F"/>
    <w:rsid w:val="00071F60"/>
    <w:rsid w:val="0007446B"/>
    <w:rsid w:val="0007533F"/>
    <w:rsid w:val="000757DD"/>
    <w:rsid w:val="00075B31"/>
    <w:rsid w:val="0007797E"/>
    <w:rsid w:val="00077B03"/>
    <w:rsid w:val="00080202"/>
    <w:rsid w:val="000819D7"/>
    <w:rsid w:val="00083CBC"/>
    <w:rsid w:val="00084F2E"/>
    <w:rsid w:val="0008710B"/>
    <w:rsid w:val="00090037"/>
    <w:rsid w:val="0009092E"/>
    <w:rsid w:val="00091D87"/>
    <w:rsid w:val="00091EC6"/>
    <w:rsid w:val="000933CE"/>
    <w:rsid w:val="0009399B"/>
    <w:rsid w:val="000974AF"/>
    <w:rsid w:val="0009761A"/>
    <w:rsid w:val="000A039B"/>
    <w:rsid w:val="000A1B9C"/>
    <w:rsid w:val="000A3BD4"/>
    <w:rsid w:val="000A3E13"/>
    <w:rsid w:val="000A41E2"/>
    <w:rsid w:val="000A4371"/>
    <w:rsid w:val="000A4E9B"/>
    <w:rsid w:val="000A6312"/>
    <w:rsid w:val="000A667D"/>
    <w:rsid w:val="000B0DC1"/>
    <w:rsid w:val="000B3212"/>
    <w:rsid w:val="000B48D0"/>
    <w:rsid w:val="000B4F29"/>
    <w:rsid w:val="000B633B"/>
    <w:rsid w:val="000B71C2"/>
    <w:rsid w:val="000C0303"/>
    <w:rsid w:val="000C2487"/>
    <w:rsid w:val="000C5307"/>
    <w:rsid w:val="000C5444"/>
    <w:rsid w:val="000C7153"/>
    <w:rsid w:val="000D05D8"/>
    <w:rsid w:val="000D2F4C"/>
    <w:rsid w:val="000D4C6A"/>
    <w:rsid w:val="000D5A78"/>
    <w:rsid w:val="000D6953"/>
    <w:rsid w:val="000D6D9C"/>
    <w:rsid w:val="000D70E8"/>
    <w:rsid w:val="000E0E2A"/>
    <w:rsid w:val="000E20FA"/>
    <w:rsid w:val="000E323A"/>
    <w:rsid w:val="000E55A8"/>
    <w:rsid w:val="000E56C4"/>
    <w:rsid w:val="000E5A46"/>
    <w:rsid w:val="000E7D1D"/>
    <w:rsid w:val="000F0B11"/>
    <w:rsid w:val="000F0F8F"/>
    <w:rsid w:val="000F3E4D"/>
    <w:rsid w:val="000F6379"/>
    <w:rsid w:val="000F71AE"/>
    <w:rsid w:val="000F71B7"/>
    <w:rsid w:val="001040BB"/>
    <w:rsid w:val="001043E5"/>
    <w:rsid w:val="0010506B"/>
    <w:rsid w:val="001051FD"/>
    <w:rsid w:val="0011051E"/>
    <w:rsid w:val="00112920"/>
    <w:rsid w:val="00115440"/>
    <w:rsid w:val="001156DE"/>
    <w:rsid w:val="00120343"/>
    <w:rsid w:val="001204F8"/>
    <w:rsid w:val="0012119B"/>
    <w:rsid w:val="001309F0"/>
    <w:rsid w:val="00131647"/>
    <w:rsid w:val="001323BA"/>
    <w:rsid w:val="0013291F"/>
    <w:rsid w:val="001331D2"/>
    <w:rsid w:val="00135527"/>
    <w:rsid w:val="00137883"/>
    <w:rsid w:val="001421C7"/>
    <w:rsid w:val="0014454A"/>
    <w:rsid w:val="00147DDF"/>
    <w:rsid w:val="00150547"/>
    <w:rsid w:val="00150A33"/>
    <w:rsid w:val="0015195A"/>
    <w:rsid w:val="00151D15"/>
    <w:rsid w:val="00156030"/>
    <w:rsid w:val="0015762F"/>
    <w:rsid w:val="00160352"/>
    <w:rsid w:val="00160A0F"/>
    <w:rsid w:val="00160EA8"/>
    <w:rsid w:val="00162270"/>
    <w:rsid w:val="00162AFD"/>
    <w:rsid w:val="00162D7E"/>
    <w:rsid w:val="00164D25"/>
    <w:rsid w:val="00167F65"/>
    <w:rsid w:val="00170F13"/>
    <w:rsid w:val="0017350F"/>
    <w:rsid w:val="0017401F"/>
    <w:rsid w:val="00176154"/>
    <w:rsid w:val="00177506"/>
    <w:rsid w:val="00177F59"/>
    <w:rsid w:val="00180CF2"/>
    <w:rsid w:val="00181F4B"/>
    <w:rsid w:val="001831DC"/>
    <w:rsid w:val="00184900"/>
    <w:rsid w:val="0018577F"/>
    <w:rsid w:val="00186C3C"/>
    <w:rsid w:val="00190510"/>
    <w:rsid w:val="00191FEA"/>
    <w:rsid w:val="00193926"/>
    <w:rsid w:val="00194CB2"/>
    <w:rsid w:val="00194DD3"/>
    <w:rsid w:val="00195AB4"/>
    <w:rsid w:val="00197229"/>
    <w:rsid w:val="001974EE"/>
    <w:rsid w:val="001A36E1"/>
    <w:rsid w:val="001A3EE4"/>
    <w:rsid w:val="001A463D"/>
    <w:rsid w:val="001A5221"/>
    <w:rsid w:val="001A5E44"/>
    <w:rsid w:val="001A6988"/>
    <w:rsid w:val="001A69D6"/>
    <w:rsid w:val="001A7420"/>
    <w:rsid w:val="001B03E8"/>
    <w:rsid w:val="001B0AE5"/>
    <w:rsid w:val="001B2771"/>
    <w:rsid w:val="001B5AE3"/>
    <w:rsid w:val="001B6310"/>
    <w:rsid w:val="001C1CD7"/>
    <w:rsid w:val="001C393E"/>
    <w:rsid w:val="001C58C7"/>
    <w:rsid w:val="001D2387"/>
    <w:rsid w:val="001D2F23"/>
    <w:rsid w:val="001D4854"/>
    <w:rsid w:val="001D5D29"/>
    <w:rsid w:val="001D7F97"/>
    <w:rsid w:val="001E002A"/>
    <w:rsid w:val="001E2DB0"/>
    <w:rsid w:val="001E3CB4"/>
    <w:rsid w:val="001E56AB"/>
    <w:rsid w:val="001E5C69"/>
    <w:rsid w:val="001F1DB4"/>
    <w:rsid w:val="001F24EA"/>
    <w:rsid w:val="001F2F46"/>
    <w:rsid w:val="001F3845"/>
    <w:rsid w:val="001F4E94"/>
    <w:rsid w:val="001F6405"/>
    <w:rsid w:val="002003D1"/>
    <w:rsid w:val="00200671"/>
    <w:rsid w:val="00200914"/>
    <w:rsid w:val="00200B5C"/>
    <w:rsid w:val="00201EC5"/>
    <w:rsid w:val="00202A32"/>
    <w:rsid w:val="00203223"/>
    <w:rsid w:val="002038C9"/>
    <w:rsid w:val="00206428"/>
    <w:rsid w:val="00206B74"/>
    <w:rsid w:val="00210CF5"/>
    <w:rsid w:val="00213B8E"/>
    <w:rsid w:val="00215CFA"/>
    <w:rsid w:val="00217E1F"/>
    <w:rsid w:val="00224148"/>
    <w:rsid w:val="00224E80"/>
    <w:rsid w:val="00225C62"/>
    <w:rsid w:val="002261F2"/>
    <w:rsid w:val="00226879"/>
    <w:rsid w:val="00227137"/>
    <w:rsid w:val="0022751E"/>
    <w:rsid w:val="0023301D"/>
    <w:rsid w:val="002354DB"/>
    <w:rsid w:val="00235A87"/>
    <w:rsid w:val="00236DBD"/>
    <w:rsid w:val="002417BE"/>
    <w:rsid w:val="00244F20"/>
    <w:rsid w:val="00245335"/>
    <w:rsid w:val="002526A9"/>
    <w:rsid w:val="00255DCE"/>
    <w:rsid w:val="002578D9"/>
    <w:rsid w:val="00260269"/>
    <w:rsid w:val="00260408"/>
    <w:rsid w:val="00261648"/>
    <w:rsid w:val="00261DCD"/>
    <w:rsid w:val="00262647"/>
    <w:rsid w:val="00263673"/>
    <w:rsid w:val="0026494F"/>
    <w:rsid w:val="00265643"/>
    <w:rsid w:val="0026761E"/>
    <w:rsid w:val="00270C5C"/>
    <w:rsid w:val="002731D5"/>
    <w:rsid w:val="002732CB"/>
    <w:rsid w:val="00275F37"/>
    <w:rsid w:val="002768F2"/>
    <w:rsid w:val="00277201"/>
    <w:rsid w:val="00280505"/>
    <w:rsid w:val="00280EA8"/>
    <w:rsid w:val="00280F6F"/>
    <w:rsid w:val="00281460"/>
    <w:rsid w:val="00283061"/>
    <w:rsid w:val="00283351"/>
    <w:rsid w:val="002833BD"/>
    <w:rsid w:val="00285C18"/>
    <w:rsid w:val="00285E48"/>
    <w:rsid w:val="0029084D"/>
    <w:rsid w:val="00292E7B"/>
    <w:rsid w:val="002936E9"/>
    <w:rsid w:val="00294072"/>
    <w:rsid w:val="002941C9"/>
    <w:rsid w:val="002963FD"/>
    <w:rsid w:val="002971AA"/>
    <w:rsid w:val="00297310"/>
    <w:rsid w:val="002A0226"/>
    <w:rsid w:val="002A0BB3"/>
    <w:rsid w:val="002A15DE"/>
    <w:rsid w:val="002A172F"/>
    <w:rsid w:val="002A20A1"/>
    <w:rsid w:val="002A28ED"/>
    <w:rsid w:val="002A337B"/>
    <w:rsid w:val="002A3621"/>
    <w:rsid w:val="002A434D"/>
    <w:rsid w:val="002A5EC7"/>
    <w:rsid w:val="002A7088"/>
    <w:rsid w:val="002A7832"/>
    <w:rsid w:val="002A7957"/>
    <w:rsid w:val="002A79C3"/>
    <w:rsid w:val="002B0011"/>
    <w:rsid w:val="002B0470"/>
    <w:rsid w:val="002B0CBF"/>
    <w:rsid w:val="002B1C4B"/>
    <w:rsid w:val="002B23B5"/>
    <w:rsid w:val="002B2645"/>
    <w:rsid w:val="002B2FB9"/>
    <w:rsid w:val="002B40CE"/>
    <w:rsid w:val="002B4C47"/>
    <w:rsid w:val="002B784C"/>
    <w:rsid w:val="002C07A8"/>
    <w:rsid w:val="002C1A88"/>
    <w:rsid w:val="002C23E2"/>
    <w:rsid w:val="002C3A6D"/>
    <w:rsid w:val="002C4B78"/>
    <w:rsid w:val="002D0842"/>
    <w:rsid w:val="002D0EA8"/>
    <w:rsid w:val="002D2BC1"/>
    <w:rsid w:val="002D3EFD"/>
    <w:rsid w:val="002D41C6"/>
    <w:rsid w:val="002D531F"/>
    <w:rsid w:val="002D70E9"/>
    <w:rsid w:val="002E0227"/>
    <w:rsid w:val="002E2381"/>
    <w:rsid w:val="002E4195"/>
    <w:rsid w:val="002E603E"/>
    <w:rsid w:val="002E6051"/>
    <w:rsid w:val="002E651C"/>
    <w:rsid w:val="002F056E"/>
    <w:rsid w:val="002F358F"/>
    <w:rsid w:val="002F374A"/>
    <w:rsid w:val="002F3945"/>
    <w:rsid w:val="003008EF"/>
    <w:rsid w:val="003016A0"/>
    <w:rsid w:val="00302637"/>
    <w:rsid w:val="00303550"/>
    <w:rsid w:val="00306571"/>
    <w:rsid w:val="003071D7"/>
    <w:rsid w:val="00310F30"/>
    <w:rsid w:val="00311820"/>
    <w:rsid w:val="003121B9"/>
    <w:rsid w:val="00312F22"/>
    <w:rsid w:val="003146A0"/>
    <w:rsid w:val="00316F57"/>
    <w:rsid w:val="00316FBF"/>
    <w:rsid w:val="00320421"/>
    <w:rsid w:val="00323DF4"/>
    <w:rsid w:val="003241FE"/>
    <w:rsid w:val="0032487C"/>
    <w:rsid w:val="00325D00"/>
    <w:rsid w:val="003276B9"/>
    <w:rsid w:val="00330318"/>
    <w:rsid w:val="00331911"/>
    <w:rsid w:val="00331C3F"/>
    <w:rsid w:val="00331D7A"/>
    <w:rsid w:val="00333A82"/>
    <w:rsid w:val="00334EC0"/>
    <w:rsid w:val="00337D11"/>
    <w:rsid w:val="00337F52"/>
    <w:rsid w:val="003406D4"/>
    <w:rsid w:val="00341528"/>
    <w:rsid w:val="003429D5"/>
    <w:rsid w:val="003443A4"/>
    <w:rsid w:val="00345203"/>
    <w:rsid w:val="0035316B"/>
    <w:rsid w:val="0035468E"/>
    <w:rsid w:val="00357A11"/>
    <w:rsid w:val="00361C0B"/>
    <w:rsid w:val="00362051"/>
    <w:rsid w:val="00362A37"/>
    <w:rsid w:val="00363EC4"/>
    <w:rsid w:val="003671BB"/>
    <w:rsid w:val="00367B85"/>
    <w:rsid w:val="00370379"/>
    <w:rsid w:val="00373104"/>
    <w:rsid w:val="00374056"/>
    <w:rsid w:val="00374A59"/>
    <w:rsid w:val="00375691"/>
    <w:rsid w:val="00376630"/>
    <w:rsid w:val="003767A2"/>
    <w:rsid w:val="00376AE0"/>
    <w:rsid w:val="00377EC1"/>
    <w:rsid w:val="00380D8C"/>
    <w:rsid w:val="00380DE0"/>
    <w:rsid w:val="00381470"/>
    <w:rsid w:val="00381FDF"/>
    <w:rsid w:val="00382DE5"/>
    <w:rsid w:val="0038402A"/>
    <w:rsid w:val="00386D04"/>
    <w:rsid w:val="00386EBA"/>
    <w:rsid w:val="003874BE"/>
    <w:rsid w:val="0038784B"/>
    <w:rsid w:val="00391923"/>
    <w:rsid w:val="00392B2B"/>
    <w:rsid w:val="00393AA1"/>
    <w:rsid w:val="00396D44"/>
    <w:rsid w:val="003979D6"/>
    <w:rsid w:val="003A28CA"/>
    <w:rsid w:val="003A495C"/>
    <w:rsid w:val="003A57BC"/>
    <w:rsid w:val="003A5E51"/>
    <w:rsid w:val="003A721D"/>
    <w:rsid w:val="003B26DD"/>
    <w:rsid w:val="003B40F0"/>
    <w:rsid w:val="003B42E8"/>
    <w:rsid w:val="003B723D"/>
    <w:rsid w:val="003B7809"/>
    <w:rsid w:val="003C079A"/>
    <w:rsid w:val="003C0B12"/>
    <w:rsid w:val="003C17E2"/>
    <w:rsid w:val="003C1A8C"/>
    <w:rsid w:val="003C1BC9"/>
    <w:rsid w:val="003C1FFA"/>
    <w:rsid w:val="003C4432"/>
    <w:rsid w:val="003C4A9A"/>
    <w:rsid w:val="003D09D3"/>
    <w:rsid w:val="003D0D4B"/>
    <w:rsid w:val="003D1858"/>
    <w:rsid w:val="003D1E46"/>
    <w:rsid w:val="003D1F53"/>
    <w:rsid w:val="003D25F7"/>
    <w:rsid w:val="003D35E8"/>
    <w:rsid w:val="003D4330"/>
    <w:rsid w:val="003E0FC5"/>
    <w:rsid w:val="003E1473"/>
    <w:rsid w:val="003E4403"/>
    <w:rsid w:val="003E5821"/>
    <w:rsid w:val="003E69C5"/>
    <w:rsid w:val="003F04FB"/>
    <w:rsid w:val="003F0C9F"/>
    <w:rsid w:val="003F2970"/>
    <w:rsid w:val="003F3283"/>
    <w:rsid w:val="003F697C"/>
    <w:rsid w:val="003F7220"/>
    <w:rsid w:val="003F742A"/>
    <w:rsid w:val="00402E50"/>
    <w:rsid w:val="00405216"/>
    <w:rsid w:val="00407020"/>
    <w:rsid w:val="0041034C"/>
    <w:rsid w:val="00413475"/>
    <w:rsid w:val="00414A50"/>
    <w:rsid w:val="0041509F"/>
    <w:rsid w:val="004150C7"/>
    <w:rsid w:val="00417C8E"/>
    <w:rsid w:val="0042422A"/>
    <w:rsid w:val="004247E8"/>
    <w:rsid w:val="0042534B"/>
    <w:rsid w:val="00426ABA"/>
    <w:rsid w:val="00426AC5"/>
    <w:rsid w:val="004277E0"/>
    <w:rsid w:val="004303FF"/>
    <w:rsid w:val="00431253"/>
    <w:rsid w:val="00433673"/>
    <w:rsid w:val="0043532A"/>
    <w:rsid w:val="00435633"/>
    <w:rsid w:val="00435B34"/>
    <w:rsid w:val="004409B7"/>
    <w:rsid w:val="00443D47"/>
    <w:rsid w:val="004442DF"/>
    <w:rsid w:val="0044549C"/>
    <w:rsid w:val="00450452"/>
    <w:rsid w:val="00450870"/>
    <w:rsid w:val="00451643"/>
    <w:rsid w:val="004518E4"/>
    <w:rsid w:val="00453155"/>
    <w:rsid w:val="00454E3A"/>
    <w:rsid w:val="00456C6A"/>
    <w:rsid w:val="0045724A"/>
    <w:rsid w:val="00465CE7"/>
    <w:rsid w:val="00465E3E"/>
    <w:rsid w:val="00470477"/>
    <w:rsid w:val="00472BF5"/>
    <w:rsid w:val="004731D1"/>
    <w:rsid w:val="004746F9"/>
    <w:rsid w:val="00475266"/>
    <w:rsid w:val="004759F8"/>
    <w:rsid w:val="004775F0"/>
    <w:rsid w:val="00477F24"/>
    <w:rsid w:val="00480587"/>
    <w:rsid w:val="00481DC1"/>
    <w:rsid w:val="00482ACD"/>
    <w:rsid w:val="00483B6B"/>
    <w:rsid w:val="00485038"/>
    <w:rsid w:val="00485A19"/>
    <w:rsid w:val="004860B4"/>
    <w:rsid w:val="004870C1"/>
    <w:rsid w:val="00490887"/>
    <w:rsid w:val="00490BC2"/>
    <w:rsid w:val="0049148A"/>
    <w:rsid w:val="004914AC"/>
    <w:rsid w:val="004922E2"/>
    <w:rsid w:val="004930EC"/>
    <w:rsid w:val="00493656"/>
    <w:rsid w:val="004939A0"/>
    <w:rsid w:val="004964C6"/>
    <w:rsid w:val="004A351D"/>
    <w:rsid w:val="004A3D79"/>
    <w:rsid w:val="004A4412"/>
    <w:rsid w:val="004A48CA"/>
    <w:rsid w:val="004A5740"/>
    <w:rsid w:val="004A5BA3"/>
    <w:rsid w:val="004A6FAB"/>
    <w:rsid w:val="004A6FC8"/>
    <w:rsid w:val="004A7210"/>
    <w:rsid w:val="004A77BB"/>
    <w:rsid w:val="004B05A4"/>
    <w:rsid w:val="004B06F7"/>
    <w:rsid w:val="004B1652"/>
    <w:rsid w:val="004B2C53"/>
    <w:rsid w:val="004B2E65"/>
    <w:rsid w:val="004B387C"/>
    <w:rsid w:val="004B45EF"/>
    <w:rsid w:val="004B63E4"/>
    <w:rsid w:val="004B6E70"/>
    <w:rsid w:val="004C04DC"/>
    <w:rsid w:val="004C0A50"/>
    <w:rsid w:val="004C0BE4"/>
    <w:rsid w:val="004C15EA"/>
    <w:rsid w:val="004C1FEB"/>
    <w:rsid w:val="004C25EE"/>
    <w:rsid w:val="004C307F"/>
    <w:rsid w:val="004C31AB"/>
    <w:rsid w:val="004C3B93"/>
    <w:rsid w:val="004C3D33"/>
    <w:rsid w:val="004C3F12"/>
    <w:rsid w:val="004C622C"/>
    <w:rsid w:val="004C720A"/>
    <w:rsid w:val="004C7606"/>
    <w:rsid w:val="004D4113"/>
    <w:rsid w:val="004D6100"/>
    <w:rsid w:val="004D736E"/>
    <w:rsid w:val="004D7EDB"/>
    <w:rsid w:val="004E0F0B"/>
    <w:rsid w:val="004E1153"/>
    <w:rsid w:val="004E2FAA"/>
    <w:rsid w:val="004E3894"/>
    <w:rsid w:val="004E412D"/>
    <w:rsid w:val="004E7AEE"/>
    <w:rsid w:val="004F0894"/>
    <w:rsid w:val="004F0A77"/>
    <w:rsid w:val="004F7100"/>
    <w:rsid w:val="004F78E2"/>
    <w:rsid w:val="004F7F0B"/>
    <w:rsid w:val="0050015C"/>
    <w:rsid w:val="00500AF8"/>
    <w:rsid w:val="005013C3"/>
    <w:rsid w:val="00506D96"/>
    <w:rsid w:val="00506DC8"/>
    <w:rsid w:val="00507915"/>
    <w:rsid w:val="005101C2"/>
    <w:rsid w:val="00510B55"/>
    <w:rsid w:val="005124CF"/>
    <w:rsid w:val="00514AAF"/>
    <w:rsid w:val="00514D1F"/>
    <w:rsid w:val="00517AE1"/>
    <w:rsid w:val="00517FA0"/>
    <w:rsid w:val="00522B9F"/>
    <w:rsid w:val="005233A6"/>
    <w:rsid w:val="00524545"/>
    <w:rsid w:val="005254DE"/>
    <w:rsid w:val="00525A7A"/>
    <w:rsid w:val="005276C9"/>
    <w:rsid w:val="00527F24"/>
    <w:rsid w:val="00530513"/>
    <w:rsid w:val="00532967"/>
    <w:rsid w:val="00533520"/>
    <w:rsid w:val="005338DC"/>
    <w:rsid w:val="00533BB2"/>
    <w:rsid w:val="0053570D"/>
    <w:rsid w:val="00536BD2"/>
    <w:rsid w:val="00537993"/>
    <w:rsid w:val="0054085E"/>
    <w:rsid w:val="005425F9"/>
    <w:rsid w:val="00542788"/>
    <w:rsid w:val="00542E18"/>
    <w:rsid w:val="0054311B"/>
    <w:rsid w:val="00543621"/>
    <w:rsid w:val="00543B65"/>
    <w:rsid w:val="00543B91"/>
    <w:rsid w:val="00546921"/>
    <w:rsid w:val="00546C1B"/>
    <w:rsid w:val="00550EB4"/>
    <w:rsid w:val="005516E4"/>
    <w:rsid w:val="00555408"/>
    <w:rsid w:val="00556218"/>
    <w:rsid w:val="00556892"/>
    <w:rsid w:val="00556CAC"/>
    <w:rsid w:val="00557D35"/>
    <w:rsid w:val="00560665"/>
    <w:rsid w:val="00562402"/>
    <w:rsid w:val="00564274"/>
    <w:rsid w:val="00564836"/>
    <w:rsid w:val="0056502B"/>
    <w:rsid w:val="0056529D"/>
    <w:rsid w:val="005669C7"/>
    <w:rsid w:val="0057003B"/>
    <w:rsid w:val="00570B09"/>
    <w:rsid w:val="005724F3"/>
    <w:rsid w:val="00573332"/>
    <w:rsid w:val="0057455E"/>
    <w:rsid w:val="00575335"/>
    <w:rsid w:val="00575D80"/>
    <w:rsid w:val="00577D24"/>
    <w:rsid w:val="00584862"/>
    <w:rsid w:val="005863EE"/>
    <w:rsid w:val="00587070"/>
    <w:rsid w:val="00590163"/>
    <w:rsid w:val="00591613"/>
    <w:rsid w:val="00593C95"/>
    <w:rsid w:val="005979F2"/>
    <w:rsid w:val="005A06D8"/>
    <w:rsid w:val="005A07EE"/>
    <w:rsid w:val="005A0CCA"/>
    <w:rsid w:val="005A5A6B"/>
    <w:rsid w:val="005A6287"/>
    <w:rsid w:val="005A65A2"/>
    <w:rsid w:val="005A69EA"/>
    <w:rsid w:val="005B07C4"/>
    <w:rsid w:val="005B095C"/>
    <w:rsid w:val="005B2AED"/>
    <w:rsid w:val="005B32FB"/>
    <w:rsid w:val="005B4C93"/>
    <w:rsid w:val="005B6E14"/>
    <w:rsid w:val="005B6F3C"/>
    <w:rsid w:val="005C006A"/>
    <w:rsid w:val="005C087C"/>
    <w:rsid w:val="005C191E"/>
    <w:rsid w:val="005C1F74"/>
    <w:rsid w:val="005C3160"/>
    <w:rsid w:val="005C3C2D"/>
    <w:rsid w:val="005C562D"/>
    <w:rsid w:val="005C7493"/>
    <w:rsid w:val="005D0DAB"/>
    <w:rsid w:val="005D1028"/>
    <w:rsid w:val="005D2FDD"/>
    <w:rsid w:val="005D31DF"/>
    <w:rsid w:val="005D65D2"/>
    <w:rsid w:val="005E146B"/>
    <w:rsid w:val="005E1F3D"/>
    <w:rsid w:val="005E2B3E"/>
    <w:rsid w:val="005E3BCE"/>
    <w:rsid w:val="005E44B9"/>
    <w:rsid w:val="005F26E7"/>
    <w:rsid w:val="005F2BE5"/>
    <w:rsid w:val="005F3E01"/>
    <w:rsid w:val="005F729F"/>
    <w:rsid w:val="005F7E0D"/>
    <w:rsid w:val="005F7EC1"/>
    <w:rsid w:val="0060135B"/>
    <w:rsid w:val="006014E8"/>
    <w:rsid w:val="006017D2"/>
    <w:rsid w:val="006019DA"/>
    <w:rsid w:val="00601F60"/>
    <w:rsid w:val="006021AF"/>
    <w:rsid w:val="00603021"/>
    <w:rsid w:val="00605533"/>
    <w:rsid w:val="00606E2C"/>
    <w:rsid w:val="00607720"/>
    <w:rsid w:val="006077B6"/>
    <w:rsid w:val="0061094D"/>
    <w:rsid w:val="00610AA1"/>
    <w:rsid w:val="0061122F"/>
    <w:rsid w:val="006144E4"/>
    <w:rsid w:val="006152A8"/>
    <w:rsid w:val="00615BA9"/>
    <w:rsid w:val="00615D59"/>
    <w:rsid w:val="00617ED8"/>
    <w:rsid w:val="00623BEF"/>
    <w:rsid w:val="006241F8"/>
    <w:rsid w:val="00624B66"/>
    <w:rsid w:val="00625533"/>
    <w:rsid w:val="006258B8"/>
    <w:rsid w:val="00626C5F"/>
    <w:rsid w:val="00627939"/>
    <w:rsid w:val="00630BDC"/>
    <w:rsid w:val="00632862"/>
    <w:rsid w:val="006337BC"/>
    <w:rsid w:val="0063501A"/>
    <w:rsid w:val="00635543"/>
    <w:rsid w:val="00641840"/>
    <w:rsid w:val="00641C93"/>
    <w:rsid w:val="00642062"/>
    <w:rsid w:val="006420EA"/>
    <w:rsid w:val="00643454"/>
    <w:rsid w:val="00644388"/>
    <w:rsid w:val="006462BF"/>
    <w:rsid w:val="00651D1C"/>
    <w:rsid w:val="00653CE0"/>
    <w:rsid w:val="00655D82"/>
    <w:rsid w:val="006573E7"/>
    <w:rsid w:val="00661A87"/>
    <w:rsid w:val="00661FE1"/>
    <w:rsid w:val="00663DEE"/>
    <w:rsid w:val="006712FD"/>
    <w:rsid w:val="00671A84"/>
    <w:rsid w:val="00672303"/>
    <w:rsid w:val="0067362F"/>
    <w:rsid w:val="00680992"/>
    <w:rsid w:val="00680A6F"/>
    <w:rsid w:val="00681C90"/>
    <w:rsid w:val="00682A7D"/>
    <w:rsid w:val="00683247"/>
    <w:rsid w:val="00683D9A"/>
    <w:rsid w:val="00683E68"/>
    <w:rsid w:val="00690661"/>
    <w:rsid w:val="00691ABE"/>
    <w:rsid w:val="00691B3C"/>
    <w:rsid w:val="00692387"/>
    <w:rsid w:val="00692C14"/>
    <w:rsid w:val="006938D7"/>
    <w:rsid w:val="00694F8E"/>
    <w:rsid w:val="00695F17"/>
    <w:rsid w:val="00696769"/>
    <w:rsid w:val="00697AFC"/>
    <w:rsid w:val="006A07E8"/>
    <w:rsid w:val="006A1E0A"/>
    <w:rsid w:val="006A229F"/>
    <w:rsid w:val="006A4F23"/>
    <w:rsid w:val="006A4F8D"/>
    <w:rsid w:val="006B2054"/>
    <w:rsid w:val="006B2EF5"/>
    <w:rsid w:val="006B6E1F"/>
    <w:rsid w:val="006B6FCF"/>
    <w:rsid w:val="006B7ADD"/>
    <w:rsid w:val="006B7F85"/>
    <w:rsid w:val="006C12C4"/>
    <w:rsid w:val="006C145D"/>
    <w:rsid w:val="006C1D8B"/>
    <w:rsid w:val="006C57EE"/>
    <w:rsid w:val="006C63DB"/>
    <w:rsid w:val="006C6CE6"/>
    <w:rsid w:val="006D0868"/>
    <w:rsid w:val="006D1BF1"/>
    <w:rsid w:val="006D26A4"/>
    <w:rsid w:val="006D2B8B"/>
    <w:rsid w:val="006D2D6A"/>
    <w:rsid w:val="006D32F7"/>
    <w:rsid w:val="006D54DB"/>
    <w:rsid w:val="006E3099"/>
    <w:rsid w:val="006E3991"/>
    <w:rsid w:val="006E4199"/>
    <w:rsid w:val="006E4546"/>
    <w:rsid w:val="006E7837"/>
    <w:rsid w:val="006E7A33"/>
    <w:rsid w:val="006F0798"/>
    <w:rsid w:val="006F0B4F"/>
    <w:rsid w:val="006F1608"/>
    <w:rsid w:val="006F4512"/>
    <w:rsid w:val="006F5D33"/>
    <w:rsid w:val="006F661F"/>
    <w:rsid w:val="007038F1"/>
    <w:rsid w:val="00704905"/>
    <w:rsid w:val="00704B35"/>
    <w:rsid w:val="00710BDA"/>
    <w:rsid w:val="00711A7E"/>
    <w:rsid w:val="00712A3E"/>
    <w:rsid w:val="00712E6E"/>
    <w:rsid w:val="007135AD"/>
    <w:rsid w:val="00715E0F"/>
    <w:rsid w:val="007163A0"/>
    <w:rsid w:val="0071757E"/>
    <w:rsid w:val="007206F6"/>
    <w:rsid w:val="0072088C"/>
    <w:rsid w:val="00723AF2"/>
    <w:rsid w:val="00723C98"/>
    <w:rsid w:val="00726601"/>
    <w:rsid w:val="00732083"/>
    <w:rsid w:val="00733292"/>
    <w:rsid w:val="00733EA9"/>
    <w:rsid w:val="00734CF8"/>
    <w:rsid w:val="00734F59"/>
    <w:rsid w:val="00735A6B"/>
    <w:rsid w:val="00741599"/>
    <w:rsid w:val="00741D25"/>
    <w:rsid w:val="0074257C"/>
    <w:rsid w:val="007445D0"/>
    <w:rsid w:val="00750133"/>
    <w:rsid w:val="007501F7"/>
    <w:rsid w:val="00751026"/>
    <w:rsid w:val="0075200E"/>
    <w:rsid w:val="00752267"/>
    <w:rsid w:val="0075300E"/>
    <w:rsid w:val="0075318A"/>
    <w:rsid w:val="007541DC"/>
    <w:rsid w:val="00754D88"/>
    <w:rsid w:val="00755B13"/>
    <w:rsid w:val="00756FAF"/>
    <w:rsid w:val="00761FFD"/>
    <w:rsid w:val="00764208"/>
    <w:rsid w:val="007645D1"/>
    <w:rsid w:val="00771D0B"/>
    <w:rsid w:val="007725A2"/>
    <w:rsid w:val="00775C3B"/>
    <w:rsid w:val="00780A13"/>
    <w:rsid w:val="007834B8"/>
    <w:rsid w:val="00783D6F"/>
    <w:rsid w:val="00785410"/>
    <w:rsid w:val="00785C88"/>
    <w:rsid w:val="00787173"/>
    <w:rsid w:val="00790231"/>
    <w:rsid w:val="00790C69"/>
    <w:rsid w:val="00791058"/>
    <w:rsid w:val="007913C9"/>
    <w:rsid w:val="00791C30"/>
    <w:rsid w:val="00793697"/>
    <w:rsid w:val="007978F8"/>
    <w:rsid w:val="00797E5F"/>
    <w:rsid w:val="007A19C0"/>
    <w:rsid w:val="007A26D7"/>
    <w:rsid w:val="007A3ADE"/>
    <w:rsid w:val="007A49F3"/>
    <w:rsid w:val="007A4CA1"/>
    <w:rsid w:val="007A59A8"/>
    <w:rsid w:val="007A5BD0"/>
    <w:rsid w:val="007A6704"/>
    <w:rsid w:val="007A7CF3"/>
    <w:rsid w:val="007B018D"/>
    <w:rsid w:val="007B24AC"/>
    <w:rsid w:val="007B2B57"/>
    <w:rsid w:val="007B4233"/>
    <w:rsid w:val="007B517A"/>
    <w:rsid w:val="007B54D5"/>
    <w:rsid w:val="007B5AD2"/>
    <w:rsid w:val="007B5F26"/>
    <w:rsid w:val="007B6065"/>
    <w:rsid w:val="007B7CE9"/>
    <w:rsid w:val="007C0F2C"/>
    <w:rsid w:val="007C316D"/>
    <w:rsid w:val="007C3FA9"/>
    <w:rsid w:val="007C4CE4"/>
    <w:rsid w:val="007C56C4"/>
    <w:rsid w:val="007C5C7E"/>
    <w:rsid w:val="007C5F07"/>
    <w:rsid w:val="007C6A9F"/>
    <w:rsid w:val="007C705C"/>
    <w:rsid w:val="007D071B"/>
    <w:rsid w:val="007D0B3B"/>
    <w:rsid w:val="007D15BA"/>
    <w:rsid w:val="007D1DAD"/>
    <w:rsid w:val="007D41CB"/>
    <w:rsid w:val="007D4857"/>
    <w:rsid w:val="007D6290"/>
    <w:rsid w:val="007D7088"/>
    <w:rsid w:val="007D7190"/>
    <w:rsid w:val="007E1930"/>
    <w:rsid w:val="007E24BB"/>
    <w:rsid w:val="007E2B39"/>
    <w:rsid w:val="007E352A"/>
    <w:rsid w:val="007E4C10"/>
    <w:rsid w:val="007E544E"/>
    <w:rsid w:val="007E5715"/>
    <w:rsid w:val="007E60D6"/>
    <w:rsid w:val="007E7C79"/>
    <w:rsid w:val="007F07BA"/>
    <w:rsid w:val="007F1AE1"/>
    <w:rsid w:val="007F3AE5"/>
    <w:rsid w:val="007F3BB5"/>
    <w:rsid w:val="007F442A"/>
    <w:rsid w:val="007F5EA1"/>
    <w:rsid w:val="007F6C00"/>
    <w:rsid w:val="007F739F"/>
    <w:rsid w:val="007F7550"/>
    <w:rsid w:val="007F783C"/>
    <w:rsid w:val="007F7F65"/>
    <w:rsid w:val="00800AD6"/>
    <w:rsid w:val="00800B4F"/>
    <w:rsid w:val="00801350"/>
    <w:rsid w:val="00804B40"/>
    <w:rsid w:val="00805339"/>
    <w:rsid w:val="008054BC"/>
    <w:rsid w:val="008066FF"/>
    <w:rsid w:val="00810D9E"/>
    <w:rsid w:val="0081319C"/>
    <w:rsid w:val="008145A1"/>
    <w:rsid w:val="0081583E"/>
    <w:rsid w:val="0082144A"/>
    <w:rsid w:val="0082154B"/>
    <w:rsid w:val="00823B2E"/>
    <w:rsid w:val="00823E2D"/>
    <w:rsid w:val="008247D1"/>
    <w:rsid w:val="008258CB"/>
    <w:rsid w:val="00826E4B"/>
    <w:rsid w:val="00831070"/>
    <w:rsid w:val="008324FA"/>
    <w:rsid w:val="00834199"/>
    <w:rsid w:val="00834311"/>
    <w:rsid w:val="00835CE4"/>
    <w:rsid w:val="0083602C"/>
    <w:rsid w:val="00836C1E"/>
    <w:rsid w:val="00836C6A"/>
    <w:rsid w:val="00837D9F"/>
    <w:rsid w:val="008402D5"/>
    <w:rsid w:val="00841878"/>
    <w:rsid w:val="00842A24"/>
    <w:rsid w:val="00842E33"/>
    <w:rsid w:val="00844C11"/>
    <w:rsid w:val="00845EEF"/>
    <w:rsid w:val="0084763E"/>
    <w:rsid w:val="00847F88"/>
    <w:rsid w:val="00851FEE"/>
    <w:rsid w:val="00852BEF"/>
    <w:rsid w:val="00854AB0"/>
    <w:rsid w:val="00860E3C"/>
    <w:rsid w:val="00862045"/>
    <w:rsid w:val="00864A18"/>
    <w:rsid w:val="00867228"/>
    <w:rsid w:val="00867985"/>
    <w:rsid w:val="00873345"/>
    <w:rsid w:val="00875B44"/>
    <w:rsid w:val="008804B8"/>
    <w:rsid w:val="00881496"/>
    <w:rsid w:val="008830A1"/>
    <w:rsid w:val="00884473"/>
    <w:rsid w:val="008844FC"/>
    <w:rsid w:val="008845B6"/>
    <w:rsid w:val="00885FCC"/>
    <w:rsid w:val="0088672E"/>
    <w:rsid w:val="00887E3C"/>
    <w:rsid w:val="008918E6"/>
    <w:rsid w:val="0089278B"/>
    <w:rsid w:val="00892948"/>
    <w:rsid w:val="00893232"/>
    <w:rsid w:val="008946FF"/>
    <w:rsid w:val="008961EC"/>
    <w:rsid w:val="00896CDA"/>
    <w:rsid w:val="00897CAA"/>
    <w:rsid w:val="008A013E"/>
    <w:rsid w:val="008A1563"/>
    <w:rsid w:val="008A2DD5"/>
    <w:rsid w:val="008A409C"/>
    <w:rsid w:val="008A64DD"/>
    <w:rsid w:val="008A76A2"/>
    <w:rsid w:val="008A7DA4"/>
    <w:rsid w:val="008B1221"/>
    <w:rsid w:val="008B1438"/>
    <w:rsid w:val="008B2E8F"/>
    <w:rsid w:val="008B45E3"/>
    <w:rsid w:val="008B4CB5"/>
    <w:rsid w:val="008B5BDF"/>
    <w:rsid w:val="008B75F2"/>
    <w:rsid w:val="008C13B0"/>
    <w:rsid w:val="008C1BF1"/>
    <w:rsid w:val="008C2B9A"/>
    <w:rsid w:val="008C5938"/>
    <w:rsid w:val="008C5D5B"/>
    <w:rsid w:val="008C7A8E"/>
    <w:rsid w:val="008D0877"/>
    <w:rsid w:val="008D1801"/>
    <w:rsid w:val="008D186D"/>
    <w:rsid w:val="008D3666"/>
    <w:rsid w:val="008D5799"/>
    <w:rsid w:val="008D57F3"/>
    <w:rsid w:val="008D5B96"/>
    <w:rsid w:val="008D7A55"/>
    <w:rsid w:val="008E154A"/>
    <w:rsid w:val="008E2061"/>
    <w:rsid w:val="008E2BD2"/>
    <w:rsid w:val="008E35E6"/>
    <w:rsid w:val="008E5733"/>
    <w:rsid w:val="008E57D7"/>
    <w:rsid w:val="008E5DB7"/>
    <w:rsid w:val="008E7AF7"/>
    <w:rsid w:val="008F2A95"/>
    <w:rsid w:val="008F3A77"/>
    <w:rsid w:val="008F4439"/>
    <w:rsid w:val="008F4622"/>
    <w:rsid w:val="008F5C64"/>
    <w:rsid w:val="008F6164"/>
    <w:rsid w:val="008F63F8"/>
    <w:rsid w:val="008F7105"/>
    <w:rsid w:val="0090412C"/>
    <w:rsid w:val="00905EC4"/>
    <w:rsid w:val="0090791C"/>
    <w:rsid w:val="00911376"/>
    <w:rsid w:val="009138F6"/>
    <w:rsid w:val="00915733"/>
    <w:rsid w:val="00920A47"/>
    <w:rsid w:val="00922000"/>
    <w:rsid w:val="009254AD"/>
    <w:rsid w:val="009278A7"/>
    <w:rsid w:val="00927A84"/>
    <w:rsid w:val="00931096"/>
    <w:rsid w:val="009379C5"/>
    <w:rsid w:val="00941635"/>
    <w:rsid w:val="00941DDC"/>
    <w:rsid w:val="009425C0"/>
    <w:rsid w:val="00943AD1"/>
    <w:rsid w:val="00944FBD"/>
    <w:rsid w:val="00947A97"/>
    <w:rsid w:val="00952940"/>
    <w:rsid w:val="00953680"/>
    <w:rsid w:val="00954839"/>
    <w:rsid w:val="009554D0"/>
    <w:rsid w:val="00956573"/>
    <w:rsid w:val="009565B5"/>
    <w:rsid w:val="00960813"/>
    <w:rsid w:val="00960955"/>
    <w:rsid w:val="00961AEB"/>
    <w:rsid w:val="00961F1D"/>
    <w:rsid w:val="009639D4"/>
    <w:rsid w:val="0096659A"/>
    <w:rsid w:val="00966783"/>
    <w:rsid w:val="00966807"/>
    <w:rsid w:val="00966D0E"/>
    <w:rsid w:val="00967830"/>
    <w:rsid w:val="00970F6C"/>
    <w:rsid w:val="00971797"/>
    <w:rsid w:val="00973FC0"/>
    <w:rsid w:val="0097428A"/>
    <w:rsid w:val="00974E53"/>
    <w:rsid w:val="00975816"/>
    <w:rsid w:val="00976797"/>
    <w:rsid w:val="00977384"/>
    <w:rsid w:val="00977D94"/>
    <w:rsid w:val="009832CA"/>
    <w:rsid w:val="0098752E"/>
    <w:rsid w:val="009923CE"/>
    <w:rsid w:val="00992BDC"/>
    <w:rsid w:val="0099435A"/>
    <w:rsid w:val="00994A91"/>
    <w:rsid w:val="00996721"/>
    <w:rsid w:val="00996B37"/>
    <w:rsid w:val="00997242"/>
    <w:rsid w:val="009A465D"/>
    <w:rsid w:val="009A66B3"/>
    <w:rsid w:val="009A7DE6"/>
    <w:rsid w:val="009B0328"/>
    <w:rsid w:val="009B047D"/>
    <w:rsid w:val="009B0AF0"/>
    <w:rsid w:val="009B18CB"/>
    <w:rsid w:val="009B3B52"/>
    <w:rsid w:val="009B4D3E"/>
    <w:rsid w:val="009B5BB2"/>
    <w:rsid w:val="009C00D3"/>
    <w:rsid w:val="009C0CE7"/>
    <w:rsid w:val="009C0DA3"/>
    <w:rsid w:val="009C14B5"/>
    <w:rsid w:val="009C2978"/>
    <w:rsid w:val="009C34EE"/>
    <w:rsid w:val="009C3ED4"/>
    <w:rsid w:val="009C61E4"/>
    <w:rsid w:val="009C68E4"/>
    <w:rsid w:val="009C7194"/>
    <w:rsid w:val="009D078F"/>
    <w:rsid w:val="009D09EB"/>
    <w:rsid w:val="009D25A9"/>
    <w:rsid w:val="009D2E79"/>
    <w:rsid w:val="009D6552"/>
    <w:rsid w:val="009D7E96"/>
    <w:rsid w:val="009E0465"/>
    <w:rsid w:val="009E0A5D"/>
    <w:rsid w:val="009E1A74"/>
    <w:rsid w:val="009E3923"/>
    <w:rsid w:val="009E39B5"/>
    <w:rsid w:val="009E4AC9"/>
    <w:rsid w:val="009E736F"/>
    <w:rsid w:val="009F272D"/>
    <w:rsid w:val="009F274C"/>
    <w:rsid w:val="009F30A2"/>
    <w:rsid w:val="009F48E4"/>
    <w:rsid w:val="009F49AA"/>
    <w:rsid w:val="009F6C73"/>
    <w:rsid w:val="009F6E93"/>
    <w:rsid w:val="009F76D9"/>
    <w:rsid w:val="00A05A87"/>
    <w:rsid w:val="00A12DFF"/>
    <w:rsid w:val="00A130C9"/>
    <w:rsid w:val="00A13A19"/>
    <w:rsid w:val="00A1422E"/>
    <w:rsid w:val="00A15EEC"/>
    <w:rsid w:val="00A16B1B"/>
    <w:rsid w:val="00A173FF"/>
    <w:rsid w:val="00A200BF"/>
    <w:rsid w:val="00A2033B"/>
    <w:rsid w:val="00A21E99"/>
    <w:rsid w:val="00A236FB"/>
    <w:rsid w:val="00A24BFD"/>
    <w:rsid w:val="00A251F5"/>
    <w:rsid w:val="00A2578E"/>
    <w:rsid w:val="00A268F8"/>
    <w:rsid w:val="00A26B23"/>
    <w:rsid w:val="00A31150"/>
    <w:rsid w:val="00A33440"/>
    <w:rsid w:val="00A340C6"/>
    <w:rsid w:val="00A37770"/>
    <w:rsid w:val="00A402DE"/>
    <w:rsid w:val="00A40887"/>
    <w:rsid w:val="00A43C00"/>
    <w:rsid w:val="00A47B13"/>
    <w:rsid w:val="00A47F71"/>
    <w:rsid w:val="00A506FE"/>
    <w:rsid w:val="00A50A3C"/>
    <w:rsid w:val="00A53F52"/>
    <w:rsid w:val="00A54336"/>
    <w:rsid w:val="00A54D2B"/>
    <w:rsid w:val="00A552E8"/>
    <w:rsid w:val="00A657D6"/>
    <w:rsid w:val="00A65EC8"/>
    <w:rsid w:val="00A6679A"/>
    <w:rsid w:val="00A67608"/>
    <w:rsid w:val="00A67F8E"/>
    <w:rsid w:val="00A74E2D"/>
    <w:rsid w:val="00A7746D"/>
    <w:rsid w:val="00A81572"/>
    <w:rsid w:val="00A819E7"/>
    <w:rsid w:val="00A85037"/>
    <w:rsid w:val="00A8525B"/>
    <w:rsid w:val="00A85594"/>
    <w:rsid w:val="00A85DD7"/>
    <w:rsid w:val="00A86D79"/>
    <w:rsid w:val="00A874F7"/>
    <w:rsid w:val="00A90A7D"/>
    <w:rsid w:val="00A91B16"/>
    <w:rsid w:val="00A935DD"/>
    <w:rsid w:val="00A93FC6"/>
    <w:rsid w:val="00A94DCE"/>
    <w:rsid w:val="00A95C3D"/>
    <w:rsid w:val="00A96FC4"/>
    <w:rsid w:val="00A970A5"/>
    <w:rsid w:val="00AA0EFE"/>
    <w:rsid w:val="00AA18B2"/>
    <w:rsid w:val="00AA553A"/>
    <w:rsid w:val="00AA6F40"/>
    <w:rsid w:val="00AA7209"/>
    <w:rsid w:val="00AA79D3"/>
    <w:rsid w:val="00AB1C80"/>
    <w:rsid w:val="00AB6F51"/>
    <w:rsid w:val="00AB79B9"/>
    <w:rsid w:val="00AC0641"/>
    <w:rsid w:val="00AC0DFC"/>
    <w:rsid w:val="00AC26E6"/>
    <w:rsid w:val="00AC2BA6"/>
    <w:rsid w:val="00AC5E75"/>
    <w:rsid w:val="00AD05EA"/>
    <w:rsid w:val="00AD179F"/>
    <w:rsid w:val="00AD2B58"/>
    <w:rsid w:val="00AD2D16"/>
    <w:rsid w:val="00AD2E3B"/>
    <w:rsid w:val="00AD2EC8"/>
    <w:rsid w:val="00AD3634"/>
    <w:rsid w:val="00AD5C81"/>
    <w:rsid w:val="00AD6C9D"/>
    <w:rsid w:val="00AD7B8E"/>
    <w:rsid w:val="00AE1484"/>
    <w:rsid w:val="00AE4E16"/>
    <w:rsid w:val="00AE75A7"/>
    <w:rsid w:val="00AF1634"/>
    <w:rsid w:val="00AF33B1"/>
    <w:rsid w:val="00AF3822"/>
    <w:rsid w:val="00AF70E6"/>
    <w:rsid w:val="00B005D2"/>
    <w:rsid w:val="00B0111B"/>
    <w:rsid w:val="00B01CB6"/>
    <w:rsid w:val="00B0254C"/>
    <w:rsid w:val="00B02A30"/>
    <w:rsid w:val="00B05BCC"/>
    <w:rsid w:val="00B05CA4"/>
    <w:rsid w:val="00B05FA6"/>
    <w:rsid w:val="00B07BA5"/>
    <w:rsid w:val="00B11482"/>
    <w:rsid w:val="00B1149F"/>
    <w:rsid w:val="00B11534"/>
    <w:rsid w:val="00B139D7"/>
    <w:rsid w:val="00B13E86"/>
    <w:rsid w:val="00B209C9"/>
    <w:rsid w:val="00B22B6D"/>
    <w:rsid w:val="00B2314C"/>
    <w:rsid w:val="00B23999"/>
    <w:rsid w:val="00B25649"/>
    <w:rsid w:val="00B26A78"/>
    <w:rsid w:val="00B328BB"/>
    <w:rsid w:val="00B32ABB"/>
    <w:rsid w:val="00B33139"/>
    <w:rsid w:val="00B343A2"/>
    <w:rsid w:val="00B351DC"/>
    <w:rsid w:val="00B40385"/>
    <w:rsid w:val="00B4134F"/>
    <w:rsid w:val="00B41730"/>
    <w:rsid w:val="00B42AE6"/>
    <w:rsid w:val="00B43845"/>
    <w:rsid w:val="00B4646A"/>
    <w:rsid w:val="00B46FBA"/>
    <w:rsid w:val="00B50558"/>
    <w:rsid w:val="00B52C53"/>
    <w:rsid w:val="00B531A7"/>
    <w:rsid w:val="00B53FE4"/>
    <w:rsid w:val="00B546B7"/>
    <w:rsid w:val="00B54969"/>
    <w:rsid w:val="00B567E5"/>
    <w:rsid w:val="00B56989"/>
    <w:rsid w:val="00B57106"/>
    <w:rsid w:val="00B57801"/>
    <w:rsid w:val="00B61612"/>
    <w:rsid w:val="00B62301"/>
    <w:rsid w:val="00B624B6"/>
    <w:rsid w:val="00B63E08"/>
    <w:rsid w:val="00B6553C"/>
    <w:rsid w:val="00B66996"/>
    <w:rsid w:val="00B66F7D"/>
    <w:rsid w:val="00B673D7"/>
    <w:rsid w:val="00B67D22"/>
    <w:rsid w:val="00B7313F"/>
    <w:rsid w:val="00B816D0"/>
    <w:rsid w:val="00B81E5B"/>
    <w:rsid w:val="00B845E7"/>
    <w:rsid w:val="00B86338"/>
    <w:rsid w:val="00B87787"/>
    <w:rsid w:val="00B8779C"/>
    <w:rsid w:val="00B90155"/>
    <w:rsid w:val="00B908C1"/>
    <w:rsid w:val="00B92E5C"/>
    <w:rsid w:val="00B93AF2"/>
    <w:rsid w:val="00B94A21"/>
    <w:rsid w:val="00B94FF4"/>
    <w:rsid w:val="00B95611"/>
    <w:rsid w:val="00BA09DC"/>
    <w:rsid w:val="00BA1C51"/>
    <w:rsid w:val="00BA4AC6"/>
    <w:rsid w:val="00BA4E7E"/>
    <w:rsid w:val="00BA6251"/>
    <w:rsid w:val="00BA679C"/>
    <w:rsid w:val="00BB00F3"/>
    <w:rsid w:val="00BB06F9"/>
    <w:rsid w:val="00BB0BDA"/>
    <w:rsid w:val="00BB1C41"/>
    <w:rsid w:val="00BB212E"/>
    <w:rsid w:val="00BB2831"/>
    <w:rsid w:val="00BB3099"/>
    <w:rsid w:val="00BB4A6A"/>
    <w:rsid w:val="00BB4B1D"/>
    <w:rsid w:val="00BB6A3A"/>
    <w:rsid w:val="00BB7CDB"/>
    <w:rsid w:val="00BB7EEF"/>
    <w:rsid w:val="00BC086B"/>
    <w:rsid w:val="00BC25E7"/>
    <w:rsid w:val="00BC2F0C"/>
    <w:rsid w:val="00BC39B1"/>
    <w:rsid w:val="00BC3D24"/>
    <w:rsid w:val="00BC4173"/>
    <w:rsid w:val="00BC4BE5"/>
    <w:rsid w:val="00BC75C2"/>
    <w:rsid w:val="00BC7A8F"/>
    <w:rsid w:val="00BD1BFE"/>
    <w:rsid w:val="00BD2855"/>
    <w:rsid w:val="00BD4835"/>
    <w:rsid w:val="00BD6FAC"/>
    <w:rsid w:val="00BD728C"/>
    <w:rsid w:val="00BE01C9"/>
    <w:rsid w:val="00BE13F2"/>
    <w:rsid w:val="00BE1A9D"/>
    <w:rsid w:val="00BE3B9C"/>
    <w:rsid w:val="00BE4928"/>
    <w:rsid w:val="00BE7EC4"/>
    <w:rsid w:val="00BF0C03"/>
    <w:rsid w:val="00BF2B34"/>
    <w:rsid w:val="00BF32C5"/>
    <w:rsid w:val="00BF4502"/>
    <w:rsid w:val="00C01A89"/>
    <w:rsid w:val="00C0283A"/>
    <w:rsid w:val="00C029A1"/>
    <w:rsid w:val="00C0746F"/>
    <w:rsid w:val="00C11E30"/>
    <w:rsid w:val="00C13803"/>
    <w:rsid w:val="00C138DD"/>
    <w:rsid w:val="00C1432C"/>
    <w:rsid w:val="00C15B89"/>
    <w:rsid w:val="00C16339"/>
    <w:rsid w:val="00C1663D"/>
    <w:rsid w:val="00C2029D"/>
    <w:rsid w:val="00C2098A"/>
    <w:rsid w:val="00C21390"/>
    <w:rsid w:val="00C2254E"/>
    <w:rsid w:val="00C2401A"/>
    <w:rsid w:val="00C249AA"/>
    <w:rsid w:val="00C24D8C"/>
    <w:rsid w:val="00C25303"/>
    <w:rsid w:val="00C25F6C"/>
    <w:rsid w:val="00C26A89"/>
    <w:rsid w:val="00C30809"/>
    <w:rsid w:val="00C30D0E"/>
    <w:rsid w:val="00C3130D"/>
    <w:rsid w:val="00C31821"/>
    <w:rsid w:val="00C33DD8"/>
    <w:rsid w:val="00C33E39"/>
    <w:rsid w:val="00C35FC4"/>
    <w:rsid w:val="00C368D1"/>
    <w:rsid w:val="00C415AB"/>
    <w:rsid w:val="00C42465"/>
    <w:rsid w:val="00C42539"/>
    <w:rsid w:val="00C44468"/>
    <w:rsid w:val="00C45042"/>
    <w:rsid w:val="00C46384"/>
    <w:rsid w:val="00C50187"/>
    <w:rsid w:val="00C507DA"/>
    <w:rsid w:val="00C54811"/>
    <w:rsid w:val="00C57611"/>
    <w:rsid w:val="00C60280"/>
    <w:rsid w:val="00C60CA1"/>
    <w:rsid w:val="00C62CEC"/>
    <w:rsid w:val="00C63EE0"/>
    <w:rsid w:val="00C709E3"/>
    <w:rsid w:val="00C73194"/>
    <w:rsid w:val="00C737E8"/>
    <w:rsid w:val="00C73A7E"/>
    <w:rsid w:val="00C76EE1"/>
    <w:rsid w:val="00C7763A"/>
    <w:rsid w:val="00C7787B"/>
    <w:rsid w:val="00C80408"/>
    <w:rsid w:val="00C809D5"/>
    <w:rsid w:val="00C81538"/>
    <w:rsid w:val="00C83D08"/>
    <w:rsid w:val="00C872D2"/>
    <w:rsid w:val="00C87342"/>
    <w:rsid w:val="00C91F3D"/>
    <w:rsid w:val="00C9351B"/>
    <w:rsid w:val="00C955CF"/>
    <w:rsid w:val="00CB0939"/>
    <w:rsid w:val="00CB2187"/>
    <w:rsid w:val="00CB350B"/>
    <w:rsid w:val="00CB5C13"/>
    <w:rsid w:val="00CB6786"/>
    <w:rsid w:val="00CB7099"/>
    <w:rsid w:val="00CB7652"/>
    <w:rsid w:val="00CC0E37"/>
    <w:rsid w:val="00CC1ECD"/>
    <w:rsid w:val="00CC3259"/>
    <w:rsid w:val="00CC3D1F"/>
    <w:rsid w:val="00CC4413"/>
    <w:rsid w:val="00CC50D3"/>
    <w:rsid w:val="00CC775D"/>
    <w:rsid w:val="00CD202A"/>
    <w:rsid w:val="00CD25C7"/>
    <w:rsid w:val="00CD3B58"/>
    <w:rsid w:val="00CE00A7"/>
    <w:rsid w:val="00CE1B20"/>
    <w:rsid w:val="00CE2008"/>
    <w:rsid w:val="00CE275F"/>
    <w:rsid w:val="00CE3688"/>
    <w:rsid w:val="00CE4A01"/>
    <w:rsid w:val="00CE70B5"/>
    <w:rsid w:val="00CE7BE4"/>
    <w:rsid w:val="00CE7FED"/>
    <w:rsid w:val="00CF2B7D"/>
    <w:rsid w:val="00CF7D1E"/>
    <w:rsid w:val="00D00525"/>
    <w:rsid w:val="00D00D64"/>
    <w:rsid w:val="00D02AB8"/>
    <w:rsid w:val="00D03B28"/>
    <w:rsid w:val="00D04041"/>
    <w:rsid w:val="00D072C8"/>
    <w:rsid w:val="00D11E3B"/>
    <w:rsid w:val="00D12062"/>
    <w:rsid w:val="00D131C1"/>
    <w:rsid w:val="00D136DA"/>
    <w:rsid w:val="00D14317"/>
    <w:rsid w:val="00D14C0D"/>
    <w:rsid w:val="00D15208"/>
    <w:rsid w:val="00D16666"/>
    <w:rsid w:val="00D21B2A"/>
    <w:rsid w:val="00D229A3"/>
    <w:rsid w:val="00D26360"/>
    <w:rsid w:val="00D26B21"/>
    <w:rsid w:val="00D26C81"/>
    <w:rsid w:val="00D27BB3"/>
    <w:rsid w:val="00D3036A"/>
    <w:rsid w:val="00D305C4"/>
    <w:rsid w:val="00D30CAA"/>
    <w:rsid w:val="00D32B3E"/>
    <w:rsid w:val="00D3407D"/>
    <w:rsid w:val="00D34754"/>
    <w:rsid w:val="00D35BB1"/>
    <w:rsid w:val="00D35FFA"/>
    <w:rsid w:val="00D36478"/>
    <w:rsid w:val="00D37183"/>
    <w:rsid w:val="00D409B6"/>
    <w:rsid w:val="00D411C9"/>
    <w:rsid w:val="00D45A27"/>
    <w:rsid w:val="00D46A4C"/>
    <w:rsid w:val="00D46ADC"/>
    <w:rsid w:val="00D47001"/>
    <w:rsid w:val="00D5060A"/>
    <w:rsid w:val="00D50F20"/>
    <w:rsid w:val="00D517FE"/>
    <w:rsid w:val="00D51D0F"/>
    <w:rsid w:val="00D52963"/>
    <w:rsid w:val="00D54481"/>
    <w:rsid w:val="00D5640F"/>
    <w:rsid w:val="00D618FC"/>
    <w:rsid w:val="00D61F37"/>
    <w:rsid w:val="00D6437B"/>
    <w:rsid w:val="00D66E09"/>
    <w:rsid w:val="00D70E30"/>
    <w:rsid w:val="00D716AA"/>
    <w:rsid w:val="00D720E4"/>
    <w:rsid w:val="00D75734"/>
    <w:rsid w:val="00D82F00"/>
    <w:rsid w:val="00D87DA3"/>
    <w:rsid w:val="00D90EE7"/>
    <w:rsid w:val="00D9249B"/>
    <w:rsid w:val="00D92696"/>
    <w:rsid w:val="00D9389B"/>
    <w:rsid w:val="00D93A9F"/>
    <w:rsid w:val="00D93BD4"/>
    <w:rsid w:val="00D94707"/>
    <w:rsid w:val="00D94B6D"/>
    <w:rsid w:val="00D96522"/>
    <w:rsid w:val="00D9682D"/>
    <w:rsid w:val="00D972A9"/>
    <w:rsid w:val="00DA0F67"/>
    <w:rsid w:val="00DA12F6"/>
    <w:rsid w:val="00DA1FF6"/>
    <w:rsid w:val="00DA3CAC"/>
    <w:rsid w:val="00DA64CE"/>
    <w:rsid w:val="00DA7463"/>
    <w:rsid w:val="00DB0405"/>
    <w:rsid w:val="00DB2435"/>
    <w:rsid w:val="00DB2C7E"/>
    <w:rsid w:val="00DB5C5C"/>
    <w:rsid w:val="00DC03DA"/>
    <w:rsid w:val="00DC5D4D"/>
    <w:rsid w:val="00DC6E75"/>
    <w:rsid w:val="00DC70AC"/>
    <w:rsid w:val="00DD1234"/>
    <w:rsid w:val="00DD15F2"/>
    <w:rsid w:val="00DD191C"/>
    <w:rsid w:val="00DD7694"/>
    <w:rsid w:val="00DE0C2F"/>
    <w:rsid w:val="00DE0CA7"/>
    <w:rsid w:val="00DE1489"/>
    <w:rsid w:val="00DE1A3D"/>
    <w:rsid w:val="00DE2123"/>
    <w:rsid w:val="00DE2D3F"/>
    <w:rsid w:val="00DE4F0B"/>
    <w:rsid w:val="00DE508B"/>
    <w:rsid w:val="00DE7224"/>
    <w:rsid w:val="00DF283C"/>
    <w:rsid w:val="00DF3396"/>
    <w:rsid w:val="00DF4170"/>
    <w:rsid w:val="00DF54FA"/>
    <w:rsid w:val="00DF5AC8"/>
    <w:rsid w:val="00DF6450"/>
    <w:rsid w:val="00DF6D13"/>
    <w:rsid w:val="00E00FB0"/>
    <w:rsid w:val="00E0281E"/>
    <w:rsid w:val="00E02ABF"/>
    <w:rsid w:val="00E05E6C"/>
    <w:rsid w:val="00E067DC"/>
    <w:rsid w:val="00E07977"/>
    <w:rsid w:val="00E07F61"/>
    <w:rsid w:val="00E10CAB"/>
    <w:rsid w:val="00E11190"/>
    <w:rsid w:val="00E12251"/>
    <w:rsid w:val="00E146A0"/>
    <w:rsid w:val="00E15975"/>
    <w:rsid w:val="00E21510"/>
    <w:rsid w:val="00E21675"/>
    <w:rsid w:val="00E21C03"/>
    <w:rsid w:val="00E22283"/>
    <w:rsid w:val="00E265F1"/>
    <w:rsid w:val="00E26EFB"/>
    <w:rsid w:val="00E309B3"/>
    <w:rsid w:val="00E3361C"/>
    <w:rsid w:val="00E33951"/>
    <w:rsid w:val="00E34A61"/>
    <w:rsid w:val="00E35C39"/>
    <w:rsid w:val="00E375F7"/>
    <w:rsid w:val="00E37E20"/>
    <w:rsid w:val="00E37EFB"/>
    <w:rsid w:val="00E41AFF"/>
    <w:rsid w:val="00E44D5B"/>
    <w:rsid w:val="00E5050C"/>
    <w:rsid w:val="00E512A3"/>
    <w:rsid w:val="00E53FCA"/>
    <w:rsid w:val="00E553C1"/>
    <w:rsid w:val="00E56CC3"/>
    <w:rsid w:val="00E57A75"/>
    <w:rsid w:val="00E608D0"/>
    <w:rsid w:val="00E618BB"/>
    <w:rsid w:val="00E65EC4"/>
    <w:rsid w:val="00E67031"/>
    <w:rsid w:val="00E70F29"/>
    <w:rsid w:val="00E72BA0"/>
    <w:rsid w:val="00E731B8"/>
    <w:rsid w:val="00E73C97"/>
    <w:rsid w:val="00E76157"/>
    <w:rsid w:val="00E80CE0"/>
    <w:rsid w:val="00E83E92"/>
    <w:rsid w:val="00E86F86"/>
    <w:rsid w:val="00E90837"/>
    <w:rsid w:val="00E91F0C"/>
    <w:rsid w:val="00E91F4C"/>
    <w:rsid w:val="00E9536C"/>
    <w:rsid w:val="00E95B03"/>
    <w:rsid w:val="00EA17F8"/>
    <w:rsid w:val="00EA1C87"/>
    <w:rsid w:val="00EA2191"/>
    <w:rsid w:val="00EA4E48"/>
    <w:rsid w:val="00EA50DF"/>
    <w:rsid w:val="00EA671D"/>
    <w:rsid w:val="00EA7E2C"/>
    <w:rsid w:val="00EB01E1"/>
    <w:rsid w:val="00EB08C6"/>
    <w:rsid w:val="00EB3BC3"/>
    <w:rsid w:val="00EB449E"/>
    <w:rsid w:val="00EC225A"/>
    <w:rsid w:val="00EC34B8"/>
    <w:rsid w:val="00EC4AE2"/>
    <w:rsid w:val="00EC7B0D"/>
    <w:rsid w:val="00ED0F64"/>
    <w:rsid w:val="00ED1163"/>
    <w:rsid w:val="00ED139D"/>
    <w:rsid w:val="00ED3358"/>
    <w:rsid w:val="00ED3E36"/>
    <w:rsid w:val="00ED44CD"/>
    <w:rsid w:val="00ED503C"/>
    <w:rsid w:val="00EE09F2"/>
    <w:rsid w:val="00EE115A"/>
    <w:rsid w:val="00EE1EBC"/>
    <w:rsid w:val="00EE4317"/>
    <w:rsid w:val="00EE54FC"/>
    <w:rsid w:val="00EE7A55"/>
    <w:rsid w:val="00EF0A1B"/>
    <w:rsid w:val="00EF0EE3"/>
    <w:rsid w:val="00EF1499"/>
    <w:rsid w:val="00EF17EE"/>
    <w:rsid w:val="00EF47DC"/>
    <w:rsid w:val="00EF5E34"/>
    <w:rsid w:val="00EF61B0"/>
    <w:rsid w:val="00EF7C64"/>
    <w:rsid w:val="00F0045B"/>
    <w:rsid w:val="00F007EC"/>
    <w:rsid w:val="00F02DA7"/>
    <w:rsid w:val="00F03BB3"/>
    <w:rsid w:val="00F041A9"/>
    <w:rsid w:val="00F05C0A"/>
    <w:rsid w:val="00F078F5"/>
    <w:rsid w:val="00F10B8C"/>
    <w:rsid w:val="00F10DFC"/>
    <w:rsid w:val="00F1212E"/>
    <w:rsid w:val="00F130E8"/>
    <w:rsid w:val="00F141BE"/>
    <w:rsid w:val="00F15A1B"/>
    <w:rsid w:val="00F21364"/>
    <w:rsid w:val="00F24B44"/>
    <w:rsid w:val="00F26970"/>
    <w:rsid w:val="00F32347"/>
    <w:rsid w:val="00F324D5"/>
    <w:rsid w:val="00F362C4"/>
    <w:rsid w:val="00F3645D"/>
    <w:rsid w:val="00F427C9"/>
    <w:rsid w:val="00F42D6A"/>
    <w:rsid w:val="00F42DBB"/>
    <w:rsid w:val="00F438C1"/>
    <w:rsid w:val="00F4572D"/>
    <w:rsid w:val="00F46323"/>
    <w:rsid w:val="00F4733E"/>
    <w:rsid w:val="00F506A4"/>
    <w:rsid w:val="00F51B81"/>
    <w:rsid w:val="00F52948"/>
    <w:rsid w:val="00F568CA"/>
    <w:rsid w:val="00F573E7"/>
    <w:rsid w:val="00F61FCD"/>
    <w:rsid w:val="00F6335F"/>
    <w:rsid w:val="00F654EB"/>
    <w:rsid w:val="00F65977"/>
    <w:rsid w:val="00F67863"/>
    <w:rsid w:val="00F71C84"/>
    <w:rsid w:val="00F72C3F"/>
    <w:rsid w:val="00F731AE"/>
    <w:rsid w:val="00F73BA3"/>
    <w:rsid w:val="00F74146"/>
    <w:rsid w:val="00F74E61"/>
    <w:rsid w:val="00F74F0B"/>
    <w:rsid w:val="00F7551A"/>
    <w:rsid w:val="00F766BA"/>
    <w:rsid w:val="00F80315"/>
    <w:rsid w:val="00F81625"/>
    <w:rsid w:val="00F81CDA"/>
    <w:rsid w:val="00F8287C"/>
    <w:rsid w:val="00F84E45"/>
    <w:rsid w:val="00F85831"/>
    <w:rsid w:val="00F858F6"/>
    <w:rsid w:val="00F85A4F"/>
    <w:rsid w:val="00F8613C"/>
    <w:rsid w:val="00F867D3"/>
    <w:rsid w:val="00F87F23"/>
    <w:rsid w:val="00F90E75"/>
    <w:rsid w:val="00F9113B"/>
    <w:rsid w:val="00F91967"/>
    <w:rsid w:val="00F9382D"/>
    <w:rsid w:val="00F94390"/>
    <w:rsid w:val="00F95518"/>
    <w:rsid w:val="00F95C48"/>
    <w:rsid w:val="00F96B31"/>
    <w:rsid w:val="00F97FF5"/>
    <w:rsid w:val="00FA0D4F"/>
    <w:rsid w:val="00FA141C"/>
    <w:rsid w:val="00FA187B"/>
    <w:rsid w:val="00FA2C73"/>
    <w:rsid w:val="00FA4768"/>
    <w:rsid w:val="00FA4B0F"/>
    <w:rsid w:val="00FA55FF"/>
    <w:rsid w:val="00FA6729"/>
    <w:rsid w:val="00FA7519"/>
    <w:rsid w:val="00FA7E40"/>
    <w:rsid w:val="00FB0D1B"/>
    <w:rsid w:val="00FB0DC8"/>
    <w:rsid w:val="00FB15CB"/>
    <w:rsid w:val="00FB20CE"/>
    <w:rsid w:val="00FB3BD4"/>
    <w:rsid w:val="00FB5109"/>
    <w:rsid w:val="00FB53A4"/>
    <w:rsid w:val="00FB540D"/>
    <w:rsid w:val="00FB5A8D"/>
    <w:rsid w:val="00FB6524"/>
    <w:rsid w:val="00FB6F86"/>
    <w:rsid w:val="00FB74D7"/>
    <w:rsid w:val="00FC1CEA"/>
    <w:rsid w:val="00FC2ADC"/>
    <w:rsid w:val="00FC2F81"/>
    <w:rsid w:val="00FC40B6"/>
    <w:rsid w:val="00FC4B93"/>
    <w:rsid w:val="00FC6BDA"/>
    <w:rsid w:val="00FD0186"/>
    <w:rsid w:val="00FD02CA"/>
    <w:rsid w:val="00FD11BA"/>
    <w:rsid w:val="00FD1814"/>
    <w:rsid w:val="00FD4968"/>
    <w:rsid w:val="00FD5222"/>
    <w:rsid w:val="00FD6D0E"/>
    <w:rsid w:val="00FD7B96"/>
    <w:rsid w:val="00FE1AFC"/>
    <w:rsid w:val="00FE2618"/>
    <w:rsid w:val="00FE71F4"/>
    <w:rsid w:val="00FF0330"/>
    <w:rsid w:val="00FF03A9"/>
    <w:rsid w:val="00FF21C6"/>
    <w:rsid w:val="00FF241E"/>
    <w:rsid w:val="00FF2BAD"/>
    <w:rsid w:val="00FF2E6B"/>
    <w:rsid w:val="00FF3FAA"/>
    <w:rsid w:val="00FF474F"/>
    <w:rsid w:val="00FF652C"/>
    <w:rsid w:val="00FF7B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1B580"/>
  <w15:chartTrackingRefBased/>
  <w15:docId w15:val="{3D1189B5-4EB4-479D-A0AD-510EF7E62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5DD7"/>
    <w:rPr>
      <w:rFonts w:ascii="Calibri" w:eastAsiaTheme="minorHAnsi" w:hAnsi="Calibri" w:cs="Calibri"/>
      <w:sz w:val="22"/>
      <w:szCs w:val="22"/>
    </w:rPr>
  </w:style>
  <w:style w:type="paragraph" w:styleId="Heading1">
    <w:name w:val="heading 1"/>
    <w:basedOn w:val="Normal"/>
    <w:next w:val="Normal"/>
    <w:link w:val="Heading1Char"/>
    <w:qFormat/>
    <w:rsid w:val="002B23B5"/>
    <w:pPr>
      <w:keepNext/>
      <w:numPr>
        <w:numId w:val="1"/>
      </w:numPr>
      <w:spacing w:after="240"/>
      <w:outlineLvl w:val="0"/>
    </w:pPr>
    <w:rPr>
      <w:b/>
      <w:bCs/>
      <w:caps/>
      <w:color w:val="365F91"/>
      <w:kern w:val="32"/>
    </w:rPr>
  </w:style>
  <w:style w:type="paragraph" w:styleId="Heading2">
    <w:name w:val="heading 2"/>
    <w:aliases w:val="Title Header2"/>
    <w:basedOn w:val="Heading1"/>
    <w:next w:val="Normal"/>
    <w:link w:val="Heading2Char"/>
    <w:qFormat/>
    <w:rsid w:val="002B23B5"/>
    <w:pPr>
      <w:numPr>
        <w:ilvl w:val="1"/>
      </w:numPr>
      <w:tabs>
        <w:tab w:val="clear" w:pos="1296"/>
        <w:tab w:val="num" w:pos="360"/>
      </w:tabs>
      <w:ind w:left="1152" w:hanging="432"/>
      <w:outlineLvl w:val="1"/>
    </w:pPr>
    <w:rPr>
      <w:i/>
      <w:iCs/>
      <w:caps w:val="0"/>
      <w:sz w:val="28"/>
      <w:szCs w:val="28"/>
    </w:rPr>
  </w:style>
  <w:style w:type="paragraph" w:styleId="Heading3">
    <w:name w:val="heading 3"/>
    <w:basedOn w:val="Normal"/>
    <w:next w:val="Normal"/>
    <w:qFormat/>
    <w:rsid w:val="002B23B5"/>
    <w:pPr>
      <w:keepNext/>
      <w:numPr>
        <w:ilvl w:val="2"/>
        <w:numId w:val="1"/>
      </w:numPr>
      <w:spacing w:after="240"/>
      <w:outlineLvl w:val="2"/>
    </w:pPr>
    <w:rPr>
      <w:b/>
      <w:bCs/>
      <w:i/>
      <w:iCs/>
      <w:color w:val="365F91"/>
    </w:rPr>
  </w:style>
  <w:style w:type="paragraph" w:styleId="Heading4">
    <w:name w:val="heading 4"/>
    <w:basedOn w:val="Normal"/>
    <w:next w:val="Normal"/>
    <w:qFormat/>
    <w:rsid w:val="002B23B5"/>
    <w:pPr>
      <w:keepNext/>
      <w:numPr>
        <w:ilvl w:val="3"/>
        <w:numId w:val="1"/>
      </w:numPr>
      <w:spacing w:after="60"/>
      <w:outlineLvl w:val="3"/>
    </w:pPr>
    <w:rPr>
      <w:b/>
      <w:bCs/>
      <w:sz w:val="28"/>
      <w:szCs w:val="28"/>
    </w:rPr>
  </w:style>
  <w:style w:type="paragraph" w:styleId="Heading5">
    <w:name w:val="heading 5"/>
    <w:basedOn w:val="Normal"/>
    <w:next w:val="Normal"/>
    <w:qFormat/>
    <w:rsid w:val="002B23B5"/>
    <w:pPr>
      <w:numPr>
        <w:ilvl w:val="4"/>
        <w:numId w:val="1"/>
      </w:numPr>
      <w:spacing w:after="60"/>
      <w:outlineLvl w:val="4"/>
    </w:pPr>
    <w:rPr>
      <w:b/>
      <w:bCs/>
      <w:i/>
      <w:iCs/>
      <w:sz w:val="26"/>
      <w:szCs w:val="26"/>
    </w:rPr>
  </w:style>
  <w:style w:type="paragraph" w:styleId="Heading6">
    <w:name w:val="heading 6"/>
    <w:basedOn w:val="Normal"/>
    <w:next w:val="Normal"/>
    <w:qFormat/>
    <w:rsid w:val="002B23B5"/>
    <w:pPr>
      <w:numPr>
        <w:ilvl w:val="5"/>
        <w:numId w:val="1"/>
      </w:numPr>
      <w:spacing w:after="60"/>
      <w:outlineLvl w:val="5"/>
    </w:pPr>
    <w:rPr>
      <w:b/>
      <w:bCs/>
    </w:rPr>
  </w:style>
  <w:style w:type="paragraph" w:styleId="Heading7">
    <w:name w:val="heading 7"/>
    <w:basedOn w:val="Normal"/>
    <w:next w:val="Normal"/>
    <w:qFormat/>
    <w:rsid w:val="002B23B5"/>
    <w:pPr>
      <w:numPr>
        <w:ilvl w:val="6"/>
        <w:numId w:val="1"/>
      </w:numPr>
      <w:spacing w:after="60"/>
      <w:outlineLvl w:val="6"/>
    </w:pPr>
  </w:style>
  <w:style w:type="paragraph" w:styleId="Heading8">
    <w:name w:val="heading 8"/>
    <w:basedOn w:val="Normal"/>
    <w:next w:val="Normal"/>
    <w:qFormat/>
    <w:rsid w:val="002B23B5"/>
    <w:pPr>
      <w:numPr>
        <w:ilvl w:val="7"/>
        <w:numId w:val="1"/>
      </w:numPr>
      <w:spacing w:after="60"/>
      <w:outlineLvl w:val="7"/>
    </w:pPr>
    <w:rPr>
      <w:i/>
      <w:iCs/>
    </w:rPr>
  </w:style>
  <w:style w:type="paragraph" w:styleId="Heading9">
    <w:name w:val="heading 9"/>
    <w:basedOn w:val="Normal"/>
    <w:next w:val="Normal"/>
    <w:qFormat/>
    <w:rsid w:val="002B23B5"/>
    <w:pPr>
      <w:numPr>
        <w:ilvl w:val="8"/>
        <w:numId w:val="1"/>
      </w:numPr>
      <w:spacing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2B23B5"/>
    <w:rPr>
      <w:rFonts w:ascii="Garamond" w:hAnsi="Garamond" w:cs="Garamond"/>
      <w:b/>
      <w:bCs/>
      <w:caps/>
      <w:color w:val="365F91"/>
      <w:kern w:val="32"/>
      <w:sz w:val="24"/>
      <w:szCs w:val="24"/>
      <w:lang w:eastAsia="en-US"/>
    </w:rPr>
  </w:style>
  <w:style w:type="character" w:customStyle="1" w:styleId="Heading2Char">
    <w:name w:val="Heading 2 Char"/>
    <w:aliases w:val="Title Header2 Char"/>
    <w:link w:val="Heading2"/>
    <w:locked/>
    <w:rsid w:val="002B23B5"/>
    <w:rPr>
      <w:rFonts w:ascii="Garamond" w:hAnsi="Garamond" w:cs="Garamond"/>
      <w:b/>
      <w:bCs/>
      <w:i/>
      <w:iCs/>
      <w:color w:val="365F91"/>
      <w:kern w:val="32"/>
      <w:sz w:val="28"/>
      <w:szCs w:val="28"/>
      <w:lang w:eastAsia="en-US"/>
    </w:rPr>
  </w:style>
  <w:style w:type="paragraph" w:styleId="Footer">
    <w:name w:val="footer"/>
    <w:basedOn w:val="Normal"/>
    <w:link w:val="FooterChar1"/>
    <w:rsid w:val="002B23B5"/>
    <w:pPr>
      <w:tabs>
        <w:tab w:val="center" w:pos="4819"/>
        <w:tab w:val="right" w:pos="9638"/>
      </w:tabs>
    </w:pPr>
  </w:style>
  <w:style w:type="character" w:customStyle="1" w:styleId="FooterChar1">
    <w:name w:val="Footer Char1"/>
    <w:link w:val="Footer"/>
    <w:locked/>
    <w:rsid w:val="002B23B5"/>
    <w:rPr>
      <w:rFonts w:ascii="Garamond" w:hAnsi="Garamond" w:cs="Garamond"/>
      <w:sz w:val="24"/>
      <w:szCs w:val="24"/>
      <w:lang w:val="lt-LT" w:eastAsia="en-US" w:bidi="ar-SA"/>
    </w:rPr>
  </w:style>
  <w:style w:type="character" w:styleId="PageNumber">
    <w:name w:val="page number"/>
    <w:rsid w:val="002B23B5"/>
    <w:rPr>
      <w:rFonts w:cs="Times New Roman"/>
    </w:rPr>
  </w:style>
  <w:style w:type="character" w:styleId="Hyperlink">
    <w:name w:val="Hyperlink"/>
    <w:rsid w:val="002B23B5"/>
    <w:rPr>
      <w:rFonts w:cs="Times New Roman"/>
      <w:color w:val="0000FF"/>
      <w:u w:val="single"/>
    </w:rPr>
  </w:style>
  <w:style w:type="paragraph" w:styleId="TOC1">
    <w:name w:val="toc 1"/>
    <w:basedOn w:val="Normal"/>
    <w:next w:val="Normal"/>
    <w:autoRedefine/>
    <w:rsid w:val="007A3ADE"/>
    <w:pPr>
      <w:tabs>
        <w:tab w:val="left" w:pos="540"/>
        <w:tab w:val="right" w:leader="dot" w:pos="9540"/>
      </w:tabs>
      <w:spacing w:before="120" w:after="120" w:line="276" w:lineRule="auto"/>
      <w:ind w:left="709" w:hanging="709"/>
    </w:pPr>
    <w:rPr>
      <w:b/>
      <w:bCs/>
      <w:caps/>
      <w:sz w:val="20"/>
      <w:szCs w:val="20"/>
    </w:rPr>
  </w:style>
  <w:style w:type="paragraph" w:styleId="TOC2">
    <w:name w:val="toc 2"/>
    <w:basedOn w:val="Normal"/>
    <w:next w:val="Normal"/>
    <w:autoRedefine/>
    <w:rsid w:val="007A3ADE"/>
    <w:pPr>
      <w:tabs>
        <w:tab w:val="left" w:pos="709"/>
        <w:tab w:val="right" w:leader="dot" w:pos="9540"/>
      </w:tabs>
      <w:spacing w:line="276" w:lineRule="auto"/>
      <w:ind w:left="709" w:hanging="709"/>
    </w:pPr>
    <w:rPr>
      <w:smallCaps/>
      <w:noProof/>
    </w:rPr>
  </w:style>
  <w:style w:type="character" w:styleId="Strong">
    <w:name w:val="Strong"/>
    <w:qFormat/>
    <w:rsid w:val="002B23B5"/>
    <w:rPr>
      <w:rFonts w:cs="Times New Roman"/>
      <w:b/>
      <w:bCs/>
    </w:rPr>
  </w:style>
  <w:style w:type="paragraph" w:customStyle="1" w:styleId="TitleCover">
    <w:name w:val="Title Cover"/>
    <w:basedOn w:val="Normal"/>
    <w:next w:val="Normal"/>
    <w:rsid w:val="002B23B5"/>
    <w:pPr>
      <w:keepNext/>
      <w:keepLines/>
      <w:spacing w:after="240" w:line="720" w:lineRule="atLeast"/>
      <w:jc w:val="center"/>
    </w:pPr>
    <w:rPr>
      <w:caps/>
      <w:spacing w:val="65"/>
      <w:kern w:val="20"/>
      <w:sz w:val="64"/>
      <w:szCs w:val="64"/>
      <w:lang w:val="en-US"/>
    </w:rPr>
  </w:style>
  <w:style w:type="paragraph" w:styleId="Header">
    <w:name w:val="header"/>
    <w:aliases w:val="Char,Diagrama"/>
    <w:basedOn w:val="Normal"/>
    <w:link w:val="HeaderChar"/>
    <w:uiPriority w:val="99"/>
    <w:rsid w:val="002B23B5"/>
    <w:pPr>
      <w:tabs>
        <w:tab w:val="center" w:pos="4819"/>
        <w:tab w:val="right" w:pos="9638"/>
      </w:tabs>
    </w:pPr>
  </w:style>
  <w:style w:type="character" w:customStyle="1" w:styleId="HeaderChar">
    <w:name w:val="Header Char"/>
    <w:aliases w:val="Char Char,Diagrama Char"/>
    <w:link w:val="Header"/>
    <w:uiPriority w:val="99"/>
    <w:locked/>
    <w:rsid w:val="002B23B5"/>
    <w:rPr>
      <w:rFonts w:ascii="Garamond" w:hAnsi="Garamond" w:cs="Garamond"/>
      <w:sz w:val="24"/>
      <w:szCs w:val="24"/>
      <w:lang w:val="lt-LT" w:eastAsia="en-US" w:bidi="ar-SA"/>
    </w:rPr>
  </w:style>
  <w:style w:type="paragraph" w:styleId="TableofFigures">
    <w:name w:val="table of figures"/>
    <w:basedOn w:val="Normal"/>
    <w:next w:val="Normal"/>
    <w:rsid w:val="002B23B5"/>
  </w:style>
  <w:style w:type="paragraph" w:styleId="Caption">
    <w:name w:val="caption"/>
    <w:basedOn w:val="Normal"/>
    <w:next w:val="Normal"/>
    <w:link w:val="CaptionChar"/>
    <w:qFormat/>
    <w:rsid w:val="002B23B5"/>
    <w:rPr>
      <w:b/>
      <w:bCs/>
      <w:sz w:val="20"/>
      <w:szCs w:val="20"/>
      <w:lang w:val="en-GB"/>
    </w:rPr>
  </w:style>
  <w:style w:type="character" w:customStyle="1" w:styleId="CaptionChar">
    <w:name w:val="Caption Char"/>
    <w:link w:val="Caption"/>
    <w:locked/>
    <w:rsid w:val="002B23B5"/>
    <w:rPr>
      <w:rFonts w:ascii="Garamond" w:hAnsi="Garamond" w:cs="Garamond"/>
      <w:b/>
      <w:bCs/>
      <w:lang w:val="en-GB" w:eastAsia="en-US" w:bidi="ar-SA"/>
    </w:rPr>
  </w:style>
  <w:style w:type="paragraph" w:styleId="TOC3">
    <w:name w:val="toc 3"/>
    <w:basedOn w:val="Normal"/>
    <w:next w:val="Normal"/>
    <w:autoRedefine/>
    <w:semiHidden/>
    <w:rsid w:val="007A3ADE"/>
    <w:pPr>
      <w:tabs>
        <w:tab w:val="left" w:pos="1200"/>
        <w:tab w:val="right" w:leader="dot" w:pos="9540"/>
      </w:tabs>
      <w:spacing w:line="276" w:lineRule="auto"/>
      <w:ind w:left="480"/>
    </w:pPr>
  </w:style>
  <w:style w:type="paragraph" w:styleId="NormalWeb">
    <w:name w:val="Normal (Web)"/>
    <w:basedOn w:val="Normal"/>
    <w:rsid w:val="00842E33"/>
    <w:pPr>
      <w:spacing w:before="100" w:beforeAutospacing="1" w:after="100" w:afterAutospacing="1"/>
    </w:pPr>
    <w:rPr>
      <w:rFonts w:ascii="Times New Roman" w:hAnsi="Times New Roman" w:cs="Times New Roman"/>
    </w:rPr>
  </w:style>
  <w:style w:type="character" w:customStyle="1" w:styleId="CharChar38">
    <w:name w:val="Char Char38"/>
    <w:locked/>
    <w:rsid w:val="00810D9E"/>
    <w:rPr>
      <w:rFonts w:ascii="Garamond" w:hAnsi="Garamond" w:cs="Garamond"/>
      <w:b/>
      <w:bCs/>
      <w:caps/>
      <w:color w:val="365F91"/>
      <w:kern w:val="32"/>
      <w:sz w:val="24"/>
      <w:szCs w:val="24"/>
      <w:lang w:val="lt-LT" w:eastAsia="en-US" w:bidi="ar-SA"/>
    </w:rPr>
  </w:style>
  <w:style w:type="paragraph" w:customStyle="1" w:styleId="Tekstas">
    <w:name w:val="Tekstas"/>
    <w:basedOn w:val="Normal"/>
    <w:rsid w:val="00D21B2A"/>
    <w:pPr>
      <w:spacing w:before="40" w:after="40"/>
      <w:ind w:right="40" w:firstLine="1247"/>
    </w:pPr>
    <w:rPr>
      <w:rFonts w:ascii="Times New Roman" w:hAnsi="Times New Roman" w:cs="Times New Roman"/>
    </w:rPr>
  </w:style>
  <w:style w:type="table" w:styleId="TableGrid">
    <w:name w:val="Table Grid"/>
    <w:basedOn w:val="TableNormal"/>
    <w:rsid w:val="00704905"/>
    <w:pPr>
      <w:spacing w:before="24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er2CharChar1">
    <w:name w:val="Title Header2 Char Char1"/>
    <w:locked/>
    <w:rsid w:val="00527F24"/>
    <w:rPr>
      <w:rFonts w:ascii="Garamond" w:hAnsi="Garamond" w:cs="Garamond"/>
      <w:b/>
      <w:bCs/>
      <w:i/>
      <w:iCs/>
      <w:color w:val="365F91"/>
      <w:kern w:val="32"/>
      <w:sz w:val="28"/>
      <w:szCs w:val="28"/>
      <w:lang w:val="lt-LT" w:eastAsia="en-US" w:bidi="ar-SA"/>
    </w:rPr>
  </w:style>
  <w:style w:type="character" w:styleId="Emphasis">
    <w:name w:val="Emphasis"/>
    <w:uiPriority w:val="20"/>
    <w:qFormat/>
    <w:rsid w:val="00527F24"/>
    <w:rPr>
      <w:i/>
      <w:iCs/>
    </w:rPr>
  </w:style>
  <w:style w:type="character" w:styleId="CommentReference">
    <w:name w:val="annotation reference"/>
    <w:semiHidden/>
    <w:rsid w:val="0082154B"/>
    <w:rPr>
      <w:sz w:val="16"/>
      <w:szCs w:val="16"/>
    </w:rPr>
  </w:style>
  <w:style w:type="paragraph" w:styleId="CommentText">
    <w:name w:val="annotation text"/>
    <w:basedOn w:val="Normal"/>
    <w:link w:val="CommentTextChar"/>
    <w:semiHidden/>
    <w:rsid w:val="0082154B"/>
    <w:rPr>
      <w:sz w:val="20"/>
      <w:szCs w:val="20"/>
    </w:rPr>
  </w:style>
  <w:style w:type="paragraph" w:styleId="CommentSubject">
    <w:name w:val="annotation subject"/>
    <w:basedOn w:val="CommentText"/>
    <w:next w:val="CommentText"/>
    <w:semiHidden/>
    <w:rsid w:val="0082154B"/>
    <w:rPr>
      <w:b/>
      <w:bCs/>
    </w:rPr>
  </w:style>
  <w:style w:type="paragraph" w:styleId="BalloonText">
    <w:name w:val="Balloon Text"/>
    <w:basedOn w:val="Normal"/>
    <w:semiHidden/>
    <w:rsid w:val="0082154B"/>
    <w:rPr>
      <w:rFonts w:ascii="Tahoma" w:hAnsi="Tahoma" w:cs="Tahoma"/>
      <w:sz w:val="16"/>
      <w:szCs w:val="16"/>
    </w:rPr>
  </w:style>
  <w:style w:type="paragraph" w:customStyle="1" w:styleId="msolistparagraph0">
    <w:name w:val="msolistparagraph"/>
    <w:basedOn w:val="Normal"/>
    <w:rsid w:val="003767A2"/>
    <w:pPr>
      <w:spacing w:before="100" w:beforeAutospacing="1" w:after="100" w:afterAutospacing="1"/>
    </w:pPr>
    <w:rPr>
      <w:rFonts w:ascii="Times New Roman" w:hAnsi="Times New Roman" w:cs="Times New Roman"/>
    </w:rPr>
  </w:style>
  <w:style w:type="paragraph" w:styleId="BodyText2">
    <w:name w:val="Body Text 2"/>
    <w:basedOn w:val="Normal"/>
    <w:link w:val="BodyText2Char"/>
    <w:rsid w:val="00A47F71"/>
    <w:pPr>
      <w:spacing w:after="120" w:line="480" w:lineRule="auto"/>
    </w:pPr>
    <w:rPr>
      <w:rFonts w:cs="Times New Roman"/>
      <w:lang w:val="en-GB"/>
    </w:rPr>
  </w:style>
  <w:style w:type="paragraph" w:customStyle="1" w:styleId="MediumGrid1-Accent21">
    <w:name w:val="Medium Grid 1 - Accent 21"/>
    <w:basedOn w:val="Normal"/>
    <w:qFormat/>
    <w:rsid w:val="00A47F71"/>
    <w:pPr>
      <w:spacing w:after="200" w:line="276" w:lineRule="auto"/>
      <w:ind w:left="720"/>
      <w:contextualSpacing/>
    </w:pPr>
    <w:rPr>
      <w:rFonts w:ascii="Times New Roman" w:eastAsia="Calibri" w:hAnsi="Times New Roman" w:cs="Times New Roman"/>
    </w:rPr>
  </w:style>
  <w:style w:type="paragraph" w:customStyle="1" w:styleId="DefinitionTerm">
    <w:name w:val="Definition Term"/>
    <w:basedOn w:val="Normal"/>
    <w:next w:val="Normal"/>
    <w:rsid w:val="00A47F71"/>
    <w:rPr>
      <w:rFonts w:ascii="Times New Roman" w:hAnsi="Times New Roman" w:cs="Times New Roman"/>
      <w:szCs w:val="20"/>
    </w:rPr>
  </w:style>
  <w:style w:type="paragraph" w:customStyle="1" w:styleId="ListParagraph1">
    <w:name w:val="List Paragraph1"/>
    <w:basedOn w:val="Normal"/>
    <w:rsid w:val="00A47F71"/>
    <w:pPr>
      <w:ind w:left="720"/>
      <w:contextualSpacing/>
    </w:pPr>
    <w:rPr>
      <w:rFonts w:ascii="Times New Roman" w:eastAsia="Calibri" w:hAnsi="Times New Roman" w:cs="Times New Roman"/>
      <w:szCs w:val="20"/>
    </w:rPr>
  </w:style>
  <w:style w:type="paragraph" w:customStyle="1" w:styleId="ListParagraph2">
    <w:name w:val="List Paragraph2"/>
    <w:basedOn w:val="Normal"/>
    <w:qFormat/>
    <w:rsid w:val="00A47F71"/>
    <w:pPr>
      <w:spacing w:after="200" w:line="276" w:lineRule="auto"/>
      <w:ind w:left="720"/>
      <w:contextualSpacing/>
    </w:pPr>
    <w:rPr>
      <w:rFonts w:eastAsia="Calibri" w:cs="Times New Roman"/>
    </w:rPr>
  </w:style>
  <w:style w:type="paragraph" w:styleId="BodyTextIndent">
    <w:name w:val="Body Text Indent"/>
    <w:basedOn w:val="Normal"/>
    <w:rsid w:val="00A47F71"/>
    <w:pPr>
      <w:spacing w:after="120"/>
      <w:ind w:left="283"/>
    </w:pPr>
  </w:style>
  <w:style w:type="paragraph" w:customStyle="1" w:styleId="Default">
    <w:name w:val="Default"/>
    <w:rsid w:val="00A47F71"/>
    <w:pPr>
      <w:autoSpaceDE w:val="0"/>
      <w:autoSpaceDN w:val="0"/>
      <w:adjustRightInd w:val="0"/>
    </w:pPr>
    <w:rPr>
      <w:color w:val="000000"/>
      <w:sz w:val="24"/>
      <w:szCs w:val="24"/>
    </w:rPr>
  </w:style>
  <w:style w:type="paragraph" w:styleId="TOC4">
    <w:name w:val="toc 4"/>
    <w:basedOn w:val="Normal"/>
    <w:next w:val="Normal"/>
    <w:autoRedefine/>
    <w:semiHidden/>
    <w:rsid w:val="00AF70E6"/>
    <w:pPr>
      <w:ind w:left="720"/>
    </w:pPr>
    <w:rPr>
      <w:rFonts w:ascii="Times New Roman" w:hAnsi="Times New Roman" w:cs="Times New Roman"/>
    </w:rPr>
  </w:style>
  <w:style w:type="paragraph" w:styleId="TOC5">
    <w:name w:val="toc 5"/>
    <w:basedOn w:val="Normal"/>
    <w:next w:val="Normal"/>
    <w:autoRedefine/>
    <w:semiHidden/>
    <w:rsid w:val="00AF70E6"/>
    <w:pPr>
      <w:ind w:left="960"/>
    </w:pPr>
    <w:rPr>
      <w:rFonts w:ascii="Times New Roman" w:hAnsi="Times New Roman" w:cs="Times New Roman"/>
    </w:rPr>
  </w:style>
  <w:style w:type="paragraph" w:styleId="TOC6">
    <w:name w:val="toc 6"/>
    <w:basedOn w:val="Normal"/>
    <w:next w:val="Normal"/>
    <w:autoRedefine/>
    <w:semiHidden/>
    <w:rsid w:val="00AF70E6"/>
    <w:pPr>
      <w:ind w:left="1200"/>
    </w:pPr>
    <w:rPr>
      <w:rFonts w:ascii="Times New Roman" w:hAnsi="Times New Roman" w:cs="Times New Roman"/>
    </w:rPr>
  </w:style>
  <w:style w:type="paragraph" w:styleId="TOC7">
    <w:name w:val="toc 7"/>
    <w:basedOn w:val="Normal"/>
    <w:next w:val="Normal"/>
    <w:autoRedefine/>
    <w:semiHidden/>
    <w:rsid w:val="00AF70E6"/>
    <w:pPr>
      <w:ind w:left="1440"/>
    </w:pPr>
    <w:rPr>
      <w:rFonts w:ascii="Times New Roman" w:hAnsi="Times New Roman" w:cs="Times New Roman"/>
    </w:rPr>
  </w:style>
  <w:style w:type="paragraph" w:styleId="TOC8">
    <w:name w:val="toc 8"/>
    <w:basedOn w:val="Normal"/>
    <w:next w:val="Normal"/>
    <w:autoRedefine/>
    <w:semiHidden/>
    <w:rsid w:val="00AF70E6"/>
    <w:pPr>
      <w:ind w:left="1680"/>
    </w:pPr>
    <w:rPr>
      <w:rFonts w:ascii="Times New Roman" w:hAnsi="Times New Roman" w:cs="Times New Roman"/>
    </w:rPr>
  </w:style>
  <w:style w:type="paragraph" w:styleId="TOC9">
    <w:name w:val="toc 9"/>
    <w:basedOn w:val="Normal"/>
    <w:next w:val="Normal"/>
    <w:autoRedefine/>
    <w:semiHidden/>
    <w:rsid w:val="00AF70E6"/>
    <w:pPr>
      <w:ind w:left="1920"/>
    </w:pPr>
    <w:rPr>
      <w:rFonts w:ascii="Times New Roman" w:hAnsi="Times New Roman" w:cs="Times New Roman"/>
    </w:rPr>
  </w:style>
  <w:style w:type="paragraph" w:styleId="BodyText">
    <w:name w:val="Body Text"/>
    <w:basedOn w:val="Normal"/>
    <w:rsid w:val="00E00FB0"/>
    <w:pPr>
      <w:spacing w:after="120"/>
    </w:pPr>
  </w:style>
  <w:style w:type="paragraph" w:styleId="BodyTextIndent2">
    <w:name w:val="Body Text Indent 2"/>
    <w:basedOn w:val="Normal"/>
    <w:link w:val="BodyTextIndent2Char"/>
    <w:rsid w:val="00E00FB0"/>
    <w:pPr>
      <w:spacing w:after="120" w:line="480" w:lineRule="auto"/>
      <w:ind w:left="283"/>
    </w:pPr>
    <w:rPr>
      <w:rFonts w:ascii="Times New Roman" w:eastAsia="Calibri" w:hAnsi="Times New Roman" w:cs="Times New Roman"/>
      <w:szCs w:val="20"/>
    </w:rPr>
  </w:style>
  <w:style w:type="character" w:customStyle="1" w:styleId="BodyTextIndent2Char">
    <w:name w:val="Body Text Indent 2 Char"/>
    <w:link w:val="BodyTextIndent2"/>
    <w:locked/>
    <w:rsid w:val="00E00FB0"/>
    <w:rPr>
      <w:rFonts w:eastAsia="Calibri"/>
      <w:sz w:val="24"/>
      <w:lang w:val="lt-LT" w:eastAsia="en-US" w:bidi="ar-SA"/>
    </w:rPr>
  </w:style>
  <w:style w:type="character" w:customStyle="1" w:styleId="FooterChar">
    <w:name w:val="Footer Char"/>
    <w:locked/>
    <w:rsid w:val="00E00FB0"/>
    <w:rPr>
      <w:rFonts w:ascii="Times New Roman" w:hAnsi="Times New Roman" w:cs="Times New Roman"/>
      <w:sz w:val="24"/>
      <w:lang w:val="x-none" w:eastAsia="en-US"/>
    </w:rPr>
  </w:style>
  <w:style w:type="paragraph" w:customStyle="1" w:styleId="BodyText1">
    <w:name w:val="Body Text1"/>
    <w:rsid w:val="00E86F86"/>
    <w:pPr>
      <w:autoSpaceDE w:val="0"/>
      <w:autoSpaceDN w:val="0"/>
      <w:adjustRightInd w:val="0"/>
      <w:ind w:firstLine="312"/>
      <w:jc w:val="both"/>
    </w:pPr>
    <w:rPr>
      <w:rFonts w:ascii="TimesLT" w:hAnsi="TimesLT"/>
      <w:lang w:val="en-US" w:eastAsia="en-US"/>
    </w:rPr>
  </w:style>
  <w:style w:type="paragraph" w:customStyle="1" w:styleId="CentrBold">
    <w:name w:val="CentrBold"/>
    <w:rsid w:val="00E86F86"/>
    <w:pPr>
      <w:autoSpaceDE w:val="0"/>
      <w:autoSpaceDN w:val="0"/>
      <w:adjustRightInd w:val="0"/>
      <w:jc w:val="center"/>
    </w:pPr>
    <w:rPr>
      <w:rFonts w:ascii="TimesLT" w:hAnsi="TimesLT"/>
      <w:b/>
      <w:bCs/>
      <w:caps/>
      <w:lang w:val="en-US" w:eastAsia="en-US"/>
    </w:rPr>
  </w:style>
  <w:style w:type="character" w:customStyle="1" w:styleId="BodyText2Char">
    <w:name w:val="Body Text 2 Char"/>
    <w:link w:val="BodyText2"/>
    <w:rsid w:val="00E53FCA"/>
    <w:rPr>
      <w:rFonts w:ascii="Garamond" w:hAnsi="Garamond" w:cs="Garamond"/>
      <w:sz w:val="24"/>
      <w:szCs w:val="24"/>
      <w:lang w:val="en-GB" w:eastAsia="en-US"/>
    </w:rPr>
  </w:style>
  <w:style w:type="paragraph" w:styleId="Title">
    <w:name w:val="Title"/>
    <w:basedOn w:val="Heading1"/>
    <w:link w:val="TitleChar"/>
    <w:qFormat/>
    <w:rsid w:val="00952940"/>
    <w:pPr>
      <w:numPr>
        <w:numId w:val="0"/>
      </w:numPr>
      <w:spacing w:after="0"/>
      <w:ind w:left="1134" w:right="1134"/>
      <w:jc w:val="center"/>
    </w:pPr>
    <w:rPr>
      <w:rFonts w:ascii="Times New Roman" w:hAnsi="Times New Roman" w:cs="Times New Roman"/>
      <w:color w:val="auto"/>
      <w:kern w:val="0"/>
      <w:sz w:val="26"/>
      <w:lang w:val="x-none"/>
    </w:rPr>
  </w:style>
  <w:style w:type="character" w:customStyle="1" w:styleId="TitleChar">
    <w:name w:val="Title Char"/>
    <w:link w:val="Title"/>
    <w:rsid w:val="00952940"/>
    <w:rPr>
      <w:b/>
      <w:bCs/>
      <w:caps/>
      <w:sz w:val="26"/>
      <w:szCs w:val="24"/>
      <w:lang w:eastAsia="en-US"/>
    </w:rPr>
  </w:style>
  <w:style w:type="paragraph" w:styleId="Date">
    <w:name w:val="Date"/>
    <w:basedOn w:val="Header"/>
    <w:link w:val="DateChar"/>
    <w:rsid w:val="00952940"/>
    <w:pPr>
      <w:tabs>
        <w:tab w:val="clear" w:pos="4819"/>
        <w:tab w:val="clear" w:pos="9638"/>
      </w:tabs>
      <w:jc w:val="center"/>
    </w:pPr>
    <w:rPr>
      <w:rFonts w:ascii="Times New Roman" w:hAnsi="Times New Roman" w:cs="Times New Roman"/>
      <w:lang w:val="x-none"/>
    </w:rPr>
  </w:style>
  <w:style w:type="character" w:customStyle="1" w:styleId="DateChar">
    <w:name w:val="Date Char"/>
    <w:link w:val="Date"/>
    <w:rsid w:val="00952940"/>
    <w:rPr>
      <w:sz w:val="24"/>
      <w:szCs w:val="24"/>
      <w:lang w:eastAsia="en-US"/>
    </w:rPr>
  </w:style>
  <w:style w:type="character" w:customStyle="1" w:styleId="Bodytext29pt">
    <w:name w:val="Body text (2) + 9 pt"/>
    <w:rsid w:val="003C17E2"/>
    <w:rPr>
      <w:rFonts w:ascii="Times New Roman" w:hAnsi="Times New Roman" w:cs="Times New Roman"/>
      <w:b/>
      <w:bCs/>
      <w:color w:val="000000"/>
      <w:spacing w:val="0"/>
      <w:w w:val="100"/>
      <w:position w:val="0"/>
      <w:sz w:val="18"/>
      <w:szCs w:val="18"/>
      <w:u w:val="none"/>
      <w:lang w:val="lt-LT" w:eastAsia="lt-LT"/>
    </w:rPr>
  </w:style>
  <w:style w:type="character" w:customStyle="1" w:styleId="Bodytext29">
    <w:name w:val="Body text (2) + 9"/>
    <w:aliases w:val="5 pt"/>
    <w:rsid w:val="00FD0186"/>
    <w:rPr>
      <w:rFonts w:ascii="Times New Roman" w:hAnsi="Times New Roman" w:cs="Times New Roman"/>
      <w:color w:val="000000"/>
      <w:spacing w:val="0"/>
      <w:w w:val="100"/>
      <w:position w:val="0"/>
      <w:sz w:val="19"/>
      <w:szCs w:val="19"/>
      <w:shd w:val="clear" w:color="auto" w:fill="FFFFFF"/>
      <w:lang w:val="lt-LT" w:eastAsia="lt-LT"/>
    </w:rPr>
  </w:style>
  <w:style w:type="paragraph" w:styleId="Revision">
    <w:name w:val="Revision"/>
    <w:hidden/>
    <w:uiPriority w:val="99"/>
    <w:semiHidden/>
    <w:rsid w:val="008A1563"/>
    <w:rPr>
      <w:rFonts w:ascii="Garamond" w:hAnsi="Garamond" w:cs="Garamond"/>
      <w:sz w:val="24"/>
      <w:szCs w:val="24"/>
      <w:lang w:eastAsia="en-US"/>
    </w:rPr>
  </w:style>
  <w:style w:type="paragraph" w:styleId="ListParagraph">
    <w:name w:val="List Paragraph"/>
    <w:basedOn w:val="Normal"/>
    <w:uiPriority w:val="34"/>
    <w:qFormat/>
    <w:rsid w:val="00A95C3D"/>
    <w:pPr>
      <w:ind w:left="720"/>
      <w:contextualSpacing/>
    </w:pPr>
  </w:style>
  <w:style w:type="character" w:customStyle="1" w:styleId="CommentTextChar">
    <w:name w:val="Comment Text Char"/>
    <w:basedOn w:val="DefaultParagraphFont"/>
    <w:link w:val="CommentText"/>
    <w:semiHidden/>
    <w:locked/>
    <w:rsid w:val="00331C3F"/>
    <w:rPr>
      <w:rFonts w:ascii="Garamond" w:hAnsi="Garamond" w:cs="Garamond"/>
      <w:lang w:eastAsia="en-US"/>
    </w:rPr>
  </w:style>
  <w:style w:type="character" w:customStyle="1" w:styleId="Bodytext20">
    <w:name w:val="Body text (2)_"/>
    <w:basedOn w:val="DefaultParagraphFont"/>
    <w:link w:val="Bodytext21"/>
    <w:rsid w:val="006E7A33"/>
    <w:rPr>
      <w:shd w:val="clear" w:color="auto" w:fill="FFFFFF"/>
    </w:rPr>
  </w:style>
  <w:style w:type="paragraph" w:customStyle="1" w:styleId="Bodytext21">
    <w:name w:val="Body text (2)"/>
    <w:basedOn w:val="Normal"/>
    <w:link w:val="Bodytext20"/>
    <w:rsid w:val="006E7A33"/>
    <w:pPr>
      <w:widowControl w:val="0"/>
      <w:shd w:val="clear" w:color="auto" w:fill="FFFFFF"/>
      <w:spacing w:before="240" w:line="0" w:lineRule="atLeast"/>
      <w:jc w:val="right"/>
    </w:pPr>
    <w:rPr>
      <w:rFonts w:ascii="Times New Roman" w:eastAsia="Times New Roman" w:hAnsi="Times New Roman" w:cs="Times New Roman"/>
      <w:sz w:val="20"/>
      <w:szCs w:val="20"/>
    </w:rPr>
  </w:style>
  <w:style w:type="character" w:customStyle="1" w:styleId="Picturecaption">
    <w:name w:val="Picture caption"/>
    <w:basedOn w:val="DefaultParagraphFont"/>
    <w:rsid w:val="00FD181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Heading20">
    <w:name w:val="Heading #2_"/>
    <w:basedOn w:val="DefaultParagraphFont"/>
    <w:link w:val="Heading21"/>
    <w:rsid w:val="00FD1814"/>
    <w:rPr>
      <w:b/>
      <w:bCs/>
      <w:shd w:val="clear" w:color="auto" w:fill="FFFFFF"/>
    </w:rPr>
  </w:style>
  <w:style w:type="paragraph" w:customStyle="1" w:styleId="Heading21">
    <w:name w:val="Heading #2"/>
    <w:basedOn w:val="Normal"/>
    <w:link w:val="Heading20"/>
    <w:rsid w:val="00FD1814"/>
    <w:pPr>
      <w:widowControl w:val="0"/>
      <w:shd w:val="clear" w:color="auto" w:fill="FFFFFF"/>
      <w:spacing w:before="240" w:line="0" w:lineRule="atLeast"/>
      <w:jc w:val="center"/>
      <w:outlineLvl w:val="1"/>
    </w:pPr>
    <w:rPr>
      <w:rFonts w:ascii="Times New Roman" w:eastAsia="Times New Roman" w:hAnsi="Times New Roman" w:cs="Times New Roman"/>
      <w:b/>
      <w:bCs/>
      <w:sz w:val="20"/>
      <w:szCs w:val="20"/>
    </w:rPr>
  </w:style>
  <w:style w:type="character" w:customStyle="1" w:styleId="Bodytext2Bold">
    <w:name w:val="Body text (2) + Bold"/>
    <w:basedOn w:val="Bodytext20"/>
    <w:rsid w:val="009832CA"/>
    <w:rPr>
      <w:rFonts w:ascii="Times New Roman" w:eastAsia="Times New Roman" w:hAnsi="Times New Roman" w:cs="Times New Roman"/>
      <w:b/>
      <w:bCs/>
      <w:color w:val="000000"/>
      <w:spacing w:val="0"/>
      <w:w w:val="100"/>
      <w:position w:val="0"/>
      <w:shd w:val="clear" w:color="auto" w:fill="FFFFFF"/>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87883">
      <w:bodyDiv w:val="1"/>
      <w:marLeft w:val="0"/>
      <w:marRight w:val="0"/>
      <w:marTop w:val="0"/>
      <w:marBottom w:val="0"/>
      <w:divBdr>
        <w:top w:val="none" w:sz="0" w:space="0" w:color="auto"/>
        <w:left w:val="none" w:sz="0" w:space="0" w:color="auto"/>
        <w:bottom w:val="none" w:sz="0" w:space="0" w:color="auto"/>
        <w:right w:val="none" w:sz="0" w:space="0" w:color="auto"/>
      </w:divBdr>
    </w:div>
    <w:div w:id="134838670">
      <w:bodyDiv w:val="1"/>
      <w:marLeft w:val="0"/>
      <w:marRight w:val="0"/>
      <w:marTop w:val="0"/>
      <w:marBottom w:val="0"/>
      <w:divBdr>
        <w:top w:val="none" w:sz="0" w:space="0" w:color="auto"/>
        <w:left w:val="none" w:sz="0" w:space="0" w:color="auto"/>
        <w:bottom w:val="none" w:sz="0" w:space="0" w:color="auto"/>
        <w:right w:val="none" w:sz="0" w:space="0" w:color="auto"/>
      </w:divBdr>
    </w:div>
    <w:div w:id="262542847">
      <w:bodyDiv w:val="1"/>
      <w:marLeft w:val="0"/>
      <w:marRight w:val="0"/>
      <w:marTop w:val="0"/>
      <w:marBottom w:val="0"/>
      <w:divBdr>
        <w:top w:val="none" w:sz="0" w:space="0" w:color="auto"/>
        <w:left w:val="none" w:sz="0" w:space="0" w:color="auto"/>
        <w:bottom w:val="none" w:sz="0" w:space="0" w:color="auto"/>
        <w:right w:val="none" w:sz="0" w:space="0" w:color="auto"/>
      </w:divBdr>
    </w:div>
    <w:div w:id="355544782">
      <w:bodyDiv w:val="1"/>
      <w:marLeft w:val="0"/>
      <w:marRight w:val="0"/>
      <w:marTop w:val="0"/>
      <w:marBottom w:val="0"/>
      <w:divBdr>
        <w:top w:val="none" w:sz="0" w:space="0" w:color="auto"/>
        <w:left w:val="none" w:sz="0" w:space="0" w:color="auto"/>
        <w:bottom w:val="none" w:sz="0" w:space="0" w:color="auto"/>
        <w:right w:val="none" w:sz="0" w:space="0" w:color="auto"/>
      </w:divBdr>
    </w:div>
    <w:div w:id="377169165">
      <w:bodyDiv w:val="1"/>
      <w:marLeft w:val="0"/>
      <w:marRight w:val="0"/>
      <w:marTop w:val="0"/>
      <w:marBottom w:val="0"/>
      <w:divBdr>
        <w:top w:val="none" w:sz="0" w:space="0" w:color="auto"/>
        <w:left w:val="none" w:sz="0" w:space="0" w:color="auto"/>
        <w:bottom w:val="none" w:sz="0" w:space="0" w:color="auto"/>
        <w:right w:val="none" w:sz="0" w:space="0" w:color="auto"/>
      </w:divBdr>
    </w:div>
    <w:div w:id="403337745">
      <w:bodyDiv w:val="1"/>
      <w:marLeft w:val="0"/>
      <w:marRight w:val="0"/>
      <w:marTop w:val="0"/>
      <w:marBottom w:val="0"/>
      <w:divBdr>
        <w:top w:val="none" w:sz="0" w:space="0" w:color="auto"/>
        <w:left w:val="none" w:sz="0" w:space="0" w:color="auto"/>
        <w:bottom w:val="none" w:sz="0" w:space="0" w:color="auto"/>
        <w:right w:val="none" w:sz="0" w:space="0" w:color="auto"/>
      </w:divBdr>
    </w:div>
    <w:div w:id="433063539">
      <w:bodyDiv w:val="1"/>
      <w:marLeft w:val="0"/>
      <w:marRight w:val="0"/>
      <w:marTop w:val="0"/>
      <w:marBottom w:val="0"/>
      <w:divBdr>
        <w:top w:val="none" w:sz="0" w:space="0" w:color="auto"/>
        <w:left w:val="none" w:sz="0" w:space="0" w:color="auto"/>
        <w:bottom w:val="none" w:sz="0" w:space="0" w:color="auto"/>
        <w:right w:val="none" w:sz="0" w:space="0" w:color="auto"/>
      </w:divBdr>
    </w:div>
    <w:div w:id="560286198">
      <w:bodyDiv w:val="1"/>
      <w:marLeft w:val="0"/>
      <w:marRight w:val="0"/>
      <w:marTop w:val="0"/>
      <w:marBottom w:val="0"/>
      <w:divBdr>
        <w:top w:val="none" w:sz="0" w:space="0" w:color="auto"/>
        <w:left w:val="none" w:sz="0" w:space="0" w:color="auto"/>
        <w:bottom w:val="none" w:sz="0" w:space="0" w:color="auto"/>
        <w:right w:val="none" w:sz="0" w:space="0" w:color="auto"/>
      </w:divBdr>
    </w:div>
    <w:div w:id="618151181">
      <w:bodyDiv w:val="1"/>
      <w:marLeft w:val="0"/>
      <w:marRight w:val="0"/>
      <w:marTop w:val="0"/>
      <w:marBottom w:val="0"/>
      <w:divBdr>
        <w:top w:val="none" w:sz="0" w:space="0" w:color="auto"/>
        <w:left w:val="none" w:sz="0" w:space="0" w:color="auto"/>
        <w:bottom w:val="none" w:sz="0" w:space="0" w:color="auto"/>
        <w:right w:val="none" w:sz="0" w:space="0" w:color="auto"/>
      </w:divBdr>
    </w:div>
    <w:div w:id="633215670">
      <w:bodyDiv w:val="1"/>
      <w:marLeft w:val="0"/>
      <w:marRight w:val="0"/>
      <w:marTop w:val="0"/>
      <w:marBottom w:val="0"/>
      <w:divBdr>
        <w:top w:val="none" w:sz="0" w:space="0" w:color="auto"/>
        <w:left w:val="none" w:sz="0" w:space="0" w:color="auto"/>
        <w:bottom w:val="none" w:sz="0" w:space="0" w:color="auto"/>
        <w:right w:val="none" w:sz="0" w:space="0" w:color="auto"/>
      </w:divBdr>
    </w:div>
    <w:div w:id="643701611">
      <w:bodyDiv w:val="1"/>
      <w:marLeft w:val="0"/>
      <w:marRight w:val="0"/>
      <w:marTop w:val="0"/>
      <w:marBottom w:val="0"/>
      <w:divBdr>
        <w:top w:val="none" w:sz="0" w:space="0" w:color="auto"/>
        <w:left w:val="none" w:sz="0" w:space="0" w:color="auto"/>
        <w:bottom w:val="none" w:sz="0" w:space="0" w:color="auto"/>
        <w:right w:val="none" w:sz="0" w:space="0" w:color="auto"/>
      </w:divBdr>
    </w:div>
    <w:div w:id="730923524">
      <w:bodyDiv w:val="1"/>
      <w:marLeft w:val="0"/>
      <w:marRight w:val="0"/>
      <w:marTop w:val="0"/>
      <w:marBottom w:val="0"/>
      <w:divBdr>
        <w:top w:val="none" w:sz="0" w:space="0" w:color="auto"/>
        <w:left w:val="none" w:sz="0" w:space="0" w:color="auto"/>
        <w:bottom w:val="none" w:sz="0" w:space="0" w:color="auto"/>
        <w:right w:val="none" w:sz="0" w:space="0" w:color="auto"/>
      </w:divBdr>
    </w:div>
    <w:div w:id="771633663">
      <w:bodyDiv w:val="1"/>
      <w:marLeft w:val="0"/>
      <w:marRight w:val="0"/>
      <w:marTop w:val="0"/>
      <w:marBottom w:val="0"/>
      <w:divBdr>
        <w:top w:val="none" w:sz="0" w:space="0" w:color="auto"/>
        <w:left w:val="none" w:sz="0" w:space="0" w:color="auto"/>
        <w:bottom w:val="none" w:sz="0" w:space="0" w:color="auto"/>
        <w:right w:val="none" w:sz="0" w:space="0" w:color="auto"/>
      </w:divBdr>
    </w:div>
    <w:div w:id="797573838">
      <w:bodyDiv w:val="1"/>
      <w:marLeft w:val="0"/>
      <w:marRight w:val="0"/>
      <w:marTop w:val="0"/>
      <w:marBottom w:val="0"/>
      <w:divBdr>
        <w:top w:val="none" w:sz="0" w:space="0" w:color="auto"/>
        <w:left w:val="none" w:sz="0" w:space="0" w:color="auto"/>
        <w:bottom w:val="none" w:sz="0" w:space="0" w:color="auto"/>
        <w:right w:val="none" w:sz="0" w:space="0" w:color="auto"/>
      </w:divBdr>
    </w:div>
    <w:div w:id="798694404">
      <w:bodyDiv w:val="1"/>
      <w:marLeft w:val="0"/>
      <w:marRight w:val="0"/>
      <w:marTop w:val="0"/>
      <w:marBottom w:val="0"/>
      <w:divBdr>
        <w:top w:val="none" w:sz="0" w:space="0" w:color="auto"/>
        <w:left w:val="none" w:sz="0" w:space="0" w:color="auto"/>
        <w:bottom w:val="none" w:sz="0" w:space="0" w:color="auto"/>
        <w:right w:val="none" w:sz="0" w:space="0" w:color="auto"/>
      </w:divBdr>
    </w:div>
    <w:div w:id="865632027">
      <w:bodyDiv w:val="1"/>
      <w:marLeft w:val="0"/>
      <w:marRight w:val="0"/>
      <w:marTop w:val="0"/>
      <w:marBottom w:val="0"/>
      <w:divBdr>
        <w:top w:val="none" w:sz="0" w:space="0" w:color="auto"/>
        <w:left w:val="none" w:sz="0" w:space="0" w:color="auto"/>
        <w:bottom w:val="none" w:sz="0" w:space="0" w:color="auto"/>
        <w:right w:val="none" w:sz="0" w:space="0" w:color="auto"/>
      </w:divBdr>
    </w:div>
    <w:div w:id="877815571">
      <w:bodyDiv w:val="1"/>
      <w:marLeft w:val="0"/>
      <w:marRight w:val="0"/>
      <w:marTop w:val="0"/>
      <w:marBottom w:val="0"/>
      <w:divBdr>
        <w:top w:val="none" w:sz="0" w:space="0" w:color="auto"/>
        <w:left w:val="none" w:sz="0" w:space="0" w:color="auto"/>
        <w:bottom w:val="none" w:sz="0" w:space="0" w:color="auto"/>
        <w:right w:val="none" w:sz="0" w:space="0" w:color="auto"/>
      </w:divBdr>
    </w:div>
    <w:div w:id="910193115">
      <w:bodyDiv w:val="1"/>
      <w:marLeft w:val="0"/>
      <w:marRight w:val="0"/>
      <w:marTop w:val="0"/>
      <w:marBottom w:val="0"/>
      <w:divBdr>
        <w:top w:val="none" w:sz="0" w:space="0" w:color="auto"/>
        <w:left w:val="none" w:sz="0" w:space="0" w:color="auto"/>
        <w:bottom w:val="none" w:sz="0" w:space="0" w:color="auto"/>
        <w:right w:val="none" w:sz="0" w:space="0" w:color="auto"/>
      </w:divBdr>
    </w:div>
    <w:div w:id="1051416655">
      <w:bodyDiv w:val="1"/>
      <w:marLeft w:val="0"/>
      <w:marRight w:val="0"/>
      <w:marTop w:val="0"/>
      <w:marBottom w:val="0"/>
      <w:divBdr>
        <w:top w:val="none" w:sz="0" w:space="0" w:color="auto"/>
        <w:left w:val="none" w:sz="0" w:space="0" w:color="auto"/>
        <w:bottom w:val="none" w:sz="0" w:space="0" w:color="auto"/>
        <w:right w:val="none" w:sz="0" w:space="0" w:color="auto"/>
      </w:divBdr>
    </w:div>
    <w:div w:id="1113675554">
      <w:bodyDiv w:val="1"/>
      <w:marLeft w:val="0"/>
      <w:marRight w:val="0"/>
      <w:marTop w:val="0"/>
      <w:marBottom w:val="0"/>
      <w:divBdr>
        <w:top w:val="none" w:sz="0" w:space="0" w:color="auto"/>
        <w:left w:val="none" w:sz="0" w:space="0" w:color="auto"/>
        <w:bottom w:val="none" w:sz="0" w:space="0" w:color="auto"/>
        <w:right w:val="none" w:sz="0" w:space="0" w:color="auto"/>
      </w:divBdr>
    </w:div>
    <w:div w:id="1189686833">
      <w:bodyDiv w:val="1"/>
      <w:marLeft w:val="0"/>
      <w:marRight w:val="0"/>
      <w:marTop w:val="0"/>
      <w:marBottom w:val="0"/>
      <w:divBdr>
        <w:top w:val="none" w:sz="0" w:space="0" w:color="auto"/>
        <w:left w:val="none" w:sz="0" w:space="0" w:color="auto"/>
        <w:bottom w:val="none" w:sz="0" w:space="0" w:color="auto"/>
        <w:right w:val="none" w:sz="0" w:space="0" w:color="auto"/>
      </w:divBdr>
    </w:div>
    <w:div w:id="1208101277">
      <w:bodyDiv w:val="1"/>
      <w:marLeft w:val="0"/>
      <w:marRight w:val="0"/>
      <w:marTop w:val="0"/>
      <w:marBottom w:val="0"/>
      <w:divBdr>
        <w:top w:val="none" w:sz="0" w:space="0" w:color="auto"/>
        <w:left w:val="none" w:sz="0" w:space="0" w:color="auto"/>
        <w:bottom w:val="none" w:sz="0" w:space="0" w:color="auto"/>
        <w:right w:val="none" w:sz="0" w:space="0" w:color="auto"/>
      </w:divBdr>
    </w:div>
    <w:div w:id="1212771855">
      <w:bodyDiv w:val="1"/>
      <w:marLeft w:val="0"/>
      <w:marRight w:val="0"/>
      <w:marTop w:val="0"/>
      <w:marBottom w:val="0"/>
      <w:divBdr>
        <w:top w:val="none" w:sz="0" w:space="0" w:color="auto"/>
        <w:left w:val="none" w:sz="0" w:space="0" w:color="auto"/>
        <w:bottom w:val="none" w:sz="0" w:space="0" w:color="auto"/>
        <w:right w:val="none" w:sz="0" w:space="0" w:color="auto"/>
      </w:divBdr>
    </w:div>
    <w:div w:id="1323585529">
      <w:bodyDiv w:val="1"/>
      <w:marLeft w:val="0"/>
      <w:marRight w:val="0"/>
      <w:marTop w:val="0"/>
      <w:marBottom w:val="0"/>
      <w:divBdr>
        <w:top w:val="none" w:sz="0" w:space="0" w:color="auto"/>
        <w:left w:val="none" w:sz="0" w:space="0" w:color="auto"/>
        <w:bottom w:val="none" w:sz="0" w:space="0" w:color="auto"/>
        <w:right w:val="none" w:sz="0" w:space="0" w:color="auto"/>
      </w:divBdr>
    </w:div>
    <w:div w:id="1367177495">
      <w:bodyDiv w:val="1"/>
      <w:marLeft w:val="0"/>
      <w:marRight w:val="0"/>
      <w:marTop w:val="0"/>
      <w:marBottom w:val="0"/>
      <w:divBdr>
        <w:top w:val="none" w:sz="0" w:space="0" w:color="auto"/>
        <w:left w:val="none" w:sz="0" w:space="0" w:color="auto"/>
        <w:bottom w:val="none" w:sz="0" w:space="0" w:color="auto"/>
        <w:right w:val="none" w:sz="0" w:space="0" w:color="auto"/>
      </w:divBdr>
    </w:div>
    <w:div w:id="1420784218">
      <w:bodyDiv w:val="1"/>
      <w:marLeft w:val="0"/>
      <w:marRight w:val="0"/>
      <w:marTop w:val="0"/>
      <w:marBottom w:val="0"/>
      <w:divBdr>
        <w:top w:val="none" w:sz="0" w:space="0" w:color="auto"/>
        <w:left w:val="none" w:sz="0" w:space="0" w:color="auto"/>
        <w:bottom w:val="none" w:sz="0" w:space="0" w:color="auto"/>
        <w:right w:val="none" w:sz="0" w:space="0" w:color="auto"/>
      </w:divBdr>
    </w:div>
    <w:div w:id="1423915735">
      <w:bodyDiv w:val="1"/>
      <w:marLeft w:val="0"/>
      <w:marRight w:val="0"/>
      <w:marTop w:val="0"/>
      <w:marBottom w:val="0"/>
      <w:divBdr>
        <w:top w:val="none" w:sz="0" w:space="0" w:color="auto"/>
        <w:left w:val="none" w:sz="0" w:space="0" w:color="auto"/>
        <w:bottom w:val="none" w:sz="0" w:space="0" w:color="auto"/>
        <w:right w:val="none" w:sz="0" w:space="0" w:color="auto"/>
      </w:divBdr>
    </w:div>
    <w:div w:id="1589341999">
      <w:bodyDiv w:val="1"/>
      <w:marLeft w:val="0"/>
      <w:marRight w:val="0"/>
      <w:marTop w:val="0"/>
      <w:marBottom w:val="0"/>
      <w:divBdr>
        <w:top w:val="none" w:sz="0" w:space="0" w:color="auto"/>
        <w:left w:val="none" w:sz="0" w:space="0" w:color="auto"/>
        <w:bottom w:val="none" w:sz="0" w:space="0" w:color="auto"/>
        <w:right w:val="none" w:sz="0" w:space="0" w:color="auto"/>
      </w:divBdr>
    </w:div>
    <w:div w:id="1682270041">
      <w:bodyDiv w:val="1"/>
      <w:marLeft w:val="0"/>
      <w:marRight w:val="0"/>
      <w:marTop w:val="0"/>
      <w:marBottom w:val="0"/>
      <w:divBdr>
        <w:top w:val="none" w:sz="0" w:space="0" w:color="auto"/>
        <w:left w:val="none" w:sz="0" w:space="0" w:color="auto"/>
        <w:bottom w:val="none" w:sz="0" w:space="0" w:color="auto"/>
        <w:right w:val="none" w:sz="0" w:space="0" w:color="auto"/>
      </w:divBdr>
    </w:div>
    <w:div w:id="1719863059">
      <w:bodyDiv w:val="1"/>
      <w:marLeft w:val="0"/>
      <w:marRight w:val="0"/>
      <w:marTop w:val="0"/>
      <w:marBottom w:val="0"/>
      <w:divBdr>
        <w:top w:val="none" w:sz="0" w:space="0" w:color="auto"/>
        <w:left w:val="none" w:sz="0" w:space="0" w:color="auto"/>
        <w:bottom w:val="none" w:sz="0" w:space="0" w:color="auto"/>
        <w:right w:val="none" w:sz="0" w:space="0" w:color="auto"/>
      </w:divBdr>
    </w:div>
    <w:div w:id="1757362820">
      <w:bodyDiv w:val="1"/>
      <w:marLeft w:val="0"/>
      <w:marRight w:val="0"/>
      <w:marTop w:val="0"/>
      <w:marBottom w:val="0"/>
      <w:divBdr>
        <w:top w:val="none" w:sz="0" w:space="0" w:color="auto"/>
        <w:left w:val="none" w:sz="0" w:space="0" w:color="auto"/>
        <w:bottom w:val="none" w:sz="0" w:space="0" w:color="auto"/>
        <w:right w:val="none" w:sz="0" w:space="0" w:color="auto"/>
      </w:divBdr>
    </w:div>
    <w:div w:id="1767341248">
      <w:bodyDiv w:val="1"/>
      <w:marLeft w:val="0"/>
      <w:marRight w:val="0"/>
      <w:marTop w:val="0"/>
      <w:marBottom w:val="0"/>
      <w:divBdr>
        <w:top w:val="none" w:sz="0" w:space="0" w:color="auto"/>
        <w:left w:val="none" w:sz="0" w:space="0" w:color="auto"/>
        <w:bottom w:val="none" w:sz="0" w:space="0" w:color="auto"/>
        <w:right w:val="none" w:sz="0" w:space="0" w:color="auto"/>
      </w:divBdr>
    </w:div>
    <w:div w:id="1800490648">
      <w:bodyDiv w:val="1"/>
      <w:marLeft w:val="0"/>
      <w:marRight w:val="0"/>
      <w:marTop w:val="0"/>
      <w:marBottom w:val="0"/>
      <w:divBdr>
        <w:top w:val="none" w:sz="0" w:space="0" w:color="auto"/>
        <w:left w:val="none" w:sz="0" w:space="0" w:color="auto"/>
        <w:bottom w:val="none" w:sz="0" w:space="0" w:color="auto"/>
        <w:right w:val="none" w:sz="0" w:space="0" w:color="auto"/>
      </w:divBdr>
    </w:div>
    <w:div w:id="1810433463">
      <w:bodyDiv w:val="1"/>
      <w:marLeft w:val="0"/>
      <w:marRight w:val="0"/>
      <w:marTop w:val="0"/>
      <w:marBottom w:val="0"/>
      <w:divBdr>
        <w:top w:val="none" w:sz="0" w:space="0" w:color="auto"/>
        <w:left w:val="none" w:sz="0" w:space="0" w:color="auto"/>
        <w:bottom w:val="none" w:sz="0" w:space="0" w:color="auto"/>
        <w:right w:val="none" w:sz="0" w:space="0" w:color="auto"/>
      </w:divBdr>
    </w:div>
    <w:div w:id="1974358787">
      <w:bodyDiv w:val="1"/>
      <w:marLeft w:val="0"/>
      <w:marRight w:val="0"/>
      <w:marTop w:val="0"/>
      <w:marBottom w:val="0"/>
      <w:divBdr>
        <w:top w:val="none" w:sz="0" w:space="0" w:color="auto"/>
        <w:left w:val="none" w:sz="0" w:space="0" w:color="auto"/>
        <w:bottom w:val="none" w:sz="0" w:space="0" w:color="auto"/>
        <w:right w:val="none" w:sz="0" w:space="0" w:color="auto"/>
      </w:divBdr>
    </w:div>
    <w:div w:id="2022119639">
      <w:bodyDiv w:val="1"/>
      <w:marLeft w:val="0"/>
      <w:marRight w:val="0"/>
      <w:marTop w:val="0"/>
      <w:marBottom w:val="0"/>
      <w:divBdr>
        <w:top w:val="none" w:sz="0" w:space="0" w:color="auto"/>
        <w:left w:val="none" w:sz="0" w:space="0" w:color="auto"/>
        <w:bottom w:val="none" w:sz="0" w:space="0" w:color="auto"/>
        <w:right w:val="none" w:sz="0" w:space="0" w:color="auto"/>
      </w:divBdr>
    </w:div>
    <w:div w:id="2039233658">
      <w:bodyDiv w:val="1"/>
      <w:marLeft w:val="0"/>
      <w:marRight w:val="0"/>
      <w:marTop w:val="0"/>
      <w:marBottom w:val="0"/>
      <w:divBdr>
        <w:top w:val="none" w:sz="0" w:space="0" w:color="auto"/>
        <w:left w:val="none" w:sz="0" w:space="0" w:color="auto"/>
        <w:bottom w:val="none" w:sz="0" w:space="0" w:color="auto"/>
        <w:right w:val="none" w:sz="0" w:space="0" w:color="auto"/>
      </w:divBdr>
    </w:div>
    <w:div w:id="2120947703">
      <w:bodyDiv w:val="1"/>
      <w:marLeft w:val="0"/>
      <w:marRight w:val="0"/>
      <w:marTop w:val="0"/>
      <w:marBottom w:val="0"/>
      <w:divBdr>
        <w:top w:val="none" w:sz="0" w:space="0" w:color="auto"/>
        <w:left w:val="none" w:sz="0" w:space="0" w:color="auto"/>
        <w:bottom w:val="none" w:sz="0" w:space="0" w:color="auto"/>
        <w:right w:val="none" w:sz="0" w:space="0" w:color="auto"/>
      </w:divBdr>
    </w:div>
    <w:div w:id="2121100591">
      <w:bodyDiv w:val="1"/>
      <w:marLeft w:val="0"/>
      <w:marRight w:val="0"/>
      <w:marTop w:val="0"/>
      <w:marBottom w:val="0"/>
      <w:divBdr>
        <w:top w:val="none" w:sz="0" w:space="0" w:color="auto"/>
        <w:left w:val="none" w:sz="0" w:space="0" w:color="auto"/>
        <w:bottom w:val="none" w:sz="0" w:space="0" w:color="auto"/>
        <w:right w:val="none" w:sz="0" w:space="0" w:color="auto"/>
      </w:divBdr>
    </w:div>
    <w:div w:id="2142723731">
      <w:bodyDiv w:val="1"/>
      <w:marLeft w:val="0"/>
      <w:marRight w:val="0"/>
      <w:marTop w:val="0"/>
      <w:marBottom w:val="0"/>
      <w:divBdr>
        <w:top w:val="none" w:sz="0" w:space="0" w:color="auto"/>
        <w:left w:val="none" w:sz="0" w:space="0" w:color="auto"/>
        <w:bottom w:val="none" w:sz="0" w:space="0" w:color="auto"/>
        <w:right w:val="none" w:sz="0" w:space="0" w:color="auto"/>
      </w:divBdr>
      <w:divsChild>
        <w:div w:id="1876962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2776C-B371-46B7-BAA1-722E74964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21</Pages>
  <Words>24251</Words>
  <Characters>13824</Characters>
  <Application>Microsoft Office Word</Application>
  <DocSecurity>0</DocSecurity>
  <Lines>115</Lines>
  <Paragraphs>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Jolita Šėmienė</cp:lastModifiedBy>
  <cp:revision>8</cp:revision>
  <cp:lastPrinted>2014-02-05T15:49:00Z</cp:lastPrinted>
  <dcterms:created xsi:type="dcterms:W3CDTF">2022-08-16T04:19:00Z</dcterms:created>
  <dcterms:modified xsi:type="dcterms:W3CDTF">2022-08-26T12:09:00Z</dcterms:modified>
</cp:coreProperties>
</file>