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BE6B" w14:textId="3CAE756F" w:rsidR="007B1CFA" w:rsidRDefault="007B1CFA" w:rsidP="009D1B3E">
      <w:pPr>
        <w:pStyle w:val="Pavadinimas"/>
        <w:rPr>
          <w:sz w:val="24"/>
        </w:rPr>
      </w:pPr>
      <w:r>
        <w:rPr>
          <w:noProof/>
          <w:sz w:val="20"/>
        </w:rPr>
        <w:drawing>
          <wp:inline distT="0" distB="0" distL="0" distR="0" wp14:anchorId="47D43C9A" wp14:editId="3425C9AC">
            <wp:extent cx="731520" cy="76327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14:paraId="0BDC0AF4" w14:textId="77777777" w:rsidR="007B1CFA" w:rsidRDefault="007B1CFA" w:rsidP="009D1B3E">
      <w:pPr>
        <w:pStyle w:val="Pavadinimas"/>
        <w:rPr>
          <w:sz w:val="24"/>
        </w:rPr>
      </w:pPr>
    </w:p>
    <w:p w14:paraId="7F829F6D" w14:textId="5DB31CF5" w:rsidR="009D1B3E" w:rsidRPr="00EB70E2" w:rsidRDefault="009D1B3E" w:rsidP="009D1B3E">
      <w:pPr>
        <w:pStyle w:val="Pavadinimas"/>
        <w:rPr>
          <w:sz w:val="24"/>
        </w:rPr>
      </w:pPr>
      <w:r w:rsidRPr="00EB70E2">
        <w:rPr>
          <w:sz w:val="24"/>
        </w:rPr>
        <w:t>TEISĖJŲ TARYBA</w:t>
      </w:r>
    </w:p>
    <w:p w14:paraId="512B0924" w14:textId="77777777" w:rsidR="009D1B3E" w:rsidRPr="00EB70E2" w:rsidRDefault="009D1B3E" w:rsidP="009D1B3E">
      <w:pPr>
        <w:pStyle w:val="Pavadinimas"/>
        <w:rPr>
          <w:sz w:val="24"/>
        </w:rPr>
      </w:pPr>
    </w:p>
    <w:p w14:paraId="7B0A7D52" w14:textId="77777777" w:rsidR="009D1B3E" w:rsidRPr="00EB70E2" w:rsidRDefault="009D1B3E" w:rsidP="009D1B3E">
      <w:pPr>
        <w:pStyle w:val="Pavadinimas"/>
        <w:rPr>
          <w:sz w:val="24"/>
        </w:rPr>
      </w:pPr>
      <w:r w:rsidRPr="00EB70E2">
        <w:rPr>
          <w:sz w:val="24"/>
        </w:rPr>
        <w:t>NUTARIMAS</w:t>
      </w:r>
    </w:p>
    <w:p w14:paraId="5C76AB6C" w14:textId="77777777" w:rsidR="009D1B3E" w:rsidRPr="00EB70E2" w:rsidRDefault="009D1B3E" w:rsidP="009D1B3E">
      <w:pPr>
        <w:pStyle w:val="Pavadinimas"/>
        <w:rPr>
          <w:sz w:val="24"/>
        </w:rPr>
      </w:pPr>
      <w:r w:rsidRPr="00EB70E2">
        <w:rPr>
          <w:sz w:val="24"/>
        </w:rPr>
        <w:t xml:space="preserve">DĖL </w:t>
      </w:r>
      <w:r>
        <w:rPr>
          <w:sz w:val="24"/>
        </w:rPr>
        <w:t xml:space="preserve">Teisėjų tarybos </w:t>
      </w:r>
      <w:r w:rsidRPr="00EB70E2">
        <w:t>2013</w:t>
      </w:r>
      <w:r>
        <w:t xml:space="preserve"> m. gruodžio 6 </w:t>
      </w:r>
      <w:r w:rsidRPr="00EB70E2">
        <w:t xml:space="preserve">d. </w:t>
      </w:r>
      <w:r>
        <w:t xml:space="preserve">nutarimo </w:t>
      </w:r>
      <w:r w:rsidRPr="00EB70E2">
        <w:t>Nr.</w:t>
      </w:r>
      <w:r>
        <w:t> </w:t>
      </w:r>
      <w:r w:rsidRPr="00EB70E2">
        <w:t>13P-</w:t>
      </w:r>
      <w:r>
        <w:t>177</w:t>
      </w:r>
      <w:r w:rsidRPr="00EB70E2">
        <w:t>-(7.1.2)</w:t>
      </w:r>
      <w:r>
        <w:t xml:space="preserve"> „</w:t>
      </w:r>
      <w:r w:rsidRPr="00593AC3">
        <w:rPr>
          <w:sz w:val="24"/>
        </w:rPr>
        <w:t>dėl</w:t>
      </w:r>
      <w:r w:rsidRPr="00EB70E2">
        <w:rPr>
          <w:sz w:val="24"/>
        </w:rPr>
        <w:t>TEISĖJŲ TARYBOS nuolatinių komitetų darbo tvarkos aprašo PATVIRTINIMO</w:t>
      </w:r>
      <w:r>
        <w:rPr>
          <w:sz w:val="24"/>
        </w:rPr>
        <w:t>“ pakeitimo</w:t>
      </w:r>
    </w:p>
    <w:p w14:paraId="4F9B3928" w14:textId="77777777" w:rsidR="009D1B3E" w:rsidRPr="00EB70E2" w:rsidRDefault="009D1B3E" w:rsidP="009D1B3E">
      <w:pPr>
        <w:pStyle w:val="Pavadinimas"/>
        <w:rPr>
          <w:sz w:val="24"/>
        </w:rPr>
      </w:pPr>
    </w:p>
    <w:p w14:paraId="10EC9517" w14:textId="4D7607CD" w:rsidR="009D1B3E" w:rsidRPr="00EB70E2" w:rsidRDefault="009D1B3E" w:rsidP="009D1B3E">
      <w:pPr>
        <w:pStyle w:val="Data"/>
      </w:pPr>
      <w:r w:rsidRPr="00EB70E2">
        <w:t>20</w:t>
      </w:r>
      <w:r w:rsidRPr="002D1F47">
        <w:t>22</w:t>
      </w:r>
      <w:r w:rsidRPr="00EB70E2">
        <w:t xml:space="preserve"> m.</w:t>
      </w:r>
      <w:r w:rsidR="007B1CFA">
        <w:t xml:space="preserve"> lapkričio </w:t>
      </w:r>
      <w:r w:rsidR="007B1CFA">
        <w:rPr>
          <w:lang w:val="en-US"/>
        </w:rPr>
        <w:t>25</w:t>
      </w:r>
      <w:r w:rsidRPr="00EB70E2">
        <w:t xml:space="preserve"> d. Nr. 13P-</w:t>
      </w:r>
      <w:r w:rsidR="005B56F5">
        <w:t>223</w:t>
      </w:r>
      <w:r w:rsidRPr="00EB70E2">
        <w:t>-(7.1.2</w:t>
      </w:r>
      <w:r w:rsidR="004E7BC8">
        <w:t>.</w:t>
      </w:r>
      <w:r w:rsidRPr="00EB70E2">
        <w:t>)</w:t>
      </w:r>
    </w:p>
    <w:p w14:paraId="5F2059DD" w14:textId="77777777" w:rsidR="009D1B3E" w:rsidRPr="00EB70E2" w:rsidRDefault="009D1B3E" w:rsidP="009D1B3E">
      <w:pPr>
        <w:pStyle w:val="Data"/>
      </w:pPr>
      <w:r w:rsidRPr="00EB70E2">
        <w:t>Vilnius</w:t>
      </w:r>
    </w:p>
    <w:p w14:paraId="77244A33" w14:textId="77777777" w:rsidR="009D1B3E" w:rsidRPr="00EB70E2" w:rsidRDefault="009D1B3E" w:rsidP="009D1B3E"/>
    <w:p w14:paraId="463F7B57" w14:textId="77777777" w:rsidR="009D1B3E" w:rsidRPr="00724DFC" w:rsidRDefault="009D1B3E" w:rsidP="009D1B3E">
      <w:pPr>
        <w:pStyle w:val="Pavadinimas"/>
        <w:tabs>
          <w:tab w:val="left" w:pos="9633"/>
        </w:tabs>
        <w:ind w:left="0" w:right="-6" w:firstLine="851"/>
        <w:jc w:val="both"/>
        <w:rPr>
          <w:b w:val="0"/>
          <w:sz w:val="24"/>
        </w:rPr>
      </w:pPr>
      <w:r w:rsidRPr="00EB70E2">
        <w:rPr>
          <w:b w:val="0"/>
          <w:caps w:val="0"/>
          <w:sz w:val="24"/>
        </w:rPr>
        <w:t xml:space="preserve">Vadovaudamasi Lietuvos </w:t>
      </w:r>
      <w:r w:rsidRPr="00724DFC">
        <w:rPr>
          <w:b w:val="0"/>
          <w:caps w:val="0"/>
          <w:sz w:val="24"/>
        </w:rPr>
        <w:t>Respublikos teismų įstatymo 120 straipsnio 27 punktu</w:t>
      </w:r>
      <w:r w:rsidRPr="00724DFC">
        <w:rPr>
          <w:b w:val="0"/>
          <w:sz w:val="24"/>
        </w:rPr>
        <w:t>,</w:t>
      </w:r>
      <w:r w:rsidRPr="00724DFC">
        <w:rPr>
          <w:b w:val="0"/>
          <w:caps w:val="0"/>
          <w:sz w:val="24"/>
        </w:rPr>
        <w:t xml:space="preserve"> Teisėjų tarybos darbo reglamento, patvirtinto Teisėjų tarybos </w:t>
      </w:r>
      <w:r>
        <w:rPr>
          <w:b w:val="0"/>
          <w:caps w:val="0"/>
          <w:sz w:val="24"/>
        </w:rPr>
        <w:t xml:space="preserve">2017 m. vasario 24 d. nutarimu Nr. </w:t>
      </w:r>
      <w:r w:rsidRPr="00724DFC">
        <w:rPr>
          <w:b w:val="0"/>
          <w:bCs w:val="0"/>
          <w:color w:val="000000"/>
        </w:rPr>
        <w:t>13P-30-(7.1.2)</w:t>
      </w:r>
      <w:r>
        <w:rPr>
          <w:color w:val="000000"/>
        </w:rPr>
        <w:t xml:space="preserve"> </w:t>
      </w:r>
      <w:r w:rsidRPr="00724DFC">
        <w:rPr>
          <w:b w:val="0"/>
          <w:bCs w:val="0"/>
          <w:color w:val="000000"/>
        </w:rPr>
        <w:t>„</w:t>
      </w:r>
      <w:r>
        <w:rPr>
          <w:b w:val="0"/>
          <w:caps w:val="0"/>
          <w:sz w:val="24"/>
        </w:rPr>
        <w:t>Dėl Teisėjų tarybos darbo reglamento patvirtinimo“, 61</w:t>
      </w:r>
      <w:r w:rsidRPr="00724DFC">
        <w:rPr>
          <w:b w:val="0"/>
          <w:caps w:val="0"/>
          <w:sz w:val="24"/>
        </w:rPr>
        <w:t xml:space="preserve">punktu, Teisėjų taryba n u t a r i a: </w:t>
      </w:r>
    </w:p>
    <w:p w14:paraId="0C6B9957" w14:textId="77777777" w:rsidR="009D1B3E" w:rsidRDefault="009D1B3E" w:rsidP="009D1B3E">
      <w:pPr>
        <w:pStyle w:val="Pavadinimas"/>
        <w:keepNext w:val="0"/>
        <w:overflowPunct w:val="0"/>
        <w:autoSpaceDE w:val="0"/>
        <w:autoSpaceDN w:val="0"/>
        <w:adjustRightInd w:val="0"/>
        <w:ind w:left="0" w:right="0" w:firstLine="851"/>
        <w:jc w:val="both"/>
        <w:textAlignment w:val="baseline"/>
        <w:outlineLvl w:val="9"/>
        <w:rPr>
          <w:b w:val="0"/>
          <w:caps w:val="0"/>
          <w:sz w:val="24"/>
        </w:rPr>
      </w:pPr>
      <w:r w:rsidRPr="00724DFC">
        <w:rPr>
          <w:b w:val="0"/>
          <w:caps w:val="0"/>
          <w:sz w:val="24"/>
        </w:rPr>
        <w:t>Pakeisti Teisėjų tarybos nuolatinių komitetų darbo tvarkos aprašą, patvirtintą Teisėjų tarybos 2013</w:t>
      </w:r>
      <w:r>
        <w:rPr>
          <w:b w:val="0"/>
          <w:caps w:val="0"/>
          <w:sz w:val="24"/>
        </w:rPr>
        <w:t xml:space="preserve"> </w:t>
      </w:r>
      <w:r w:rsidRPr="00724DFC">
        <w:rPr>
          <w:b w:val="0"/>
          <w:caps w:val="0"/>
          <w:sz w:val="24"/>
        </w:rPr>
        <w:t xml:space="preserve">m. gruodžio 6 d. nutarimu Nr. </w:t>
      </w:r>
      <w:r w:rsidRPr="00724DFC">
        <w:rPr>
          <w:b w:val="0"/>
          <w:sz w:val="24"/>
        </w:rPr>
        <w:t>13P-177-(7.1.2)</w:t>
      </w:r>
      <w:r w:rsidRPr="00724DFC">
        <w:rPr>
          <w:b w:val="0"/>
          <w:caps w:val="0"/>
          <w:sz w:val="24"/>
        </w:rPr>
        <w:t xml:space="preserve"> „Dėl Teisėjų tarybos nuolatinių komitetų darbo tvarkos aprašo patvirtinimo“</w:t>
      </w:r>
      <w:r>
        <w:rPr>
          <w:b w:val="0"/>
          <w:caps w:val="0"/>
          <w:sz w:val="24"/>
        </w:rPr>
        <w:t>,</w:t>
      </w:r>
      <w:r w:rsidRPr="00724DFC">
        <w:rPr>
          <w:b w:val="0"/>
          <w:caps w:val="0"/>
          <w:sz w:val="24"/>
        </w:rPr>
        <w:t xml:space="preserve"> ir išdėstyti jį nauja redakcija (pridedama).</w:t>
      </w:r>
    </w:p>
    <w:p w14:paraId="16E66531" w14:textId="64081BA3" w:rsidR="009D1B3E" w:rsidRDefault="009D1B3E" w:rsidP="009D1B3E">
      <w:pPr>
        <w:pStyle w:val="Pavadinimas"/>
        <w:keepNext w:val="0"/>
        <w:overflowPunct w:val="0"/>
        <w:autoSpaceDE w:val="0"/>
        <w:autoSpaceDN w:val="0"/>
        <w:adjustRightInd w:val="0"/>
        <w:ind w:left="0" w:right="0" w:firstLine="851"/>
        <w:jc w:val="both"/>
        <w:textAlignment w:val="baseline"/>
        <w:outlineLvl w:val="9"/>
        <w:rPr>
          <w:b w:val="0"/>
          <w:caps w:val="0"/>
          <w:sz w:val="24"/>
        </w:rPr>
      </w:pPr>
    </w:p>
    <w:p w14:paraId="7CBEBE44" w14:textId="3C962479" w:rsidR="007B1CFA" w:rsidRDefault="007B1CFA" w:rsidP="009D1B3E">
      <w:pPr>
        <w:pStyle w:val="Pavadinimas"/>
        <w:keepNext w:val="0"/>
        <w:overflowPunct w:val="0"/>
        <w:autoSpaceDE w:val="0"/>
        <w:autoSpaceDN w:val="0"/>
        <w:adjustRightInd w:val="0"/>
        <w:ind w:left="0" w:right="0" w:firstLine="851"/>
        <w:jc w:val="both"/>
        <w:textAlignment w:val="baseline"/>
        <w:outlineLvl w:val="9"/>
        <w:rPr>
          <w:b w:val="0"/>
          <w:caps w:val="0"/>
          <w:sz w:val="24"/>
        </w:rPr>
      </w:pPr>
    </w:p>
    <w:p w14:paraId="442AE624" w14:textId="3CCBD589" w:rsidR="007B1CFA" w:rsidRDefault="007B1CFA" w:rsidP="00D30117">
      <w:pPr>
        <w:pStyle w:val="Pavadinimas"/>
        <w:keepNext w:val="0"/>
        <w:overflowPunct w:val="0"/>
        <w:autoSpaceDE w:val="0"/>
        <w:autoSpaceDN w:val="0"/>
        <w:adjustRightInd w:val="0"/>
        <w:ind w:left="0" w:right="0"/>
        <w:jc w:val="both"/>
        <w:textAlignment w:val="baseline"/>
        <w:outlineLvl w:val="9"/>
        <w:rPr>
          <w:b w:val="0"/>
          <w:caps w:val="0"/>
          <w:sz w:val="24"/>
        </w:rPr>
      </w:pPr>
    </w:p>
    <w:p w14:paraId="72CBB62B" w14:textId="77777777" w:rsidR="007B1CFA" w:rsidRDefault="007B1CFA" w:rsidP="009D1B3E">
      <w:pPr>
        <w:pStyle w:val="Pavadinimas"/>
        <w:keepNext w:val="0"/>
        <w:overflowPunct w:val="0"/>
        <w:autoSpaceDE w:val="0"/>
        <w:autoSpaceDN w:val="0"/>
        <w:adjustRightInd w:val="0"/>
        <w:ind w:left="0" w:right="0" w:firstLine="851"/>
        <w:jc w:val="both"/>
        <w:textAlignment w:val="baseline"/>
        <w:outlineLvl w:val="9"/>
        <w:rPr>
          <w:b w:val="0"/>
          <w:caps w:val="0"/>
          <w:sz w:val="24"/>
        </w:rPr>
      </w:pPr>
    </w:p>
    <w:p w14:paraId="72000396" w14:textId="0C1881D1" w:rsidR="009D1B3E" w:rsidRPr="00EB70E2" w:rsidRDefault="007B1CFA" w:rsidP="007B1CFA">
      <w:pPr>
        <w:jc w:val="both"/>
      </w:pPr>
      <w:r>
        <w:t xml:space="preserve">Pirmininkė </w:t>
      </w:r>
      <w:r>
        <w:tab/>
      </w:r>
      <w:r>
        <w:tab/>
      </w:r>
      <w:r>
        <w:tab/>
      </w:r>
      <w:r>
        <w:tab/>
      </w:r>
      <w:r>
        <w:tab/>
      </w:r>
      <w:r>
        <w:tab/>
      </w:r>
      <w:r>
        <w:tab/>
      </w:r>
      <w:r>
        <w:tab/>
      </w:r>
      <w:r>
        <w:tab/>
      </w:r>
      <w:r>
        <w:tab/>
        <w:t>Sigita Rudėnaitė</w:t>
      </w:r>
    </w:p>
    <w:p w14:paraId="059683B0" w14:textId="6541A1B9" w:rsidR="009D1B3E" w:rsidRDefault="009D1B3E" w:rsidP="009D1B3E"/>
    <w:p w14:paraId="21E62241" w14:textId="14BCEE9C" w:rsidR="00D30117" w:rsidRDefault="00D30117" w:rsidP="009D1B3E"/>
    <w:p w14:paraId="2F1A85BA" w14:textId="77777777" w:rsidR="00D30117" w:rsidRPr="00EB70E2" w:rsidRDefault="00D30117" w:rsidP="009D1B3E"/>
    <w:p w14:paraId="7A46A384" w14:textId="4C62C618" w:rsidR="009D1B3E" w:rsidRPr="00EB70E2" w:rsidRDefault="009D1B3E" w:rsidP="009D1B3E">
      <w:r>
        <w:t>Sekretorius</w:t>
      </w:r>
      <w:r w:rsidRPr="00EB70E2">
        <w:t xml:space="preserve"> </w:t>
      </w:r>
      <w:r w:rsidR="007B1CFA">
        <w:tab/>
      </w:r>
      <w:r w:rsidR="007B1CFA">
        <w:tab/>
      </w:r>
      <w:r w:rsidR="007B1CFA">
        <w:tab/>
      </w:r>
      <w:r w:rsidR="007B1CFA">
        <w:tab/>
      </w:r>
      <w:r w:rsidR="007B1CFA">
        <w:tab/>
      </w:r>
      <w:r w:rsidR="007B1CFA">
        <w:tab/>
      </w:r>
      <w:r w:rsidR="007B1CFA">
        <w:tab/>
      </w:r>
      <w:r w:rsidR="007B1CFA">
        <w:tab/>
      </w:r>
      <w:r w:rsidR="007B1CFA">
        <w:tab/>
        <w:t xml:space="preserve">     Ramūnas Gadliauskas</w:t>
      </w:r>
    </w:p>
    <w:p w14:paraId="02FC0215" w14:textId="77777777" w:rsidR="009D1B3E" w:rsidRPr="00724DFC" w:rsidRDefault="009D1B3E" w:rsidP="009D1B3E">
      <w:pPr>
        <w:pStyle w:val="Pavadinimas"/>
        <w:keepNext w:val="0"/>
        <w:overflowPunct w:val="0"/>
        <w:autoSpaceDE w:val="0"/>
        <w:autoSpaceDN w:val="0"/>
        <w:adjustRightInd w:val="0"/>
        <w:ind w:left="0" w:right="0" w:firstLine="851"/>
        <w:jc w:val="both"/>
        <w:textAlignment w:val="baseline"/>
        <w:outlineLvl w:val="9"/>
        <w:rPr>
          <w:b w:val="0"/>
          <w:sz w:val="24"/>
        </w:rPr>
      </w:pPr>
    </w:p>
    <w:p w14:paraId="18E88E50" w14:textId="77777777" w:rsidR="009D1B3E" w:rsidRDefault="009D1B3E" w:rsidP="009D1B3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9"/>
      </w:tblGrid>
      <w:tr w:rsidR="009D1B3E" w14:paraId="19A094D2" w14:textId="77777777" w:rsidTr="007B1CFA">
        <w:tc>
          <w:tcPr>
            <w:tcW w:w="5670" w:type="dxa"/>
            <w:tcBorders>
              <w:top w:val="nil"/>
              <w:left w:val="nil"/>
              <w:bottom w:val="nil"/>
              <w:right w:val="nil"/>
            </w:tcBorders>
          </w:tcPr>
          <w:p w14:paraId="2CA84CC3" w14:textId="77777777" w:rsidR="009D1B3E" w:rsidRDefault="009D1B3E" w:rsidP="00D41FD2">
            <w:pPr>
              <w:rPr>
                <w:lang w:eastAsia="lt-LT"/>
              </w:rPr>
            </w:pPr>
          </w:p>
        </w:tc>
        <w:tc>
          <w:tcPr>
            <w:tcW w:w="3969" w:type="dxa"/>
            <w:tcBorders>
              <w:top w:val="nil"/>
              <w:left w:val="nil"/>
              <w:bottom w:val="nil"/>
              <w:right w:val="nil"/>
            </w:tcBorders>
          </w:tcPr>
          <w:p w14:paraId="4F959A13" w14:textId="77777777" w:rsidR="009D1B3E" w:rsidRDefault="009D1B3E" w:rsidP="00D41FD2">
            <w:pPr>
              <w:rPr>
                <w:lang w:eastAsia="lt-LT"/>
              </w:rPr>
            </w:pPr>
            <w:r>
              <w:rPr>
                <w:lang w:eastAsia="lt-LT"/>
              </w:rPr>
              <w:t>PATVIRTINTA</w:t>
            </w:r>
          </w:p>
          <w:p w14:paraId="39449E73" w14:textId="6C97CF87" w:rsidR="009D1B3E" w:rsidRPr="00EB70E2" w:rsidRDefault="009D1B3E" w:rsidP="00D41FD2">
            <w:pPr>
              <w:pStyle w:val="Data"/>
              <w:jc w:val="left"/>
            </w:pPr>
            <w:r>
              <w:rPr>
                <w:lang w:eastAsia="lt-LT"/>
              </w:rPr>
              <w:t xml:space="preserve">Teisėjų tarybos </w:t>
            </w:r>
            <w:r w:rsidRPr="00EB70E2">
              <w:t xml:space="preserve">2013 m. </w:t>
            </w:r>
            <w:r>
              <w:t>gruodžio 6</w:t>
            </w:r>
            <w:r w:rsidR="007B1CFA">
              <w:t> </w:t>
            </w:r>
            <w:r w:rsidRPr="00EB70E2">
              <w:t xml:space="preserve">d. </w:t>
            </w:r>
            <w:r>
              <w:t xml:space="preserve">nutarimu </w:t>
            </w:r>
            <w:r w:rsidRPr="00EB70E2">
              <w:t>Nr. 13P-</w:t>
            </w:r>
            <w:r>
              <w:t>177</w:t>
            </w:r>
            <w:r w:rsidRPr="00EB70E2">
              <w:t>-(7.1.2)</w:t>
            </w:r>
          </w:p>
          <w:p w14:paraId="187F6990" w14:textId="48D83F60" w:rsidR="009D1B3E" w:rsidRPr="00464E0F" w:rsidRDefault="009D1B3E" w:rsidP="00D41FD2">
            <w:pPr>
              <w:rPr>
                <w:lang w:eastAsia="lt-LT"/>
              </w:rPr>
            </w:pPr>
            <w:r w:rsidRPr="00464E0F">
              <w:rPr>
                <w:lang w:eastAsia="lt-LT"/>
              </w:rPr>
              <w:t>(2022 m.</w:t>
            </w:r>
            <w:r w:rsidR="007B1CFA">
              <w:t xml:space="preserve"> lapkričio </w:t>
            </w:r>
            <w:r w:rsidR="007B1CFA">
              <w:rPr>
                <w:lang w:val="en-US"/>
              </w:rPr>
              <w:t>25</w:t>
            </w:r>
            <w:r w:rsidR="007B1CFA" w:rsidRPr="00EB70E2">
              <w:t xml:space="preserve"> </w:t>
            </w:r>
            <w:r w:rsidRPr="00464E0F">
              <w:rPr>
                <w:lang w:eastAsia="lt-LT"/>
              </w:rPr>
              <w:t xml:space="preserve">d. nutarimo </w:t>
            </w:r>
          </w:p>
          <w:p w14:paraId="6B016D3C" w14:textId="7864518D" w:rsidR="009D1B3E" w:rsidRDefault="009D1B3E" w:rsidP="00D41FD2">
            <w:pPr>
              <w:rPr>
                <w:lang w:eastAsia="lt-LT"/>
              </w:rPr>
            </w:pPr>
            <w:r w:rsidRPr="00464E0F">
              <w:rPr>
                <w:lang w:eastAsia="lt-LT"/>
              </w:rPr>
              <w:t>Nr. 13P-</w:t>
            </w:r>
            <w:r w:rsidR="005B56F5">
              <w:rPr>
                <w:lang w:eastAsia="lt-LT"/>
              </w:rPr>
              <w:t>223</w:t>
            </w:r>
            <w:r w:rsidRPr="00464E0F">
              <w:rPr>
                <w:lang w:eastAsia="lt-LT"/>
              </w:rPr>
              <w:t>-(7.1.2</w:t>
            </w:r>
            <w:r w:rsidR="004E7BC8">
              <w:rPr>
                <w:lang w:eastAsia="lt-LT"/>
              </w:rPr>
              <w:t>.</w:t>
            </w:r>
            <w:r w:rsidRPr="00464E0F">
              <w:rPr>
                <w:lang w:eastAsia="lt-LT"/>
              </w:rPr>
              <w:t>) redakcija)</w:t>
            </w:r>
          </w:p>
          <w:p w14:paraId="30C89248" w14:textId="77777777" w:rsidR="009D1B3E" w:rsidRDefault="009D1B3E" w:rsidP="00D41FD2">
            <w:pPr>
              <w:rPr>
                <w:lang w:eastAsia="lt-LT"/>
              </w:rPr>
            </w:pPr>
          </w:p>
        </w:tc>
      </w:tr>
    </w:tbl>
    <w:p w14:paraId="407A0CC3" w14:textId="77777777" w:rsidR="009D1B3E" w:rsidRPr="00EB70E2" w:rsidRDefault="009D1B3E" w:rsidP="009D1B3E">
      <w:pPr>
        <w:rPr>
          <w:lang w:eastAsia="lt-LT"/>
        </w:rPr>
      </w:pPr>
    </w:p>
    <w:p w14:paraId="254871D4" w14:textId="77777777" w:rsidR="009D1B3E" w:rsidRPr="00EB70E2" w:rsidRDefault="009D1B3E" w:rsidP="009D1B3E">
      <w:pPr>
        <w:pStyle w:val="Antrat1"/>
        <w:spacing w:before="0" w:after="0"/>
        <w:jc w:val="center"/>
        <w:rPr>
          <w:rFonts w:ascii="Times New Roman" w:hAnsi="Times New Roman"/>
          <w:caps/>
          <w:sz w:val="24"/>
          <w:szCs w:val="24"/>
        </w:rPr>
      </w:pPr>
    </w:p>
    <w:p w14:paraId="67439573" w14:textId="77777777" w:rsidR="009D1B3E" w:rsidRPr="00EB70E2" w:rsidRDefault="009D1B3E" w:rsidP="009D1B3E">
      <w:pPr>
        <w:pStyle w:val="Antrat1"/>
        <w:spacing w:before="0" w:after="0"/>
        <w:jc w:val="center"/>
        <w:rPr>
          <w:rFonts w:ascii="Times New Roman" w:hAnsi="Times New Roman"/>
          <w:caps/>
          <w:sz w:val="24"/>
          <w:szCs w:val="24"/>
        </w:rPr>
      </w:pPr>
      <w:r w:rsidRPr="00EB70E2">
        <w:rPr>
          <w:rFonts w:ascii="Times New Roman" w:hAnsi="Times New Roman"/>
          <w:caps/>
          <w:sz w:val="24"/>
          <w:szCs w:val="24"/>
        </w:rPr>
        <w:t>tEISĖJŲ TARYBOS nuolatinių KOMITETŲ</w:t>
      </w:r>
    </w:p>
    <w:p w14:paraId="26C948E7" w14:textId="77777777" w:rsidR="009D1B3E" w:rsidRPr="00EB70E2" w:rsidRDefault="009D1B3E" w:rsidP="009D1B3E">
      <w:pPr>
        <w:pStyle w:val="Antrat1"/>
        <w:spacing w:before="0" w:after="0"/>
        <w:jc w:val="center"/>
        <w:rPr>
          <w:rFonts w:ascii="Times New Roman" w:hAnsi="Times New Roman"/>
          <w:caps/>
          <w:sz w:val="24"/>
          <w:szCs w:val="24"/>
        </w:rPr>
      </w:pPr>
      <w:r w:rsidRPr="00EB70E2">
        <w:rPr>
          <w:rFonts w:ascii="Times New Roman" w:hAnsi="Times New Roman"/>
          <w:caps/>
          <w:sz w:val="24"/>
          <w:szCs w:val="24"/>
        </w:rPr>
        <w:t>darbo tvarkos aprašas</w:t>
      </w:r>
    </w:p>
    <w:p w14:paraId="12FE7D85" w14:textId="77777777" w:rsidR="009D1B3E" w:rsidRPr="00EB70E2" w:rsidRDefault="009D1B3E" w:rsidP="009D1B3E">
      <w:pPr>
        <w:jc w:val="both"/>
      </w:pPr>
    </w:p>
    <w:p w14:paraId="48220240" w14:textId="77777777" w:rsidR="009D1B3E" w:rsidRPr="00EB70E2" w:rsidRDefault="009D1B3E" w:rsidP="009D1B3E">
      <w:pPr>
        <w:pStyle w:val="Antrat2"/>
        <w:jc w:val="center"/>
        <w:rPr>
          <w:rFonts w:ascii="Times New Roman" w:hAnsi="Times New Roman"/>
          <w:b/>
          <w:caps/>
          <w:sz w:val="24"/>
          <w:szCs w:val="24"/>
        </w:rPr>
      </w:pPr>
      <w:r w:rsidRPr="00EB70E2">
        <w:rPr>
          <w:rFonts w:ascii="Times New Roman" w:hAnsi="Times New Roman"/>
          <w:b/>
          <w:sz w:val="24"/>
          <w:szCs w:val="24"/>
        </w:rPr>
        <w:t xml:space="preserve">I. </w:t>
      </w:r>
      <w:r w:rsidRPr="00EB70E2">
        <w:rPr>
          <w:rFonts w:ascii="Times New Roman" w:hAnsi="Times New Roman"/>
          <w:b/>
          <w:caps/>
          <w:sz w:val="24"/>
          <w:szCs w:val="24"/>
        </w:rPr>
        <w:t>Bendrosios nuostatos</w:t>
      </w:r>
    </w:p>
    <w:p w14:paraId="5BBD2E29" w14:textId="77777777" w:rsidR="009D1B3E" w:rsidRPr="00EB70E2" w:rsidRDefault="009D1B3E" w:rsidP="009D1B3E"/>
    <w:p w14:paraId="03A0BDBB" w14:textId="77777777" w:rsidR="009D1B3E" w:rsidRDefault="009D1B3E" w:rsidP="009D1B3E">
      <w:pPr>
        <w:numPr>
          <w:ilvl w:val="0"/>
          <w:numId w:val="1"/>
        </w:numPr>
        <w:tabs>
          <w:tab w:val="left" w:pos="993"/>
        </w:tabs>
        <w:ind w:left="0" w:firstLine="709"/>
        <w:jc w:val="both"/>
      </w:pPr>
      <w:r w:rsidRPr="00EB70E2">
        <w:t>Teisėjų tarybos nuolatinių komitetų darbo tvarkos aprašas (toliau – Aprašas) reglamentuoja Teisėjų tarybos nuolatinių komitetų (toliau – komitetai) sudarymo ir darbo organizavimo tvarką, jų narių teises ir pareigas.</w:t>
      </w:r>
    </w:p>
    <w:p w14:paraId="489B5273" w14:textId="77777777" w:rsidR="009D1B3E" w:rsidRDefault="009D1B3E" w:rsidP="009D1B3E">
      <w:pPr>
        <w:pStyle w:val="Pagrindinistekstas"/>
        <w:numPr>
          <w:ilvl w:val="0"/>
          <w:numId w:val="1"/>
        </w:numPr>
        <w:tabs>
          <w:tab w:val="clear" w:pos="720"/>
          <w:tab w:val="left" w:pos="709"/>
          <w:tab w:val="left" w:pos="993"/>
        </w:tabs>
        <w:spacing w:line="240" w:lineRule="auto"/>
        <w:ind w:left="0" w:firstLine="709"/>
        <w:rPr>
          <w:rFonts w:ascii="Times New Roman" w:hAnsi="Times New Roman"/>
          <w:szCs w:val="24"/>
          <w:lang w:eastAsia="en-US"/>
        </w:rPr>
      </w:pPr>
      <w:r w:rsidRPr="00575720">
        <w:rPr>
          <w:rFonts w:ascii="Times New Roman" w:hAnsi="Times New Roman"/>
          <w:szCs w:val="24"/>
          <w:lang w:eastAsia="en-US"/>
        </w:rPr>
        <w:t>Komitetus sudaro Teisėjų taryba tam tikriems jos nurodomiems ir (arba) teisės aktuose numatytiems klausimams svarstyti ar spręsti</w:t>
      </w:r>
      <w:r>
        <w:rPr>
          <w:rFonts w:ascii="Times New Roman" w:hAnsi="Times New Roman"/>
          <w:szCs w:val="24"/>
          <w:lang w:eastAsia="en-US"/>
        </w:rPr>
        <w:t xml:space="preserve">, Teisėjų tarybos sprendimų projektams rengti. </w:t>
      </w:r>
      <w:r w:rsidRPr="00EB70E2">
        <w:rPr>
          <w:rFonts w:ascii="Times New Roman" w:hAnsi="Times New Roman"/>
          <w:szCs w:val="24"/>
          <w:lang w:eastAsia="en-US"/>
        </w:rPr>
        <w:t xml:space="preserve">Komitetai savo veikloje vadovaujasi Lietuvos Respublikos teismų įstatymu, Teisėjų tarybos darbo reglamentu, patvirtintu Teisėjų tarybos </w:t>
      </w:r>
      <w:r w:rsidRPr="006B36D8">
        <w:rPr>
          <w:bCs/>
        </w:rPr>
        <w:t xml:space="preserve">2017 m. vasario 24 d. nutarimu Nr. </w:t>
      </w:r>
      <w:r w:rsidRPr="006B36D8">
        <w:rPr>
          <w:bCs/>
          <w:color w:val="000000"/>
        </w:rPr>
        <w:t>13P-30-(7.1.2) „</w:t>
      </w:r>
      <w:r w:rsidRPr="006B36D8">
        <w:rPr>
          <w:bCs/>
        </w:rPr>
        <w:t>Dėl Teisėjų tarybos darbo reglamento patvirtinimo“</w:t>
      </w:r>
      <w:r w:rsidRPr="006B36D8">
        <w:rPr>
          <w:rFonts w:ascii="Times New Roman" w:hAnsi="Times New Roman"/>
          <w:bCs/>
          <w:szCs w:val="24"/>
          <w:lang w:eastAsia="en-US"/>
        </w:rPr>
        <w:t>,</w:t>
      </w:r>
      <w:r w:rsidRPr="00EB70E2">
        <w:rPr>
          <w:rFonts w:ascii="Times New Roman" w:hAnsi="Times New Roman"/>
          <w:szCs w:val="24"/>
          <w:lang w:eastAsia="en-US"/>
        </w:rPr>
        <w:t xml:space="preserve"> šiuo </w:t>
      </w:r>
      <w:r>
        <w:rPr>
          <w:rFonts w:ascii="Times New Roman" w:hAnsi="Times New Roman"/>
          <w:szCs w:val="24"/>
          <w:lang w:eastAsia="en-US"/>
        </w:rPr>
        <w:t>A</w:t>
      </w:r>
      <w:r w:rsidRPr="00EB70E2">
        <w:rPr>
          <w:rFonts w:ascii="Times New Roman" w:hAnsi="Times New Roman"/>
          <w:szCs w:val="24"/>
          <w:lang w:eastAsia="en-US"/>
        </w:rPr>
        <w:t>prašu ir kitais teisės aktais.</w:t>
      </w:r>
    </w:p>
    <w:p w14:paraId="09B6E35E" w14:textId="77777777" w:rsidR="009D1B3E" w:rsidRPr="00CD1058" w:rsidRDefault="009D1B3E" w:rsidP="009D1B3E">
      <w:pPr>
        <w:numPr>
          <w:ilvl w:val="0"/>
          <w:numId w:val="1"/>
        </w:numPr>
        <w:tabs>
          <w:tab w:val="left" w:pos="993"/>
        </w:tabs>
        <w:ind w:left="0" w:firstLine="709"/>
        <w:jc w:val="both"/>
      </w:pPr>
      <w:r>
        <w:t>Komitetai yra at</w:t>
      </w:r>
      <w:r w:rsidRPr="00CD1058">
        <w:t xml:space="preserve">sakingi ir atskaitingi Teisėjų tarybai. Teisėjų tarybos pirmininkui pavedus, </w:t>
      </w:r>
      <w:r>
        <w:t xml:space="preserve">rengiamos </w:t>
      </w:r>
      <w:r w:rsidRPr="00CD1058">
        <w:t>komitetų darbo ataskaitos</w:t>
      </w:r>
      <w:r>
        <w:t>, kurios</w:t>
      </w:r>
      <w:r w:rsidRPr="00CD1058">
        <w:t xml:space="preserve"> išklausomos Teisėjų tarybos posėdyje.</w:t>
      </w:r>
    </w:p>
    <w:p w14:paraId="483D3B9B" w14:textId="77777777" w:rsidR="009D1B3E" w:rsidRDefault="009D1B3E" w:rsidP="009D1B3E">
      <w:pPr>
        <w:pStyle w:val="Pagrindinistekstas"/>
        <w:tabs>
          <w:tab w:val="clear" w:pos="720"/>
          <w:tab w:val="left" w:pos="709"/>
          <w:tab w:val="left" w:pos="993"/>
        </w:tabs>
        <w:spacing w:line="240" w:lineRule="auto"/>
        <w:ind w:left="709"/>
        <w:rPr>
          <w:rFonts w:ascii="Times New Roman" w:hAnsi="Times New Roman"/>
          <w:szCs w:val="24"/>
        </w:rPr>
      </w:pPr>
    </w:p>
    <w:p w14:paraId="70247476" w14:textId="77777777" w:rsidR="009D1B3E" w:rsidRPr="00EB70E2" w:rsidRDefault="009D1B3E" w:rsidP="009D1B3E">
      <w:pPr>
        <w:pStyle w:val="Pagrindinistekstas"/>
        <w:tabs>
          <w:tab w:val="clear" w:pos="720"/>
          <w:tab w:val="left" w:pos="709"/>
        </w:tabs>
        <w:spacing w:line="240" w:lineRule="auto"/>
        <w:ind w:firstLine="709"/>
        <w:jc w:val="center"/>
        <w:rPr>
          <w:rFonts w:ascii="Times New Roman" w:hAnsi="Times New Roman"/>
          <w:b/>
          <w:szCs w:val="24"/>
        </w:rPr>
      </w:pPr>
      <w:r w:rsidRPr="00EB70E2">
        <w:rPr>
          <w:rFonts w:ascii="Times New Roman" w:hAnsi="Times New Roman"/>
          <w:b/>
          <w:szCs w:val="24"/>
        </w:rPr>
        <w:t>II. KOMITETŲ SUDARYMAS</w:t>
      </w:r>
    </w:p>
    <w:p w14:paraId="4194B3D3" w14:textId="77777777" w:rsidR="009D1B3E" w:rsidRPr="00EB70E2" w:rsidRDefault="009D1B3E" w:rsidP="009D1B3E">
      <w:pPr>
        <w:pStyle w:val="Pagrindinistekstas"/>
        <w:tabs>
          <w:tab w:val="clear" w:pos="720"/>
          <w:tab w:val="left" w:pos="709"/>
        </w:tabs>
        <w:spacing w:line="240" w:lineRule="auto"/>
        <w:ind w:firstLine="709"/>
        <w:rPr>
          <w:rFonts w:ascii="Times New Roman" w:hAnsi="Times New Roman"/>
          <w:szCs w:val="24"/>
        </w:rPr>
      </w:pPr>
    </w:p>
    <w:p w14:paraId="00C3814B" w14:textId="77777777" w:rsidR="009D1B3E" w:rsidRDefault="009D1B3E" w:rsidP="009D1B3E">
      <w:pPr>
        <w:pStyle w:val="Pagrindinistekstas"/>
        <w:numPr>
          <w:ilvl w:val="0"/>
          <w:numId w:val="1"/>
        </w:numPr>
        <w:tabs>
          <w:tab w:val="clear" w:pos="720"/>
          <w:tab w:val="left" w:pos="709"/>
          <w:tab w:val="left" w:pos="993"/>
        </w:tabs>
        <w:spacing w:line="240" w:lineRule="auto"/>
        <w:ind w:left="0" w:firstLine="709"/>
        <w:rPr>
          <w:rFonts w:ascii="Times New Roman" w:hAnsi="Times New Roman"/>
          <w:szCs w:val="24"/>
        </w:rPr>
      </w:pPr>
      <w:r w:rsidRPr="00EB70E2">
        <w:rPr>
          <w:rFonts w:ascii="Times New Roman" w:hAnsi="Times New Roman"/>
          <w:szCs w:val="24"/>
        </w:rPr>
        <w:t xml:space="preserve">Komitetai sudaromi ne mažiau kaip iš 3 </w:t>
      </w:r>
      <w:r>
        <w:rPr>
          <w:rFonts w:ascii="Times New Roman" w:hAnsi="Times New Roman"/>
          <w:szCs w:val="24"/>
        </w:rPr>
        <w:t xml:space="preserve">ir ne daugiau kaip iš 10 </w:t>
      </w:r>
      <w:r w:rsidRPr="00EB70E2">
        <w:rPr>
          <w:rFonts w:ascii="Times New Roman" w:hAnsi="Times New Roman"/>
          <w:szCs w:val="24"/>
        </w:rPr>
        <w:t xml:space="preserve">Teisėjų tarybos narių Teisėjų tarybos įgaliojimų laikui jos sprendimu paprastai pirmajame sušauktame Visuotinio teisėjų susirinkimo išrinktos naujosios Teisėjų tarybos posėdyje. </w:t>
      </w:r>
    </w:p>
    <w:p w14:paraId="6743D357" w14:textId="77777777" w:rsidR="009D1B3E" w:rsidRDefault="009D1B3E" w:rsidP="009D1B3E">
      <w:pPr>
        <w:pStyle w:val="Pagrindinistekstas"/>
        <w:numPr>
          <w:ilvl w:val="0"/>
          <w:numId w:val="1"/>
        </w:numPr>
        <w:tabs>
          <w:tab w:val="clear" w:pos="720"/>
          <w:tab w:val="left" w:pos="709"/>
          <w:tab w:val="left" w:pos="993"/>
        </w:tabs>
        <w:spacing w:line="240" w:lineRule="auto"/>
        <w:ind w:left="0" w:firstLine="709"/>
        <w:rPr>
          <w:rFonts w:ascii="Times New Roman" w:hAnsi="Times New Roman"/>
          <w:szCs w:val="24"/>
        </w:rPr>
      </w:pPr>
      <w:r>
        <w:rPr>
          <w:rFonts w:ascii="Times New Roman" w:hAnsi="Times New Roman"/>
          <w:szCs w:val="24"/>
        </w:rPr>
        <w:t>Sudarydama komitetą Teisėjų taryba nustato jo kompetenciją ir iš komiteto narių paskiria komiteto koordinatorių, o jei komitetą sudaro daugiau nei 5 nariai – ir pavaduojantį koordinatorių.</w:t>
      </w:r>
    </w:p>
    <w:p w14:paraId="300F9A2F" w14:textId="77777777" w:rsidR="009D1B3E" w:rsidRPr="00592E2D" w:rsidRDefault="009D1B3E" w:rsidP="009D1B3E">
      <w:pPr>
        <w:pStyle w:val="Pagrindinistekstas"/>
        <w:numPr>
          <w:ilvl w:val="0"/>
          <w:numId w:val="1"/>
        </w:numPr>
        <w:tabs>
          <w:tab w:val="left" w:pos="993"/>
        </w:tabs>
        <w:spacing w:line="240" w:lineRule="auto"/>
        <w:ind w:left="0" w:firstLine="709"/>
        <w:rPr>
          <w:rFonts w:ascii="Times New Roman" w:hAnsi="Times New Roman"/>
          <w:szCs w:val="24"/>
        </w:rPr>
      </w:pPr>
      <w:r w:rsidRPr="00592E2D">
        <w:rPr>
          <w:rFonts w:ascii="Times New Roman" w:hAnsi="Times New Roman"/>
          <w:szCs w:val="24"/>
        </w:rPr>
        <w:t>Vėliau prireikus Teisėjų taryba gali sudaryti papildomus komitetus</w:t>
      </w:r>
      <w:r>
        <w:rPr>
          <w:rFonts w:ascii="Times New Roman" w:hAnsi="Times New Roman"/>
          <w:szCs w:val="24"/>
        </w:rPr>
        <w:t>,</w:t>
      </w:r>
      <w:r w:rsidRPr="00592E2D">
        <w:rPr>
          <w:rFonts w:ascii="Times New Roman" w:hAnsi="Times New Roman"/>
          <w:szCs w:val="24"/>
        </w:rPr>
        <w:t xml:space="preserve"> keisti sudarytų komitetų sudėtį</w:t>
      </w:r>
      <w:r>
        <w:rPr>
          <w:rFonts w:ascii="Times New Roman" w:hAnsi="Times New Roman"/>
          <w:szCs w:val="24"/>
        </w:rPr>
        <w:t>, komiteto koordinatorių ar komiteto kompetenciją</w:t>
      </w:r>
      <w:r w:rsidRPr="00592E2D">
        <w:rPr>
          <w:rFonts w:ascii="Times New Roman" w:hAnsi="Times New Roman"/>
          <w:szCs w:val="24"/>
        </w:rPr>
        <w:t xml:space="preserve"> laikydamasi šio Aprašo reikalavimų.</w:t>
      </w:r>
      <w:r w:rsidRPr="00592E2D" w:rsidDel="00673897">
        <w:rPr>
          <w:rStyle w:val="Komentaronuoroda"/>
          <w:rFonts w:ascii="Times New Roman" w:hAnsi="Times New Roman"/>
          <w:sz w:val="24"/>
          <w:szCs w:val="24"/>
        </w:rPr>
        <w:t xml:space="preserve"> </w:t>
      </w:r>
    </w:p>
    <w:p w14:paraId="619AB964" w14:textId="77777777" w:rsidR="009D1B3E" w:rsidRDefault="009D1B3E" w:rsidP="009D1B3E">
      <w:pPr>
        <w:numPr>
          <w:ilvl w:val="0"/>
          <w:numId w:val="1"/>
        </w:numPr>
        <w:tabs>
          <w:tab w:val="left" w:pos="993"/>
        </w:tabs>
        <w:ind w:left="0" w:firstLine="709"/>
        <w:jc w:val="both"/>
      </w:pPr>
      <w:r w:rsidRPr="00F56250">
        <w:t xml:space="preserve">Teisėjų tarybos narys privalo būti bent </w:t>
      </w:r>
      <w:r>
        <w:t xml:space="preserve">dviejų </w:t>
      </w:r>
      <w:r w:rsidRPr="00F56250">
        <w:t>komitet</w:t>
      </w:r>
      <w:r>
        <w:t>ų</w:t>
      </w:r>
      <w:r w:rsidRPr="00F56250">
        <w:t xml:space="preserve"> nariu</w:t>
      </w:r>
      <w:r>
        <w:t>.</w:t>
      </w:r>
    </w:p>
    <w:p w14:paraId="07C713A3" w14:textId="77777777" w:rsidR="009D1B3E" w:rsidRPr="00EB70E2" w:rsidRDefault="009D1B3E" w:rsidP="009D1B3E">
      <w:pPr>
        <w:tabs>
          <w:tab w:val="left" w:pos="993"/>
        </w:tabs>
        <w:jc w:val="both"/>
      </w:pPr>
    </w:p>
    <w:p w14:paraId="7B4913AD" w14:textId="77777777" w:rsidR="009D1B3E" w:rsidRPr="00EB70E2" w:rsidRDefault="009D1B3E" w:rsidP="009D1B3E">
      <w:pPr>
        <w:tabs>
          <w:tab w:val="left" w:pos="993"/>
        </w:tabs>
        <w:ind w:left="709"/>
        <w:jc w:val="center"/>
        <w:rPr>
          <w:b/>
        </w:rPr>
      </w:pPr>
      <w:r w:rsidRPr="00EB70E2">
        <w:rPr>
          <w:b/>
        </w:rPr>
        <w:t>III. KOMITETO KOORDINATORIUS</w:t>
      </w:r>
    </w:p>
    <w:p w14:paraId="3D84CE48" w14:textId="77777777" w:rsidR="009D1B3E" w:rsidRPr="00EB70E2" w:rsidRDefault="009D1B3E" w:rsidP="009D1B3E">
      <w:pPr>
        <w:tabs>
          <w:tab w:val="left" w:pos="993"/>
        </w:tabs>
        <w:ind w:left="709"/>
        <w:jc w:val="center"/>
      </w:pPr>
    </w:p>
    <w:p w14:paraId="2AEA7281" w14:textId="77777777" w:rsidR="009D1B3E" w:rsidRPr="00EB70E2" w:rsidRDefault="009D1B3E" w:rsidP="009D1B3E">
      <w:pPr>
        <w:numPr>
          <w:ilvl w:val="0"/>
          <w:numId w:val="1"/>
        </w:numPr>
        <w:tabs>
          <w:tab w:val="left" w:pos="993"/>
        </w:tabs>
        <w:ind w:left="0" w:firstLine="709"/>
        <w:jc w:val="both"/>
      </w:pPr>
      <w:r w:rsidRPr="00EB70E2">
        <w:t xml:space="preserve">Komiteto koordinatorius atsako už komiteto veiklos organizavimą vykdant </w:t>
      </w:r>
      <w:r>
        <w:rPr>
          <w:lang w:eastAsia="lt-LT"/>
        </w:rPr>
        <w:t>k</w:t>
      </w:r>
      <w:r w:rsidRPr="00EB70E2">
        <w:rPr>
          <w:lang w:eastAsia="lt-LT"/>
        </w:rPr>
        <w:t>omiteto kompetencijai priskirtas funkcijas</w:t>
      </w:r>
      <w:r w:rsidRPr="00EB70E2">
        <w:t xml:space="preserve">. </w:t>
      </w:r>
    </w:p>
    <w:p w14:paraId="7F378A3D" w14:textId="77777777" w:rsidR="009D1B3E" w:rsidRDefault="009D1B3E" w:rsidP="009D1B3E">
      <w:pPr>
        <w:numPr>
          <w:ilvl w:val="0"/>
          <w:numId w:val="1"/>
        </w:numPr>
        <w:tabs>
          <w:tab w:val="left" w:pos="993"/>
          <w:tab w:val="left" w:pos="1134"/>
          <w:tab w:val="left" w:pos="1418"/>
        </w:tabs>
        <w:ind w:left="142" w:firstLine="567"/>
        <w:jc w:val="both"/>
      </w:pPr>
      <w:r w:rsidRPr="00EB70E2">
        <w:t>Komiteto koordinatorius:</w:t>
      </w:r>
    </w:p>
    <w:p w14:paraId="10BF3C07" w14:textId="77777777" w:rsidR="009D1B3E" w:rsidRPr="00EB70E2" w:rsidRDefault="009D1B3E" w:rsidP="009D1B3E">
      <w:pPr>
        <w:ind w:firstLine="709"/>
        <w:jc w:val="both"/>
      </w:pPr>
      <w:r>
        <w:t>9</w:t>
      </w:r>
      <w:r w:rsidRPr="00EB70E2">
        <w:t>.1. organizuoja komiteto posėdžius ir jiems pirmininkauja;</w:t>
      </w:r>
    </w:p>
    <w:p w14:paraId="136E8162" w14:textId="77777777" w:rsidR="009D1B3E" w:rsidRPr="00EB70E2" w:rsidRDefault="009D1B3E" w:rsidP="009D1B3E">
      <w:pPr>
        <w:ind w:firstLine="709"/>
        <w:jc w:val="both"/>
      </w:pPr>
      <w:r>
        <w:t>9</w:t>
      </w:r>
      <w:r w:rsidRPr="00EB70E2">
        <w:t>.2. koordinuoja komiteto posėdžiams reikalingos medžiagos rengimą;</w:t>
      </w:r>
    </w:p>
    <w:p w14:paraId="11663FDB" w14:textId="77777777" w:rsidR="009D1B3E" w:rsidRDefault="009D1B3E" w:rsidP="009D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lang w:eastAsia="lt-LT"/>
        </w:rPr>
      </w:pPr>
      <w:r>
        <w:rPr>
          <w:color w:val="000000"/>
          <w:lang w:eastAsia="lt-LT"/>
        </w:rPr>
        <w:t>9</w:t>
      </w:r>
      <w:r w:rsidRPr="00EB70E2">
        <w:rPr>
          <w:color w:val="000000"/>
          <w:lang w:eastAsia="lt-LT"/>
        </w:rPr>
        <w:t xml:space="preserve">.3. </w:t>
      </w:r>
      <w:r w:rsidRPr="00EC425A">
        <w:rPr>
          <w:color w:val="000000"/>
          <w:lang w:eastAsia="lt-LT"/>
        </w:rPr>
        <w:t xml:space="preserve">duoda komiteto nariams ir </w:t>
      </w:r>
      <w:r w:rsidRPr="00EC425A">
        <w:rPr>
          <w:lang w:eastAsia="lt-LT"/>
        </w:rPr>
        <w:t xml:space="preserve">komiteto kuratoriui su komiteto veikla susijusius </w:t>
      </w:r>
      <w:r w:rsidRPr="00EC425A">
        <w:rPr>
          <w:color w:val="000000"/>
          <w:lang w:eastAsia="lt-LT"/>
        </w:rPr>
        <w:t>pavedimus;</w:t>
      </w:r>
    </w:p>
    <w:p w14:paraId="1AAC7154" w14:textId="77777777" w:rsidR="009D1B3E" w:rsidRDefault="009D1B3E" w:rsidP="009D1B3E">
      <w:pPr>
        <w:ind w:firstLine="709"/>
        <w:jc w:val="both"/>
        <w:rPr>
          <w:lang w:eastAsia="lt-LT"/>
        </w:rPr>
      </w:pPr>
      <w:r>
        <w:rPr>
          <w:lang w:eastAsia="lt-LT"/>
        </w:rPr>
        <w:t>9</w:t>
      </w:r>
      <w:r w:rsidRPr="00EB70E2">
        <w:rPr>
          <w:lang w:eastAsia="lt-LT"/>
        </w:rPr>
        <w:t>.4. kviečia dalyvauti komiteto posėdžiuose reikalingus asmenis;</w:t>
      </w:r>
    </w:p>
    <w:p w14:paraId="648462E7" w14:textId="77777777" w:rsidR="009D1B3E" w:rsidRPr="00EC425A" w:rsidRDefault="009D1B3E" w:rsidP="009D1B3E">
      <w:pPr>
        <w:ind w:firstLine="709"/>
        <w:jc w:val="both"/>
        <w:rPr>
          <w:lang w:eastAsia="lt-LT"/>
        </w:rPr>
      </w:pPr>
      <w:r>
        <w:rPr>
          <w:lang w:eastAsia="lt-LT"/>
        </w:rPr>
        <w:t xml:space="preserve">9.5. </w:t>
      </w:r>
      <w:r w:rsidRPr="00EC425A">
        <w:t>prireikus fiksuoja komiteto posėdžių rezultatus</w:t>
      </w:r>
      <w:r w:rsidRPr="00EC425A">
        <w:rPr>
          <w:lang w:eastAsia="lt-LT"/>
        </w:rPr>
        <w:t>;</w:t>
      </w:r>
    </w:p>
    <w:p w14:paraId="45D32B62" w14:textId="77777777" w:rsidR="009D1B3E" w:rsidRPr="00EB70E2" w:rsidRDefault="009D1B3E" w:rsidP="009D1B3E">
      <w:pPr>
        <w:ind w:firstLine="709"/>
        <w:jc w:val="both"/>
      </w:pPr>
      <w:r>
        <w:rPr>
          <w:lang w:eastAsia="lt-LT"/>
        </w:rPr>
        <w:t>9</w:t>
      </w:r>
      <w:r w:rsidRPr="00EB70E2">
        <w:rPr>
          <w:lang w:eastAsia="lt-LT"/>
        </w:rPr>
        <w:t>.</w:t>
      </w:r>
      <w:r>
        <w:rPr>
          <w:lang w:eastAsia="lt-LT"/>
        </w:rPr>
        <w:t>6</w:t>
      </w:r>
      <w:r w:rsidRPr="00EB70E2">
        <w:rPr>
          <w:lang w:eastAsia="lt-LT"/>
        </w:rPr>
        <w:t xml:space="preserve">. </w:t>
      </w:r>
      <w:r>
        <w:rPr>
          <w:lang w:eastAsia="lt-LT"/>
        </w:rPr>
        <w:t>pasirašo komiteto dokumentus</w:t>
      </w:r>
      <w:r w:rsidRPr="00EB70E2">
        <w:rPr>
          <w:lang w:eastAsia="lt-LT"/>
        </w:rPr>
        <w:t>;</w:t>
      </w:r>
    </w:p>
    <w:p w14:paraId="513424EB" w14:textId="77777777" w:rsidR="009D1B3E" w:rsidRPr="00EC425A" w:rsidRDefault="009D1B3E" w:rsidP="009D1B3E">
      <w:pPr>
        <w:ind w:firstLine="709"/>
        <w:jc w:val="both"/>
      </w:pPr>
      <w:r>
        <w:t>9</w:t>
      </w:r>
      <w:r w:rsidRPr="00EB70E2">
        <w:t>.</w:t>
      </w:r>
      <w:r>
        <w:t>7</w:t>
      </w:r>
      <w:r w:rsidRPr="00EB70E2">
        <w:t xml:space="preserve">. </w:t>
      </w:r>
      <w:r w:rsidRPr="00EC425A">
        <w:t>kartu su posėdį protokolavusiu Nacionalinės teismų administracijos darbuotoju pasirašo komiteto posėdžių protokolus, jei jie rašomi;</w:t>
      </w:r>
    </w:p>
    <w:p w14:paraId="58792ECD" w14:textId="77777777" w:rsidR="009D1B3E" w:rsidRPr="00EB70E2" w:rsidRDefault="009D1B3E" w:rsidP="009D1B3E">
      <w:pPr>
        <w:tabs>
          <w:tab w:val="left" w:pos="1276"/>
        </w:tabs>
        <w:ind w:firstLine="709"/>
        <w:jc w:val="both"/>
        <w:rPr>
          <w:spacing w:val="-1"/>
        </w:rPr>
      </w:pPr>
      <w:r>
        <w:lastRenderedPageBreak/>
        <w:t>9</w:t>
      </w:r>
      <w:r w:rsidRPr="00EB70E2">
        <w:t>.</w:t>
      </w:r>
      <w:r>
        <w:t>8</w:t>
      </w:r>
      <w:r w:rsidRPr="00EB70E2">
        <w:t>. Teisėjų tarybos posėdyje</w:t>
      </w:r>
      <w:r w:rsidRPr="00EB70E2">
        <w:rPr>
          <w:spacing w:val="-1"/>
        </w:rPr>
        <w:t xml:space="preserve"> svarstant su komiteto kompetencija susijusius klausimus</w:t>
      </w:r>
      <w:r>
        <w:rPr>
          <w:spacing w:val="-1"/>
        </w:rPr>
        <w:t>,</w:t>
      </w:r>
      <w:r w:rsidRPr="00EB70E2">
        <w:t xml:space="preserve"> pateikia</w:t>
      </w:r>
      <w:r w:rsidRPr="00EB70E2">
        <w:rPr>
          <w:spacing w:val="-1"/>
        </w:rPr>
        <w:t xml:space="preserve"> ir pristato komiteto </w:t>
      </w:r>
      <w:r w:rsidRPr="00EB70E2">
        <w:rPr>
          <w:lang w:eastAsia="lt-LT"/>
        </w:rPr>
        <w:t>sprendimus</w:t>
      </w:r>
      <w:r w:rsidRPr="00EB70E2">
        <w:rPr>
          <w:spacing w:val="-1"/>
        </w:rPr>
        <w:t xml:space="preserve"> arba paveda tai atlikti kitam </w:t>
      </w:r>
      <w:r w:rsidRPr="00EB70E2">
        <w:t>komiteto</w:t>
      </w:r>
      <w:r w:rsidRPr="00EB70E2">
        <w:rPr>
          <w:spacing w:val="-1"/>
        </w:rPr>
        <w:t xml:space="preserve"> nariui;</w:t>
      </w:r>
    </w:p>
    <w:p w14:paraId="3C0549BC" w14:textId="77777777" w:rsidR="009D1B3E" w:rsidRPr="00702001" w:rsidRDefault="009D1B3E" w:rsidP="009D1B3E">
      <w:pPr>
        <w:tabs>
          <w:tab w:val="left" w:pos="1134"/>
          <w:tab w:val="left" w:pos="1276"/>
        </w:tabs>
        <w:ind w:firstLine="709"/>
        <w:jc w:val="both"/>
        <w:rPr>
          <w:lang w:eastAsia="lt-LT"/>
        </w:rPr>
      </w:pPr>
      <w:r>
        <w:rPr>
          <w:spacing w:val="-1"/>
        </w:rPr>
        <w:t>9</w:t>
      </w:r>
      <w:r w:rsidRPr="00EB70E2">
        <w:rPr>
          <w:spacing w:val="-1"/>
        </w:rPr>
        <w:t>.</w:t>
      </w:r>
      <w:r>
        <w:rPr>
          <w:spacing w:val="-1"/>
        </w:rPr>
        <w:t xml:space="preserve">9. </w:t>
      </w:r>
      <w:r w:rsidRPr="00702001">
        <w:rPr>
          <w:lang w:eastAsia="lt-LT"/>
        </w:rPr>
        <w:t xml:space="preserve">atstovauja komitetui santykiuose su </w:t>
      </w:r>
      <w:r w:rsidRPr="00702001">
        <w:rPr>
          <w:spacing w:val="-4"/>
        </w:rPr>
        <w:t>institucijomis, įstaigomis, įmonėmis ar organizacijomis</w:t>
      </w:r>
      <w:r w:rsidRPr="00702001">
        <w:rPr>
          <w:lang w:eastAsia="lt-LT"/>
        </w:rPr>
        <w:t>.</w:t>
      </w:r>
    </w:p>
    <w:p w14:paraId="31EA9447" w14:textId="77777777" w:rsidR="009D1B3E" w:rsidRDefault="009D1B3E" w:rsidP="009D1B3E">
      <w:pPr>
        <w:pStyle w:val="Sraopastraipa"/>
        <w:numPr>
          <w:ilvl w:val="0"/>
          <w:numId w:val="1"/>
        </w:numPr>
        <w:tabs>
          <w:tab w:val="left" w:pos="1134"/>
          <w:tab w:val="left" w:pos="1418"/>
        </w:tabs>
        <w:ind w:left="0" w:firstLine="709"/>
        <w:jc w:val="both"/>
        <w:rPr>
          <w:lang w:eastAsia="lt-LT"/>
        </w:rPr>
      </w:pPr>
      <w:r w:rsidRPr="00EB70E2">
        <w:t xml:space="preserve">Jei komiteto koordinatorius laikinai negali vykdyti savo funkcijų, jas </w:t>
      </w:r>
      <w:r>
        <w:t xml:space="preserve">atlieka pavaduojantis koordinatorius, o jei tokio nėra </w:t>
      </w:r>
      <w:r w:rsidRPr="00EB70E2">
        <w:t xml:space="preserve">– </w:t>
      </w:r>
      <w:r>
        <w:t xml:space="preserve">jas </w:t>
      </w:r>
      <w:r w:rsidRPr="00EB70E2">
        <w:t>komiteto koordinatoriaus pavedimu atlieka kitas komiteto narys.</w:t>
      </w:r>
    </w:p>
    <w:p w14:paraId="0F473F9D" w14:textId="77777777" w:rsidR="009D1B3E" w:rsidRPr="00EB70E2" w:rsidRDefault="009D1B3E" w:rsidP="009D1B3E">
      <w:pPr>
        <w:tabs>
          <w:tab w:val="left" w:pos="1276"/>
        </w:tabs>
        <w:ind w:firstLine="709"/>
        <w:jc w:val="both"/>
        <w:rPr>
          <w:spacing w:val="-1"/>
        </w:rPr>
      </w:pPr>
    </w:p>
    <w:p w14:paraId="3B601904" w14:textId="77777777" w:rsidR="009D1B3E" w:rsidRPr="00EB70E2" w:rsidRDefault="009D1B3E" w:rsidP="009D1B3E">
      <w:pPr>
        <w:tabs>
          <w:tab w:val="left" w:pos="1276"/>
        </w:tabs>
        <w:ind w:firstLine="709"/>
        <w:jc w:val="center"/>
        <w:rPr>
          <w:b/>
          <w:spacing w:val="-1"/>
        </w:rPr>
      </w:pPr>
      <w:r w:rsidRPr="00EB70E2">
        <w:rPr>
          <w:b/>
          <w:spacing w:val="-1"/>
        </w:rPr>
        <w:t>IV. KOMITETO NARIO TEISĖS IR PAREIGOS</w:t>
      </w:r>
    </w:p>
    <w:p w14:paraId="70AC8405" w14:textId="77777777" w:rsidR="009D1B3E" w:rsidRPr="00EB70E2" w:rsidRDefault="009D1B3E" w:rsidP="009D1B3E">
      <w:pPr>
        <w:tabs>
          <w:tab w:val="left" w:pos="1276"/>
        </w:tabs>
        <w:ind w:firstLine="709"/>
        <w:jc w:val="both"/>
        <w:rPr>
          <w:spacing w:val="-1"/>
        </w:rPr>
      </w:pPr>
    </w:p>
    <w:p w14:paraId="25519E4B" w14:textId="77777777" w:rsidR="009D1B3E" w:rsidRDefault="009D1B3E" w:rsidP="009D1B3E">
      <w:pPr>
        <w:numPr>
          <w:ilvl w:val="0"/>
          <w:numId w:val="1"/>
        </w:numPr>
        <w:tabs>
          <w:tab w:val="left" w:pos="993"/>
          <w:tab w:val="left" w:pos="1134"/>
          <w:tab w:val="left" w:pos="1418"/>
        </w:tabs>
        <w:ind w:left="142" w:firstLine="567"/>
        <w:jc w:val="both"/>
      </w:pPr>
      <w:r w:rsidRPr="00EB70E2">
        <w:t xml:space="preserve">Komiteto narys turi tokias teises ir pareigas: </w:t>
      </w:r>
    </w:p>
    <w:p w14:paraId="47325B11" w14:textId="77777777" w:rsidR="009D1B3E" w:rsidRPr="00EC425A" w:rsidRDefault="009D1B3E" w:rsidP="009D1B3E">
      <w:pPr>
        <w:pStyle w:val="Pagrindiniotekstotrauka"/>
        <w:tabs>
          <w:tab w:val="left" w:pos="1134"/>
        </w:tabs>
        <w:ind w:left="142" w:firstLine="567"/>
        <w:rPr>
          <w:szCs w:val="24"/>
        </w:rPr>
      </w:pPr>
      <w:r>
        <w:rPr>
          <w:szCs w:val="24"/>
        </w:rPr>
        <w:t>11</w:t>
      </w:r>
      <w:r w:rsidRPr="00EB70E2">
        <w:rPr>
          <w:szCs w:val="24"/>
        </w:rPr>
        <w:t xml:space="preserve">.1. </w:t>
      </w:r>
      <w:r w:rsidRPr="00EC425A">
        <w:rPr>
          <w:szCs w:val="24"/>
        </w:rPr>
        <w:t xml:space="preserve">dalyvauti komiteto posėdžiuose, pasisakyti, teikti pasiūlymų ir balsuoti visais juose svarstomais klausimais; </w:t>
      </w:r>
    </w:p>
    <w:p w14:paraId="71DC8160" w14:textId="77777777" w:rsidR="009D1B3E" w:rsidRPr="00EB70E2" w:rsidRDefault="009D1B3E" w:rsidP="009D1B3E">
      <w:pPr>
        <w:pStyle w:val="Pagrindiniotekstotrauka"/>
        <w:ind w:left="142" w:firstLine="567"/>
        <w:rPr>
          <w:szCs w:val="24"/>
        </w:rPr>
      </w:pPr>
      <w:r>
        <w:rPr>
          <w:szCs w:val="24"/>
        </w:rPr>
        <w:t>11</w:t>
      </w:r>
      <w:r w:rsidRPr="00EB70E2">
        <w:rPr>
          <w:szCs w:val="24"/>
        </w:rPr>
        <w:t>.2.</w:t>
      </w:r>
      <w:r w:rsidRPr="00EB70E2">
        <w:rPr>
          <w:color w:val="000000"/>
          <w:szCs w:val="24"/>
        </w:rPr>
        <w:t xml:space="preserve"> gauti medžiagą, susijusią su komiteto posėdžiuose svarstomais klausimais;</w:t>
      </w:r>
    </w:p>
    <w:p w14:paraId="335C36CA" w14:textId="77777777" w:rsidR="009D1B3E" w:rsidRDefault="009D1B3E" w:rsidP="009D1B3E">
      <w:pPr>
        <w:pStyle w:val="Pagrindiniotekstotrauka"/>
        <w:ind w:left="142" w:firstLine="567"/>
        <w:rPr>
          <w:szCs w:val="24"/>
        </w:rPr>
      </w:pPr>
      <w:r>
        <w:rPr>
          <w:szCs w:val="24"/>
        </w:rPr>
        <w:t>11</w:t>
      </w:r>
      <w:r w:rsidRPr="00EB70E2">
        <w:rPr>
          <w:szCs w:val="24"/>
        </w:rPr>
        <w:t xml:space="preserve">.3. </w:t>
      </w:r>
      <w:r w:rsidRPr="00EB70E2">
        <w:rPr>
          <w:color w:val="000000"/>
          <w:szCs w:val="24"/>
        </w:rPr>
        <w:t xml:space="preserve">negalėdamas dalyvauti komiteto posėdyje, iki posėdžio pradžios balsuoti raštu dėl pateiktų komiteto sprendimų projektų arba svarstomų klausimų, </w:t>
      </w:r>
      <w:r>
        <w:rPr>
          <w:color w:val="000000"/>
          <w:szCs w:val="24"/>
        </w:rPr>
        <w:t xml:space="preserve">taip pat </w:t>
      </w:r>
      <w:bookmarkStart w:id="0" w:name="_Hlk119914572"/>
      <w:r>
        <w:rPr>
          <w:color w:val="000000"/>
          <w:szCs w:val="24"/>
        </w:rPr>
        <w:t>elektroniniu paštu</w:t>
      </w:r>
      <w:r w:rsidRPr="00EB70E2">
        <w:rPr>
          <w:color w:val="000000"/>
          <w:szCs w:val="24"/>
        </w:rPr>
        <w:t xml:space="preserve"> </w:t>
      </w:r>
      <w:bookmarkEnd w:id="0"/>
      <w:r w:rsidRPr="00EB70E2">
        <w:rPr>
          <w:color w:val="000000"/>
          <w:szCs w:val="24"/>
        </w:rPr>
        <w:t>pateikti savo argumentuotą nuomonę, kuri turi būti paskelbta posėdyje</w:t>
      </w:r>
      <w:r w:rsidRPr="00EB70E2">
        <w:rPr>
          <w:szCs w:val="24"/>
        </w:rPr>
        <w:t>;</w:t>
      </w:r>
    </w:p>
    <w:p w14:paraId="73AEA10C" w14:textId="77777777" w:rsidR="009D1B3E" w:rsidRDefault="009D1B3E" w:rsidP="009D1B3E">
      <w:pPr>
        <w:pStyle w:val="Pagrindiniotekstotrauka"/>
        <w:ind w:left="142" w:firstLine="567"/>
        <w:rPr>
          <w:szCs w:val="24"/>
        </w:rPr>
      </w:pPr>
      <w:r>
        <w:rPr>
          <w:szCs w:val="24"/>
        </w:rPr>
        <w:t>11</w:t>
      </w:r>
      <w:r w:rsidRPr="00EB70E2">
        <w:rPr>
          <w:szCs w:val="24"/>
        </w:rPr>
        <w:t>.4. siūlyti svarstyti su komiteto kompetencija susijusį klausimą ir pateikti su juo susijusią medžiagą;</w:t>
      </w:r>
    </w:p>
    <w:p w14:paraId="0D653602" w14:textId="77777777" w:rsidR="009D1B3E" w:rsidRPr="00EB70E2" w:rsidRDefault="009D1B3E" w:rsidP="009D1B3E">
      <w:pPr>
        <w:pStyle w:val="Pagrindiniotekstotrauka"/>
        <w:ind w:left="142" w:firstLine="567"/>
        <w:rPr>
          <w:szCs w:val="24"/>
        </w:rPr>
      </w:pPr>
      <w:r>
        <w:rPr>
          <w:szCs w:val="24"/>
        </w:rPr>
        <w:t>11</w:t>
      </w:r>
      <w:r w:rsidRPr="00EB70E2">
        <w:rPr>
          <w:szCs w:val="24"/>
        </w:rPr>
        <w:t>.5. siūlyti kviesti į komiteto posėdžius reikalingus asmenis;</w:t>
      </w:r>
    </w:p>
    <w:p w14:paraId="7ED5ACE2" w14:textId="77777777" w:rsidR="009D1B3E" w:rsidRPr="00EB70E2" w:rsidRDefault="009D1B3E" w:rsidP="009D1B3E">
      <w:pPr>
        <w:pStyle w:val="Pagrindiniotekstotrauka"/>
        <w:ind w:left="142" w:firstLine="567"/>
        <w:rPr>
          <w:szCs w:val="24"/>
        </w:rPr>
      </w:pPr>
      <w:r>
        <w:rPr>
          <w:szCs w:val="24"/>
        </w:rPr>
        <w:t xml:space="preserve">11.6. </w:t>
      </w:r>
      <w:r w:rsidRPr="00EB70E2">
        <w:rPr>
          <w:szCs w:val="24"/>
        </w:rPr>
        <w:t xml:space="preserve">prašyti pateikti komitetui </w:t>
      </w:r>
      <w:r>
        <w:rPr>
          <w:szCs w:val="24"/>
        </w:rPr>
        <w:t>nuomonę</w:t>
      </w:r>
      <w:r w:rsidRPr="00EB70E2">
        <w:rPr>
          <w:szCs w:val="24"/>
        </w:rPr>
        <w:t xml:space="preserve"> jame svarstomais klausimais kitų teisėjų ar asmenų ir (arba) ją gav</w:t>
      </w:r>
      <w:r>
        <w:rPr>
          <w:szCs w:val="24"/>
        </w:rPr>
        <w:t>ęs</w:t>
      </w:r>
      <w:r w:rsidRPr="00EB70E2">
        <w:rPr>
          <w:szCs w:val="24"/>
        </w:rPr>
        <w:t xml:space="preserve"> pateikti komitetui;</w:t>
      </w:r>
    </w:p>
    <w:p w14:paraId="66566936" w14:textId="77777777" w:rsidR="009D1B3E" w:rsidRPr="00EB70E2" w:rsidRDefault="009D1B3E" w:rsidP="009D1B3E">
      <w:pPr>
        <w:ind w:left="142" w:firstLine="567"/>
        <w:jc w:val="both"/>
      </w:pPr>
      <w:r>
        <w:t>11</w:t>
      </w:r>
      <w:r w:rsidRPr="00EB70E2">
        <w:t xml:space="preserve">.7. vykdyti komiteto koordinatoriaus teisėtus pavedimus, susijusius su komiteto veikla; </w:t>
      </w:r>
    </w:p>
    <w:p w14:paraId="1C0F3A6D" w14:textId="77777777" w:rsidR="009D1B3E" w:rsidRDefault="009D1B3E" w:rsidP="009D1B3E">
      <w:pPr>
        <w:ind w:firstLine="709"/>
        <w:jc w:val="both"/>
      </w:pPr>
      <w:r>
        <w:t>11</w:t>
      </w:r>
      <w:r w:rsidRPr="00EB70E2">
        <w:t>.8.</w:t>
      </w:r>
      <w:r>
        <w:t xml:space="preserve"> </w:t>
      </w:r>
      <w:r w:rsidRPr="00EB70E2">
        <w:t>nesuti</w:t>
      </w:r>
      <w:r>
        <w:t>kdamas</w:t>
      </w:r>
      <w:r w:rsidRPr="00EB70E2">
        <w:t xml:space="preserve"> su komiteto sprendimu</w:t>
      </w:r>
      <w:r>
        <w:t xml:space="preserve"> informuoti apie tai Teisėjų tarybą; </w:t>
      </w:r>
    </w:p>
    <w:p w14:paraId="0F411A1A" w14:textId="77777777" w:rsidR="009D1B3E" w:rsidRDefault="009D1B3E" w:rsidP="009D1B3E">
      <w:pPr>
        <w:ind w:firstLine="709"/>
        <w:jc w:val="both"/>
      </w:pPr>
      <w:r>
        <w:rPr>
          <w:color w:val="000000"/>
        </w:rPr>
        <w:t>11.9. nusišalinti nuo klausimo svarstymo, jei yra aplinkybių, kurios kelia abejonių dėl komiteto nario nešališkumo.</w:t>
      </w:r>
    </w:p>
    <w:p w14:paraId="4F931B41" w14:textId="77777777" w:rsidR="009D1B3E" w:rsidRPr="00EB70E2" w:rsidRDefault="009D1B3E" w:rsidP="009D1B3E">
      <w:pPr>
        <w:ind w:firstLine="709"/>
        <w:jc w:val="both"/>
      </w:pPr>
    </w:p>
    <w:p w14:paraId="59897536" w14:textId="77777777" w:rsidR="009D1B3E" w:rsidRPr="00EB70E2" w:rsidRDefault="009D1B3E" w:rsidP="009D1B3E">
      <w:pPr>
        <w:ind w:firstLine="709"/>
        <w:jc w:val="center"/>
        <w:rPr>
          <w:b/>
        </w:rPr>
      </w:pPr>
      <w:r w:rsidRPr="00EB70E2">
        <w:rPr>
          <w:b/>
        </w:rPr>
        <w:t>V. KOMITETO DARBO ORGANIZAVIMAS</w:t>
      </w:r>
    </w:p>
    <w:p w14:paraId="09628857" w14:textId="77777777" w:rsidR="009D1B3E" w:rsidRPr="00EB70E2" w:rsidRDefault="009D1B3E" w:rsidP="009D1B3E">
      <w:pPr>
        <w:ind w:firstLine="709"/>
        <w:jc w:val="both"/>
      </w:pPr>
    </w:p>
    <w:p w14:paraId="24151E6A" w14:textId="77777777" w:rsidR="009D1B3E" w:rsidRDefault="009D1B3E" w:rsidP="009D1B3E">
      <w:pPr>
        <w:pStyle w:val="Pagrindinistekstas"/>
        <w:numPr>
          <w:ilvl w:val="0"/>
          <w:numId w:val="1"/>
        </w:numPr>
        <w:tabs>
          <w:tab w:val="clear" w:pos="720"/>
          <w:tab w:val="left" w:pos="0"/>
          <w:tab w:val="left" w:pos="993"/>
          <w:tab w:val="left" w:pos="1134"/>
          <w:tab w:val="left" w:pos="1418"/>
        </w:tabs>
        <w:spacing w:line="240" w:lineRule="auto"/>
        <w:ind w:left="0" w:firstLine="709"/>
        <w:rPr>
          <w:rFonts w:ascii="Times New Roman" w:hAnsi="Times New Roman"/>
          <w:szCs w:val="24"/>
        </w:rPr>
      </w:pPr>
      <w:r w:rsidRPr="00EB70E2">
        <w:rPr>
          <w:rFonts w:ascii="Times New Roman" w:hAnsi="Times New Roman"/>
          <w:szCs w:val="24"/>
        </w:rPr>
        <w:t>Komitetas klausimus</w:t>
      </w:r>
      <w:r>
        <w:rPr>
          <w:rFonts w:ascii="Times New Roman" w:hAnsi="Times New Roman"/>
          <w:szCs w:val="24"/>
        </w:rPr>
        <w:t xml:space="preserve"> nagrinėja</w:t>
      </w:r>
      <w:r w:rsidRPr="00EB70E2">
        <w:rPr>
          <w:rFonts w:ascii="Times New Roman" w:hAnsi="Times New Roman"/>
          <w:szCs w:val="24"/>
        </w:rPr>
        <w:t xml:space="preserve"> Teisėjų tarybos, Teisėjų tarybos vadovybės pavedimu, komiteto nario iniciatyva, teisės aktuose</w:t>
      </w:r>
      <w:r>
        <w:rPr>
          <w:rFonts w:ascii="Times New Roman" w:hAnsi="Times New Roman"/>
          <w:szCs w:val="24"/>
        </w:rPr>
        <w:t xml:space="preserve"> numatytais atvejais arba</w:t>
      </w:r>
      <w:r w:rsidRPr="00EB70E2">
        <w:rPr>
          <w:rFonts w:ascii="Times New Roman" w:hAnsi="Times New Roman"/>
          <w:szCs w:val="24"/>
        </w:rPr>
        <w:t xml:space="preserve"> Nacionalinės teismų administracijos siūlymu. </w:t>
      </w:r>
    </w:p>
    <w:p w14:paraId="593C93CF" w14:textId="77777777" w:rsidR="009D1B3E" w:rsidRDefault="009D1B3E" w:rsidP="009D1B3E">
      <w:pPr>
        <w:numPr>
          <w:ilvl w:val="0"/>
          <w:numId w:val="1"/>
        </w:numPr>
        <w:tabs>
          <w:tab w:val="left" w:pos="1134"/>
          <w:tab w:val="left" w:pos="1418"/>
        </w:tabs>
        <w:ind w:left="0" w:firstLine="709"/>
        <w:jc w:val="both"/>
      </w:pPr>
      <w:r w:rsidRPr="00EB70E2">
        <w:t xml:space="preserve">Turimą medžiagą bei kitą reikalingą informaciją, susijusią su klausimo svarstymu, komiteto nariams pateikia </w:t>
      </w:r>
      <w:r>
        <w:t xml:space="preserve">Teisėjų taryba, </w:t>
      </w:r>
      <w:r w:rsidRPr="00EB70E2">
        <w:t>Nacionalinė teismų administracija</w:t>
      </w:r>
      <w:r>
        <w:t xml:space="preserve"> arba (ir)</w:t>
      </w:r>
      <w:r w:rsidRPr="00EB70E2">
        <w:t xml:space="preserve"> klausimo svarstymą inicijavęs komiteto narys.</w:t>
      </w:r>
    </w:p>
    <w:p w14:paraId="03FF5B19" w14:textId="77777777" w:rsidR="009D1B3E" w:rsidRDefault="009D1B3E" w:rsidP="009D1B3E">
      <w:pPr>
        <w:pStyle w:val="Pagrindinistekstas"/>
        <w:numPr>
          <w:ilvl w:val="0"/>
          <w:numId w:val="1"/>
        </w:numPr>
        <w:tabs>
          <w:tab w:val="clear" w:pos="720"/>
          <w:tab w:val="left" w:pos="0"/>
          <w:tab w:val="left" w:pos="993"/>
          <w:tab w:val="left" w:pos="1134"/>
          <w:tab w:val="left" w:pos="1418"/>
        </w:tabs>
        <w:spacing w:line="240" w:lineRule="auto"/>
        <w:ind w:left="0" w:firstLine="709"/>
        <w:rPr>
          <w:rFonts w:ascii="Times New Roman" w:hAnsi="Times New Roman"/>
          <w:szCs w:val="24"/>
        </w:rPr>
      </w:pPr>
      <w:r>
        <w:rPr>
          <w:rFonts w:ascii="Times New Roman" w:hAnsi="Times New Roman"/>
          <w:szCs w:val="24"/>
        </w:rPr>
        <w:t>Pagrindinė k</w:t>
      </w:r>
      <w:r w:rsidRPr="00575720">
        <w:rPr>
          <w:rFonts w:ascii="Times New Roman" w:hAnsi="Times New Roman"/>
          <w:szCs w:val="24"/>
        </w:rPr>
        <w:t>omiteto veiklos forma yra posėdžiai</w:t>
      </w:r>
      <w:r>
        <w:rPr>
          <w:rFonts w:ascii="Times New Roman" w:hAnsi="Times New Roman"/>
          <w:szCs w:val="24"/>
        </w:rPr>
        <w:t>, kurie vyksta vaizdo konferencijų būdu arba Nacionalinės teismų administracijos patalpose. Skubiais atvejais Komiteto sprendimai gali būti priimami, Komiteto nariams išsakius savo nuomonę elektroniniu paštu iki Komiteto koordinatoriaus nurodyto termino.</w:t>
      </w:r>
    </w:p>
    <w:p w14:paraId="76567AF6" w14:textId="664A7E88" w:rsidR="009D1B3E" w:rsidRPr="00575720" w:rsidRDefault="009D1B3E" w:rsidP="009D1B3E">
      <w:pPr>
        <w:pStyle w:val="Pagrindinistekstas"/>
        <w:numPr>
          <w:ilvl w:val="0"/>
          <w:numId w:val="1"/>
        </w:numPr>
        <w:tabs>
          <w:tab w:val="clear" w:pos="720"/>
          <w:tab w:val="left" w:pos="0"/>
          <w:tab w:val="left" w:pos="993"/>
          <w:tab w:val="left" w:pos="1134"/>
          <w:tab w:val="left" w:pos="1418"/>
        </w:tabs>
        <w:spacing w:line="240" w:lineRule="auto"/>
        <w:ind w:left="0" w:firstLine="709"/>
        <w:rPr>
          <w:rFonts w:ascii="Times New Roman" w:hAnsi="Times New Roman"/>
          <w:szCs w:val="24"/>
        </w:rPr>
      </w:pPr>
      <w:r w:rsidRPr="00575720">
        <w:rPr>
          <w:rFonts w:ascii="Times New Roman" w:hAnsi="Times New Roman"/>
          <w:szCs w:val="24"/>
        </w:rPr>
        <w:t xml:space="preserve">Komiteto sprendimai priimami komiteto narių </w:t>
      </w:r>
      <w:r>
        <w:rPr>
          <w:rFonts w:ascii="Times New Roman" w:hAnsi="Times New Roman"/>
          <w:szCs w:val="24"/>
        </w:rPr>
        <w:t xml:space="preserve">balsų </w:t>
      </w:r>
      <w:r w:rsidRPr="00575720">
        <w:rPr>
          <w:rFonts w:ascii="Times New Roman" w:hAnsi="Times New Roman"/>
          <w:szCs w:val="24"/>
        </w:rPr>
        <w:t xml:space="preserve">dauguma, jei šiame Apraše </w:t>
      </w:r>
      <w:r>
        <w:rPr>
          <w:rFonts w:ascii="Times New Roman" w:hAnsi="Times New Roman"/>
          <w:szCs w:val="24"/>
        </w:rPr>
        <w:t>ne</w:t>
      </w:r>
      <w:r w:rsidRPr="00575720">
        <w:rPr>
          <w:rFonts w:ascii="Times New Roman" w:hAnsi="Times New Roman"/>
          <w:szCs w:val="24"/>
        </w:rPr>
        <w:t xml:space="preserve">numatyta kitaip. Komiteto posėdyje dalyvaujantis narys balsavimo dėl sprendimo metu negali susilaikyti. Jei balsai pasiskirsto po lygiai, priimtu laikomas sprendimas, už kurį balsavo komiteto koordinatorius. </w:t>
      </w:r>
    </w:p>
    <w:p w14:paraId="6EB82800" w14:textId="77777777" w:rsidR="009D1B3E" w:rsidRPr="00EC425A" w:rsidRDefault="009D1B3E" w:rsidP="009D1B3E">
      <w:pPr>
        <w:pStyle w:val="Pagrindinistekstas"/>
        <w:tabs>
          <w:tab w:val="clear" w:pos="720"/>
          <w:tab w:val="left" w:pos="0"/>
          <w:tab w:val="left" w:pos="993"/>
          <w:tab w:val="left" w:pos="1134"/>
          <w:tab w:val="left" w:pos="1418"/>
        </w:tabs>
        <w:spacing w:line="240" w:lineRule="auto"/>
        <w:ind w:left="709"/>
        <w:rPr>
          <w:rFonts w:ascii="Times New Roman" w:hAnsi="Times New Roman"/>
          <w:b/>
          <w:i/>
          <w:szCs w:val="24"/>
        </w:rPr>
      </w:pPr>
      <w:r>
        <w:rPr>
          <w:rFonts w:ascii="Times New Roman" w:hAnsi="Times New Roman"/>
          <w:szCs w:val="24"/>
        </w:rPr>
        <w:t>16.</w:t>
      </w:r>
      <w:r w:rsidRPr="00EC425A">
        <w:rPr>
          <w:rFonts w:ascii="Times New Roman" w:hAnsi="Times New Roman"/>
          <w:b/>
          <w:i/>
          <w:szCs w:val="24"/>
        </w:rPr>
        <w:t xml:space="preserve"> </w:t>
      </w:r>
      <w:r w:rsidRPr="00EC425A">
        <w:rPr>
          <w:rFonts w:ascii="Times New Roman" w:hAnsi="Times New Roman"/>
          <w:szCs w:val="24"/>
        </w:rPr>
        <w:t xml:space="preserve">Komitetų posėdžiai paprastai vyksta </w:t>
      </w:r>
      <w:r>
        <w:rPr>
          <w:rFonts w:ascii="Times New Roman" w:hAnsi="Times New Roman"/>
          <w:szCs w:val="24"/>
        </w:rPr>
        <w:t>penktadieniais.</w:t>
      </w:r>
    </w:p>
    <w:p w14:paraId="29E372ED" w14:textId="77777777" w:rsidR="009D1B3E" w:rsidRDefault="009D1B3E" w:rsidP="009D1B3E">
      <w:pPr>
        <w:pStyle w:val="Pagrindinistekstas"/>
        <w:numPr>
          <w:ilvl w:val="0"/>
          <w:numId w:val="2"/>
        </w:numPr>
        <w:tabs>
          <w:tab w:val="clear" w:pos="720"/>
          <w:tab w:val="left" w:pos="0"/>
          <w:tab w:val="left" w:pos="993"/>
          <w:tab w:val="left" w:pos="1134"/>
          <w:tab w:val="left" w:pos="1418"/>
        </w:tabs>
        <w:spacing w:line="240" w:lineRule="auto"/>
        <w:ind w:left="0" w:firstLine="709"/>
        <w:rPr>
          <w:rFonts w:ascii="Times New Roman" w:hAnsi="Times New Roman"/>
          <w:szCs w:val="24"/>
        </w:rPr>
      </w:pPr>
      <w:r w:rsidRPr="00EC425A">
        <w:rPr>
          <w:rFonts w:ascii="Times New Roman" w:hAnsi="Times New Roman"/>
          <w:szCs w:val="24"/>
        </w:rPr>
        <w:t xml:space="preserve">Komiteto posėdžius šaukia, jų laiką ir vietą, o kai komiteto </w:t>
      </w:r>
      <w:r>
        <w:rPr>
          <w:rFonts w:ascii="Times New Roman" w:hAnsi="Times New Roman"/>
          <w:szCs w:val="24"/>
        </w:rPr>
        <w:t>narių nuomonė išsakoma elektroniniu paštu</w:t>
      </w:r>
      <w:r w:rsidRPr="00EC425A">
        <w:rPr>
          <w:rFonts w:ascii="Times New Roman" w:hAnsi="Times New Roman"/>
          <w:szCs w:val="24"/>
        </w:rPr>
        <w:t xml:space="preserve"> – terminą balsuoti (argumentuotą nuomonę svarstomais klausimais pareikšti) nustato komiteto koordinatorius</w:t>
      </w:r>
      <w:r>
        <w:rPr>
          <w:rFonts w:ascii="Times New Roman" w:hAnsi="Times New Roman"/>
          <w:szCs w:val="24"/>
        </w:rPr>
        <w:t>, pavaduojantis koordinatorius</w:t>
      </w:r>
      <w:r w:rsidRPr="00EC425A">
        <w:rPr>
          <w:rFonts w:ascii="Times New Roman" w:hAnsi="Times New Roman"/>
          <w:szCs w:val="24"/>
        </w:rPr>
        <w:t xml:space="preserve"> arba </w:t>
      </w:r>
      <w:r>
        <w:rPr>
          <w:rFonts w:ascii="Times New Roman" w:hAnsi="Times New Roman"/>
          <w:szCs w:val="24"/>
        </w:rPr>
        <w:t>komiteto koordinatoriaus</w:t>
      </w:r>
      <w:r w:rsidRPr="00EC425A">
        <w:rPr>
          <w:rFonts w:ascii="Times New Roman" w:hAnsi="Times New Roman"/>
          <w:szCs w:val="24"/>
        </w:rPr>
        <w:t xml:space="preserve"> pavedimu – komiteto kuratorius.</w:t>
      </w:r>
    </w:p>
    <w:p w14:paraId="15BCA95E" w14:textId="2BD72017" w:rsidR="009D1B3E" w:rsidRDefault="009D1B3E" w:rsidP="009D1B3E">
      <w:pPr>
        <w:pStyle w:val="Pagrindinistekstas"/>
        <w:numPr>
          <w:ilvl w:val="0"/>
          <w:numId w:val="2"/>
        </w:numPr>
        <w:tabs>
          <w:tab w:val="clear" w:pos="720"/>
          <w:tab w:val="left" w:pos="0"/>
          <w:tab w:val="left" w:pos="993"/>
          <w:tab w:val="left" w:pos="1134"/>
        </w:tabs>
        <w:spacing w:line="240" w:lineRule="auto"/>
        <w:ind w:left="0" w:firstLine="709"/>
        <w:rPr>
          <w:rFonts w:ascii="Times New Roman" w:hAnsi="Times New Roman"/>
          <w:szCs w:val="24"/>
        </w:rPr>
      </w:pPr>
      <w:r w:rsidRPr="00EC425A">
        <w:rPr>
          <w:rFonts w:ascii="Times New Roman" w:hAnsi="Times New Roman"/>
          <w:szCs w:val="24"/>
        </w:rPr>
        <w:t xml:space="preserve">Turima komiteto posėdžio medžiaga bei kita reikalinga informacija </w:t>
      </w:r>
      <w:r w:rsidR="00297EB4">
        <w:rPr>
          <w:rFonts w:ascii="Times New Roman" w:hAnsi="Times New Roman"/>
          <w:szCs w:val="24"/>
        </w:rPr>
        <w:t>paprastai</w:t>
      </w:r>
      <w:r>
        <w:rPr>
          <w:rFonts w:ascii="Times New Roman" w:hAnsi="Times New Roman"/>
          <w:szCs w:val="24"/>
        </w:rPr>
        <w:t xml:space="preserve"> </w:t>
      </w:r>
      <w:r w:rsidRPr="00EC425A">
        <w:rPr>
          <w:rFonts w:ascii="Times New Roman" w:hAnsi="Times New Roman"/>
          <w:szCs w:val="24"/>
        </w:rPr>
        <w:t xml:space="preserve">komiteto nariams pateikiama arba sudaromos kitos galimybės su ja susipažinti ne vėliau kaip prieš </w:t>
      </w:r>
      <w:r>
        <w:rPr>
          <w:rFonts w:ascii="Times New Roman" w:hAnsi="Times New Roman"/>
          <w:szCs w:val="24"/>
        </w:rPr>
        <w:t>5</w:t>
      </w:r>
      <w:r w:rsidRPr="00EC425A">
        <w:rPr>
          <w:rFonts w:ascii="Times New Roman" w:hAnsi="Times New Roman"/>
          <w:szCs w:val="24"/>
        </w:rPr>
        <w:t xml:space="preserve"> darbo dienas iki posėdžio, o kai komiteto</w:t>
      </w:r>
      <w:r w:rsidRPr="00EC425A" w:rsidDel="00D22D06">
        <w:rPr>
          <w:rFonts w:ascii="Times New Roman" w:hAnsi="Times New Roman"/>
          <w:szCs w:val="24"/>
        </w:rPr>
        <w:t xml:space="preserve"> </w:t>
      </w:r>
      <w:r>
        <w:rPr>
          <w:rFonts w:ascii="Times New Roman" w:hAnsi="Times New Roman"/>
          <w:szCs w:val="24"/>
        </w:rPr>
        <w:t xml:space="preserve">narių nuomonė išsakoma elektroniniu paštu </w:t>
      </w:r>
      <w:r w:rsidRPr="00EC425A">
        <w:rPr>
          <w:rFonts w:ascii="Times New Roman" w:hAnsi="Times New Roman"/>
          <w:szCs w:val="24"/>
        </w:rPr>
        <w:t xml:space="preserve">– ne vėliau nei </w:t>
      </w:r>
      <w:r w:rsidRPr="00EC425A">
        <w:rPr>
          <w:rFonts w:ascii="Times New Roman" w:hAnsi="Times New Roman"/>
          <w:szCs w:val="24"/>
        </w:rPr>
        <w:lastRenderedPageBreak/>
        <w:t>nustatyto termino balsuoti pradžios dieną.</w:t>
      </w:r>
      <w:r>
        <w:rPr>
          <w:rFonts w:ascii="Times New Roman" w:hAnsi="Times New Roman"/>
          <w:szCs w:val="24"/>
        </w:rPr>
        <w:t xml:space="preserve"> K</w:t>
      </w:r>
      <w:r w:rsidRPr="0037045F">
        <w:rPr>
          <w:rFonts w:ascii="Times New Roman" w:hAnsi="Times New Roman"/>
          <w:szCs w:val="24"/>
        </w:rPr>
        <w:t>omiteto posėdžio medžiaga bei kita reikalinga informacija</w:t>
      </w:r>
      <w:r>
        <w:rPr>
          <w:rFonts w:ascii="Times New Roman" w:hAnsi="Times New Roman"/>
          <w:szCs w:val="24"/>
        </w:rPr>
        <w:t xml:space="preserve"> pateikiama paskelbiant </w:t>
      </w:r>
      <w:r w:rsidRPr="0098742F">
        <w:t>Nacionalinės t</w:t>
      </w:r>
      <w:r>
        <w:t xml:space="preserve">eismų </w:t>
      </w:r>
      <w:r w:rsidRPr="0098742F">
        <w:t>admini</w:t>
      </w:r>
      <w:r>
        <w:t>stracijos interneto svetainėje</w:t>
      </w:r>
      <w:r>
        <w:rPr>
          <w:rFonts w:ascii="Times New Roman" w:hAnsi="Times New Roman"/>
          <w:szCs w:val="24"/>
        </w:rPr>
        <w:t xml:space="preserve"> </w:t>
      </w:r>
      <w:bookmarkStart w:id="1" w:name="_Hlk119567207"/>
      <w:r>
        <w:rPr>
          <w:rFonts w:ascii="Times New Roman" w:hAnsi="Times New Roman"/>
          <w:szCs w:val="24"/>
        </w:rPr>
        <w:t>arba išsiunčiant komiteto nariams elektroniniu paštu</w:t>
      </w:r>
      <w:bookmarkEnd w:id="1"/>
      <w:r>
        <w:rPr>
          <w:rFonts w:ascii="Times New Roman" w:hAnsi="Times New Roman"/>
          <w:szCs w:val="24"/>
        </w:rPr>
        <w:t>.</w:t>
      </w:r>
    </w:p>
    <w:p w14:paraId="01BA48A1" w14:textId="77777777" w:rsidR="009D1B3E" w:rsidRPr="006A14E4" w:rsidRDefault="009D1B3E" w:rsidP="009D1B3E">
      <w:pPr>
        <w:pStyle w:val="Pagrindinistekstas"/>
        <w:numPr>
          <w:ilvl w:val="0"/>
          <w:numId w:val="2"/>
        </w:numPr>
        <w:tabs>
          <w:tab w:val="clear" w:pos="720"/>
          <w:tab w:val="left" w:pos="0"/>
          <w:tab w:val="left" w:pos="993"/>
          <w:tab w:val="left" w:pos="1134"/>
        </w:tabs>
        <w:spacing w:line="240" w:lineRule="auto"/>
        <w:ind w:left="0" w:firstLine="709"/>
        <w:rPr>
          <w:rFonts w:ascii="Times New Roman" w:hAnsi="Times New Roman"/>
          <w:szCs w:val="24"/>
        </w:rPr>
      </w:pPr>
      <w:r w:rsidRPr="00A43E71">
        <w:t xml:space="preserve">Komitetas į savo </w:t>
      </w:r>
      <w:r w:rsidRPr="00FE26B2">
        <w:rPr>
          <w:bCs/>
        </w:rPr>
        <w:t>posėdžius gali kviesti</w:t>
      </w:r>
      <w:r w:rsidRPr="00A43E71">
        <w:t xml:space="preserve"> asmenis, kurie nėra jo nariai</w:t>
      </w:r>
      <w:r>
        <w:t xml:space="preserve">. </w:t>
      </w:r>
      <w:bookmarkStart w:id="2" w:name="_Hlk119924393"/>
      <w:r>
        <w:t>Teisėjų tarybos vadovybė turi teisę dalyvauti bet kurio Komiteto posėdyje</w:t>
      </w:r>
      <w:bookmarkEnd w:id="2"/>
      <w:r w:rsidRPr="006A14E4">
        <w:t>.</w:t>
      </w:r>
    </w:p>
    <w:p w14:paraId="6280F4EB" w14:textId="77777777" w:rsidR="009D1B3E" w:rsidRDefault="009D1B3E" w:rsidP="009D1B3E">
      <w:pPr>
        <w:pStyle w:val="Pagrindinistekstas"/>
        <w:numPr>
          <w:ilvl w:val="0"/>
          <w:numId w:val="2"/>
        </w:numPr>
        <w:tabs>
          <w:tab w:val="clear" w:pos="720"/>
          <w:tab w:val="left" w:pos="0"/>
          <w:tab w:val="left" w:pos="993"/>
          <w:tab w:val="left" w:pos="1134"/>
          <w:tab w:val="left" w:pos="1418"/>
        </w:tabs>
        <w:spacing w:line="240" w:lineRule="auto"/>
        <w:ind w:left="0" w:firstLine="709"/>
        <w:rPr>
          <w:rFonts w:ascii="Times New Roman" w:hAnsi="Times New Roman"/>
          <w:szCs w:val="24"/>
        </w:rPr>
      </w:pPr>
      <w:r w:rsidRPr="00A43E71">
        <w:rPr>
          <w:rFonts w:ascii="Times New Roman" w:hAnsi="Times New Roman"/>
          <w:szCs w:val="24"/>
        </w:rPr>
        <w:t>Komitetui nusprendus, posėdis gali būti protokoluojamas arba (ir) daromas posėdžio garso įrašas.</w:t>
      </w:r>
    </w:p>
    <w:p w14:paraId="0840D091" w14:textId="77777777" w:rsidR="009D1B3E" w:rsidRPr="00A43E71" w:rsidRDefault="009D1B3E" w:rsidP="009D1B3E">
      <w:pPr>
        <w:numPr>
          <w:ilvl w:val="0"/>
          <w:numId w:val="2"/>
        </w:numPr>
        <w:tabs>
          <w:tab w:val="left" w:pos="1134"/>
          <w:tab w:val="left" w:pos="1418"/>
        </w:tabs>
        <w:ind w:left="0" w:firstLine="709"/>
        <w:jc w:val="both"/>
      </w:pPr>
      <w:r w:rsidRPr="00A43E71">
        <w:t>Apsvarstęs klausimą ir priėmęs sprendimą, komitetas jį pateikia ir pristato artimiausiame Teisėjų tarybos posėdyje, jei Teisėjų tarybos pavedime nenurodyta kitaip ir jei sprendimas jai teiktinas.</w:t>
      </w:r>
    </w:p>
    <w:p w14:paraId="398DF217" w14:textId="77777777" w:rsidR="009D1B3E" w:rsidRDefault="009D1B3E" w:rsidP="009D1B3E">
      <w:pPr>
        <w:numPr>
          <w:ilvl w:val="0"/>
          <w:numId w:val="2"/>
        </w:numPr>
        <w:tabs>
          <w:tab w:val="left" w:pos="1134"/>
          <w:tab w:val="left" w:pos="1418"/>
        </w:tabs>
        <w:ind w:left="0" w:firstLine="709"/>
        <w:jc w:val="both"/>
      </w:pPr>
      <w:r w:rsidRPr="00A43E71">
        <w:t>Komitetas gali siūlyti Teisėjų tarybai atidėti klausimo, dėl kurio jis turi pateikti savo sprendimą, svarstymą kitam Teisėjų tarybos posėdžiui, jei komitetui trūksta informacijos sprendimo motyvams suformuoti ar pateikta medžiaga yra didelės apimties.</w:t>
      </w:r>
    </w:p>
    <w:p w14:paraId="158D24AA" w14:textId="77777777" w:rsidR="009D1B3E" w:rsidRPr="00EB70E2" w:rsidRDefault="009D1B3E" w:rsidP="009D1B3E">
      <w:pPr>
        <w:numPr>
          <w:ilvl w:val="0"/>
          <w:numId w:val="2"/>
        </w:numPr>
        <w:tabs>
          <w:tab w:val="left" w:pos="1134"/>
        </w:tabs>
        <w:ind w:left="0" w:firstLine="709"/>
        <w:jc w:val="both"/>
      </w:pPr>
      <w:r w:rsidRPr="00EB70E2">
        <w:rPr>
          <w:lang w:eastAsia="lt-LT"/>
        </w:rPr>
        <w:t xml:space="preserve">Komitetas turi teisę pateikti savo nuomonę kito komiteto nagrinėjamu klausimu, taip pat paprašyti kito komiteto išvados, kuri turi būti pateikta ne vėliau kaip per </w:t>
      </w:r>
      <w:r>
        <w:rPr>
          <w:lang w:eastAsia="lt-LT"/>
        </w:rPr>
        <w:t>10</w:t>
      </w:r>
      <w:r w:rsidRPr="00EB70E2">
        <w:rPr>
          <w:lang w:eastAsia="lt-LT"/>
        </w:rPr>
        <w:t xml:space="preserve"> darbo dienų.</w:t>
      </w:r>
    </w:p>
    <w:p w14:paraId="62C44C19" w14:textId="77777777" w:rsidR="009D1B3E" w:rsidRDefault="009D1B3E" w:rsidP="009D1B3E">
      <w:pPr>
        <w:numPr>
          <w:ilvl w:val="0"/>
          <w:numId w:val="2"/>
        </w:numPr>
        <w:tabs>
          <w:tab w:val="left" w:pos="1134"/>
          <w:tab w:val="left" w:pos="1418"/>
        </w:tabs>
        <w:ind w:left="0" w:firstLine="709"/>
        <w:jc w:val="both"/>
      </w:pPr>
      <w:r w:rsidRPr="00EB70E2">
        <w:t xml:space="preserve">Kelių komitetų kompetencijai priklausančius klausimus komitetai gali rengti ir nagrinėti kartu. Tokiu atveju komitetų darbas organizuojamas </w:t>
      </w:r>
      <w:r w:rsidRPr="00EB70E2">
        <w:rPr>
          <w:i/>
        </w:rPr>
        <w:t xml:space="preserve">mutatis mutandis </w:t>
      </w:r>
      <w:r w:rsidRPr="00EB70E2">
        <w:t>vadovaujantis šio Aprašo taisyklėmis.</w:t>
      </w:r>
    </w:p>
    <w:p w14:paraId="1FA839B8" w14:textId="77777777" w:rsidR="009D1B3E" w:rsidRPr="00A43E71" w:rsidRDefault="009D1B3E" w:rsidP="009D1B3E">
      <w:pPr>
        <w:numPr>
          <w:ilvl w:val="0"/>
          <w:numId w:val="2"/>
        </w:numPr>
        <w:tabs>
          <w:tab w:val="left" w:pos="1134"/>
          <w:tab w:val="left" w:pos="1418"/>
        </w:tabs>
        <w:ind w:left="0" w:firstLine="709"/>
        <w:jc w:val="both"/>
      </w:pPr>
      <w:r w:rsidRPr="00A43E71">
        <w:t>Komitetai gali pasitvirtinti darbo tvarkos taisykles, neprieštaraujančias šiam Aprašui.</w:t>
      </w:r>
    </w:p>
    <w:p w14:paraId="13BB0B22" w14:textId="77777777" w:rsidR="009D1B3E" w:rsidRPr="00EB70E2" w:rsidRDefault="009D1B3E" w:rsidP="009D1B3E">
      <w:pPr>
        <w:tabs>
          <w:tab w:val="left" w:pos="1134"/>
        </w:tabs>
        <w:rPr>
          <w:b/>
        </w:rPr>
      </w:pPr>
    </w:p>
    <w:p w14:paraId="09A6CF2D" w14:textId="77777777" w:rsidR="009D1B3E" w:rsidRPr="00EB70E2" w:rsidRDefault="009D1B3E" w:rsidP="009D1B3E">
      <w:pPr>
        <w:ind w:firstLine="709"/>
        <w:jc w:val="center"/>
        <w:rPr>
          <w:b/>
        </w:rPr>
      </w:pPr>
      <w:r w:rsidRPr="00EB70E2">
        <w:rPr>
          <w:b/>
        </w:rPr>
        <w:t>V</w:t>
      </w:r>
      <w:r>
        <w:rPr>
          <w:b/>
        </w:rPr>
        <w:t>I</w:t>
      </w:r>
      <w:r w:rsidRPr="00EB70E2">
        <w:rPr>
          <w:b/>
        </w:rPr>
        <w:t>. BAIGIAMOSIOS NUOSTATOS</w:t>
      </w:r>
    </w:p>
    <w:p w14:paraId="5F66B12F" w14:textId="77777777" w:rsidR="009D1B3E" w:rsidRDefault="009D1B3E" w:rsidP="009D1B3E">
      <w:pPr>
        <w:tabs>
          <w:tab w:val="left" w:pos="1134"/>
        </w:tabs>
        <w:jc w:val="both"/>
      </w:pPr>
    </w:p>
    <w:p w14:paraId="01A84EFD" w14:textId="77777777" w:rsidR="009D1B3E" w:rsidRDefault="009D1B3E" w:rsidP="009D1B3E">
      <w:pPr>
        <w:pStyle w:val="Sraopastraipa"/>
        <w:numPr>
          <w:ilvl w:val="0"/>
          <w:numId w:val="2"/>
        </w:numPr>
        <w:tabs>
          <w:tab w:val="left" w:pos="993"/>
          <w:tab w:val="left" w:pos="1134"/>
          <w:tab w:val="left" w:pos="1418"/>
        </w:tabs>
        <w:ind w:left="0" w:firstLine="709"/>
        <w:jc w:val="both"/>
      </w:pPr>
      <w:r w:rsidRPr="0098742F">
        <w:t>Komitetų sudėtis skelbiama Nacionalinės teismų admini</w:t>
      </w:r>
      <w:r>
        <w:t>stracijos interneto svetainėje.</w:t>
      </w:r>
    </w:p>
    <w:p w14:paraId="30EAFD81" w14:textId="77777777" w:rsidR="009D1B3E" w:rsidRPr="00EC425A" w:rsidRDefault="009D1B3E" w:rsidP="009D1B3E">
      <w:pPr>
        <w:pStyle w:val="Sraopastraipa"/>
        <w:numPr>
          <w:ilvl w:val="0"/>
          <w:numId w:val="2"/>
        </w:numPr>
        <w:tabs>
          <w:tab w:val="left" w:pos="993"/>
          <w:tab w:val="left" w:pos="1134"/>
          <w:tab w:val="left" w:pos="1418"/>
        </w:tabs>
        <w:ind w:left="0" w:firstLine="709"/>
        <w:jc w:val="both"/>
      </w:pPr>
      <w:r w:rsidRPr="00EC425A">
        <w:rPr>
          <w:lang w:eastAsia="lt-LT"/>
        </w:rPr>
        <w:t>Komitetus kuruoja Nacionalinės</w:t>
      </w:r>
      <w:bookmarkStart w:id="3" w:name="359z"/>
      <w:bookmarkEnd w:id="3"/>
      <w:r w:rsidRPr="00EC425A">
        <w:rPr>
          <w:lang w:eastAsia="lt-LT"/>
        </w:rPr>
        <w:t xml:space="preserve"> </w:t>
      </w:r>
      <w:hyperlink r:id="rId9" w:anchor="363z" w:history="1">
        <w:r w:rsidRPr="00EC425A">
          <w:rPr>
            <w:bCs/>
            <w:lang w:eastAsia="lt-LT"/>
          </w:rPr>
          <w:t>teismų</w:t>
        </w:r>
      </w:hyperlink>
      <w:r w:rsidRPr="00EC425A">
        <w:rPr>
          <w:lang w:eastAsia="lt-LT"/>
        </w:rPr>
        <w:t xml:space="preserve"> administracijos paskirti Nacionalinės </w:t>
      </w:r>
      <w:bookmarkStart w:id="4" w:name="363z"/>
      <w:bookmarkEnd w:id="4"/>
      <w:r w:rsidRPr="00EC425A">
        <w:rPr>
          <w:lang w:eastAsia="lt-LT"/>
        </w:rPr>
        <w:fldChar w:fldCharType="begin"/>
      </w:r>
      <w:r w:rsidRPr="00EC425A">
        <w:rPr>
          <w:lang w:eastAsia="lt-LT"/>
        </w:rPr>
        <w:instrText xml:space="preserve"> HYPERLINK "http://www.litlex.lt/scripts/sarasas2.dll?Tekstas=1&amp;Zd=TARYB+ir+TEIS+ir+REGLAMENT&amp;Vr=&amp;Id=170803&amp;Pr=&amp;Mt=&amp;Mn=&amp;Dn=&amp;Km=&amp;Rs=" \l "364z" </w:instrText>
      </w:r>
      <w:r w:rsidRPr="00EC425A">
        <w:rPr>
          <w:lang w:eastAsia="lt-LT"/>
        </w:rPr>
      </w:r>
      <w:r w:rsidRPr="00EC425A">
        <w:rPr>
          <w:lang w:eastAsia="lt-LT"/>
        </w:rPr>
        <w:fldChar w:fldCharType="separate"/>
      </w:r>
      <w:r w:rsidRPr="00EC425A">
        <w:rPr>
          <w:bCs/>
          <w:lang w:eastAsia="lt-LT"/>
        </w:rPr>
        <w:t>teismų</w:t>
      </w:r>
      <w:r w:rsidRPr="00EC425A">
        <w:rPr>
          <w:lang w:eastAsia="lt-LT"/>
        </w:rPr>
        <w:fldChar w:fldCharType="end"/>
      </w:r>
      <w:r w:rsidRPr="00EC425A">
        <w:rPr>
          <w:lang w:eastAsia="lt-LT"/>
        </w:rPr>
        <w:t xml:space="preserve"> administracijos darbuotojai – kuratoriai, kurie užtikrina jiems priskirto kuruoti komiteto aptarnavimą, komiteto ir Nacionalinės teismų administracijos bendradarbiavimą</w:t>
      </w:r>
      <w:r w:rsidRPr="00EC425A">
        <w:rPr>
          <w:sz w:val="22"/>
          <w:szCs w:val="22"/>
          <w:lang w:eastAsia="lt-LT"/>
        </w:rPr>
        <w:t>.</w:t>
      </w:r>
      <w:r w:rsidRPr="00EC425A">
        <w:rPr>
          <w:b/>
          <w:i/>
        </w:rPr>
        <w:t xml:space="preserve"> </w:t>
      </w:r>
    </w:p>
    <w:p w14:paraId="420BFD2E" w14:textId="77777777" w:rsidR="009D1B3E" w:rsidRPr="00EB70E2" w:rsidRDefault="009D1B3E" w:rsidP="009D1B3E">
      <w:pPr>
        <w:pStyle w:val="Sraopastraipa"/>
        <w:numPr>
          <w:ilvl w:val="0"/>
          <w:numId w:val="2"/>
        </w:numPr>
        <w:tabs>
          <w:tab w:val="left" w:pos="993"/>
          <w:tab w:val="left" w:pos="1134"/>
          <w:tab w:val="left" w:pos="1418"/>
        </w:tabs>
        <w:ind w:left="0" w:firstLine="709"/>
        <w:jc w:val="both"/>
        <w:rPr>
          <w:lang w:eastAsia="lt-LT"/>
        </w:rPr>
      </w:pPr>
      <w:r w:rsidRPr="0098742F">
        <w:t>Komitetų dokumentai rengiami, tvarkomi, įtraukiami į apskaitą teisės</w:t>
      </w:r>
      <w:r w:rsidRPr="00EB70E2">
        <w:t xml:space="preserve"> aktų nustatyta tvarka.</w:t>
      </w:r>
    </w:p>
    <w:p w14:paraId="60FC9F58" w14:textId="77777777" w:rsidR="009D1B3E" w:rsidRPr="00EB70E2" w:rsidRDefault="009D1B3E" w:rsidP="009D1B3E">
      <w:pPr>
        <w:ind w:left="900" w:firstLine="709"/>
        <w:jc w:val="both"/>
      </w:pPr>
    </w:p>
    <w:p w14:paraId="5679DC04" w14:textId="77777777" w:rsidR="009D1B3E" w:rsidRPr="00EB70E2" w:rsidRDefault="009D1B3E" w:rsidP="009D1B3E">
      <w:pPr>
        <w:tabs>
          <w:tab w:val="num" w:pos="1080"/>
        </w:tabs>
        <w:ind w:firstLine="360"/>
        <w:jc w:val="center"/>
      </w:pPr>
      <w:r w:rsidRPr="00EB70E2">
        <w:t>_________________</w:t>
      </w:r>
    </w:p>
    <w:p w14:paraId="1BFA789F" w14:textId="77777777" w:rsidR="009D1B3E" w:rsidRDefault="009D1B3E" w:rsidP="009D1B3E"/>
    <w:p w14:paraId="48111046" w14:textId="0C9AF731" w:rsidR="001360D0" w:rsidRDefault="001360D0" w:rsidP="009D1B3E">
      <w:pPr>
        <w:overflowPunct w:val="0"/>
        <w:jc w:val="center"/>
        <w:textAlignment w:val="baseline"/>
        <w:rPr>
          <w:rFonts w:eastAsia="Calibri"/>
          <w:szCs w:val="24"/>
        </w:rPr>
      </w:pPr>
    </w:p>
    <w:sectPr w:rsidR="001360D0" w:rsidSect="004F154E">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811" w:footer="567"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4950" w14:textId="77777777" w:rsidR="001D6A82" w:rsidRDefault="001D6A82">
      <w:pPr>
        <w:rPr>
          <w:szCs w:val="24"/>
        </w:rPr>
      </w:pPr>
      <w:r>
        <w:rPr>
          <w:szCs w:val="24"/>
        </w:rPr>
        <w:separator/>
      </w:r>
    </w:p>
  </w:endnote>
  <w:endnote w:type="continuationSeparator" w:id="0">
    <w:p w14:paraId="11069875" w14:textId="77777777" w:rsidR="001D6A82" w:rsidRDefault="001D6A8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E00A" w14:textId="77777777" w:rsidR="001360D0" w:rsidRDefault="001360D0">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2452" w14:textId="77777777" w:rsidR="001360D0" w:rsidRDefault="001360D0">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395B" w14:textId="77777777" w:rsidR="001360D0" w:rsidRDefault="001360D0">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0C2C" w14:textId="77777777" w:rsidR="001D6A82" w:rsidRDefault="001D6A82">
      <w:pPr>
        <w:rPr>
          <w:szCs w:val="24"/>
        </w:rPr>
      </w:pPr>
      <w:r>
        <w:rPr>
          <w:szCs w:val="24"/>
        </w:rPr>
        <w:separator/>
      </w:r>
    </w:p>
  </w:footnote>
  <w:footnote w:type="continuationSeparator" w:id="0">
    <w:p w14:paraId="14117328" w14:textId="77777777" w:rsidR="001D6A82" w:rsidRDefault="001D6A8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78C9" w14:textId="77777777" w:rsidR="001360D0" w:rsidRDefault="001360D0">
    <w:pPr>
      <w:tabs>
        <w:tab w:val="center" w:pos="4680"/>
        <w:tab w:val="right" w:pos="9360"/>
      </w:tabs>
      <w:rPr>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099257"/>
      <w:docPartObj>
        <w:docPartGallery w:val="Page Numbers (Top of Page)"/>
        <w:docPartUnique/>
      </w:docPartObj>
    </w:sdtPr>
    <w:sdtContent>
      <w:p w14:paraId="62D96B91" w14:textId="676A02C1" w:rsidR="004F154E" w:rsidRDefault="004F154E">
        <w:pPr>
          <w:pStyle w:val="Antrats"/>
          <w:jc w:val="center"/>
        </w:pPr>
        <w:r>
          <w:fldChar w:fldCharType="begin"/>
        </w:r>
        <w:r>
          <w:instrText>PAGE   \* MERGEFORMAT</w:instrText>
        </w:r>
        <w:r>
          <w:fldChar w:fldCharType="separate"/>
        </w:r>
        <w:r w:rsidR="00782661">
          <w:rPr>
            <w:noProof/>
          </w:rPr>
          <w:t>2</w:t>
        </w:r>
        <w:r>
          <w:fldChar w:fldCharType="end"/>
        </w:r>
      </w:p>
    </w:sdtContent>
  </w:sdt>
  <w:p w14:paraId="0BE78990" w14:textId="77777777" w:rsidR="001360D0" w:rsidRDefault="001360D0">
    <w:pPr>
      <w:tabs>
        <w:tab w:val="center" w:pos="4680"/>
        <w:tab w:val="right" w:pos="9360"/>
      </w:tabs>
      <w:rPr>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4334" w14:textId="77777777" w:rsidR="001360D0" w:rsidRPr="004F154E" w:rsidRDefault="001360D0" w:rsidP="004F15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47E27"/>
    <w:multiLevelType w:val="hybridMultilevel"/>
    <w:tmpl w:val="0F3E19F6"/>
    <w:lvl w:ilvl="0" w:tplc="AF7C9E44">
      <w:start w:val="1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9F50C6C"/>
    <w:multiLevelType w:val="multilevel"/>
    <w:tmpl w:val="0FB61B4A"/>
    <w:lvl w:ilvl="0">
      <w:start w:val="1"/>
      <w:numFmt w:val="decimal"/>
      <w:lvlText w:val="%1."/>
      <w:lvlJc w:val="left"/>
      <w:pPr>
        <w:ind w:left="2100" w:hanging="54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4140" w:hanging="108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580" w:hanging="1440"/>
      </w:pPr>
      <w:rPr>
        <w:rFonts w:cs="Times New Roman" w:hint="default"/>
      </w:rPr>
    </w:lvl>
    <w:lvl w:ilvl="8">
      <w:start w:val="1"/>
      <w:numFmt w:val="decimal"/>
      <w:isLgl/>
      <w:lvlText w:val="%1.%2.%3.%4.%5.%6.%7.%8.%9."/>
      <w:lvlJc w:val="left"/>
      <w:pPr>
        <w:ind w:left="6480" w:hanging="1800"/>
      </w:pPr>
      <w:rPr>
        <w:rFonts w:cs="Times New Roman" w:hint="default"/>
      </w:rPr>
    </w:lvl>
  </w:abstractNum>
  <w:num w:numId="1" w16cid:durableId="1928416943">
    <w:abstractNumId w:val="1"/>
  </w:num>
  <w:num w:numId="2" w16cid:durableId="171265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14"/>
    <w:rsid w:val="001360D0"/>
    <w:rsid w:val="001D6A82"/>
    <w:rsid w:val="002626F5"/>
    <w:rsid w:val="00297EB4"/>
    <w:rsid w:val="003231C3"/>
    <w:rsid w:val="0037208C"/>
    <w:rsid w:val="00421014"/>
    <w:rsid w:val="004E1C84"/>
    <w:rsid w:val="004E7BC8"/>
    <w:rsid w:val="004F154E"/>
    <w:rsid w:val="005B56F5"/>
    <w:rsid w:val="00782661"/>
    <w:rsid w:val="007B1CFA"/>
    <w:rsid w:val="008151BF"/>
    <w:rsid w:val="00851E28"/>
    <w:rsid w:val="009C0D17"/>
    <w:rsid w:val="009D1B3E"/>
    <w:rsid w:val="009E63C8"/>
    <w:rsid w:val="00A5556E"/>
    <w:rsid w:val="00A84FED"/>
    <w:rsid w:val="00C43A67"/>
    <w:rsid w:val="00CC1C69"/>
    <w:rsid w:val="00D30117"/>
    <w:rsid w:val="00D43EA7"/>
    <w:rsid w:val="00D44CA2"/>
    <w:rsid w:val="00E96C02"/>
    <w:rsid w:val="00F7294C"/>
    <w:rsid w:val="00F86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86FB2"/>
  <w15:docId w15:val="{71838F49-9ACD-47CF-9049-E1E13EE7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9D1B3E"/>
    <w:pPr>
      <w:keepNext/>
      <w:overflowPunct w:val="0"/>
      <w:autoSpaceDE w:val="0"/>
      <w:autoSpaceDN w:val="0"/>
      <w:adjustRightInd w:val="0"/>
      <w:spacing w:before="240" w:after="60"/>
      <w:textAlignment w:val="baseline"/>
      <w:outlineLvl w:val="0"/>
    </w:pPr>
    <w:rPr>
      <w:rFonts w:ascii="Arial" w:hAnsi="Arial"/>
      <w:b/>
      <w:kern w:val="28"/>
      <w:sz w:val="28"/>
      <w:lang w:eastAsia="lt-LT"/>
    </w:rPr>
  </w:style>
  <w:style w:type="paragraph" w:styleId="Antrat2">
    <w:name w:val="heading 2"/>
    <w:basedOn w:val="prastasis"/>
    <w:next w:val="prastasis"/>
    <w:link w:val="Antrat2Diagrama"/>
    <w:uiPriority w:val="99"/>
    <w:qFormat/>
    <w:rsid w:val="009D1B3E"/>
    <w:pPr>
      <w:keepNext/>
      <w:tabs>
        <w:tab w:val="left" w:pos="720"/>
      </w:tabs>
      <w:overflowPunct w:val="0"/>
      <w:autoSpaceDE w:val="0"/>
      <w:autoSpaceDN w:val="0"/>
      <w:adjustRightInd w:val="0"/>
      <w:spacing w:line="360" w:lineRule="atLeast"/>
      <w:jc w:val="both"/>
      <w:textAlignment w:val="baseline"/>
      <w:outlineLvl w:val="1"/>
    </w:pPr>
    <w:rPr>
      <w:rFonts w:ascii="TimesLT" w:hAnsi="TimesLT"/>
      <w:sz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F154E"/>
    <w:rPr>
      <w:color w:val="808080"/>
    </w:rPr>
  </w:style>
  <w:style w:type="paragraph" w:styleId="Antrats">
    <w:name w:val="header"/>
    <w:basedOn w:val="prastasis"/>
    <w:link w:val="AntratsDiagrama"/>
    <w:uiPriority w:val="99"/>
    <w:unhideWhenUsed/>
    <w:rsid w:val="004F154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F154E"/>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99"/>
    <w:rsid w:val="009D1B3E"/>
    <w:rPr>
      <w:rFonts w:ascii="Arial" w:hAnsi="Arial"/>
      <w:b/>
      <w:kern w:val="28"/>
      <w:sz w:val="28"/>
      <w:lang w:eastAsia="lt-LT"/>
    </w:rPr>
  </w:style>
  <w:style w:type="character" w:customStyle="1" w:styleId="Antrat2Diagrama">
    <w:name w:val="Antraštė 2 Diagrama"/>
    <w:basedOn w:val="Numatytasispastraiposriftas"/>
    <w:link w:val="Antrat2"/>
    <w:uiPriority w:val="99"/>
    <w:rsid w:val="009D1B3E"/>
    <w:rPr>
      <w:rFonts w:ascii="TimesLT" w:hAnsi="TimesLT"/>
      <w:sz w:val="28"/>
      <w:lang w:eastAsia="lt-LT"/>
    </w:rPr>
  </w:style>
  <w:style w:type="paragraph" w:styleId="Pagrindiniotekstotrauka">
    <w:name w:val="Body Text Indent"/>
    <w:basedOn w:val="prastasis"/>
    <w:link w:val="PagrindiniotekstotraukaDiagrama"/>
    <w:uiPriority w:val="99"/>
    <w:rsid w:val="009D1B3E"/>
    <w:pPr>
      <w:ind w:firstLine="720"/>
      <w:jc w:val="both"/>
    </w:pPr>
    <w:rPr>
      <w:lang w:eastAsia="lt-LT"/>
    </w:rPr>
  </w:style>
  <w:style w:type="character" w:customStyle="1" w:styleId="PagrindiniotekstotraukaDiagrama">
    <w:name w:val="Pagrindinio teksto įtrauka Diagrama"/>
    <w:basedOn w:val="Numatytasispastraiposriftas"/>
    <w:link w:val="Pagrindiniotekstotrauka"/>
    <w:uiPriority w:val="99"/>
    <w:rsid w:val="009D1B3E"/>
    <w:rPr>
      <w:lang w:eastAsia="lt-LT"/>
    </w:rPr>
  </w:style>
  <w:style w:type="paragraph" w:styleId="Pagrindinistekstas">
    <w:name w:val="Body Text"/>
    <w:basedOn w:val="prastasis"/>
    <w:link w:val="PagrindinistekstasDiagrama"/>
    <w:uiPriority w:val="99"/>
    <w:rsid w:val="009D1B3E"/>
    <w:pPr>
      <w:tabs>
        <w:tab w:val="left" w:pos="720"/>
      </w:tabs>
      <w:overflowPunct w:val="0"/>
      <w:autoSpaceDE w:val="0"/>
      <w:autoSpaceDN w:val="0"/>
      <w:adjustRightInd w:val="0"/>
      <w:spacing w:line="360" w:lineRule="atLeast"/>
      <w:jc w:val="both"/>
      <w:textAlignment w:val="baseline"/>
    </w:pPr>
    <w:rPr>
      <w:rFonts w:ascii="HelveticaLT" w:hAnsi="HelveticaLT"/>
      <w:lang w:eastAsia="lt-LT"/>
    </w:rPr>
  </w:style>
  <w:style w:type="character" w:customStyle="1" w:styleId="PagrindinistekstasDiagrama">
    <w:name w:val="Pagrindinis tekstas Diagrama"/>
    <w:basedOn w:val="Numatytasispastraiposriftas"/>
    <w:link w:val="Pagrindinistekstas"/>
    <w:uiPriority w:val="99"/>
    <w:rsid w:val="009D1B3E"/>
    <w:rPr>
      <w:rFonts w:ascii="HelveticaLT" w:hAnsi="HelveticaLT"/>
      <w:lang w:eastAsia="lt-LT"/>
    </w:rPr>
  </w:style>
  <w:style w:type="paragraph" w:styleId="Pavadinimas">
    <w:name w:val="Title"/>
    <w:basedOn w:val="Antrat1"/>
    <w:link w:val="PavadinimasDiagrama"/>
    <w:uiPriority w:val="99"/>
    <w:qFormat/>
    <w:rsid w:val="009D1B3E"/>
    <w:pPr>
      <w:overflowPunct/>
      <w:autoSpaceDE/>
      <w:autoSpaceDN/>
      <w:adjustRightInd/>
      <w:spacing w:before="0" w:after="0"/>
      <w:ind w:left="1134" w:right="1134"/>
      <w:jc w:val="center"/>
      <w:textAlignment w:val="auto"/>
    </w:pPr>
    <w:rPr>
      <w:rFonts w:ascii="Times New Roman" w:hAnsi="Times New Roman"/>
      <w:bCs/>
      <w:caps/>
      <w:kern w:val="0"/>
      <w:sz w:val="26"/>
      <w:szCs w:val="24"/>
      <w:lang w:eastAsia="en-US"/>
    </w:rPr>
  </w:style>
  <w:style w:type="character" w:customStyle="1" w:styleId="PavadinimasDiagrama">
    <w:name w:val="Pavadinimas Diagrama"/>
    <w:basedOn w:val="Numatytasispastraiposriftas"/>
    <w:link w:val="Pavadinimas"/>
    <w:uiPriority w:val="99"/>
    <w:rsid w:val="009D1B3E"/>
    <w:rPr>
      <w:b/>
      <w:bCs/>
      <w:caps/>
      <w:sz w:val="26"/>
      <w:szCs w:val="24"/>
    </w:rPr>
  </w:style>
  <w:style w:type="paragraph" w:styleId="Data">
    <w:name w:val="Date"/>
    <w:basedOn w:val="Antrats"/>
    <w:link w:val="DataDiagrama"/>
    <w:uiPriority w:val="99"/>
    <w:rsid w:val="009D1B3E"/>
    <w:pPr>
      <w:tabs>
        <w:tab w:val="clear" w:pos="4680"/>
        <w:tab w:val="clear" w:pos="9360"/>
      </w:tabs>
      <w:jc w:val="center"/>
    </w:pPr>
    <w:rPr>
      <w:rFonts w:ascii="Times New Roman" w:eastAsia="Times New Roman" w:hAnsi="Times New Roman"/>
      <w:sz w:val="24"/>
      <w:szCs w:val="24"/>
      <w:lang w:eastAsia="en-US"/>
    </w:rPr>
  </w:style>
  <w:style w:type="character" w:customStyle="1" w:styleId="DataDiagrama">
    <w:name w:val="Data Diagrama"/>
    <w:basedOn w:val="Numatytasispastraiposriftas"/>
    <w:link w:val="Data"/>
    <w:uiPriority w:val="99"/>
    <w:rsid w:val="009D1B3E"/>
    <w:rPr>
      <w:szCs w:val="24"/>
    </w:rPr>
  </w:style>
  <w:style w:type="character" w:styleId="Komentaronuoroda">
    <w:name w:val="annotation reference"/>
    <w:uiPriority w:val="99"/>
    <w:semiHidden/>
    <w:rsid w:val="009D1B3E"/>
    <w:rPr>
      <w:rFonts w:cs="Times New Roman"/>
      <w:sz w:val="16"/>
      <w:szCs w:val="16"/>
    </w:rPr>
  </w:style>
  <w:style w:type="paragraph" w:styleId="Sraopastraipa">
    <w:name w:val="List Paragraph"/>
    <w:basedOn w:val="prastasis"/>
    <w:uiPriority w:val="99"/>
    <w:qFormat/>
    <w:rsid w:val="009D1B3E"/>
    <w:pPr>
      <w:ind w:left="720"/>
      <w:contextualSpacing/>
    </w:pPr>
    <w:rPr>
      <w:szCs w:val="24"/>
    </w:rPr>
  </w:style>
  <w:style w:type="paragraph" w:styleId="Pataisymai">
    <w:name w:val="Revision"/>
    <w:hidden/>
    <w:semiHidden/>
    <w:rsid w:val="0029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1361">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20810969">
      <w:bodyDiv w:val="1"/>
      <w:marLeft w:val="0"/>
      <w:marRight w:val="0"/>
      <w:marTop w:val="0"/>
      <w:marBottom w:val="0"/>
      <w:divBdr>
        <w:top w:val="none" w:sz="0" w:space="0" w:color="auto"/>
        <w:left w:val="none" w:sz="0" w:space="0" w:color="auto"/>
        <w:bottom w:val="none" w:sz="0" w:space="0" w:color="auto"/>
        <w:right w:val="none" w:sz="0" w:space="0" w:color="auto"/>
      </w:divBdr>
      <w:divsChild>
        <w:div w:id="1555315239">
          <w:marLeft w:val="0"/>
          <w:marRight w:val="0"/>
          <w:marTop w:val="0"/>
          <w:marBottom w:val="0"/>
          <w:divBdr>
            <w:top w:val="none" w:sz="0" w:space="0" w:color="auto"/>
            <w:left w:val="none" w:sz="0" w:space="0" w:color="auto"/>
            <w:bottom w:val="none" w:sz="0" w:space="0" w:color="auto"/>
            <w:right w:val="none" w:sz="0" w:space="0" w:color="auto"/>
          </w:divBdr>
        </w:div>
      </w:divsChild>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18139480">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90296808">
      <w:bodyDiv w:val="1"/>
      <w:marLeft w:val="0"/>
      <w:marRight w:val="0"/>
      <w:marTop w:val="0"/>
      <w:marBottom w:val="0"/>
      <w:divBdr>
        <w:top w:val="none" w:sz="0" w:space="0" w:color="auto"/>
        <w:left w:val="none" w:sz="0" w:space="0" w:color="auto"/>
        <w:bottom w:val="none" w:sz="0" w:space="0" w:color="auto"/>
        <w:right w:val="none" w:sz="0" w:space="0" w:color="auto"/>
      </w:divBdr>
    </w:div>
    <w:div w:id="630792994">
      <w:bodyDiv w:val="1"/>
      <w:marLeft w:val="0"/>
      <w:marRight w:val="0"/>
      <w:marTop w:val="0"/>
      <w:marBottom w:val="0"/>
      <w:divBdr>
        <w:top w:val="none" w:sz="0" w:space="0" w:color="auto"/>
        <w:left w:val="none" w:sz="0" w:space="0" w:color="auto"/>
        <w:bottom w:val="none" w:sz="0" w:space="0" w:color="auto"/>
        <w:right w:val="none" w:sz="0" w:space="0" w:color="auto"/>
      </w:divBdr>
    </w:div>
    <w:div w:id="761880461">
      <w:bodyDiv w:val="1"/>
      <w:marLeft w:val="0"/>
      <w:marRight w:val="0"/>
      <w:marTop w:val="0"/>
      <w:marBottom w:val="0"/>
      <w:divBdr>
        <w:top w:val="none" w:sz="0" w:space="0" w:color="auto"/>
        <w:left w:val="none" w:sz="0" w:space="0" w:color="auto"/>
        <w:bottom w:val="none" w:sz="0" w:space="0" w:color="auto"/>
        <w:right w:val="none" w:sz="0" w:space="0" w:color="auto"/>
      </w:divBdr>
    </w:div>
    <w:div w:id="816531602">
      <w:bodyDiv w:val="1"/>
      <w:marLeft w:val="0"/>
      <w:marRight w:val="0"/>
      <w:marTop w:val="0"/>
      <w:marBottom w:val="0"/>
      <w:divBdr>
        <w:top w:val="none" w:sz="0" w:space="0" w:color="auto"/>
        <w:left w:val="none" w:sz="0" w:space="0" w:color="auto"/>
        <w:bottom w:val="none" w:sz="0" w:space="0" w:color="auto"/>
        <w:right w:val="none" w:sz="0" w:space="0" w:color="auto"/>
      </w:divBdr>
    </w:div>
    <w:div w:id="852108863">
      <w:bodyDiv w:val="1"/>
      <w:marLeft w:val="0"/>
      <w:marRight w:val="0"/>
      <w:marTop w:val="0"/>
      <w:marBottom w:val="0"/>
      <w:divBdr>
        <w:top w:val="none" w:sz="0" w:space="0" w:color="auto"/>
        <w:left w:val="none" w:sz="0" w:space="0" w:color="auto"/>
        <w:bottom w:val="none" w:sz="0" w:space="0" w:color="auto"/>
        <w:right w:val="none" w:sz="0" w:space="0" w:color="auto"/>
      </w:divBdr>
    </w:div>
    <w:div w:id="886994169">
      <w:bodyDiv w:val="1"/>
      <w:marLeft w:val="0"/>
      <w:marRight w:val="0"/>
      <w:marTop w:val="0"/>
      <w:marBottom w:val="0"/>
      <w:divBdr>
        <w:top w:val="none" w:sz="0" w:space="0" w:color="auto"/>
        <w:left w:val="none" w:sz="0" w:space="0" w:color="auto"/>
        <w:bottom w:val="none" w:sz="0" w:space="0" w:color="auto"/>
        <w:right w:val="none" w:sz="0" w:space="0" w:color="auto"/>
      </w:divBdr>
      <w:divsChild>
        <w:div w:id="1853883102">
          <w:marLeft w:val="0"/>
          <w:marRight w:val="0"/>
          <w:marTop w:val="0"/>
          <w:marBottom w:val="0"/>
          <w:divBdr>
            <w:top w:val="none" w:sz="0" w:space="0" w:color="auto"/>
            <w:left w:val="none" w:sz="0" w:space="0" w:color="auto"/>
            <w:bottom w:val="none" w:sz="0" w:space="0" w:color="auto"/>
            <w:right w:val="none" w:sz="0" w:space="0" w:color="auto"/>
          </w:divBdr>
        </w:div>
        <w:div w:id="410007367">
          <w:marLeft w:val="0"/>
          <w:marRight w:val="0"/>
          <w:marTop w:val="0"/>
          <w:marBottom w:val="0"/>
          <w:divBdr>
            <w:top w:val="none" w:sz="0" w:space="0" w:color="auto"/>
            <w:left w:val="none" w:sz="0" w:space="0" w:color="auto"/>
            <w:bottom w:val="none" w:sz="0" w:space="0" w:color="auto"/>
            <w:right w:val="none" w:sz="0" w:space="0" w:color="auto"/>
          </w:divBdr>
        </w:div>
      </w:divsChild>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164125369">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526408360">
      <w:bodyDiv w:val="1"/>
      <w:marLeft w:val="0"/>
      <w:marRight w:val="0"/>
      <w:marTop w:val="0"/>
      <w:marBottom w:val="0"/>
      <w:divBdr>
        <w:top w:val="none" w:sz="0" w:space="0" w:color="auto"/>
        <w:left w:val="none" w:sz="0" w:space="0" w:color="auto"/>
        <w:bottom w:val="none" w:sz="0" w:space="0" w:color="auto"/>
        <w:right w:val="none" w:sz="0" w:space="0" w:color="auto"/>
      </w:divBdr>
      <w:divsChild>
        <w:div w:id="1681423191">
          <w:marLeft w:val="0"/>
          <w:marRight w:val="0"/>
          <w:marTop w:val="0"/>
          <w:marBottom w:val="0"/>
          <w:divBdr>
            <w:top w:val="none" w:sz="0" w:space="0" w:color="auto"/>
            <w:left w:val="none" w:sz="0" w:space="0" w:color="auto"/>
            <w:bottom w:val="none" w:sz="0" w:space="0" w:color="auto"/>
            <w:right w:val="none" w:sz="0" w:space="0" w:color="auto"/>
          </w:divBdr>
        </w:div>
        <w:div w:id="1757707308">
          <w:marLeft w:val="0"/>
          <w:marRight w:val="0"/>
          <w:marTop w:val="0"/>
          <w:marBottom w:val="0"/>
          <w:divBdr>
            <w:top w:val="none" w:sz="0" w:space="0" w:color="auto"/>
            <w:left w:val="none" w:sz="0" w:space="0" w:color="auto"/>
            <w:bottom w:val="none" w:sz="0" w:space="0" w:color="auto"/>
            <w:right w:val="none" w:sz="0" w:space="0" w:color="auto"/>
          </w:divBdr>
        </w:div>
      </w:divsChild>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2120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lex.lt/scripts/sarasas2.dll?Tekstas=1&amp;Zd=TARYB+ir+TEIS+ir+REGLAMENT&amp;Vr=&amp;Id=170803&amp;Pr=&amp;Mt=&amp;Mn=&amp;Dn=&amp;Km=&amp;Rs="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9CA4-E45F-4DA3-BA8D-6F1BFD29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5588</Words>
  <Characters>3186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8757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Company NTA</cp:lastModifiedBy>
  <cp:revision>6</cp:revision>
  <cp:lastPrinted>2022-04-28T12:59:00Z</cp:lastPrinted>
  <dcterms:created xsi:type="dcterms:W3CDTF">2022-11-25T10:55:00Z</dcterms:created>
  <dcterms:modified xsi:type="dcterms:W3CDTF">2022-11-28T14:46:00Z</dcterms:modified>
</cp:coreProperties>
</file>