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86" w:rsidRPr="00A07FDC" w:rsidRDefault="00E74F86" w:rsidP="00E74F86">
      <w:pPr>
        <w:pStyle w:val="Heading2"/>
        <w:pBdr>
          <w:bottom w:val="single" w:sz="6" w:space="15" w:color="F1F1F1"/>
        </w:pBdr>
        <w:shd w:val="clear" w:color="auto" w:fill="FFFFFF"/>
        <w:spacing w:before="0" w:after="150"/>
        <w:jc w:val="center"/>
        <w:textAlignment w:val="baseline"/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</w:pPr>
      <w:r w:rsidRPr="00A07FDC"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  <w:t>Mokymai</w:t>
      </w:r>
    </w:p>
    <w:p w:rsidR="00A07FDC" w:rsidRPr="00A07FDC" w:rsidRDefault="00E74F86" w:rsidP="00E74F86">
      <w:pPr>
        <w:jc w:val="center"/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</w:pPr>
      <w:r w:rsidRPr="00A07FDC"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  <w:t>„Viešųjų pirkimų reglamentavimo naujovės nuo 2023 m. Žalieji ir socialiai atsakingi pirkimai. V</w:t>
      </w:r>
      <w:r w:rsidR="00A07FDC" w:rsidRPr="00A07FDC"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  <w:t>iešųjų pirkimų centralizavimas“</w:t>
      </w:r>
    </w:p>
    <w:p w:rsidR="00E74F86" w:rsidRPr="00A07FDC" w:rsidRDefault="00E74F86" w:rsidP="00E74F86">
      <w:pPr>
        <w:jc w:val="center"/>
        <w:rPr>
          <w:rFonts w:ascii="Work Sans" w:hAnsi="Work Sans"/>
          <w:sz w:val="28"/>
          <w:szCs w:val="28"/>
          <w:lang w:eastAsia="en-GB"/>
        </w:rPr>
      </w:pPr>
      <w:r w:rsidRPr="00A07FDC">
        <w:rPr>
          <w:rFonts w:ascii="Work Sans" w:eastAsia="Times New Roman" w:hAnsi="Work Sans" w:cs="Times New Roman"/>
          <w:b/>
          <w:bCs/>
          <w:color w:val="262626" w:themeColor="text1" w:themeTint="D9"/>
          <w:spacing w:val="9"/>
          <w:sz w:val="28"/>
          <w:szCs w:val="28"/>
          <w:lang w:eastAsia="en-GB"/>
        </w:rPr>
        <w:t>(4,5 ak. val.)</w:t>
      </w:r>
      <w:r w:rsidRPr="00A07FDC">
        <w:rPr>
          <w:rFonts w:ascii="Work Sans" w:hAnsi="Work Sans"/>
          <w:sz w:val="28"/>
          <w:szCs w:val="28"/>
          <w:lang w:eastAsia="en-GB"/>
        </w:rPr>
        <w:t xml:space="preserve"> </w:t>
      </w:r>
    </w:p>
    <w:p w:rsidR="00BC3DFC" w:rsidRPr="00A07FDC" w:rsidRDefault="00E74F86" w:rsidP="00A07FDC">
      <w:pPr>
        <w:jc w:val="center"/>
        <w:rPr>
          <w:rFonts w:ascii="Work Sans" w:hAnsi="Work Sans"/>
          <w:color w:val="0563C1" w:themeColor="hyperlink"/>
          <w:u w:val="single"/>
          <w:lang w:val="lt-LT"/>
        </w:rPr>
      </w:pPr>
      <w:r w:rsidRPr="00A07FDC">
        <w:rPr>
          <w:rFonts w:ascii="Work Sans" w:hAnsi="Work Sans"/>
          <w:lang w:eastAsia="en-GB"/>
        </w:rPr>
        <w:t xml:space="preserve">Lektorė </w:t>
      </w:r>
      <w:hyperlink r:id="rId7" w:history="1">
        <w:r w:rsidRPr="00A07FDC">
          <w:rPr>
            <w:rStyle w:val="Hyperlink"/>
            <w:rFonts w:ascii="Work Sans" w:hAnsi="Work Sans"/>
            <w:lang w:val="lt-LT"/>
          </w:rPr>
          <w:t>Neringa Virbickaitė</w:t>
        </w:r>
      </w:hyperlink>
    </w:p>
    <w:p w:rsidR="00A07FDC" w:rsidRPr="00A07FDC" w:rsidRDefault="00A07FDC" w:rsidP="00A07FDC">
      <w:pPr>
        <w:jc w:val="center"/>
        <w:rPr>
          <w:rFonts w:ascii="Work Sans" w:hAnsi="Work Sans"/>
          <w:color w:val="0563C1" w:themeColor="hyperlink"/>
          <w:u w:val="single"/>
          <w:lang w:val="lt-LT"/>
        </w:rPr>
      </w:pPr>
    </w:p>
    <w:tbl>
      <w:tblPr>
        <w:tblStyle w:val="TableGrid"/>
        <w:tblW w:w="9634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823"/>
        <w:gridCol w:w="6811"/>
      </w:tblGrid>
      <w:tr w:rsidR="00E74F86" w:rsidRPr="00746551" w:rsidTr="00326A86">
        <w:tc>
          <w:tcPr>
            <w:tcW w:w="2820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Mokymų data</w:t>
            </w:r>
            <w:r w:rsidR="00C11B91">
              <w:rPr>
                <w:rFonts w:ascii="Work Sans" w:hAnsi="Work Sans"/>
                <w:color w:val="262626" w:themeColor="text1" w:themeTint="D9"/>
                <w:lang w:val="lt-LT"/>
              </w:rPr>
              <w:t xml:space="preserve"> ir laikas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>:</w:t>
            </w:r>
          </w:p>
        </w:tc>
        <w:tc>
          <w:tcPr>
            <w:tcW w:w="6804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2022 11 30</w:t>
            </w:r>
            <w:r w:rsidR="00EB4FFC">
              <w:rPr>
                <w:rFonts w:ascii="Work Sans" w:hAnsi="Work Sans"/>
                <w:color w:val="262626" w:themeColor="text1" w:themeTint="D9"/>
                <w:lang w:val="lt-LT"/>
              </w:rPr>
              <w:t xml:space="preserve">, </w:t>
            </w:r>
            <w:bookmarkStart w:id="0" w:name="_GoBack"/>
            <w:bookmarkEnd w:id="0"/>
            <w:r w:rsidR="00EB4FFC">
              <w:rPr>
                <w:rFonts w:ascii="Work Sans" w:hAnsi="Work Sans"/>
                <w:color w:val="262626" w:themeColor="text1" w:themeTint="D9"/>
                <w:lang w:val="lt-LT"/>
              </w:rPr>
              <w:t>13</w:t>
            </w:r>
            <w:r w:rsidR="00C11B91">
              <w:rPr>
                <w:rFonts w:ascii="Work Sans" w:hAnsi="Work Sans"/>
                <w:color w:val="262626" w:themeColor="text1" w:themeTint="D9"/>
                <w:lang w:val="lt-LT"/>
              </w:rPr>
              <w:t xml:space="preserve">.00 – </w:t>
            </w:r>
            <w:r w:rsidR="00EB4FFC" w:rsidRPr="00EB4FFC">
              <w:rPr>
                <w:rFonts w:ascii="Work Sans" w:hAnsi="Work Sans"/>
                <w:lang w:val="lt-LT"/>
              </w:rPr>
              <w:t>16</w:t>
            </w:r>
            <w:r w:rsidR="00C11B91" w:rsidRPr="00EB4FFC">
              <w:rPr>
                <w:rFonts w:ascii="Work Sans" w:hAnsi="Work Sans"/>
                <w:lang w:val="lt-LT"/>
              </w:rPr>
              <w:t>.40</w:t>
            </w:r>
          </w:p>
        </w:tc>
      </w:tr>
      <w:tr w:rsidR="00E74F86" w:rsidRPr="00746551" w:rsidTr="00326A86">
        <w:tc>
          <w:tcPr>
            <w:tcW w:w="2820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746551">
              <w:rPr>
                <w:rFonts w:ascii="Work Sans" w:hAnsi="Work Sans"/>
                <w:color w:val="262626" w:themeColor="text1" w:themeTint="D9"/>
                <w:lang w:val="lt-LT"/>
              </w:rPr>
              <w:t>Mokymų forma:</w:t>
            </w:r>
          </w:p>
        </w:tc>
        <w:tc>
          <w:tcPr>
            <w:tcW w:w="6804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746551">
              <w:rPr>
                <w:rFonts w:ascii="Work Sans" w:hAnsi="Work Sans"/>
                <w:color w:val="262626" w:themeColor="text1" w:themeTint="D9"/>
                <w:lang w:val="lt-LT"/>
              </w:rPr>
              <w:t>Nuotoliniai mokymai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 xml:space="preserve"> (Zoom</w:t>
            </w:r>
            <w:r w:rsidRPr="00746551">
              <w:rPr>
                <w:rFonts w:ascii="Work Sans" w:hAnsi="Work Sans"/>
                <w:color w:val="262626" w:themeColor="text1" w:themeTint="D9"/>
                <w:lang w:val="lt-LT"/>
              </w:rPr>
              <w:t>)</w:t>
            </w:r>
          </w:p>
        </w:tc>
      </w:tr>
      <w:tr w:rsidR="00E74F86" w:rsidRPr="00746551" w:rsidTr="00326A86">
        <w:tc>
          <w:tcPr>
            <w:tcW w:w="2820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746551">
              <w:rPr>
                <w:rFonts w:ascii="Work Sans" w:hAnsi="Work Sans"/>
                <w:color w:val="262626" w:themeColor="text1" w:themeTint="D9"/>
                <w:lang w:val="lt-LT"/>
              </w:rPr>
              <w:t>Dalyvių skaičius:</w:t>
            </w:r>
          </w:p>
        </w:tc>
        <w:tc>
          <w:tcPr>
            <w:tcW w:w="6804" w:type="dxa"/>
          </w:tcPr>
          <w:p w:rsidR="00E74F86" w:rsidRPr="00746551" w:rsidRDefault="00E74F86" w:rsidP="00326A86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30</w:t>
            </w:r>
          </w:p>
        </w:tc>
      </w:tr>
      <w:tr w:rsidR="00E74F86" w:rsidRPr="00C11B91" w:rsidTr="00326A86">
        <w:tc>
          <w:tcPr>
            <w:tcW w:w="2820" w:type="dxa"/>
          </w:tcPr>
          <w:p w:rsidR="00E74F86" w:rsidRPr="00C11B91" w:rsidRDefault="00E74F86" w:rsidP="00326A86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 w:rsidRPr="00C11B91">
              <w:rPr>
                <w:rFonts w:ascii="Work Sans" w:hAnsi="Work Sans"/>
                <w:i/>
                <w:color w:val="262626" w:themeColor="text1" w:themeTint="D9"/>
                <w:lang w:val="lt-LT"/>
              </w:rPr>
              <w:t xml:space="preserve">Pastabos: </w:t>
            </w:r>
          </w:p>
        </w:tc>
        <w:tc>
          <w:tcPr>
            <w:tcW w:w="6804" w:type="dxa"/>
          </w:tcPr>
          <w:p w:rsidR="00E74F86" w:rsidRPr="00C11B91" w:rsidRDefault="00E74F86" w:rsidP="00326A86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 w:rsidRPr="00C11B91">
              <w:rPr>
                <w:rFonts w:ascii="Work Sans" w:hAnsi="Work Sans"/>
                <w:i/>
                <w:color w:val="262626" w:themeColor="text1" w:themeTint="D9"/>
                <w:lang w:val="lt-LT"/>
              </w:rPr>
              <w:t>Renginio Zoom nuoroda pasidalina NTA</w:t>
            </w:r>
          </w:p>
        </w:tc>
      </w:tr>
    </w:tbl>
    <w:p w:rsidR="00E74F86" w:rsidRDefault="00E74F86" w:rsidP="00BC3DFC">
      <w:pPr>
        <w:rPr>
          <w:rFonts w:ascii="Work Sans" w:hAnsi="Work Sans"/>
          <w:b/>
          <w:color w:val="262626" w:themeColor="text1" w:themeTint="D9"/>
          <w:lang w:val="lt-LT"/>
        </w:rPr>
      </w:pPr>
    </w:p>
    <w:p w:rsidR="00C11B91" w:rsidRDefault="00C11B91" w:rsidP="00BC3DFC">
      <w:pPr>
        <w:rPr>
          <w:rFonts w:ascii="Work Sans" w:hAnsi="Work Sans"/>
          <w:b/>
          <w:color w:val="262626" w:themeColor="text1" w:themeTint="D9"/>
          <w:lang w:val="lt-LT"/>
        </w:rPr>
      </w:pPr>
      <w:r>
        <w:rPr>
          <w:rFonts w:ascii="Work Sans" w:hAnsi="Work Sans"/>
          <w:b/>
          <w:color w:val="262626" w:themeColor="text1" w:themeTint="D9"/>
          <w:lang w:val="lt-LT"/>
        </w:rPr>
        <w:t>Preliminari m</w:t>
      </w:r>
      <w:r w:rsidRPr="00C11B91">
        <w:rPr>
          <w:rFonts w:ascii="Work Sans" w:hAnsi="Work Sans"/>
          <w:b/>
          <w:color w:val="262626" w:themeColor="text1" w:themeTint="D9"/>
          <w:lang w:val="lt-LT"/>
        </w:rPr>
        <w:t>okymų darbotvarkė:</w:t>
      </w:r>
    </w:p>
    <w:tbl>
      <w:tblPr>
        <w:tblStyle w:val="TableGrid"/>
        <w:tblW w:w="9634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746551" w:rsidRPr="00746551" w:rsidTr="00E74F86">
        <w:tc>
          <w:tcPr>
            <w:tcW w:w="1555" w:type="dxa"/>
          </w:tcPr>
          <w:p w:rsidR="008D5EBD" w:rsidRPr="00746551" w:rsidRDefault="00EB4FFC" w:rsidP="00BC3DFC">
            <w:pPr>
              <w:rPr>
                <w:rFonts w:ascii="Work Sans" w:hAnsi="Work Sans"/>
                <w:b/>
                <w:color w:val="C00000"/>
                <w:lang w:val="lt-LT"/>
              </w:rPr>
            </w:pPr>
            <w:r>
              <w:rPr>
                <w:rFonts w:ascii="Work Sans" w:hAnsi="Work Sans"/>
                <w:i/>
                <w:color w:val="C00000"/>
                <w:lang w:val="lt-LT"/>
              </w:rPr>
              <w:t>12</w:t>
            </w:r>
            <w:r w:rsidR="00C11B91">
              <w:rPr>
                <w:rFonts w:ascii="Work Sans" w:hAnsi="Work Sans"/>
                <w:i/>
                <w:color w:val="C00000"/>
                <w:lang w:val="lt-LT"/>
              </w:rPr>
              <w:t>.50</w:t>
            </w:r>
            <w:r>
              <w:rPr>
                <w:rFonts w:ascii="Work Sans" w:hAnsi="Work Sans"/>
                <w:i/>
                <w:color w:val="C00000"/>
                <w:lang w:val="lt-LT"/>
              </w:rPr>
              <w:t xml:space="preserve"> – 13</w:t>
            </w:r>
            <w:r w:rsidR="008D5EBD" w:rsidRPr="00746551">
              <w:rPr>
                <w:rFonts w:ascii="Work Sans" w:hAnsi="Work Sans"/>
                <w:i/>
                <w:color w:val="C00000"/>
                <w:lang w:val="lt-LT"/>
              </w:rPr>
              <w:t>.00</w:t>
            </w:r>
          </w:p>
        </w:tc>
        <w:tc>
          <w:tcPr>
            <w:tcW w:w="8079" w:type="dxa"/>
          </w:tcPr>
          <w:p w:rsidR="001E4BB0" w:rsidRDefault="00E74F86" w:rsidP="00BC3DFC">
            <w:pPr>
              <w:rPr>
                <w:rFonts w:ascii="Work Sans" w:hAnsi="Work Sans"/>
                <w:i/>
                <w:color w:val="C00000"/>
                <w:lang w:val="lt-LT"/>
              </w:rPr>
            </w:pPr>
            <w:r>
              <w:rPr>
                <w:rFonts w:ascii="Work Sans" w:hAnsi="Work Sans"/>
                <w:i/>
                <w:color w:val="C00000"/>
                <w:lang w:val="lt-LT"/>
              </w:rPr>
              <w:t>Registracija į mokymus (</w:t>
            </w:r>
            <w:r w:rsidR="006343FF">
              <w:rPr>
                <w:rFonts w:ascii="Work Sans" w:hAnsi="Work Sans"/>
                <w:i/>
                <w:color w:val="C00000"/>
                <w:lang w:val="lt-LT"/>
              </w:rPr>
              <w:t>Zoom</w:t>
            </w:r>
            <w:r w:rsidR="008D5EBD" w:rsidRPr="00746551">
              <w:rPr>
                <w:rFonts w:ascii="Work Sans" w:hAnsi="Work Sans"/>
                <w:i/>
                <w:color w:val="C00000"/>
                <w:lang w:val="lt-LT"/>
              </w:rPr>
              <w:t>)</w:t>
            </w:r>
          </w:p>
          <w:p w:rsidR="004B1C13" w:rsidRPr="00746551" w:rsidRDefault="004B1C13" w:rsidP="00BC3DFC">
            <w:pPr>
              <w:rPr>
                <w:rFonts w:ascii="Work Sans" w:hAnsi="Work Sans"/>
                <w:i/>
                <w:color w:val="C00000"/>
                <w:lang w:val="lt-LT"/>
              </w:rPr>
            </w:pPr>
          </w:p>
        </w:tc>
      </w:tr>
      <w:tr w:rsidR="00746551" w:rsidRPr="00746551" w:rsidTr="00E74F86">
        <w:tc>
          <w:tcPr>
            <w:tcW w:w="1555" w:type="dxa"/>
          </w:tcPr>
          <w:p w:rsidR="008D5EBD" w:rsidRPr="00746551" w:rsidRDefault="00EB4FFC" w:rsidP="00BC3DFC">
            <w:pPr>
              <w:rPr>
                <w:rFonts w:ascii="Work Sans" w:hAnsi="Work Sans"/>
                <w:b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13.00 – 13</w:t>
            </w:r>
            <w:r w:rsidR="001953FE">
              <w:rPr>
                <w:rFonts w:ascii="Work Sans" w:hAnsi="Work Sans"/>
                <w:color w:val="262626" w:themeColor="text1" w:themeTint="D9"/>
                <w:lang w:val="lt-LT"/>
              </w:rPr>
              <w:t>.45</w:t>
            </w:r>
          </w:p>
        </w:tc>
        <w:tc>
          <w:tcPr>
            <w:tcW w:w="8079" w:type="dxa"/>
          </w:tcPr>
          <w:p w:rsidR="00E74F86" w:rsidRDefault="00E74F8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E74F86">
              <w:rPr>
                <w:rFonts w:ascii="Work Sans" w:hAnsi="Work Sans"/>
                <w:color w:val="262626" w:themeColor="text1" w:themeTint="D9"/>
                <w:lang w:val="lt-LT"/>
              </w:rPr>
              <w:t xml:space="preserve">Viešųjų pirkimų reglamentavimo naujovės nuo 2023 m. </w:t>
            </w:r>
          </w:p>
          <w:p w:rsidR="001E4BB0" w:rsidRPr="00746551" w:rsidRDefault="00E74F8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E74F86">
              <w:rPr>
                <w:rFonts w:ascii="Work Sans" w:hAnsi="Work Sans"/>
                <w:color w:val="262626" w:themeColor="text1" w:themeTint="D9"/>
                <w:lang w:val="lt-LT"/>
              </w:rPr>
              <w:t>Mažos vertės pirkimų reglamentavimo pokyčiai.</w:t>
            </w:r>
          </w:p>
        </w:tc>
      </w:tr>
      <w:tr w:rsidR="001953FE" w:rsidRPr="00746551" w:rsidTr="00E74F86">
        <w:tc>
          <w:tcPr>
            <w:tcW w:w="1555" w:type="dxa"/>
          </w:tcPr>
          <w:p w:rsidR="001953FE" w:rsidRPr="00746551" w:rsidRDefault="00EB4FFC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13.45 – 14</w:t>
            </w:r>
            <w:r w:rsidR="001953FE">
              <w:rPr>
                <w:rFonts w:ascii="Work Sans" w:hAnsi="Work Sans"/>
                <w:color w:val="262626" w:themeColor="text1" w:themeTint="D9"/>
                <w:lang w:val="lt-LT"/>
              </w:rPr>
              <w:t>.30</w:t>
            </w:r>
          </w:p>
        </w:tc>
        <w:tc>
          <w:tcPr>
            <w:tcW w:w="8079" w:type="dxa"/>
          </w:tcPr>
          <w:p w:rsidR="00C11B91" w:rsidRDefault="00E74F8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E74F86">
              <w:rPr>
                <w:rFonts w:ascii="Work Sans" w:hAnsi="Work Sans"/>
                <w:color w:val="262626" w:themeColor="text1" w:themeTint="D9"/>
                <w:lang w:val="lt-LT"/>
              </w:rPr>
              <w:t>Žalieji pirkimai: samprata ir tikslai, reglament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 xml:space="preserve">avimas. </w:t>
            </w:r>
          </w:p>
          <w:p w:rsidR="001E4BB0" w:rsidRDefault="00E74F8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Kada pirkimas yra (</w:t>
            </w:r>
            <w:r w:rsidRPr="00E74F86">
              <w:rPr>
                <w:rFonts w:ascii="Work Sans" w:hAnsi="Work Sans"/>
                <w:color w:val="262626" w:themeColor="text1" w:themeTint="D9"/>
                <w:lang w:val="lt-LT"/>
              </w:rPr>
              <w:t>nėra) žalias: kriterijai, žaliųjų pirkimų pavyzdžiai.</w:t>
            </w:r>
          </w:p>
        </w:tc>
      </w:tr>
      <w:tr w:rsidR="00746551" w:rsidRPr="00746551" w:rsidTr="00E74F86">
        <w:tc>
          <w:tcPr>
            <w:tcW w:w="1555" w:type="dxa"/>
          </w:tcPr>
          <w:p w:rsidR="008D5EBD" w:rsidRPr="001E4BB0" w:rsidRDefault="00EB4FFC" w:rsidP="00BC3DFC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i/>
                <w:color w:val="262626" w:themeColor="text1" w:themeTint="D9"/>
                <w:lang w:val="lt-LT"/>
              </w:rPr>
              <w:t>14.30 – 14</w:t>
            </w:r>
            <w:r w:rsidR="008D5EBD" w:rsidRPr="00746551">
              <w:rPr>
                <w:rFonts w:ascii="Work Sans" w:hAnsi="Work Sans"/>
                <w:i/>
                <w:color w:val="262626" w:themeColor="text1" w:themeTint="D9"/>
                <w:lang w:val="lt-LT"/>
              </w:rPr>
              <w:t>.45</w:t>
            </w:r>
          </w:p>
        </w:tc>
        <w:tc>
          <w:tcPr>
            <w:tcW w:w="8079" w:type="dxa"/>
          </w:tcPr>
          <w:p w:rsidR="001E4BB0" w:rsidRPr="001E4BB0" w:rsidRDefault="008D5EBD" w:rsidP="00BC3DFC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 w:rsidRPr="00746551">
              <w:rPr>
                <w:rFonts w:ascii="Work Sans" w:hAnsi="Work Sans"/>
                <w:i/>
                <w:color w:val="262626" w:themeColor="text1" w:themeTint="D9"/>
                <w:lang w:val="lt-LT"/>
              </w:rPr>
              <w:t>Pertrauka</w:t>
            </w:r>
          </w:p>
        </w:tc>
      </w:tr>
      <w:tr w:rsidR="00746551" w:rsidRPr="00746551" w:rsidTr="00E74F86">
        <w:trPr>
          <w:trHeight w:val="364"/>
        </w:trPr>
        <w:tc>
          <w:tcPr>
            <w:tcW w:w="1555" w:type="dxa"/>
          </w:tcPr>
          <w:p w:rsidR="008D5EBD" w:rsidRPr="00746551" w:rsidRDefault="00EB4FFC" w:rsidP="00BC3DFC">
            <w:pPr>
              <w:rPr>
                <w:rFonts w:ascii="Work Sans" w:hAnsi="Work Sans"/>
                <w:b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14</w:t>
            </w:r>
            <w:r w:rsidR="00E74F86">
              <w:rPr>
                <w:rFonts w:ascii="Work Sans" w:hAnsi="Work Sans"/>
                <w:color w:val="262626" w:themeColor="text1" w:themeTint="D9"/>
                <w:lang w:val="lt-LT"/>
              </w:rPr>
              <w:t>.45 – 1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>5</w:t>
            </w:r>
            <w:r w:rsidR="008D5EBD" w:rsidRPr="00746551">
              <w:rPr>
                <w:rFonts w:ascii="Work Sans" w:hAnsi="Work Sans"/>
                <w:color w:val="262626" w:themeColor="text1" w:themeTint="D9"/>
                <w:lang w:val="lt-LT"/>
              </w:rPr>
              <w:t>.15</w:t>
            </w:r>
          </w:p>
        </w:tc>
        <w:tc>
          <w:tcPr>
            <w:tcW w:w="8079" w:type="dxa"/>
          </w:tcPr>
          <w:p w:rsidR="00C11B91" w:rsidRDefault="00C11B91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 xml:space="preserve">(tęsinys) </w:t>
            </w:r>
            <w:r w:rsidR="00E74F86" w:rsidRPr="00E74F86">
              <w:rPr>
                <w:rFonts w:ascii="Work Sans" w:hAnsi="Work Sans"/>
                <w:color w:val="262626" w:themeColor="text1" w:themeTint="D9"/>
                <w:lang w:val="lt-LT"/>
              </w:rPr>
              <w:t xml:space="preserve">Žaliųjų pirkimų vykdymo tvarka. </w:t>
            </w:r>
          </w:p>
          <w:p w:rsidR="00E74F86" w:rsidRPr="001953FE" w:rsidRDefault="00E74F8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E74F86">
              <w:rPr>
                <w:rFonts w:ascii="Work Sans" w:hAnsi="Work Sans"/>
                <w:color w:val="262626" w:themeColor="text1" w:themeTint="D9"/>
                <w:lang w:val="lt-LT"/>
              </w:rPr>
              <w:t>„Žalieji“ reikalavimai mažos vertės pirkimuose.</w:t>
            </w:r>
          </w:p>
        </w:tc>
      </w:tr>
      <w:tr w:rsidR="00E74F86" w:rsidRPr="00746551" w:rsidTr="00E74F86">
        <w:trPr>
          <w:trHeight w:val="364"/>
        </w:trPr>
        <w:tc>
          <w:tcPr>
            <w:tcW w:w="1555" w:type="dxa"/>
          </w:tcPr>
          <w:p w:rsidR="00E74F86" w:rsidRPr="00746551" w:rsidRDefault="00EB4FFC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15</w:t>
            </w:r>
            <w:r w:rsidR="00C11B91">
              <w:rPr>
                <w:rFonts w:ascii="Work Sans" w:hAnsi="Work Sans"/>
                <w:color w:val="262626" w:themeColor="text1" w:themeTint="D9"/>
                <w:lang w:val="lt-LT"/>
              </w:rPr>
              <w:t>.15</w:t>
            </w:r>
            <w:r w:rsidR="004B1C13">
              <w:rPr>
                <w:rFonts w:ascii="Work Sans" w:hAnsi="Work Sans"/>
                <w:color w:val="262626" w:themeColor="text1" w:themeTint="D9"/>
                <w:lang w:val="lt-LT"/>
              </w:rPr>
              <w:t xml:space="preserve"> </w:t>
            </w:r>
            <w:r w:rsidR="00C11B91" w:rsidRPr="00C11B91">
              <w:rPr>
                <w:rFonts w:ascii="Work Sans" w:hAnsi="Work Sans"/>
                <w:color w:val="262626" w:themeColor="text1" w:themeTint="D9"/>
                <w:lang w:val="lt-LT"/>
              </w:rPr>
              <w:t>–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 xml:space="preserve"> 16</w:t>
            </w:r>
            <w:r w:rsidR="00C11B91">
              <w:rPr>
                <w:rFonts w:ascii="Work Sans" w:hAnsi="Work Sans"/>
                <w:color w:val="262626" w:themeColor="text1" w:themeTint="D9"/>
                <w:lang w:val="lt-LT"/>
              </w:rPr>
              <w:t>.15</w:t>
            </w:r>
          </w:p>
        </w:tc>
        <w:tc>
          <w:tcPr>
            <w:tcW w:w="8079" w:type="dxa"/>
          </w:tcPr>
          <w:p w:rsidR="00C11B91" w:rsidRDefault="004B1C13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4B1C13">
              <w:rPr>
                <w:rFonts w:ascii="Work Sans" w:hAnsi="Work Sans"/>
                <w:color w:val="262626" w:themeColor="text1" w:themeTint="D9"/>
                <w:lang w:val="lt-LT"/>
              </w:rPr>
              <w:t xml:space="preserve">Socialiai atsakingi pirkimai: samprata ir tikslai, reglamentavimas, pavyzdžiai. </w:t>
            </w:r>
          </w:p>
          <w:p w:rsidR="00C11B91" w:rsidRDefault="004B1C13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4B1C13">
              <w:rPr>
                <w:rFonts w:ascii="Work Sans" w:hAnsi="Work Sans"/>
                <w:color w:val="262626" w:themeColor="text1" w:themeTint="D9"/>
                <w:lang w:val="lt-LT"/>
              </w:rPr>
              <w:t xml:space="preserve">Kada pirkimas yra (arba nėra) socialiai atsakingas: kaip pasirinkti tinkamas socialinių tikslų siekimo priemones. </w:t>
            </w:r>
          </w:p>
          <w:p w:rsidR="00C11B91" w:rsidRDefault="004B1C13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4B1C13">
              <w:rPr>
                <w:rFonts w:ascii="Work Sans" w:hAnsi="Work Sans"/>
                <w:color w:val="262626" w:themeColor="text1" w:themeTint="D9"/>
                <w:lang w:val="lt-LT"/>
              </w:rPr>
              <w:t xml:space="preserve">Socialiai atsakingų pirkimų vykdymo tvarka. </w:t>
            </w:r>
          </w:p>
          <w:p w:rsidR="00C11B91" w:rsidRDefault="004B1C13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4B1C13">
              <w:rPr>
                <w:rFonts w:ascii="Work Sans" w:hAnsi="Work Sans"/>
                <w:color w:val="262626" w:themeColor="text1" w:themeTint="D9"/>
                <w:lang w:val="lt-LT"/>
              </w:rPr>
              <w:t xml:space="preserve">Atvejai, kai socialinių reikalavimų ir kriterijų taikymas pirkimuose bus privalomas (nuo 2023 m.). </w:t>
            </w:r>
          </w:p>
          <w:p w:rsidR="00E74F86" w:rsidRPr="00E74F86" w:rsidRDefault="004B1C13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4B1C13">
              <w:rPr>
                <w:rFonts w:ascii="Work Sans" w:hAnsi="Work Sans"/>
                <w:color w:val="262626" w:themeColor="text1" w:themeTint="D9"/>
                <w:lang w:val="lt-LT"/>
              </w:rPr>
              <w:t>Socialiai atsakingi mažos vertės pirkimai.</w:t>
            </w:r>
          </w:p>
        </w:tc>
      </w:tr>
      <w:tr w:rsidR="00AF6038" w:rsidRPr="00746551" w:rsidTr="00E74F86">
        <w:tc>
          <w:tcPr>
            <w:tcW w:w="1555" w:type="dxa"/>
          </w:tcPr>
          <w:p w:rsidR="00AF6038" w:rsidRPr="00746551" w:rsidRDefault="00EB4FFC" w:rsidP="00BC3DFC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>
              <w:rPr>
                <w:rFonts w:ascii="Work Sans" w:hAnsi="Work Sans"/>
                <w:color w:val="262626" w:themeColor="text1" w:themeTint="D9"/>
                <w:lang w:val="lt-LT"/>
              </w:rPr>
              <w:t>16.15 – 16</w:t>
            </w:r>
            <w:r w:rsidR="00BF74BD">
              <w:rPr>
                <w:rFonts w:ascii="Work Sans" w:hAnsi="Work Sans"/>
                <w:color w:val="262626" w:themeColor="text1" w:themeTint="D9"/>
                <w:lang w:val="lt-LT"/>
              </w:rPr>
              <w:t>.4</w:t>
            </w:r>
            <w:r w:rsidR="00AF6038" w:rsidRPr="00746551">
              <w:rPr>
                <w:rFonts w:ascii="Work Sans" w:hAnsi="Work Sans"/>
                <w:color w:val="262626" w:themeColor="text1" w:themeTint="D9"/>
                <w:lang w:val="lt-LT"/>
              </w:rPr>
              <w:t>0</w:t>
            </w:r>
          </w:p>
        </w:tc>
        <w:tc>
          <w:tcPr>
            <w:tcW w:w="8079" w:type="dxa"/>
          </w:tcPr>
          <w:p w:rsidR="001E4BB0" w:rsidRDefault="00DE2C66" w:rsidP="00BC3DFC">
            <w:pPr>
              <w:rPr>
                <w:rFonts w:ascii="Work Sans" w:hAnsi="Work Sans"/>
                <w:color w:val="262626" w:themeColor="text1" w:themeTint="D9"/>
                <w:lang w:val="lt-LT"/>
              </w:rPr>
            </w:pPr>
            <w:r w:rsidRPr="00DE2C66">
              <w:rPr>
                <w:rFonts w:ascii="Work Sans" w:hAnsi="Work Sans"/>
                <w:color w:val="262626" w:themeColor="text1" w:themeTint="D9"/>
                <w:lang w:val="lt-LT"/>
              </w:rPr>
              <w:t>Perkančiųjų organizacijų centralizacija</w:t>
            </w:r>
            <w:r>
              <w:rPr>
                <w:rFonts w:ascii="Work Sans" w:hAnsi="Work Sans"/>
                <w:color w:val="262626" w:themeColor="text1" w:themeTint="D9"/>
                <w:lang w:val="lt-LT"/>
              </w:rPr>
              <w:t>.</w:t>
            </w:r>
          </w:p>
          <w:p w:rsidR="00C11B91" w:rsidRDefault="00C11B91" w:rsidP="00BC3DFC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</w:p>
          <w:p w:rsidR="00AF6038" w:rsidRPr="001E4BB0" w:rsidRDefault="00AF6038" w:rsidP="00BC3DFC">
            <w:pPr>
              <w:rPr>
                <w:rFonts w:ascii="Work Sans" w:hAnsi="Work Sans"/>
                <w:i/>
                <w:color w:val="262626" w:themeColor="text1" w:themeTint="D9"/>
                <w:lang w:val="lt-LT"/>
              </w:rPr>
            </w:pPr>
            <w:r w:rsidRPr="001E4BB0">
              <w:rPr>
                <w:rFonts w:ascii="Work Sans" w:hAnsi="Work Sans"/>
                <w:i/>
                <w:color w:val="262626" w:themeColor="text1" w:themeTint="D9"/>
                <w:lang w:val="lt-LT"/>
              </w:rPr>
              <w:t>Mokymų apibendrinimas</w:t>
            </w:r>
          </w:p>
        </w:tc>
      </w:tr>
    </w:tbl>
    <w:p w:rsidR="006343FF" w:rsidRPr="00BF74BD" w:rsidRDefault="006343FF" w:rsidP="00BF74BD">
      <w:pPr>
        <w:rPr>
          <w:rFonts w:ascii="Work Sans" w:hAnsi="Work Sans"/>
          <w:i/>
          <w:color w:val="262626" w:themeColor="text1" w:themeTint="D9"/>
          <w:sz w:val="18"/>
          <w:szCs w:val="18"/>
          <w:lang w:val="lt-LT"/>
        </w:rPr>
      </w:pPr>
    </w:p>
    <w:sectPr w:rsidR="006343FF" w:rsidRPr="00BF74BD">
      <w:footerReference w:type="default" r:id="rId8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82" w:rsidRDefault="00F85682" w:rsidP="00BF74BD">
      <w:pPr>
        <w:spacing w:after="0" w:line="240" w:lineRule="auto"/>
      </w:pPr>
      <w:r>
        <w:separator/>
      </w:r>
    </w:p>
  </w:endnote>
  <w:endnote w:type="continuationSeparator" w:id="0">
    <w:p w:rsidR="00F85682" w:rsidRDefault="00F85682" w:rsidP="00BF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DC" w:rsidRPr="00A07FDC" w:rsidRDefault="00A07FDC" w:rsidP="00BF74BD">
    <w:pPr>
      <w:jc w:val="right"/>
      <w:rPr>
        <w:rFonts w:ascii="Work Sans" w:hAnsi="Work Sans"/>
        <w:b/>
        <w:i/>
        <w:color w:val="262626" w:themeColor="text1" w:themeTint="D9"/>
        <w:sz w:val="18"/>
        <w:szCs w:val="18"/>
        <w:lang w:val="lt-LT"/>
      </w:rPr>
    </w:pPr>
    <w:r w:rsidRPr="00A07FDC">
      <w:rPr>
        <w:rFonts w:ascii="Work Sans" w:hAnsi="Work Sans"/>
        <w:b/>
        <w:i/>
        <w:color w:val="262626" w:themeColor="text1" w:themeTint="D9"/>
        <w:sz w:val="18"/>
        <w:szCs w:val="18"/>
        <w:lang w:val="lt-LT"/>
      </w:rPr>
      <w:t>Mokymus organizuoja HIL</w:t>
    </w:r>
  </w:p>
  <w:p w:rsidR="00BF74BD" w:rsidRDefault="00BF74BD" w:rsidP="00BF74BD">
    <w:pPr>
      <w:jc w:val="right"/>
      <w:rPr>
        <w:rStyle w:val="Hyperlink"/>
        <w:rFonts w:ascii="Work Sans" w:hAnsi="Work Sans"/>
        <w:i/>
        <w:color w:val="0679EE" w:themeColor="hyperlink" w:themeTint="D9"/>
        <w:sz w:val="18"/>
        <w:szCs w:val="18"/>
        <w:lang w:val="lt-LT"/>
      </w:rPr>
    </w:pPr>
    <w:r>
      <w:rPr>
        <w:rFonts w:ascii="Work Sans" w:hAnsi="Work Sans"/>
        <w:i/>
        <w:color w:val="262626" w:themeColor="text1" w:themeTint="D9"/>
        <w:sz w:val="18"/>
        <w:szCs w:val="18"/>
        <w:lang w:val="lt-LT"/>
      </w:rPr>
      <w:t xml:space="preserve">Kitus HIL mokymus rasite čia: </w:t>
    </w:r>
    <w:hyperlink r:id="rId1" w:history="1">
      <w:r w:rsidRPr="00B1182B">
        <w:rPr>
          <w:rStyle w:val="Hyperlink"/>
          <w:rFonts w:ascii="Work Sans" w:hAnsi="Work Sans"/>
          <w:i/>
          <w:color w:val="0679EE" w:themeColor="hyperlink" w:themeTint="D9"/>
          <w:sz w:val="18"/>
          <w:szCs w:val="18"/>
          <w:lang w:val="lt-LT"/>
        </w:rPr>
        <w:t>https://hil.lt/mokymai/</w:t>
      </w:r>
    </w:hyperlink>
    <w:r>
      <w:rPr>
        <w:rFonts w:ascii="Work Sans" w:hAnsi="Work Sans"/>
        <w:i/>
        <w:color w:val="262626" w:themeColor="text1" w:themeTint="D9"/>
        <w:sz w:val="18"/>
        <w:szCs w:val="18"/>
        <w:lang w:val="lt-LT"/>
      </w:rPr>
      <w:t xml:space="preserve">, </w:t>
    </w:r>
    <w:hyperlink r:id="rId2" w:anchor="1" w:history="1">
      <w:r w:rsidRPr="00B1182B">
        <w:rPr>
          <w:rStyle w:val="Hyperlink"/>
          <w:rFonts w:ascii="Work Sans" w:hAnsi="Work Sans"/>
          <w:i/>
          <w:color w:val="0679EE" w:themeColor="hyperlink" w:themeTint="D9"/>
          <w:sz w:val="18"/>
          <w:szCs w:val="18"/>
          <w:lang w:val="lt-LT"/>
        </w:rPr>
        <w:t>https://hil.lt/paslaugos/#1</w:t>
      </w:r>
    </w:hyperlink>
  </w:p>
  <w:p w:rsidR="00BF74BD" w:rsidRPr="001E4BB0" w:rsidRDefault="00BF74BD" w:rsidP="00BF74BD">
    <w:pPr>
      <w:jc w:val="right"/>
    </w:pPr>
    <w:r>
      <w:rPr>
        <w:rFonts w:ascii="Work Sans" w:hAnsi="Work Sans"/>
        <w:i/>
        <w:color w:val="262626" w:themeColor="text1" w:themeTint="D9"/>
        <w:sz w:val="18"/>
        <w:szCs w:val="18"/>
        <w:lang w:val="lt-LT"/>
      </w:rPr>
      <w:t xml:space="preserve">Sekite mus </w:t>
    </w:r>
    <w:hyperlink r:id="rId3" w:history="1">
      <w:r>
        <w:rPr>
          <w:rStyle w:val="Hyperlink"/>
          <w:rFonts w:ascii="Work Sans" w:hAnsi="Work Sans"/>
          <w:b/>
        </w:rPr>
        <w:t>Facebook</w:t>
      </w:r>
    </w:hyperlink>
  </w:p>
  <w:p w:rsidR="00BF74BD" w:rsidRDefault="00BF74BD">
    <w:pPr>
      <w:pStyle w:val="Footer"/>
    </w:pPr>
  </w:p>
  <w:p w:rsidR="00BF74BD" w:rsidRDefault="00BF7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82" w:rsidRDefault="00F85682" w:rsidP="00BF74BD">
      <w:pPr>
        <w:spacing w:after="0" w:line="240" w:lineRule="auto"/>
      </w:pPr>
      <w:r>
        <w:separator/>
      </w:r>
    </w:p>
  </w:footnote>
  <w:footnote w:type="continuationSeparator" w:id="0">
    <w:p w:rsidR="00F85682" w:rsidRDefault="00F85682" w:rsidP="00BF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8B3"/>
    <w:multiLevelType w:val="hybridMultilevel"/>
    <w:tmpl w:val="4936FD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375E8"/>
    <w:multiLevelType w:val="hybridMultilevel"/>
    <w:tmpl w:val="216CB6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43EA"/>
    <w:multiLevelType w:val="hybridMultilevel"/>
    <w:tmpl w:val="6D9201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81BE3"/>
    <w:multiLevelType w:val="hybridMultilevel"/>
    <w:tmpl w:val="ABDE0454"/>
    <w:lvl w:ilvl="0" w:tplc="6862FF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E5"/>
    <w:rsid w:val="00054B33"/>
    <w:rsid w:val="00106C28"/>
    <w:rsid w:val="001953FE"/>
    <w:rsid w:val="001C4001"/>
    <w:rsid w:val="001E4BB0"/>
    <w:rsid w:val="00242812"/>
    <w:rsid w:val="002F6034"/>
    <w:rsid w:val="003B6475"/>
    <w:rsid w:val="0046490F"/>
    <w:rsid w:val="004B1C13"/>
    <w:rsid w:val="005A3417"/>
    <w:rsid w:val="006343FF"/>
    <w:rsid w:val="00746551"/>
    <w:rsid w:val="0076524C"/>
    <w:rsid w:val="007F539A"/>
    <w:rsid w:val="008962E5"/>
    <w:rsid w:val="008D5EBD"/>
    <w:rsid w:val="008F2C3B"/>
    <w:rsid w:val="00917308"/>
    <w:rsid w:val="00A07FDC"/>
    <w:rsid w:val="00AF6038"/>
    <w:rsid w:val="00BC2ED7"/>
    <w:rsid w:val="00BC3DFC"/>
    <w:rsid w:val="00BF74BD"/>
    <w:rsid w:val="00C11B91"/>
    <w:rsid w:val="00CA0CC4"/>
    <w:rsid w:val="00D975AF"/>
    <w:rsid w:val="00DE2C66"/>
    <w:rsid w:val="00E25ADD"/>
    <w:rsid w:val="00E74F86"/>
    <w:rsid w:val="00EB4FFC"/>
    <w:rsid w:val="00F638A0"/>
    <w:rsid w:val="00F6549E"/>
    <w:rsid w:val="00F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1687"/>
  <w15:chartTrackingRefBased/>
  <w15:docId w15:val="{7F1D03E1-DC0C-4192-8A1C-63ABB46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C2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5E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4BD"/>
  </w:style>
  <w:style w:type="paragraph" w:styleId="Footer">
    <w:name w:val="footer"/>
    <w:basedOn w:val="Normal"/>
    <w:link w:val="FooterChar"/>
    <w:uiPriority w:val="99"/>
    <w:unhideWhenUsed/>
    <w:rsid w:val="00BF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il.lt/neringa-virbicka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Hilmokymai" TargetMode="External"/><Relationship Id="rId2" Type="http://schemas.openxmlformats.org/officeDocument/2006/relationships/hyperlink" Target="https://hil.lt/paslaugos/" TargetMode="External"/><Relationship Id="rId1" Type="http://schemas.openxmlformats.org/officeDocument/2006/relationships/hyperlink" Target="https://hil.lt/mokym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Pakalnytė</dc:creator>
  <cp:keywords/>
  <dc:description/>
  <cp:lastModifiedBy>Renata Pakalnytė</cp:lastModifiedBy>
  <cp:revision>7</cp:revision>
  <cp:lastPrinted>2022-10-28T09:37:00Z</cp:lastPrinted>
  <dcterms:created xsi:type="dcterms:W3CDTF">2022-11-08T11:42:00Z</dcterms:created>
  <dcterms:modified xsi:type="dcterms:W3CDTF">2022-11-17T13:33:00Z</dcterms:modified>
</cp:coreProperties>
</file>