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3894" w14:textId="77777777" w:rsidR="006D4A3C" w:rsidRPr="007213F3" w:rsidRDefault="006D4A3C" w:rsidP="006D4A3C">
      <w:pPr>
        <w:pStyle w:val="Antrats"/>
        <w:jc w:val="center"/>
        <w:rPr>
          <w:b/>
        </w:rPr>
      </w:pPr>
      <w:r w:rsidRPr="007213F3">
        <w:rPr>
          <w:b/>
        </w:rPr>
        <w:t>NACIONALINĖ TEISMŲ ADMINISTRACIJA</w:t>
      </w:r>
    </w:p>
    <w:p w14:paraId="30E7599D" w14:textId="77777777" w:rsidR="006D4A3C" w:rsidRPr="00EA07A2" w:rsidRDefault="006D4A3C" w:rsidP="006D4A3C">
      <w:pPr>
        <w:pStyle w:val="Antrats"/>
        <w:jc w:val="center"/>
        <w:rPr>
          <w:rFonts w:ascii="Arial" w:hAnsi="Arial" w:cs="Arial"/>
          <w:sz w:val="20"/>
          <w:szCs w:val="20"/>
        </w:rPr>
      </w:pPr>
    </w:p>
    <w:p w14:paraId="05B95CD4" w14:textId="6D8B202D" w:rsidR="00C5300C" w:rsidRDefault="00EC1D3F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NUOTOLINIS </w:t>
      </w:r>
      <w:r w:rsidR="00C5300C" w:rsidRPr="00C5300C">
        <w:rPr>
          <w:b/>
          <w:color w:val="000000"/>
        </w:rPr>
        <w:t>DARBIN</w:t>
      </w:r>
      <w:r w:rsidR="00C5300C">
        <w:rPr>
          <w:b/>
          <w:color w:val="000000"/>
        </w:rPr>
        <w:t>IS</w:t>
      </w:r>
      <w:r w:rsidR="00C5300C" w:rsidRPr="00C5300C">
        <w:rPr>
          <w:b/>
          <w:color w:val="000000"/>
        </w:rPr>
        <w:t xml:space="preserve"> SUSITIKIM</w:t>
      </w:r>
      <w:r w:rsidR="00C5300C">
        <w:rPr>
          <w:b/>
          <w:color w:val="000000"/>
        </w:rPr>
        <w:t>AS</w:t>
      </w:r>
      <w:r w:rsidR="00C5300C" w:rsidRPr="00C5300C">
        <w:rPr>
          <w:b/>
          <w:color w:val="000000"/>
        </w:rPr>
        <w:t>-DISKUSIJ</w:t>
      </w:r>
      <w:r w:rsidR="00C5300C">
        <w:rPr>
          <w:b/>
          <w:color w:val="000000"/>
        </w:rPr>
        <w:t>A</w:t>
      </w:r>
    </w:p>
    <w:p w14:paraId="3687F8BD" w14:textId="11264F35" w:rsidR="003913F7" w:rsidRDefault="00C5300C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C5300C">
        <w:rPr>
          <w:b/>
          <w:color w:val="000000"/>
        </w:rPr>
        <w:t>„ASMENS DUOMENŲ TVARKYMAS TEISMUOSE“</w:t>
      </w:r>
    </w:p>
    <w:p w14:paraId="2613D5DF" w14:textId="77777777" w:rsidR="00E44B80" w:rsidRDefault="00E44B80" w:rsidP="00CE5976">
      <w:pPr>
        <w:jc w:val="center"/>
        <w:rPr>
          <w:b/>
          <w:color w:val="000000"/>
        </w:rPr>
      </w:pPr>
    </w:p>
    <w:p w14:paraId="4488478E" w14:textId="414B5284" w:rsidR="00AC44CA" w:rsidRDefault="003075B7" w:rsidP="00E06117">
      <w:pPr>
        <w:jc w:val="center"/>
        <w:rPr>
          <w:bCs/>
        </w:rPr>
      </w:pPr>
      <w:r>
        <w:t>20</w:t>
      </w:r>
      <w:r w:rsidR="00EC1D3F">
        <w:t>2</w:t>
      </w:r>
      <w:r w:rsidR="00310321">
        <w:rPr>
          <w:lang w:val="en-US"/>
        </w:rPr>
        <w:t>2</w:t>
      </w:r>
      <w:r w:rsidR="00AC44CA" w:rsidRPr="00E06117">
        <w:t xml:space="preserve"> m. </w:t>
      </w:r>
      <w:r w:rsidR="00C5300C">
        <w:t xml:space="preserve">gruodžio </w:t>
      </w:r>
      <w:r w:rsidR="00310321">
        <w:t>2</w:t>
      </w:r>
      <w:r w:rsidR="002935A6" w:rsidRPr="00E06117">
        <w:t xml:space="preserve"> </w:t>
      </w:r>
      <w:r w:rsidR="00AC44CA" w:rsidRPr="00E06117">
        <w:t>d.</w:t>
      </w:r>
    </w:p>
    <w:p w14:paraId="6E29C85E" w14:textId="0BED7DF4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ZOOM platforma*</w:t>
      </w:r>
    </w:p>
    <w:p w14:paraId="1BFCBF56" w14:textId="77777777" w:rsidR="0088103C" w:rsidRPr="00E06117" w:rsidRDefault="0088103C" w:rsidP="00E06117">
      <w:pPr>
        <w:jc w:val="center"/>
        <w:rPr>
          <w:bCs/>
        </w:rPr>
      </w:pP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0E85B74E" w14:textId="464FFCBE" w:rsidR="006D4A3C" w:rsidRPr="001F39D2" w:rsidRDefault="00500CF8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 xml:space="preserve">Pranešėja </w:t>
            </w:r>
            <w:r w:rsidR="00C5300C">
              <w:rPr>
                <w:i/>
                <w:iCs/>
              </w:rPr>
              <w:t xml:space="preserve">– </w:t>
            </w:r>
            <w:r w:rsidR="00C5300C">
              <w:rPr>
                <w:b/>
                <w:bCs/>
                <w:i/>
                <w:iCs/>
              </w:rPr>
              <w:t>Inga Dauparaitė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direktoriaus vyresnioji patarėja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Lietuvos Respublikos teismų ir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duomenų apsaugos pareigūnė</w:t>
            </w: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07E39500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30</w:t>
            </w:r>
          </w:p>
        </w:tc>
        <w:tc>
          <w:tcPr>
            <w:tcW w:w="8141" w:type="dxa"/>
          </w:tcPr>
          <w:p w14:paraId="7958141D" w14:textId="45485DAE" w:rsidR="001F6404" w:rsidRPr="00986350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Dalyvių prisijungimas prie </w:t>
            </w:r>
            <w:r w:rsidR="00500CF8">
              <w:rPr>
                <w:iCs/>
                <w:color w:val="auto"/>
              </w:rPr>
              <w:t>ZOOM</w:t>
            </w:r>
            <w:r>
              <w:rPr>
                <w:iCs/>
                <w:color w:val="auto"/>
              </w:rPr>
              <w:t xml:space="preserve"> platformos</w:t>
            </w: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3301FDDD" w:rsidR="001F6404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  <w:r w:rsidRPr="00EC1D3F">
              <w:rPr>
                <w:b w:val="0"/>
                <w:bCs w:val="0"/>
                <w:iCs/>
                <w:color w:val="auto"/>
              </w:rPr>
              <w:t>0</w:t>
            </w:r>
            <w:r w:rsidR="003913F7" w:rsidRPr="00EC1D3F">
              <w:rPr>
                <w:b w:val="0"/>
                <w:bCs w:val="0"/>
                <w:iCs/>
                <w:color w:val="auto"/>
              </w:rPr>
              <w:t>9</w:t>
            </w:r>
            <w:r w:rsidR="00EC1D3F">
              <w:rPr>
                <w:b w:val="0"/>
                <w:bCs w:val="0"/>
                <w:iCs/>
                <w:color w:val="auto"/>
              </w:rPr>
              <w:t>.</w:t>
            </w:r>
            <w:r w:rsidR="00072A41" w:rsidRPr="00EC1D3F">
              <w:rPr>
                <w:b w:val="0"/>
                <w:bCs w:val="0"/>
                <w:iCs/>
                <w:color w:val="auto"/>
              </w:rPr>
              <w:t>3</w:t>
            </w:r>
            <w:r w:rsidR="00745501" w:rsidRPr="00EC1D3F">
              <w:rPr>
                <w:b w:val="0"/>
                <w:bCs w:val="0"/>
                <w:iCs/>
                <w:color w:val="auto"/>
              </w:rPr>
              <w:t>0</w:t>
            </w:r>
            <w:r w:rsidR="00AA2DB6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 w:rsidR="00EC1D3F">
              <w:rPr>
                <w:b w:val="0"/>
                <w:bCs w:val="0"/>
                <w:iCs/>
                <w:color w:val="auto"/>
              </w:rPr>
              <w:t>10</w:t>
            </w:r>
            <w:r w:rsidR="00EB6335">
              <w:rPr>
                <w:b w:val="0"/>
                <w:bCs w:val="0"/>
                <w:iCs/>
                <w:color w:val="auto"/>
              </w:rPr>
              <w:t>.</w:t>
            </w:r>
            <w:r w:rsidR="00EC1D3F">
              <w:rPr>
                <w:b w:val="0"/>
                <w:bCs w:val="0"/>
                <w:iCs/>
                <w:color w:val="auto"/>
              </w:rPr>
              <w:t>30</w:t>
            </w:r>
          </w:p>
          <w:p w14:paraId="423991A8" w14:textId="77777777" w:rsidR="00C5300C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</w:p>
          <w:p w14:paraId="5C0D8F0B" w14:textId="77777777" w:rsidR="00AF793C" w:rsidRPr="00EC1D3F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  <w:p w14:paraId="128E75E1" w14:textId="77777777" w:rsidR="00AF793C" w:rsidRPr="00EC1D3F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  <w:p w14:paraId="3C9FCE57" w14:textId="367FF3B4" w:rsidR="00AF793C" w:rsidRPr="00EC1D3F" w:rsidRDefault="00AF793C" w:rsidP="00437A82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35107674" w14:textId="56786367" w:rsidR="005E6414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auto"/>
              </w:rPr>
              <w:t xml:space="preserve">Teismų procesinių sprendimų nuasmeninimo aktualijos: </w:t>
            </w:r>
            <w:r w:rsidRPr="00EB6335">
              <w:rPr>
                <w:color w:val="auto"/>
              </w:rPr>
              <w:t xml:space="preserve">trečiųjų asmenų </w:t>
            </w:r>
            <w:r w:rsidR="00660E2D">
              <w:rPr>
                <w:color w:val="auto"/>
              </w:rPr>
              <w:t>pranešimai</w:t>
            </w:r>
            <w:r w:rsidRPr="00EB6335">
              <w:rPr>
                <w:color w:val="auto"/>
              </w:rPr>
              <w:t xml:space="preserve"> dėl galimai tinkamai nenuasmenintų teismų procesinių sprendimų</w:t>
            </w:r>
            <w:r w:rsidR="00660E2D">
              <w:rPr>
                <w:color w:val="auto"/>
              </w:rPr>
              <w:t>, netinkamai nuasmenintas teismo procesinis sprendimas kaip asmens duomenų saugumo pažeidimas</w:t>
            </w:r>
            <w:r w:rsidR="00986350">
              <w:rPr>
                <w:color w:val="auto"/>
              </w:rPr>
              <w:t>, proceso dalyvių prašymai dėl viešai paskelbto teismo procesinio sprendimo papildomo nuasmeninimo</w:t>
            </w:r>
          </w:p>
          <w:p w14:paraId="159A54E1" w14:textId="5CB6F0F0" w:rsidR="00262CE0" w:rsidRDefault="00262CE0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145FFAD" w14:textId="36ACBE48" w:rsidR="00262CE0" w:rsidRPr="00262CE0" w:rsidRDefault="00262CE0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62CE0">
              <w:rPr>
                <w:rFonts w:eastAsia="MS Mincho"/>
                <w:color w:val="auto"/>
              </w:rPr>
              <w:t xml:space="preserve">Taikytinos techninės ir </w:t>
            </w:r>
            <w:r w:rsidRPr="00262CE0">
              <w:rPr>
                <w:color w:val="auto"/>
              </w:rPr>
              <w:t>organizacinės duomenų saugumo priemonės LITEKO tvarkant specialių kategorijų asmens duomenis ir kitą jautrią informaciją</w:t>
            </w:r>
          </w:p>
          <w:p w14:paraId="0E9E606E" w14:textId="3AAE2182" w:rsidR="00AF793C" w:rsidRPr="00615236" w:rsidRDefault="00AF793C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Diskusija</w:t>
            </w: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1E92FC7F" w:rsidR="00806436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10.30</w:t>
            </w:r>
            <w:r w:rsidR="00AA2DB6" w:rsidRPr="00EC1D3F">
              <w:rPr>
                <w:iCs/>
                <w:color w:val="auto"/>
              </w:rPr>
              <w:t xml:space="preserve"> – </w:t>
            </w:r>
            <w:r>
              <w:rPr>
                <w:iCs/>
                <w:color w:val="auto"/>
              </w:rPr>
              <w:t>10.45</w:t>
            </w:r>
            <w:r w:rsidR="00806436" w:rsidRPr="00EC1D3F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5195CAB4" w14:textId="31C3AC1A" w:rsidR="00806436" w:rsidRPr="00986350" w:rsidRDefault="00C52F9A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</w:t>
            </w:r>
            <w:r w:rsidR="00806436" w:rsidRPr="00D538A1">
              <w:rPr>
                <w:b/>
                <w:bCs/>
                <w:iCs/>
                <w:color w:val="auto"/>
              </w:rPr>
              <w:t>ertrauka</w:t>
            </w: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68D077" w14:textId="4A3632D5" w:rsidR="008E74E5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b w:val="0"/>
                <w:bCs w:val="0"/>
                <w:iCs/>
                <w:color w:val="auto"/>
              </w:rPr>
              <w:t>10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>.</w:t>
            </w:r>
            <w:r>
              <w:rPr>
                <w:b w:val="0"/>
                <w:bCs w:val="0"/>
                <w:iCs/>
                <w:color w:val="auto"/>
              </w:rPr>
              <w:t>45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>
              <w:rPr>
                <w:b w:val="0"/>
                <w:bCs w:val="0"/>
                <w:iCs/>
                <w:color w:val="auto"/>
              </w:rPr>
              <w:t>11</w:t>
            </w:r>
            <w:r w:rsidR="00B73A02" w:rsidRPr="00EC1D3F">
              <w:rPr>
                <w:b w:val="0"/>
                <w:bCs w:val="0"/>
                <w:iCs/>
                <w:color w:val="auto"/>
              </w:rPr>
              <w:t>.</w:t>
            </w:r>
            <w:r w:rsidR="004314AA" w:rsidRPr="00EC1D3F">
              <w:rPr>
                <w:b w:val="0"/>
                <w:bCs w:val="0"/>
                <w:iCs/>
                <w:color w:val="auto"/>
              </w:rPr>
              <w:t>45</w:t>
            </w:r>
          </w:p>
          <w:p w14:paraId="715523D9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2B64AC4D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4776C620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181E4F41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3EA81292" w14:textId="66B738DE" w:rsidR="00AF793C" w:rsidRPr="00EC1D3F" w:rsidRDefault="00AF793C" w:rsidP="00806436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124BE2CC" w14:textId="569A24E7" w:rsidR="00262CE0" w:rsidRDefault="00BB06F8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B06F8">
              <w:rPr>
                <w:color w:val="auto"/>
              </w:rPr>
              <w:t>Informacijos apie teismų veiklą ir bylas teikimas</w:t>
            </w:r>
            <w:r w:rsidR="00C70A70">
              <w:rPr>
                <w:color w:val="auto"/>
              </w:rPr>
              <w:t xml:space="preserve"> žurnalistams</w:t>
            </w:r>
            <w:r>
              <w:rPr>
                <w:color w:val="auto"/>
              </w:rPr>
              <w:t xml:space="preserve">: viešojoje erdvėje kilusios diskusijos dėl teismų (ne)teikiamos informacijos, teismų pranešimų spaudai nuasmeninimo kuriozai, </w:t>
            </w:r>
            <w:r w:rsidR="00C70A70">
              <w:rPr>
                <w:color w:val="auto"/>
              </w:rPr>
              <w:t>prašymų pateikti turimą informaciją, kurioje yra asmens duomenų, vertinimas, teisės gauti informaciją ir teisės į asmens duomenų apsaugą derinimas, aktuali teismų praktika</w:t>
            </w:r>
          </w:p>
          <w:p w14:paraId="506C62A8" w14:textId="4EDDE5BF" w:rsidR="00AF793C" w:rsidRPr="00AF793C" w:rsidRDefault="00AF793C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Diskusija</w:t>
            </w: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3B8B6C64" w:rsidR="00B73A02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11</w:t>
            </w:r>
            <w:r w:rsidR="00B73A02" w:rsidRPr="00EC1D3F">
              <w:rPr>
                <w:iCs/>
                <w:color w:val="auto"/>
              </w:rPr>
              <w:t>.</w:t>
            </w:r>
            <w:r w:rsidR="00E44B80" w:rsidRPr="00EC1D3F">
              <w:rPr>
                <w:iCs/>
                <w:color w:val="auto"/>
              </w:rPr>
              <w:t>45</w:t>
            </w:r>
            <w:r w:rsidR="00B73A02" w:rsidRPr="00EC1D3F">
              <w:rPr>
                <w:iCs/>
                <w:color w:val="auto"/>
              </w:rPr>
              <w:t xml:space="preserve"> – </w:t>
            </w:r>
            <w:r>
              <w:rPr>
                <w:iCs/>
                <w:color w:val="auto"/>
              </w:rPr>
              <w:t>12</w:t>
            </w:r>
            <w:r w:rsidR="00B73A02" w:rsidRPr="00EC1D3F">
              <w:rPr>
                <w:iCs/>
                <w:color w:val="auto"/>
              </w:rPr>
              <w:t>.</w:t>
            </w:r>
            <w:r>
              <w:rPr>
                <w:iCs/>
                <w:color w:val="auto"/>
              </w:rPr>
              <w:t>45</w:t>
            </w:r>
          </w:p>
        </w:tc>
        <w:tc>
          <w:tcPr>
            <w:tcW w:w="8141" w:type="dxa"/>
          </w:tcPr>
          <w:p w14:paraId="37ACB040" w14:textId="52B4BD4E" w:rsidR="00B73A02" w:rsidRPr="00986350" w:rsidRDefault="00C52F9A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</w:t>
            </w:r>
            <w:r w:rsidRPr="00D538A1">
              <w:rPr>
                <w:b/>
                <w:bCs/>
                <w:iCs/>
                <w:color w:val="auto"/>
              </w:rPr>
              <w:t>ertrauka</w:t>
            </w:r>
          </w:p>
        </w:tc>
      </w:tr>
      <w:tr w:rsidR="004D2F44" w:rsidRPr="0018246E" w14:paraId="722EF359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16762739" w:rsidR="004D2F44" w:rsidRPr="00EC1D3F" w:rsidRDefault="00C52F9A" w:rsidP="00806436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  <w:r>
              <w:rPr>
                <w:b w:val="0"/>
                <w:bCs w:val="0"/>
                <w:iCs/>
                <w:color w:val="auto"/>
              </w:rPr>
              <w:t>12</w:t>
            </w:r>
            <w:r w:rsidR="004D2F44" w:rsidRPr="00EC1D3F">
              <w:rPr>
                <w:b w:val="0"/>
                <w:bCs w:val="0"/>
                <w:iCs/>
                <w:color w:val="auto"/>
              </w:rPr>
              <w:t>.</w:t>
            </w:r>
            <w:r>
              <w:rPr>
                <w:b w:val="0"/>
                <w:bCs w:val="0"/>
                <w:iCs/>
                <w:color w:val="auto"/>
              </w:rPr>
              <w:t>45</w:t>
            </w:r>
            <w:r w:rsidR="004D2F44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>
              <w:rPr>
                <w:b w:val="0"/>
                <w:bCs w:val="0"/>
                <w:iCs/>
                <w:color w:val="auto"/>
              </w:rPr>
              <w:t>13</w:t>
            </w:r>
            <w:r w:rsidR="004D2F44" w:rsidRPr="00EC1D3F">
              <w:rPr>
                <w:b w:val="0"/>
                <w:bCs w:val="0"/>
                <w:iCs/>
                <w:color w:val="auto"/>
              </w:rPr>
              <w:t>.</w:t>
            </w:r>
            <w:r w:rsidR="004314AA" w:rsidRPr="00EC1D3F">
              <w:rPr>
                <w:b w:val="0"/>
                <w:bCs w:val="0"/>
                <w:iCs/>
                <w:color w:val="auto"/>
              </w:rPr>
              <w:t>45</w:t>
            </w:r>
          </w:p>
        </w:tc>
        <w:tc>
          <w:tcPr>
            <w:tcW w:w="8141" w:type="dxa"/>
          </w:tcPr>
          <w:p w14:paraId="0D27BDF7" w14:textId="77777777" w:rsidR="00A47ED3" w:rsidRDefault="00A47ED3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Trumpai apie:</w:t>
            </w:r>
          </w:p>
          <w:p w14:paraId="12AEEC14" w14:textId="11042C53" w:rsidR="00C70A70" w:rsidRPr="00986350" w:rsidRDefault="00A47ED3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86350">
              <w:rPr>
                <w:iCs/>
                <w:color w:val="auto"/>
              </w:rPr>
              <w:t xml:space="preserve">- </w:t>
            </w:r>
            <w:r w:rsidR="00C70A70" w:rsidRPr="00986350">
              <w:rPr>
                <w:color w:val="auto"/>
              </w:rPr>
              <w:t>saugius komunikavimo su trečiaisiais asmenimis kanalus</w:t>
            </w:r>
            <w:r w:rsidR="00986350" w:rsidRPr="00986350">
              <w:rPr>
                <w:color w:val="auto"/>
              </w:rPr>
              <w:t>;</w:t>
            </w:r>
          </w:p>
          <w:p w14:paraId="60B4A601" w14:textId="7FA46063" w:rsidR="0015650E" w:rsidRPr="00986350" w:rsidRDefault="0015650E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86350">
              <w:rPr>
                <w:color w:val="auto"/>
              </w:rPr>
              <w:t xml:space="preserve">- </w:t>
            </w:r>
            <w:r w:rsidR="00441A4C">
              <w:rPr>
                <w:color w:val="auto"/>
              </w:rPr>
              <w:t>asmens</w:t>
            </w:r>
            <w:r w:rsidRPr="00986350">
              <w:rPr>
                <w:color w:val="auto"/>
              </w:rPr>
              <w:t>, pageidaujan</w:t>
            </w:r>
            <w:r w:rsidR="00441A4C">
              <w:rPr>
                <w:color w:val="auto"/>
              </w:rPr>
              <w:t>čio</w:t>
            </w:r>
            <w:r w:rsidRPr="00986350">
              <w:rPr>
                <w:color w:val="auto"/>
              </w:rPr>
              <w:t xml:space="preserve"> stebėti viešą nuotolinį teismo posėdį, </w:t>
            </w:r>
            <w:r w:rsidR="00441A4C">
              <w:rPr>
                <w:color w:val="auto"/>
              </w:rPr>
              <w:t xml:space="preserve">duomenų tvarkymą </w:t>
            </w:r>
            <w:r w:rsidRPr="00986350">
              <w:rPr>
                <w:color w:val="auto"/>
              </w:rPr>
              <w:t>teismo posėdžių viešumo ir teisės į asmens duomenų apsaugą užtikrinimo kontekste</w:t>
            </w:r>
            <w:r w:rsidR="00986350" w:rsidRPr="00986350">
              <w:rPr>
                <w:color w:val="auto"/>
              </w:rPr>
              <w:t>;</w:t>
            </w:r>
          </w:p>
          <w:p w14:paraId="3CC7B9C2" w14:textId="15043BD7" w:rsidR="005E6414" w:rsidRDefault="00C70A70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986350">
              <w:rPr>
                <w:iCs/>
                <w:color w:val="auto"/>
              </w:rPr>
              <w:t xml:space="preserve">- </w:t>
            </w:r>
            <w:r w:rsidR="004B02C3" w:rsidRPr="00986350">
              <w:rPr>
                <w:iCs/>
                <w:color w:val="auto"/>
              </w:rPr>
              <w:t>neprocesinių dokumentų valdymą LITEKO</w:t>
            </w:r>
            <w:r w:rsidR="004B02C3" w:rsidRPr="00986350">
              <w:rPr>
                <w:iCs/>
                <w:color w:val="auto"/>
                <w:lang w:val="en-US"/>
              </w:rPr>
              <w:t xml:space="preserve">2 </w:t>
            </w:r>
            <w:r w:rsidR="004B02C3" w:rsidRPr="00986350">
              <w:rPr>
                <w:iCs/>
                <w:color w:val="auto"/>
              </w:rPr>
              <w:t>asmens duomenų apsaugos kontekste</w:t>
            </w:r>
            <w:r w:rsidR="00BC4F96">
              <w:rPr>
                <w:iCs/>
                <w:color w:val="auto"/>
              </w:rPr>
              <w:t>;</w:t>
            </w:r>
          </w:p>
          <w:p w14:paraId="5E786A8A" w14:textId="1EDB7AE6" w:rsidR="00BC4F96" w:rsidRPr="00986350" w:rsidRDefault="00BC4F96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iCs/>
                <w:color w:val="auto"/>
              </w:rPr>
              <w:t>- teisminių funkcijų sampratą (BDAR 55 straipsnio 3 dalis).</w:t>
            </w:r>
          </w:p>
          <w:p w14:paraId="414AEB3A" w14:textId="0EB9506A" w:rsidR="004D2F44" w:rsidRPr="004314AA" w:rsidRDefault="004314AA" w:rsidP="004314A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AF793C">
              <w:rPr>
                <w:i/>
                <w:color w:val="auto"/>
              </w:rPr>
              <w:t>Diskusija</w:t>
            </w:r>
          </w:p>
        </w:tc>
      </w:tr>
      <w:tr w:rsidR="00E44B80" w:rsidRPr="0018246E" w14:paraId="5872EF92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764EAE39" w:rsidR="00E44B80" w:rsidRPr="0063774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</w:p>
        </w:tc>
        <w:tc>
          <w:tcPr>
            <w:tcW w:w="8141" w:type="dxa"/>
          </w:tcPr>
          <w:p w14:paraId="3299FC5B" w14:textId="77777777" w:rsidR="00E44B80" w:rsidRPr="00806436" w:rsidRDefault="00E44B80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</w:tbl>
    <w:p w14:paraId="4608BF19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5897F15B" w14:textId="04A6B994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1177F5B" w14:textId="3105A15B" w:rsidR="00D26466" w:rsidRDefault="00D26466" w:rsidP="00E06117">
      <w:pPr>
        <w:rPr>
          <w:rStyle w:val="Grietas"/>
          <w:bCs/>
          <w:color w:val="000000"/>
          <w:sz w:val="16"/>
          <w:szCs w:val="16"/>
        </w:rPr>
      </w:pPr>
    </w:p>
    <w:p w14:paraId="400BDDE0" w14:textId="68B825F6" w:rsidR="00EC1D3F" w:rsidRPr="00660E2D" w:rsidRDefault="00EC1D3F" w:rsidP="00EC1D3F">
      <w:pPr>
        <w:rPr>
          <w:rStyle w:val="Grietas"/>
          <w:b w:val="0"/>
          <w:color w:val="000000"/>
          <w:sz w:val="20"/>
          <w:szCs w:val="20"/>
        </w:rPr>
      </w:pPr>
      <w:r w:rsidRPr="00660E2D">
        <w:rPr>
          <w:rStyle w:val="Grietas"/>
          <w:b w:val="0"/>
          <w:color w:val="000000"/>
          <w:sz w:val="20"/>
          <w:szCs w:val="20"/>
        </w:rPr>
        <w:t>* Prisijungimo duomenys užsiregistravusiems dalyviams bus atsiųsti el. paštu iki renginio pradžios.</w:t>
      </w: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A645" w14:textId="77777777" w:rsidR="00986350" w:rsidRDefault="0098635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7AE4F6C" w14:textId="0C0FCD1E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25E360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organizavimas: Mokymų ir tarptautinio bendradarbiavimo skyriaus </w:t>
            </w:r>
          </w:p>
          <w:p w14:paraId="26B199B9" w14:textId="717E1E87" w:rsidR="00AC44CA" w:rsidRPr="00E06117" w:rsidRDefault="003913F7" w:rsidP="0098635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mokymų organizavimo specialistė </w:t>
            </w:r>
            <w:r w:rsidR="00986350" w:rsidRPr="00986350">
              <w:rPr>
                <w:color w:val="000000"/>
                <w:sz w:val="20"/>
                <w:szCs w:val="20"/>
              </w:rPr>
              <w:t>Vaida Kazlauskienė</w:t>
            </w:r>
            <w:r w:rsidR="00986350">
              <w:rPr>
                <w:color w:val="000000"/>
                <w:sz w:val="20"/>
                <w:szCs w:val="20"/>
              </w:rPr>
              <w:t xml:space="preserve">, tel. </w:t>
            </w:r>
            <w:r w:rsidR="00986350">
              <w:rPr>
                <w:color w:val="000000"/>
                <w:sz w:val="20"/>
                <w:szCs w:val="20"/>
                <w:lang w:val="en-US"/>
              </w:rPr>
              <w:t>8 </w:t>
            </w:r>
            <w:r w:rsidR="00986350" w:rsidRPr="00986350">
              <w:rPr>
                <w:color w:val="000000"/>
                <w:sz w:val="20"/>
                <w:szCs w:val="20"/>
              </w:rPr>
              <w:t>604</w:t>
            </w:r>
            <w:r w:rsidR="00986350">
              <w:rPr>
                <w:color w:val="000000"/>
                <w:sz w:val="20"/>
                <w:szCs w:val="20"/>
              </w:rPr>
              <w:t xml:space="preserve"> </w:t>
            </w:r>
            <w:r w:rsidR="00986350" w:rsidRPr="00986350">
              <w:rPr>
                <w:color w:val="000000"/>
                <w:sz w:val="20"/>
                <w:szCs w:val="20"/>
              </w:rPr>
              <w:t>85756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986350" w:rsidRPr="00986350">
              <w:rPr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="00986350" w:rsidRPr="00C7761C">
                <w:rPr>
                  <w:rStyle w:val="Hipersaitas"/>
                  <w:sz w:val="20"/>
                  <w:szCs w:val="20"/>
                </w:rPr>
                <w:t>vaida.kazlauskiene@teismai.lt</w:t>
              </w:r>
            </w:hyperlink>
          </w:p>
        </w:tc>
      </w:tr>
    </w:tbl>
    <w:p w14:paraId="3AD34026" w14:textId="77777777" w:rsidR="00AC44CA" w:rsidRPr="00CE4FD5" w:rsidRDefault="00AC44CA" w:rsidP="00C52F9A">
      <w:pPr>
        <w:rPr>
          <w:rFonts w:ascii="Arial" w:hAnsi="Arial" w:cs="Arial"/>
          <w:sz w:val="20"/>
          <w:szCs w:val="20"/>
        </w:rPr>
      </w:pPr>
    </w:p>
    <w:sectPr w:rsidR="00AC44CA" w:rsidRPr="00CE4FD5" w:rsidSect="001D77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1DE2" w14:textId="77777777" w:rsidR="00372326" w:rsidRDefault="00372326">
      <w:r>
        <w:separator/>
      </w:r>
    </w:p>
  </w:endnote>
  <w:endnote w:type="continuationSeparator" w:id="0">
    <w:p w14:paraId="3F294619" w14:textId="77777777" w:rsidR="00372326" w:rsidRDefault="0037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4943" w14:textId="77777777" w:rsidR="00372326" w:rsidRDefault="00372326">
      <w:r>
        <w:separator/>
      </w:r>
    </w:p>
  </w:footnote>
  <w:footnote w:type="continuationSeparator" w:id="0">
    <w:p w14:paraId="31EDC168" w14:textId="77777777" w:rsidR="00372326" w:rsidRDefault="0037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442455">
    <w:abstractNumId w:val="8"/>
  </w:num>
  <w:num w:numId="2" w16cid:durableId="1032268265">
    <w:abstractNumId w:val="0"/>
  </w:num>
  <w:num w:numId="3" w16cid:durableId="1205944041">
    <w:abstractNumId w:val="14"/>
  </w:num>
  <w:num w:numId="4" w16cid:durableId="1362979290">
    <w:abstractNumId w:val="3"/>
  </w:num>
  <w:num w:numId="5" w16cid:durableId="620452713">
    <w:abstractNumId w:val="2"/>
  </w:num>
  <w:num w:numId="6" w16cid:durableId="229465928">
    <w:abstractNumId w:val="6"/>
  </w:num>
  <w:num w:numId="7" w16cid:durableId="1009798650">
    <w:abstractNumId w:val="10"/>
  </w:num>
  <w:num w:numId="8" w16cid:durableId="221404852">
    <w:abstractNumId w:val="16"/>
  </w:num>
  <w:num w:numId="9" w16cid:durableId="1180051189">
    <w:abstractNumId w:val="11"/>
  </w:num>
  <w:num w:numId="10" w16cid:durableId="1606500808">
    <w:abstractNumId w:val="15"/>
  </w:num>
  <w:num w:numId="11" w16cid:durableId="627660421">
    <w:abstractNumId w:val="9"/>
  </w:num>
  <w:num w:numId="12" w16cid:durableId="1013999496">
    <w:abstractNumId w:val="17"/>
  </w:num>
  <w:num w:numId="13" w16cid:durableId="2077582081">
    <w:abstractNumId w:val="13"/>
  </w:num>
  <w:num w:numId="14" w16cid:durableId="758404439">
    <w:abstractNumId w:val="1"/>
  </w:num>
  <w:num w:numId="15" w16cid:durableId="42096156">
    <w:abstractNumId w:val="5"/>
  </w:num>
  <w:num w:numId="16" w16cid:durableId="1819111265">
    <w:abstractNumId w:val="7"/>
  </w:num>
  <w:num w:numId="17" w16cid:durableId="1044793672">
    <w:abstractNumId w:val="4"/>
  </w:num>
  <w:num w:numId="18" w16cid:durableId="608240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64A"/>
    <w:rsid w:val="0000329C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04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70E3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650E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CE0"/>
    <w:rsid w:val="0026355C"/>
    <w:rsid w:val="002638ED"/>
    <w:rsid w:val="00264447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32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326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14AA"/>
    <w:rsid w:val="004328E2"/>
    <w:rsid w:val="004340B5"/>
    <w:rsid w:val="00435C99"/>
    <w:rsid w:val="00437359"/>
    <w:rsid w:val="00437A82"/>
    <w:rsid w:val="00437D7E"/>
    <w:rsid w:val="00440A7E"/>
    <w:rsid w:val="00441A4C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02C3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4E4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350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1B4E"/>
    <w:rsid w:val="009A22D9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2BD4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793C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6F8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4F96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F9A"/>
    <w:rsid w:val="00C5300C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0A7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Vaida Kazlauskienė</cp:lastModifiedBy>
  <cp:revision>2</cp:revision>
  <cp:lastPrinted>2015-03-23T08:16:00Z</cp:lastPrinted>
  <dcterms:created xsi:type="dcterms:W3CDTF">2022-11-10T12:48:00Z</dcterms:created>
  <dcterms:modified xsi:type="dcterms:W3CDTF">2022-11-10T12:48:00Z</dcterms:modified>
</cp:coreProperties>
</file>