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79F568D" w14:textId="79188FCB" w:rsidR="008F703F" w:rsidRDefault="009D485D" w:rsidP="008F70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8F703F" w:rsidRPr="00C579EB">
        <w:rPr>
          <w:b/>
        </w:rPr>
        <w:t>BENDRŲJŲ GEBĖJIMŲ MOKYMO PROGRAM</w:t>
      </w:r>
      <w:r w:rsidR="008F703F">
        <w:rPr>
          <w:b/>
        </w:rPr>
        <w:t>Ą</w:t>
      </w:r>
    </w:p>
    <w:p w14:paraId="06C805F7" w14:textId="77777777" w:rsidR="008F703F" w:rsidRPr="00C579EB" w:rsidRDefault="008F703F" w:rsidP="008F70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79EB">
        <w:rPr>
          <w:b/>
        </w:rPr>
        <w:t>„</w:t>
      </w:r>
      <w:r>
        <w:rPr>
          <w:b/>
        </w:rPr>
        <w:t>KAIP NEPERDEGTI IR NESUDEGINTI KOMANDOS? KAS MUS MOTYVUOJA DARBE IR KAIP TAI IŠLAIKYTI?</w:t>
      </w:r>
      <w:r w:rsidRPr="00C579EB">
        <w:rPr>
          <w:b/>
        </w:rPr>
        <w:t>“</w:t>
      </w:r>
    </w:p>
    <w:p w14:paraId="429984AF" w14:textId="77777777" w:rsidR="008F703F" w:rsidRPr="00C579EB" w:rsidRDefault="008F703F" w:rsidP="008F703F">
      <w:pPr>
        <w:jc w:val="center"/>
        <w:rPr>
          <w:b/>
          <w:bCs/>
        </w:rPr>
      </w:pPr>
      <w:r w:rsidRPr="00C579EB">
        <w:rPr>
          <w:b/>
          <w:color w:val="000000"/>
        </w:rPr>
        <w:t xml:space="preserve">(kodas – </w:t>
      </w:r>
      <w:r>
        <w:rPr>
          <w:b/>
          <w:color w:val="000000"/>
        </w:rPr>
        <w:t>MOT</w:t>
      </w:r>
      <w:r w:rsidRPr="00C579EB">
        <w:rPr>
          <w:b/>
          <w:color w:val="000000"/>
        </w:rPr>
        <w:t>)</w:t>
      </w:r>
    </w:p>
    <w:p w14:paraId="3E555727" w14:textId="16841102" w:rsidR="00AC44CA" w:rsidRPr="00E06117" w:rsidRDefault="00AC44CA" w:rsidP="008F703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2E22A1D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E21B25">
        <w:t>3</w:t>
      </w:r>
      <w:r w:rsidR="00AC44CA" w:rsidRPr="00E06117">
        <w:t xml:space="preserve"> m. </w:t>
      </w:r>
      <w:r w:rsidR="0074293C">
        <w:t>kovo</w:t>
      </w:r>
      <w:r w:rsidR="00AC44CA" w:rsidRPr="00E06117">
        <w:t xml:space="preserve"> </w:t>
      </w:r>
      <w:r w:rsidR="0074293C">
        <w:t>2</w:t>
      </w:r>
      <w:r w:rsidR="008F703F">
        <w:t>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D6DFC1F" w14:textId="1B78E453" w:rsidR="00880D22" w:rsidRPr="00B72535" w:rsidRDefault="00E21B25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>Algė Jablonskienė</w:t>
            </w:r>
            <w:r w:rsidR="00B72535">
              <w:rPr>
                <w:b/>
                <w:i/>
              </w:rPr>
              <w:t>–</w:t>
            </w:r>
            <w:r w:rsidR="00B72535" w:rsidRPr="0096131B">
              <w:rPr>
                <w:i/>
                <w:iCs/>
              </w:rPr>
              <w:t xml:space="preserve"> OVC Consulting partnerė ir konsultantė</w:t>
            </w: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852EB3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21B25">
              <w:rPr>
                <w:i/>
                <w:color w:val="000000"/>
              </w:rPr>
              <w:t>9:1</w:t>
            </w:r>
            <w:r w:rsidR="00EC6CDE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D82B31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F97509E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B384DF0" w14:textId="77777777" w:rsidR="008F703F" w:rsidRPr="008F703F" w:rsidRDefault="008F703F" w:rsidP="008F7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Kas yra motyvacija? Kas žmogui gyvenime svarbiausia? Pagrindiniai motyvavimo principai. Vidinė ir išorinė motyvacija.</w:t>
            </w:r>
          </w:p>
          <w:p w14:paraId="77749084" w14:textId="3CFEEF8A" w:rsidR="00241B65" w:rsidRPr="00D82B31" w:rsidRDefault="00241B6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408BD3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6D3167E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0BCE1C55" w14:textId="77777777" w:rsidR="008F703F" w:rsidRPr="008F703F" w:rsidRDefault="008F703F" w:rsidP="008F7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Ar pinigai yra pagrindinis motyvatorius? Nepiniginė motyvacija. Laimės hormonai – kas jie ir kaip jie paveikia žmones? Kas motyvuoja skirtingas kartas?</w:t>
            </w:r>
          </w:p>
          <w:p w14:paraId="76AE1201" w14:textId="2538B6EB" w:rsidR="00D14371" w:rsidRPr="00D82B31" w:rsidRDefault="00D1437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0DB31A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E21B25">
              <w:rPr>
                <w:i/>
                <w:color w:val="000000"/>
              </w:rPr>
              <w:t>–13:45</w:t>
            </w:r>
          </w:p>
        </w:tc>
        <w:tc>
          <w:tcPr>
            <w:tcW w:w="7715" w:type="dxa"/>
          </w:tcPr>
          <w:p w14:paraId="4A205063" w14:textId="37E87315" w:rsidR="000A589D" w:rsidRDefault="00E21B25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</w:t>
            </w:r>
            <w:r w:rsidR="008F703F">
              <w:rPr>
                <w:b/>
                <w:i/>
                <w:color w:val="000000"/>
              </w:rPr>
              <w:t>ietų p</w:t>
            </w:r>
            <w:r>
              <w:rPr>
                <w:b/>
                <w:i/>
                <w:color w:val="000000"/>
              </w:rPr>
              <w:t>ertrauka</w:t>
            </w:r>
          </w:p>
        </w:tc>
      </w:tr>
      <w:tr w:rsidR="00E21B25" w:rsidRPr="0018246E" w14:paraId="0C58DB7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AD2FEF" w14:textId="5F3EFB7B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13.45 – 15.15</w:t>
            </w:r>
          </w:p>
        </w:tc>
        <w:tc>
          <w:tcPr>
            <w:tcW w:w="7715" w:type="dxa"/>
          </w:tcPr>
          <w:p w14:paraId="2D14A709" w14:textId="4136F772" w:rsidR="00E21B25" w:rsidRPr="00D82B31" w:rsidRDefault="008F703F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Kas skatina asmeninį bei komandos perdegimą? 6 perdegimo stadijos. Asmeninis perdegimo įsivertinimas.</w:t>
            </w:r>
          </w:p>
        </w:tc>
      </w:tr>
      <w:tr w:rsidR="00E21B25" w:rsidRPr="0018246E" w14:paraId="3BCAFF34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147B0C" w14:textId="6EB86D1C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15.15 – 15.30</w:t>
            </w:r>
          </w:p>
        </w:tc>
        <w:tc>
          <w:tcPr>
            <w:tcW w:w="7715" w:type="dxa"/>
          </w:tcPr>
          <w:p w14:paraId="7FC175A4" w14:textId="2A08450F" w:rsidR="00E21B25" w:rsidRDefault="00D82B31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D82B31" w:rsidRPr="0018246E" w14:paraId="788654E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31668A" w14:textId="08143692" w:rsidR="00D82B31" w:rsidRPr="00D82B31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15.30 – 17.00</w:t>
            </w:r>
          </w:p>
        </w:tc>
        <w:tc>
          <w:tcPr>
            <w:tcW w:w="7715" w:type="dxa"/>
          </w:tcPr>
          <w:p w14:paraId="4937B0CC" w14:textId="66A7D855" w:rsidR="00D82B31" w:rsidRPr="00D82B31" w:rsidRDefault="008F703F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Veiksmų planas kaip neperdegti. Koks vadovo vaidmuo užkertant kelią perdegimui. Kaip nuotolinis ir hibridinis darbas įtakoja mūsų psichinę ir emocinę savijautą?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B72535">
      <w:pPr>
        <w:rPr>
          <w:rStyle w:val="Grietas"/>
          <w:bCs/>
          <w:color w:val="000000"/>
          <w:sz w:val="22"/>
          <w:szCs w:val="22"/>
        </w:rPr>
      </w:pPr>
    </w:p>
    <w:p w14:paraId="7B0952DE" w14:textId="635147DD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03ED39C" w14:textId="4548D7D8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68D60F3" w14:textId="48CCF7D5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A4C9100" w14:textId="77777777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D82B31">
      <w:pPr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4FB49FF1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82B31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3C4B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293C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3F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2535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2B31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1B25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27</cp:revision>
  <cp:lastPrinted>2015-03-23T08:16:00Z</cp:lastPrinted>
  <dcterms:created xsi:type="dcterms:W3CDTF">2019-01-15T06:20:00Z</dcterms:created>
  <dcterms:modified xsi:type="dcterms:W3CDTF">2023-01-12T06:29:00Z</dcterms:modified>
</cp:coreProperties>
</file>