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008B633" w14:textId="10E6836B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MOKYMŲ „</w:t>
      </w:r>
      <w:r w:rsidR="00F81B8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FIZINIŲ ASMENŲ BANKROTO </w:t>
      </w:r>
      <w:r w:rsidR="00EA1D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BYLŲ </w:t>
      </w:r>
      <w:r w:rsidR="00F81B8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NAGRINĖJIMO YPATUMAI, AKTUALI TEISMŲ PRAKTIKA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6E2BE7BE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F81B83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F81B83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81B83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48BF77DE" w14:textId="22789EF6" w:rsidR="00F81B83" w:rsidRPr="00F81B83" w:rsidRDefault="00F81B83" w:rsidP="00F81B83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81B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Nacionalinė teismų administracija L. Sapiegos g. 15, Vilnius, konferencijų salė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</w:t>
      </w:r>
    </w:p>
    <w:p w14:paraId="28E9CDBA" w14:textId="77777777" w:rsidR="00EB5ADF" w:rsidRPr="00EB5ADF" w:rsidRDefault="00EB5ADF" w:rsidP="00F81B8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6428" w14:textId="0A63CBB4" w:rsidR="00EB5ADF" w:rsidRPr="005511DC" w:rsidRDefault="00EB5ADF" w:rsidP="00EB5AD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Lektorius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0E69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dr. </w:t>
            </w:r>
            <w:r w:rsidR="00D945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Remigijus Jokubauskas</w:t>
            </w:r>
            <w:r w:rsidRPr="00EB5AD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EB5AD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0E691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Lietuvos Aukščiausiojo Teismo konsultantas</w:t>
            </w:r>
            <w:r w:rsidRPr="005511D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.</w:t>
            </w:r>
          </w:p>
          <w:p w14:paraId="1FC84207" w14:textId="77777777" w:rsidR="00EB5ADF" w:rsidRPr="00EB5ADF" w:rsidRDefault="00EB5ADF" w:rsidP="00EB5ADF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2DADC73A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08:</w:t>
            </w:r>
            <w:r w:rsidR="00D94520">
              <w:rPr>
                <w:i/>
                <w:color w:val="000000"/>
                <w:sz w:val="24"/>
                <w:szCs w:val="24"/>
              </w:rPr>
              <w:t>4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–0</w:t>
            </w:r>
            <w:r w:rsidR="00D94520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D94520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13E77D4F" w:rsidR="00EB5ADF" w:rsidRPr="00EB5ADF" w:rsidRDefault="006D6CFE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D</w:t>
            </w:r>
            <w:r w:rsidR="00EB5ADF" w:rsidRPr="00EB5ADF">
              <w:rPr>
                <w:color w:val="222222"/>
                <w:sz w:val="24"/>
                <w:szCs w:val="24"/>
                <w:shd w:val="clear" w:color="auto" w:fill="FFFFFF"/>
              </w:rPr>
              <w:t>alyvių registracija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48193015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D94520">
              <w:rPr>
                <w:i/>
                <w:color w:val="000000"/>
                <w:sz w:val="24"/>
                <w:szCs w:val="24"/>
              </w:rPr>
              <w:t>9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D94520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0–10:</w:t>
            </w:r>
            <w:r w:rsidR="00D94520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339FB4C4" w:rsidR="00C57475" w:rsidRDefault="00F81B83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Fizinių asmenų bankroto </w:t>
            </w:r>
            <w:r w:rsidR="00EA1DD0">
              <w:rPr>
                <w:sz w:val="24"/>
                <w:szCs w:val="24"/>
              </w:rPr>
              <w:t xml:space="preserve">bylų </w:t>
            </w:r>
            <w:r>
              <w:rPr>
                <w:sz w:val="24"/>
                <w:szCs w:val="24"/>
              </w:rPr>
              <w:t>nagrinėjimo ypatumai, aktuali teismų praktika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32CEB378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10:</w:t>
            </w:r>
            <w:r w:rsidR="00D94520">
              <w:rPr>
                <w:i/>
                <w:color w:val="000000"/>
                <w:sz w:val="24"/>
                <w:szCs w:val="24"/>
              </w:rPr>
              <w:t>3</w:t>
            </w:r>
            <w:r w:rsidRPr="00EB5ADF">
              <w:rPr>
                <w:i/>
                <w:color w:val="000000"/>
                <w:sz w:val="24"/>
                <w:szCs w:val="24"/>
              </w:rPr>
              <w:t>0–10:</w:t>
            </w:r>
            <w:r w:rsidR="00D94520">
              <w:rPr>
                <w:i/>
                <w:color w:val="000000"/>
                <w:sz w:val="24"/>
                <w:szCs w:val="24"/>
              </w:rPr>
              <w:t>4</w:t>
            </w:r>
            <w:r w:rsidR="0023522C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4A2C7FC4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10:</w:t>
            </w:r>
            <w:r w:rsidR="00D94520">
              <w:rPr>
                <w:i/>
                <w:color w:val="000000"/>
                <w:sz w:val="24"/>
                <w:szCs w:val="24"/>
              </w:rPr>
              <w:t>4</w:t>
            </w:r>
            <w:r w:rsidRPr="00EB5ADF">
              <w:rPr>
                <w:i/>
                <w:color w:val="000000"/>
                <w:sz w:val="24"/>
                <w:szCs w:val="24"/>
              </w:rPr>
              <w:t>5–</w:t>
            </w:r>
            <w:r w:rsidR="00F81B83">
              <w:rPr>
                <w:i/>
                <w:color w:val="000000"/>
                <w:sz w:val="24"/>
                <w:szCs w:val="24"/>
              </w:rPr>
              <w:t>12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F81B83">
              <w:rPr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C91C3D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090A50DE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Vaida </w:t>
            </w:r>
            <w:r w:rsidR="00272521" w:rsidRPr="00EA1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Kazlauskienė</w:t>
            </w:r>
            <w:r w:rsidRPr="00EA1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r w:rsidRPr="00EA1DD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tel. </w:t>
            </w:r>
            <w:r w:rsidR="00EA1DD0" w:rsidRPr="00EA1DD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+37060485756</w:t>
            </w:r>
            <w:r w:rsidRPr="00EA1D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63632776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EA1DD0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E6916"/>
    <w:rsid w:val="0020267D"/>
    <w:rsid w:val="0023522C"/>
    <w:rsid w:val="00272521"/>
    <w:rsid w:val="00524B2B"/>
    <w:rsid w:val="005511DC"/>
    <w:rsid w:val="0061135F"/>
    <w:rsid w:val="006D6CFE"/>
    <w:rsid w:val="00857A9A"/>
    <w:rsid w:val="009A2EE0"/>
    <w:rsid w:val="00C57475"/>
    <w:rsid w:val="00D94520"/>
    <w:rsid w:val="00EA1DD0"/>
    <w:rsid w:val="00EB5ADF"/>
    <w:rsid w:val="00F8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11</cp:revision>
  <dcterms:created xsi:type="dcterms:W3CDTF">2022-05-13T07:06:00Z</dcterms:created>
  <dcterms:modified xsi:type="dcterms:W3CDTF">2023-02-10T10:51:00Z</dcterms:modified>
</cp:coreProperties>
</file>