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6D6F6775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1674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TARPTAUTINĖS JURISDIKCIJOS KLAUSIMŲ SPRENDIMAS CIVILINIAME PROCESE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0849F3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72262DAC" w:rsidR="00EB5ADF" w:rsidRPr="00C56206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A2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66A35"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="00266A35"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Pikelienė</w:t>
            </w:r>
            <w:proofErr w:type="spellEnd"/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C56206"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Vilniaus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apygardos teismo </w:t>
            </w:r>
            <w:r w:rsidR="00C56206"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teisėja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1699EBA2" w:rsidR="00C57475" w:rsidRDefault="00F0235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</w:t>
            </w:r>
            <w:r w:rsidR="00C204FB">
              <w:rPr>
                <w:sz w:val="24"/>
                <w:szCs w:val="24"/>
              </w:rPr>
              <w:t xml:space="preserve">ės jurisdikcijos klausimų sprendimas civiliniame procese </w:t>
            </w:r>
            <w:r>
              <w:rPr>
                <w:sz w:val="24"/>
                <w:szCs w:val="24"/>
              </w:rPr>
              <w:t xml:space="preserve"> 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FA29C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67410"/>
    <w:rsid w:val="0023522C"/>
    <w:rsid w:val="00266A35"/>
    <w:rsid w:val="00272521"/>
    <w:rsid w:val="00524B2B"/>
    <w:rsid w:val="0055071D"/>
    <w:rsid w:val="005511DC"/>
    <w:rsid w:val="0061135F"/>
    <w:rsid w:val="00857A9A"/>
    <w:rsid w:val="00A23362"/>
    <w:rsid w:val="00C204FB"/>
    <w:rsid w:val="00C56206"/>
    <w:rsid w:val="00C57475"/>
    <w:rsid w:val="00EB5ADF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11</cp:revision>
  <dcterms:created xsi:type="dcterms:W3CDTF">2022-05-13T07:06:00Z</dcterms:created>
  <dcterms:modified xsi:type="dcterms:W3CDTF">2023-02-08T07:20:00Z</dcterms:modified>
</cp:coreProperties>
</file>