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9649" w14:textId="337913B0" w:rsidR="00F17CDB" w:rsidRPr="00F17CDB" w:rsidRDefault="00F17CDB" w:rsidP="00F17CDB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SEMINARO PAGAL </w:t>
      </w:r>
      <w:r w:rsidRPr="00F17CDB">
        <w:rPr>
          <w:b/>
          <w:color w:val="000000"/>
          <w:lang w:eastAsia="en-US"/>
        </w:rPr>
        <w:t>CIVILINES BYLAS NAGRINĖJANČIŲ LIETUVOS APELIACINIO TEISMO TEISĖJŲ MOKYMO PROGRAM</w:t>
      </w:r>
      <w:r>
        <w:rPr>
          <w:b/>
          <w:color w:val="000000"/>
          <w:lang w:eastAsia="en-US"/>
        </w:rPr>
        <w:t>Ą</w:t>
      </w:r>
    </w:p>
    <w:p w14:paraId="02E3D2F3" w14:textId="46F51F81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F759DF">
        <w:rPr>
          <w:bCs/>
        </w:rPr>
        <w:t>C-II</w:t>
      </w:r>
      <w:r w:rsidR="00F17CDB">
        <w:rPr>
          <w:bCs/>
        </w:rPr>
        <w:t>I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0E75059D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F17CDB">
        <w:rPr>
          <w:lang w:val="en-GB"/>
        </w:rPr>
        <w:t>3</w:t>
      </w:r>
      <w:r w:rsidRPr="0033192F">
        <w:t xml:space="preserve"> m. </w:t>
      </w:r>
      <w:r w:rsidR="00F17CDB">
        <w:t xml:space="preserve">balandžio </w:t>
      </w:r>
      <w:r w:rsidR="00F17CDB">
        <w:rPr>
          <w:lang w:val="en-GB"/>
        </w:rPr>
        <w:t>28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44DC4D8E" w:rsidR="005F5AC0" w:rsidRPr="003E202A" w:rsidRDefault="003E202A" w:rsidP="00A60FD9">
      <w:pPr>
        <w:jc w:val="center"/>
        <w:rPr>
          <w:b/>
          <w:bCs/>
        </w:rPr>
      </w:pPr>
      <w:r w:rsidRPr="003E202A">
        <w:rPr>
          <w:b/>
          <w:bCs/>
        </w:rPr>
        <w:t>Lietuvos apeliacinis teismas</w:t>
      </w:r>
    </w:p>
    <w:p w14:paraId="312EEE47" w14:textId="4DB630F7" w:rsidR="003E202A" w:rsidRPr="003E202A" w:rsidRDefault="00BC0980" w:rsidP="00A60FD9">
      <w:pPr>
        <w:jc w:val="center"/>
        <w:rPr>
          <w:b/>
          <w:bCs/>
        </w:rPr>
      </w:pPr>
      <w:r>
        <w:rPr>
          <w:b/>
          <w:bCs/>
        </w:rPr>
        <w:t>5</w:t>
      </w:r>
      <w:r w:rsidR="003E202A" w:rsidRPr="003E202A">
        <w:rPr>
          <w:b/>
          <w:bCs/>
        </w:rPr>
        <w:t xml:space="preserve"> salė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8223F29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F17CDB">
              <w:rPr>
                <w:i/>
                <w:iCs/>
              </w:rPr>
              <w:t>ius</w:t>
            </w:r>
          </w:p>
          <w:p w14:paraId="76A68EB7" w14:textId="1C8C00AE" w:rsidR="0060675B" w:rsidRDefault="0060675B" w:rsidP="0060675B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 w:rsidRPr="0060675B">
              <w:rPr>
                <w:b/>
                <w:bCs/>
                <w:i/>
              </w:rPr>
              <w:t>Dr. Remigijus Jokubauskas</w:t>
            </w:r>
          </w:p>
          <w:p w14:paraId="6D800EFC" w14:textId="77777777" w:rsidR="0060675B" w:rsidRPr="00F759DF" w:rsidRDefault="0060675B" w:rsidP="0060675B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F759DF">
              <w:rPr>
                <w:i/>
                <w:bdr w:val="none" w:sz="0" w:space="0" w:color="auto" w:frame="1"/>
              </w:rPr>
              <w:t xml:space="preserve">Mykolo Romerio universiteto Teisės mokyklos Privatinės teisės instituto </w:t>
            </w:r>
            <w:r>
              <w:rPr>
                <w:i/>
                <w:bdr w:val="none" w:sz="0" w:space="0" w:color="auto" w:frame="1"/>
              </w:rPr>
              <w:t>lektorius</w:t>
            </w:r>
          </w:p>
          <w:p w14:paraId="19AB46F8" w14:textId="3C31D55C" w:rsidR="00ED6B23" w:rsidRPr="00F17CDB" w:rsidRDefault="0060675B" w:rsidP="00F17CDB">
            <w:pPr>
              <w:tabs>
                <w:tab w:val="left" w:pos="-92"/>
                <w:tab w:val="left" w:pos="283"/>
              </w:tabs>
              <w:rPr>
                <w:b/>
                <w:bCs/>
                <w:i/>
              </w:rPr>
            </w:pPr>
            <w:r>
              <w:rPr>
                <w:i/>
                <w:iCs/>
              </w:rPr>
              <w:t>Lietuvos Aukščiausiojo Teismo konsultantas</w:t>
            </w: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FC73BF3" w14:textId="77777777" w:rsidR="00206AE4" w:rsidRDefault="00206AE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150335CF" w:rsidR="00101F13" w:rsidRPr="002A3798" w:rsidRDefault="00F17CD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3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GB"/>
        </w:rPr>
        <w:t>28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2C6F3198" w:rsidR="00101F13" w:rsidRPr="00D55DB6" w:rsidRDefault="00F17CDB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</w:p>
        </w:tc>
        <w:tc>
          <w:tcPr>
            <w:tcW w:w="8992" w:type="dxa"/>
          </w:tcPr>
          <w:p w14:paraId="71A89DB6" w14:textId="5D6E2DD4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57E9729F" w:rsidR="00D55DB6" w:rsidRDefault="003439A0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D55DB6" w:rsidRPr="003E5139"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0</w:t>
            </w:r>
            <w:r w:rsidR="00D55DB6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0E19378" w14:textId="77777777" w:rsidR="00F17CDB" w:rsidRDefault="00F17CDB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F17CDB">
              <w:rPr>
                <w:b/>
                <w:lang w:eastAsia="en-US"/>
              </w:rPr>
              <w:t>Nemokumo procesų probleminiai aspektai</w:t>
            </w:r>
            <w:r>
              <w:rPr>
                <w:b/>
                <w:lang w:eastAsia="en-US"/>
              </w:rPr>
              <w:t>.</w:t>
            </w:r>
          </w:p>
          <w:p w14:paraId="74FAC538" w14:textId="10455E28" w:rsidR="00D55DB6" w:rsidRPr="00206AE4" w:rsidRDefault="00D55DB6" w:rsidP="00F17CDB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/>
                <w:lang w:eastAsia="en-US"/>
              </w:rPr>
            </w:pP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237128D6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17CDB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58641314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17CDB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19CA09FD" w:rsidR="00F2365B" w:rsidRPr="00E2373C" w:rsidRDefault="00F759DF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76AA3413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17CDB">
              <w:rPr>
                <w:i/>
                <w:color w:val="000000"/>
                <w:lang w:val="en-GB"/>
              </w:rPr>
              <w:t>1</w:t>
            </w:r>
            <w:r>
              <w:rPr>
                <w:i/>
                <w:color w:val="000000"/>
              </w:rPr>
              <w:t>.</w:t>
            </w:r>
            <w:r w:rsidR="00F17CDB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4940CA9" w14:textId="60C6D34F" w:rsidR="00101F13" w:rsidRPr="00E11195" w:rsidRDefault="003E202A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F17CDB">
              <w:rPr>
                <w:i/>
              </w:rPr>
              <w:t>eminaro pabaiga</w:t>
            </w:r>
          </w:p>
        </w:tc>
      </w:tr>
    </w:tbl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0B3AA0FA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69C5FF7C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1BEDB465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62039E15" w14:textId="3BE41B37" w:rsidR="00206AE4" w:rsidRDefault="00101F13" w:rsidP="003E202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</w:t>
      </w: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3E202A">
      <w:pPr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F17CDB">
      <w:pPr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Style w:val="TableNormal"/>
        <w:tblW w:w="9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0"/>
      </w:tblGrid>
      <w:tr w:rsidR="00F17CDB" w:rsidRPr="00F17CDB" w14:paraId="2C1F578B" w14:textId="77777777" w:rsidTr="00F17CDB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  <w:hideMark/>
          </w:tcPr>
          <w:p w14:paraId="7E64FD10" w14:textId="77777777" w:rsidR="00F17CDB" w:rsidRPr="00F17CDB" w:rsidRDefault="00F17CDB" w:rsidP="00F17CDB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 w:rsidRPr="00F17CDB"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034D3B03" w14:textId="77777777" w:rsidR="00F17CDB" w:rsidRPr="00F17CDB" w:rsidRDefault="00F17CDB" w:rsidP="00F17CDB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 w:rsidRPr="00F17CDB">
              <w:rPr>
                <w:b/>
                <w:bCs/>
                <w:sz w:val="16"/>
                <w:szCs w:val="16"/>
                <w:lang w:val="pt-PT"/>
              </w:rPr>
              <w:t>Nacionalin</w:t>
            </w:r>
            <w:r w:rsidRPr="00F17CDB"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44DDA0A8" w14:textId="77777777" w:rsidR="00F17CDB" w:rsidRPr="00F17CDB" w:rsidRDefault="00F17CDB" w:rsidP="00F17CDB">
            <w:pPr>
              <w:ind w:left="72" w:hanging="72"/>
              <w:jc w:val="center"/>
              <w:rPr>
                <w:sz w:val="16"/>
                <w:szCs w:val="16"/>
              </w:rPr>
            </w:pPr>
            <w:r w:rsidRPr="00F17CDB">
              <w:rPr>
                <w:b/>
                <w:bCs/>
                <w:sz w:val="16"/>
                <w:szCs w:val="16"/>
              </w:rPr>
              <w:t>Kontaktai ir telefonai:</w:t>
            </w:r>
          </w:p>
          <w:p w14:paraId="05691A37" w14:textId="77777777" w:rsidR="00F17CDB" w:rsidRPr="00F17CDB" w:rsidRDefault="00F17CDB" w:rsidP="00F17CDB">
            <w:pPr>
              <w:ind w:left="72" w:hanging="72"/>
              <w:jc w:val="center"/>
            </w:pPr>
            <w:r w:rsidRPr="00F17CDB">
              <w:rPr>
                <w:sz w:val="16"/>
                <w:szCs w:val="16"/>
              </w:rPr>
              <w:t xml:space="preserve">Dalyvių sąrašai, seminaro organizavimas: Mokymų </w:t>
            </w:r>
            <w:r w:rsidRPr="00F17CDB">
              <w:rPr>
                <w:sz w:val="16"/>
                <w:szCs w:val="16"/>
                <w:lang w:val="it-IT"/>
              </w:rPr>
              <w:t>ir tarptautinio bendradarbiavimo skyriaus patar</w:t>
            </w:r>
            <w:r w:rsidRPr="00F17CDB">
              <w:rPr>
                <w:sz w:val="16"/>
                <w:szCs w:val="16"/>
              </w:rPr>
              <w:t xml:space="preserve">ėja Neringa Sakalauskienė </w:t>
            </w:r>
            <w:r w:rsidRPr="00F17CDB">
              <w:rPr>
                <w:sz w:val="16"/>
                <w:szCs w:val="16"/>
                <w:lang w:val="pt-PT"/>
              </w:rPr>
              <w:t>tel. 8 645 52828, el. pa</w:t>
            </w:r>
            <w:r w:rsidRPr="00F17CDB">
              <w:rPr>
                <w:sz w:val="16"/>
                <w:szCs w:val="16"/>
              </w:rPr>
              <w:t>š</w:t>
            </w:r>
            <w:r w:rsidRPr="00F17CDB">
              <w:rPr>
                <w:sz w:val="16"/>
                <w:szCs w:val="16"/>
                <w:lang w:val="es-ES_tradnl"/>
              </w:rPr>
              <w:t xml:space="preserve">tas: </w:t>
            </w:r>
            <w:hyperlink r:id="rId8" w:history="1">
              <w:r w:rsidRPr="00F17CDB">
                <w:rPr>
                  <w:color w:val="0000FF"/>
                  <w:sz w:val="16"/>
                  <w:szCs w:val="16"/>
                  <w:u w:val="single" w:color="0000FF"/>
                </w:rPr>
                <w:t>neringa.sakalauskiene@teismai.lt</w:t>
              </w:r>
            </w:hyperlink>
          </w:p>
        </w:tc>
      </w:tr>
      <w:tr w:rsidR="00F17CDB" w:rsidRPr="00F17CDB" w14:paraId="2186C4A6" w14:textId="77777777" w:rsidTr="00F17CD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496E45BD" w14:textId="1DDB47AE" w:rsidR="00F17CDB" w:rsidRPr="00F17CDB" w:rsidRDefault="00F17CDB" w:rsidP="00F17CDB">
            <w:pPr>
              <w:ind w:left="72" w:right="-262" w:hanging="72"/>
              <w:jc w:val="center"/>
            </w:pPr>
            <w:r w:rsidRPr="00F17CDB">
              <w:rPr>
                <w:b/>
                <w:bCs/>
                <w:sz w:val="14"/>
                <w:szCs w:val="14"/>
              </w:rPr>
              <w:t xml:space="preserve">Seminaras </w:t>
            </w:r>
            <w:r w:rsidR="00BC0980">
              <w:rPr>
                <w:b/>
                <w:bCs/>
                <w:sz w:val="14"/>
                <w:szCs w:val="14"/>
              </w:rPr>
              <w:t xml:space="preserve">vieta: </w:t>
            </w:r>
            <w:r w:rsidR="003E202A">
              <w:rPr>
                <w:b/>
                <w:bCs/>
                <w:sz w:val="14"/>
                <w:szCs w:val="14"/>
              </w:rPr>
              <w:t xml:space="preserve">Lietuvos apeliacinis teismas (Gedimino pr.40), </w:t>
            </w:r>
            <w:r w:rsidR="00BC0980">
              <w:rPr>
                <w:b/>
                <w:bCs/>
                <w:sz w:val="14"/>
                <w:szCs w:val="14"/>
              </w:rPr>
              <w:t>5</w:t>
            </w:r>
            <w:r w:rsidR="003E202A">
              <w:rPr>
                <w:b/>
                <w:bCs/>
                <w:sz w:val="14"/>
                <w:szCs w:val="14"/>
              </w:rPr>
              <w:t xml:space="preserve"> salė</w:t>
            </w:r>
          </w:p>
          <w:p w14:paraId="26764020" w14:textId="77777777" w:rsidR="00F17CDB" w:rsidRPr="00F17CDB" w:rsidRDefault="00F17CDB" w:rsidP="00F17CDB">
            <w:pPr>
              <w:ind w:left="72" w:right="-262" w:hanging="72"/>
              <w:jc w:val="center"/>
            </w:pPr>
          </w:p>
        </w:tc>
      </w:tr>
    </w:tbl>
    <w:p w14:paraId="638D6C10" w14:textId="43778D1C" w:rsidR="00206AE4" w:rsidRDefault="00206AE4" w:rsidP="00F17CDB">
      <w:pPr>
        <w:rPr>
          <w:rStyle w:val="Grietas"/>
          <w:bCs/>
          <w:color w:val="000000"/>
          <w:sz w:val="20"/>
          <w:szCs w:val="20"/>
        </w:rPr>
      </w:pPr>
    </w:p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700860">
    <w:abstractNumId w:val="4"/>
  </w:num>
  <w:num w:numId="2" w16cid:durableId="261644082">
    <w:abstractNumId w:val="0"/>
  </w:num>
  <w:num w:numId="3" w16cid:durableId="1348168934">
    <w:abstractNumId w:val="9"/>
  </w:num>
  <w:num w:numId="4" w16cid:durableId="2079934449">
    <w:abstractNumId w:val="2"/>
  </w:num>
  <w:num w:numId="5" w16cid:durableId="1500002631">
    <w:abstractNumId w:val="1"/>
  </w:num>
  <w:num w:numId="6" w16cid:durableId="766272329">
    <w:abstractNumId w:val="3"/>
  </w:num>
  <w:num w:numId="7" w16cid:durableId="1344481314">
    <w:abstractNumId w:val="6"/>
  </w:num>
  <w:num w:numId="8" w16cid:durableId="373237783">
    <w:abstractNumId w:val="11"/>
  </w:num>
  <w:num w:numId="9" w16cid:durableId="1798839538">
    <w:abstractNumId w:val="7"/>
  </w:num>
  <w:num w:numId="10" w16cid:durableId="143473661">
    <w:abstractNumId w:val="10"/>
  </w:num>
  <w:num w:numId="11" w16cid:durableId="1686714804">
    <w:abstractNumId w:val="5"/>
  </w:num>
  <w:num w:numId="12" w16cid:durableId="1851606750">
    <w:abstractNumId w:val="12"/>
  </w:num>
  <w:num w:numId="13" w16cid:durableId="1578319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E98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39A0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5C6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02A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222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17B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518"/>
    <w:rsid w:val="009C38F3"/>
    <w:rsid w:val="009C3E7F"/>
    <w:rsid w:val="009C58F0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980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3486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816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2D6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17CDB"/>
    <w:rsid w:val="00F22670"/>
    <w:rsid w:val="00F234CB"/>
    <w:rsid w:val="00F2365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6A18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59DF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365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  <w:style w:type="table" w:customStyle="1" w:styleId="TableNormal">
    <w:name w:val="Table Normal"/>
    <w:rsid w:val="00F17CDB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63</cp:revision>
  <cp:lastPrinted>2015-07-08T07:49:00Z</cp:lastPrinted>
  <dcterms:created xsi:type="dcterms:W3CDTF">2017-01-06T07:57:00Z</dcterms:created>
  <dcterms:modified xsi:type="dcterms:W3CDTF">2023-04-19T13:42:00Z</dcterms:modified>
</cp:coreProperties>
</file>