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Title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Title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Title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1E040F7D" w14:textId="77777777" w:rsidR="001F01F8" w:rsidRDefault="001E15CD" w:rsidP="0016558F">
      <w:pPr>
        <w:pStyle w:val="Title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1F01F8">
        <w:rPr>
          <w:rFonts w:ascii="Times New Roman" w:hAnsi="Times New Roman"/>
          <w:sz w:val="24"/>
        </w:rPr>
        <w:t>KĘSTUTĮ LUKOŠIŪNĄ</w:t>
      </w:r>
      <w:r w:rsidR="00EC2D0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1F01F8">
        <w:rPr>
          <w:rFonts w:ascii="Times New Roman" w:hAnsi="Times New Roman"/>
          <w:sz w:val="24"/>
        </w:rPr>
        <w:t>ALYTAUS</w:t>
      </w:r>
      <w:r w:rsidR="000A4DA5">
        <w:rPr>
          <w:rFonts w:ascii="Times New Roman" w:hAnsi="Times New Roman"/>
          <w:sz w:val="24"/>
        </w:rPr>
        <w:t xml:space="preserve"> APYLINKĖS TEISMO</w:t>
      </w:r>
      <w:r w:rsidR="00AE62F0">
        <w:rPr>
          <w:rFonts w:ascii="Times New Roman" w:hAnsi="Times New Roman"/>
          <w:sz w:val="24"/>
        </w:rPr>
        <w:t xml:space="preserve"> </w:t>
      </w:r>
    </w:p>
    <w:p w14:paraId="310CEFDA" w14:textId="6FC2C4C8" w:rsidR="00F5659C" w:rsidRPr="001E15CD" w:rsidRDefault="001F01F8" w:rsidP="0016558F">
      <w:pPr>
        <w:pStyle w:val="Title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VARĖNOS</w:t>
      </w:r>
      <w:r w:rsidR="00EE6606">
        <w:rPr>
          <w:rFonts w:ascii="Times New Roman" w:hAnsi="Times New Roman"/>
          <w:sz w:val="24"/>
        </w:rPr>
        <w:t xml:space="preserve"> </w:t>
      </w:r>
      <w:r w:rsidR="00B57FCB">
        <w:rPr>
          <w:rFonts w:ascii="Times New Roman" w:hAnsi="Times New Roman"/>
          <w:sz w:val="24"/>
        </w:rPr>
        <w:t xml:space="preserve">RŪMŲ </w:t>
      </w:r>
      <w:r w:rsidR="001E15CD"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e"/>
        <w:rPr>
          <w:b/>
        </w:rPr>
      </w:pPr>
    </w:p>
    <w:p w14:paraId="1A3E41FB" w14:textId="5888C1AB" w:rsidR="00F5659C" w:rsidRDefault="004C766D">
      <w:pPr>
        <w:pStyle w:val="Date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1F01F8">
        <w:t>spalio 27</w:t>
      </w:r>
      <w:r w:rsidR="00DA659F">
        <w:t xml:space="preserve"> </w:t>
      </w:r>
      <w:r w:rsidR="00F5659C">
        <w:t>d. Nr. 13</w:t>
      </w:r>
      <w:r w:rsidR="00E10EED">
        <w:t>P</w:t>
      </w:r>
      <w:r w:rsidR="0076614B" w:rsidRPr="00180A1C">
        <w:t>-</w:t>
      </w:r>
      <w:r w:rsidR="00180A1C" w:rsidRPr="00180A1C">
        <w:t>138</w:t>
      </w:r>
      <w:r w:rsidR="00A63F74" w:rsidRPr="00180A1C">
        <w:t>-</w:t>
      </w:r>
      <w:r w:rsidR="00A63F74">
        <w:t>(7.1.2</w:t>
      </w:r>
      <w:r w:rsidR="00A07F35">
        <w:t>.</w:t>
      </w:r>
      <w:r w:rsidR="00A63F74">
        <w:t>)</w:t>
      </w:r>
    </w:p>
    <w:p w14:paraId="41B0F3B5" w14:textId="053AC7C8" w:rsidR="004912FD" w:rsidRDefault="00B57FCB" w:rsidP="004912FD">
      <w:pPr>
        <w:pStyle w:val="Date"/>
      </w:pPr>
      <w:r>
        <w:t>Vilnius</w:t>
      </w:r>
    </w:p>
    <w:p w14:paraId="0897CB1E" w14:textId="77777777" w:rsidR="00F5659C" w:rsidRDefault="00F5659C">
      <w:pPr>
        <w:pStyle w:val="Header"/>
        <w:tabs>
          <w:tab w:val="clear" w:pos="4153"/>
          <w:tab w:val="clear" w:pos="8306"/>
        </w:tabs>
        <w:spacing w:line="360" w:lineRule="auto"/>
      </w:pPr>
    </w:p>
    <w:p w14:paraId="4257E47D" w14:textId="0AD189A5" w:rsidR="00F5659C" w:rsidRDefault="0067059F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="004C64AE" w:rsidRPr="001B02C5">
        <w:rPr>
          <w:rFonts w:ascii="Times New Roman" w:hAnsi="Times New Roman"/>
          <w:b w:val="0"/>
          <w:bCs/>
          <w:sz w:val="24"/>
        </w:rPr>
        <w:t xml:space="preserve">2023 m. </w:t>
      </w:r>
      <w:r w:rsidR="001F01F8" w:rsidRPr="00180A1C">
        <w:rPr>
          <w:rFonts w:ascii="Times New Roman" w:hAnsi="Times New Roman"/>
          <w:b w:val="0"/>
          <w:bCs/>
          <w:sz w:val="24"/>
        </w:rPr>
        <w:t>spalio</w:t>
      </w:r>
      <w:r w:rsidR="00180A1C" w:rsidRPr="00180A1C">
        <w:rPr>
          <w:rFonts w:ascii="Times New Roman" w:hAnsi="Times New Roman"/>
          <w:b w:val="0"/>
          <w:bCs/>
          <w:sz w:val="24"/>
        </w:rPr>
        <w:t xml:space="preserve"> 24</w:t>
      </w:r>
      <w:r w:rsidR="004C64AE" w:rsidRPr="00180A1C">
        <w:rPr>
          <w:rFonts w:ascii="Times New Roman" w:hAnsi="Times New Roman"/>
          <w:b w:val="0"/>
          <w:bCs/>
          <w:sz w:val="24"/>
        </w:rPr>
        <w:t xml:space="preserve"> d. dekretą </w:t>
      </w:r>
      <w:r w:rsidR="00EC2D02" w:rsidRPr="00180A1C">
        <w:rPr>
          <w:rFonts w:ascii="Times New Roman" w:hAnsi="Times New Roman"/>
          <w:b w:val="0"/>
          <w:bCs/>
          <w:sz w:val="24"/>
        </w:rPr>
        <w:br/>
      </w:r>
      <w:r w:rsidR="004C64AE" w:rsidRPr="00180A1C">
        <w:rPr>
          <w:rFonts w:ascii="Times New Roman" w:hAnsi="Times New Roman"/>
          <w:b w:val="0"/>
          <w:bCs/>
          <w:sz w:val="24"/>
        </w:rPr>
        <w:t>Nr. 1K-1</w:t>
      </w:r>
      <w:r w:rsidR="00EC2D02" w:rsidRPr="00180A1C">
        <w:rPr>
          <w:rFonts w:ascii="Times New Roman" w:hAnsi="Times New Roman"/>
          <w:b w:val="0"/>
          <w:bCs/>
          <w:sz w:val="24"/>
        </w:rPr>
        <w:t>4</w:t>
      </w:r>
      <w:r w:rsidR="00180A1C">
        <w:rPr>
          <w:rFonts w:ascii="Times New Roman" w:hAnsi="Times New Roman"/>
          <w:b w:val="0"/>
          <w:bCs/>
          <w:sz w:val="24"/>
        </w:rPr>
        <w:t>65</w:t>
      </w:r>
      <w:r w:rsidR="00200A25" w:rsidRPr="001B02C5">
        <w:rPr>
          <w:rFonts w:ascii="Times New Roman" w:hAnsi="Times New Roman"/>
          <w:b w:val="0"/>
          <w:sz w:val="24"/>
        </w:rPr>
        <w:t xml:space="preserve"> </w:t>
      </w:r>
      <w:r w:rsidR="00C4303C" w:rsidRPr="001B02C5">
        <w:rPr>
          <w:rFonts w:ascii="Times New Roman" w:hAnsi="Times New Roman"/>
          <w:b w:val="0"/>
          <w:sz w:val="24"/>
        </w:rPr>
        <w:t>„</w:t>
      </w:r>
      <w:r w:rsidRPr="001B02C5">
        <w:rPr>
          <w:rFonts w:ascii="Times New Roman" w:hAnsi="Times New Roman"/>
          <w:b w:val="0"/>
          <w:sz w:val="24"/>
        </w:rPr>
        <w:t xml:space="preserve">Dėl kreipimosi į Teisėjų tarybą“, </w:t>
      </w:r>
      <w:r w:rsidR="008024FB" w:rsidRPr="001B02C5">
        <w:rPr>
          <w:rFonts w:ascii="Times New Roman" w:hAnsi="Times New Roman"/>
          <w:b w:val="0"/>
          <w:sz w:val="24"/>
        </w:rPr>
        <w:t>įvertinusi tai</w:t>
      </w:r>
      <w:r w:rsidR="00D12D49" w:rsidRPr="001B02C5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1F01F8">
        <w:rPr>
          <w:rFonts w:ascii="Times New Roman" w:hAnsi="Times New Roman"/>
          <w:b w:val="0"/>
          <w:sz w:val="24"/>
        </w:rPr>
        <w:t xml:space="preserve">Alytaus </w:t>
      </w:r>
      <w:r w:rsidR="00B57FCB">
        <w:rPr>
          <w:rFonts w:ascii="Times New Roman" w:hAnsi="Times New Roman"/>
          <w:b w:val="0"/>
          <w:sz w:val="24"/>
        </w:rPr>
        <w:t>apylinkės</w:t>
      </w:r>
      <w:r w:rsidR="000A4DA5">
        <w:rPr>
          <w:rFonts w:ascii="Times New Roman" w:hAnsi="Times New Roman"/>
          <w:b w:val="0"/>
          <w:sz w:val="24"/>
        </w:rPr>
        <w:t xml:space="preserve"> teismo </w:t>
      </w:r>
      <w:r w:rsidR="001F01F8">
        <w:rPr>
          <w:rFonts w:ascii="Times New Roman" w:hAnsi="Times New Roman"/>
          <w:b w:val="0"/>
          <w:sz w:val="24"/>
        </w:rPr>
        <w:t>Varėnos</w:t>
      </w:r>
      <w:r w:rsidR="00B57FCB">
        <w:rPr>
          <w:rFonts w:ascii="Times New Roman" w:hAnsi="Times New Roman"/>
          <w:b w:val="0"/>
          <w:sz w:val="24"/>
        </w:rPr>
        <w:t xml:space="preserve"> rūmų </w:t>
      </w:r>
      <w:r w:rsidR="000A4DA5">
        <w:rPr>
          <w:rFonts w:ascii="Times New Roman" w:hAnsi="Times New Roman"/>
          <w:b w:val="0"/>
          <w:sz w:val="24"/>
        </w:rPr>
        <w:t>teisėj</w:t>
      </w:r>
      <w:r w:rsidR="00EC2D02">
        <w:rPr>
          <w:rFonts w:ascii="Times New Roman" w:hAnsi="Times New Roman"/>
          <w:b w:val="0"/>
          <w:sz w:val="24"/>
        </w:rPr>
        <w:t>o</w:t>
      </w:r>
      <w:r w:rsidR="00CD32C3">
        <w:rPr>
          <w:rFonts w:ascii="Times New Roman" w:hAnsi="Times New Roman"/>
          <w:b w:val="0"/>
          <w:sz w:val="24"/>
        </w:rPr>
        <w:t xml:space="preserve"> </w:t>
      </w:r>
      <w:r w:rsidR="001F01F8">
        <w:rPr>
          <w:rFonts w:ascii="Times New Roman" w:hAnsi="Times New Roman"/>
          <w:b w:val="0"/>
          <w:sz w:val="24"/>
        </w:rPr>
        <w:t>Kęstučio Lukošiūno</w:t>
      </w:r>
      <w:r w:rsidR="000A4DA5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1F01F8">
        <w:rPr>
          <w:rFonts w:ascii="Times New Roman" w:hAnsi="Times New Roman"/>
          <w:b w:val="0"/>
          <w:sz w:val="24"/>
        </w:rPr>
        <w:t>4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1F01F8">
        <w:rPr>
          <w:rFonts w:ascii="Times New Roman" w:hAnsi="Times New Roman"/>
          <w:b w:val="0"/>
          <w:sz w:val="24"/>
        </w:rPr>
        <w:t>sausio 1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4343B667" w:rsidR="009B57A6" w:rsidRDefault="00A61A68" w:rsidP="00844BB5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1F01F8">
        <w:rPr>
          <w:rFonts w:ascii="Times New Roman" w:hAnsi="Times New Roman"/>
          <w:bCs/>
          <w:sz w:val="24"/>
        </w:rPr>
        <w:t xml:space="preserve">KĘSTUTĮ LUKOŠIŪNĄ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F154D3">
        <w:rPr>
          <w:rFonts w:ascii="Times New Roman" w:hAnsi="Times New Roman"/>
          <w:b w:val="0"/>
          <w:sz w:val="24"/>
        </w:rPr>
        <w:t>Alytaus</w:t>
      </w:r>
      <w:r w:rsidR="00CD32C3">
        <w:rPr>
          <w:rFonts w:ascii="Times New Roman" w:hAnsi="Times New Roman"/>
          <w:b w:val="0"/>
          <w:sz w:val="24"/>
        </w:rPr>
        <w:t xml:space="preserve"> </w:t>
      </w:r>
      <w:r w:rsidR="000A4DA5">
        <w:rPr>
          <w:rFonts w:ascii="Times New Roman" w:hAnsi="Times New Roman"/>
          <w:b w:val="0"/>
          <w:sz w:val="24"/>
        </w:rPr>
        <w:t xml:space="preserve">apylinkės teismo </w:t>
      </w:r>
      <w:r w:rsidR="00F154D3">
        <w:rPr>
          <w:rFonts w:ascii="Times New Roman" w:hAnsi="Times New Roman"/>
          <w:b w:val="0"/>
          <w:sz w:val="24"/>
        </w:rPr>
        <w:t>Varėnos</w:t>
      </w:r>
      <w:r w:rsidR="00B57FCB">
        <w:rPr>
          <w:rFonts w:ascii="Times New Roman" w:hAnsi="Times New Roman"/>
          <w:b w:val="0"/>
          <w:sz w:val="24"/>
        </w:rPr>
        <w:t xml:space="preserve"> rūmų </w:t>
      </w:r>
      <w:r w:rsidR="000721FD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168AC" w14:textId="77777777" w:rsidR="00331466" w:rsidRDefault="00331466">
      <w:r>
        <w:separator/>
      </w:r>
    </w:p>
  </w:endnote>
  <w:endnote w:type="continuationSeparator" w:id="0">
    <w:p w14:paraId="328C018C" w14:textId="77777777" w:rsidR="00331466" w:rsidRDefault="0033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DEA5" w14:textId="77777777" w:rsidR="00331466" w:rsidRDefault="00331466">
      <w:r>
        <w:separator/>
      </w:r>
    </w:p>
  </w:footnote>
  <w:footnote w:type="continuationSeparator" w:id="0">
    <w:p w14:paraId="0BC5F792" w14:textId="77777777" w:rsidR="00331466" w:rsidRDefault="0033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7A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80A1C"/>
    <w:rsid w:val="0019173E"/>
    <w:rsid w:val="00196F77"/>
    <w:rsid w:val="001A2570"/>
    <w:rsid w:val="001A3CAF"/>
    <w:rsid w:val="001A66E3"/>
    <w:rsid w:val="001B02C5"/>
    <w:rsid w:val="001B0EE3"/>
    <w:rsid w:val="001B241B"/>
    <w:rsid w:val="001B714F"/>
    <w:rsid w:val="001C1558"/>
    <w:rsid w:val="001D00EA"/>
    <w:rsid w:val="001D0450"/>
    <w:rsid w:val="001D2627"/>
    <w:rsid w:val="001E15CD"/>
    <w:rsid w:val="001F01F8"/>
    <w:rsid w:val="001F09B2"/>
    <w:rsid w:val="00200A25"/>
    <w:rsid w:val="00204AB7"/>
    <w:rsid w:val="00204D82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466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12FD"/>
    <w:rsid w:val="00492B57"/>
    <w:rsid w:val="00492FB6"/>
    <w:rsid w:val="004A3176"/>
    <w:rsid w:val="004A4DAD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2327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D716F"/>
    <w:rsid w:val="00AE12FF"/>
    <w:rsid w:val="00AE466B"/>
    <w:rsid w:val="00AE62F0"/>
    <w:rsid w:val="00AE6611"/>
    <w:rsid w:val="00AF6E22"/>
    <w:rsid w:val="00B126B3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32C3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17B79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2D02"/>
    <w:rsid w:val="00EC6BE0"/>
    <w:rsid w:val="00ED2F0E"/>
    <w:rsid w:val="00ED34B6"/>
    <w:rsid w:val="00EE6394"/>
    <w:rsid w:val="00EE6606"/>
    <w:rsid w:val="00EF22E6"/>
    <w:rsid w:val="00EF30C8"/>
    <w:rsid w:val="00EF474F"/>
    <w:rsid w:val="00EF6C56"/>
    <w:rsid w:val="00F0002B"/>
    <w:rsid w:val="00F0038F"/>
    <w:rsid w:val="00F100C3"/>
    <w:rsid w:val="00F134AC"/>
    <w:rsid w:val="00F154D3"/>
    <w:rsid w:val="00F2031F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1C31"/>
    <w:rsid w:val="00FB5E34"/>
    <w:rsid w:val="00FC6C19"/>
    <w:rsid w:val="00FD21A1"/>
    <w:rsid w:val="00FE44FA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eChar">
    <w:name w:val="Date Char"/>
    <w:basedOn w:val="DefaultParagraphFont"/>
    <w:link w:val="Date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115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Jolita Lingė</cp:lastModifiedBy>
  <cp:revision>5</cp:revision>
  <cp:lastPrinted>2017-03-17T06:49:00Z</cp:lastPrinted>
  <dcterms:created xsi:type="dcterms:W3CDTF">2023-10-11T13:08:00Z</dcterms:created>
  <dcterms:modified xsi:type="dcterms:W3CDTF">2023-10-25T05:35:00Z</dcterms:modified>
</cp:coreProperties>
</file>