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2453" w14:textId="77777777" w:rsidR="00D632A4" w:rsidRDefault="00D632A4" w:rsidP="00E83F4E">
      <w:pPr>
        <w:pStyle w:val="Pavadinimas"/>
        <w:rPr>
          <w:rFonts w:ascii="Times New Roman" w:hAnsi="Times New Roman"/>
          <w:sz w:val="24"/>
        </w:rPr>
      </w:pPr>
      <w:r>
        <w:rPr>
          <w:noProof/>
        </w:rPr>
        <w:drawing>
          <wp:inline distT="0" distB="0" distL="0" distR="0" wp14:anchorId="3258CAF4" wp14:editId="136EB0E9">
            <wp:extent cx="73342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4AB91ABD" w14:textId="56C50762" w:rsidR="00E83F4E" w:rsidRPr="007A0407" w:rsidRDefault="00E83F4E" w:rsidP="00E83F4E">
      <w:pPr>
        <w:pStyle w:val="Pavadinimas"/>
        <w:rPr>
          <w:rFonts w:ascii="Times New Roman" w:hAnsi="Times New Roman"/>
          <w:sz w:val="24"/>
        </w:rPr>
      </w:pPr>
      <w:r w:rsidRPr="007A0407">
        <w:rPr>
          <w:rFonts w:ascii="Times New Roman" w:hAnsi="Times New Roman"/>
          <w:sz w:val="24"/>
        </w:rPr>
        <w:t>TEISĖJŲ TARYBA</w:t>
      </w:r>
    </w:p>
    <w:p w14:paraId="3A43A71E" w14:textId="77777777" w:rsidR="00E83F4E" w:rsidRPr="009725E9" w:rsidRDefault="00E83F4E" w:rsidP="00E83F4E">
      <w:pPr>
        <w:pStyle w:val="Pavadinimas"/>
        <w:spacing w:line="360" w:lineRule="auto"/>
        <w:rPr>
          <w:rFonts w:ascii="Times New Roman" w:hAnsi="Times New Roman"/>
          <w:sz w:val="24"/>
        </w:rPr>
      </w:pPr>
    </w:p>
    <w:p w14:paraId="506EF74C" w14:textId="77777777" w:rsidR="00E83F4E" w:rsidRPr="007A0407" w:rsidRDefault="00E83F4E" w:rsidP="00E83F4E">
      <w:pPr>
        <w:pStyle w:val="Pavadinimas"/>
        <w:spacing w:line="240" w:lineRule="auto"/>
        <w:rPr>
          <w:rFonts w:ascii="Times New Roman" w:hAnsi="Times New Roman"/>
          <w:sz w:val="24"/>
        </w:rPr>
      </w:pPr>
      <w:r w:rsidRPr="007A0407">
        <w:rPr>
          <w:rFonts w:ascii="Times New Roman" w:hAnsi="Times New Roman"/>
          <w:sz w:val="24"/>
        </w:rPr>
        <w:t>NUTARIMAS</w:t>
      </w:r>
    </w:p>
    <w:p w14:paraId="6D36F272" w14:textId="6684A622" w:rsidR="00865624" w:rsidRDefault="00E83F4E" w:rsidP="00E83F4E">
      <w:pPr>
        <w:pStyle w:val="Pavadinimas"/>
        <w:rPr>
          <w:rFonts w:ascii="Times New Roman" w:hAnsi="Times New Roman"/>
          <w:sz w:val="24"/>
        </w:rPr>
      </w:pPr>
      <w:r w:rsidRPr="007A0407">
        <w:rPr>
          <w:rFonts w:ascii="Times New Roman" w:hAnsi="Times New Roman"/>
          <w:sz w:val="24"/>
        </w:rPr>
        <w:t xml:space="preserve">DĖL </w:t>
      </w:r>
      <w:r w:rsidR="00612A1C">
        <w:rPr>
          <w:rFonts w:ascii="Times New Roman" w:hAnsi="Times New Roman"/>
          <w:sz w:val="24"/>
        </w:rPr>
        <w:t>TEIKIMO</w:t>
      </w:r>
      <w:r w:rsidRPr="007A0407">
        <w:rPr>
          <w:rFonts w:ascii="Times New Roman" w:hAnsi="Times New Roman"/>
          <w:sz w:val="24"/>
        </w:rPr>
        <w:t xml:space="preserve"> LIETUVOS RES</w:t>
      </w:r>
      <w:r>
        <w:rPr>
          <w:rFonts w:ascii="Times New Roman" w:hAnsi="Times New Roman"/>
          <w:sz w:val="24"/>
        </w:rPr>
        <w:t xml:space="preserve">PUBLIKOS PREZIDENTUI </w:t>
      </w:r>
      <w:r w:rsidR="00612A1C">
        <w:rPr>
          <w:rFonts w:ascii="Times New Roman" w:hAnsi="Times New Roman"/>
          <w:sz w:val="24"/>
        </w:rPr>
        <w:t>SUSTABDYT</w:t>
      </w:r>
      <w:r>
        <w:rPr>
          <w:rFonts w:ascii="Times New Roman" w:hAnsi="Times New Roman"/>
          <w:sz w:val="24"/>
        </w:rPr>
        <w:t>I</w:t>
      </w:r>
      <w:r w:rsidR="00A1702A">
        <w:rPr>
          <w:rFonts w:ascii="Times New Roman" w:hAnsi="Times New Roman"/>
          <w:sz w:val="24"/>
        </w:rPr>
        <w:t xml:space="preserve"> </w:t>
      </w:r>
    </w:p>
    <w:p w14:paraId="6C1B5B6A" w14:textId="279AE14F" w:rsidR="00E83F4E" w:rsidRDefault="00E83F4E" w:rsidP="00612A1C">
      <w:pPr>
        <w:pStyle w:val="Pavadinimas"/>
        <w:rPr>
          <w:rFonts w:ascii="Times New Roman" w:hAnsi="Times New Roman"/>
          <w:sz w:val="24"/>
        </w:rPr>
      </w:pPr>
      <w:r>
        <w:rPr>
          <w:rFonts w:ascii="Times New Roman" w:hAnsi="Times New Roman"/>
          <w:sz w:val="24"/>
        </w:rPr>
        <w:t xml:space="preserve">VILNIAUS </w:t>
      </w:r>
      <w:r w:rsidR="00612A1C">
        <w:rPr>
          <w:rFonts w:ascii="Times New Roman" w:hAnsi="Times New Roman"/>
          <w:sz w:val="24"/>
        </w:rPr>
        <w:t>MIESTO</w:t>
      </w:r>
      <w:r>
        <w:rPr>
          <w:rFonts w:ascii="Times New Roman" w:hAnsi="Times New Roman"/>
          <w:sz w:val="24"/>
        </w:rPr>
        <w:t xml:space="preserve"> APYLINKĖS</w:t>
      </w:r>
      <w:r w:rsidRPr="007A0407">
        <w:rPr>
          <w:rFonts w:ascii="Times New Roman" w:hAnsi="Times New Roman"/>
          <w:sz w:val="24"/>
        </w:rPr>
        <w:t xml:space="preserve"> TEISMO</w:t>
      </w:r>
      <w:r w:rsidR="00612A1C">
        <w:rPr>
          <w:rFonts w:ascii="Times New Roman" w:hAnsi="Times New Roman"/>
          <w:sz w:val="24"/>
        </w:rPr>
        <w:t xml:space="preserve"> TEISĖJO DAINIAUS GRIZICKO</w:t>
      </w:r>
      <w:r w:rsidR="00612A1C" w:rsidRPr="007A0407">
        <w:rPr>
          <w:rFonts w:ascii="Times New Roman" w:hAnsi="Times New Roman"/>
          <w:sz w:val="24"/>
        </w:rPr>
        <w:t xml:space="preserve"> </w:t>
      </w:r>
      <w:r w:rsidR="00612A1C">
        <w:rPr>
          <w:rFonts w:ascii="Times New Roman" w:hAnsi="Times New Roman"/>
          <w:sz w:val="24"/>
        </w:rPr>
        <w:t>ĮGALIOJIMUS</w:t>
      </w:r>
    </w:p>
    <w:p w14:paraId="3CA002A7" w14:textId="77777777" w:rsidR="00612A1C" w:rsidRPr="007A0407" w:rsidRDefault="00612A1C" w:rsidP="00612A1C">
      <w:pPr>
        <w:pStyle w:val="Pavadinimas"/>
        <w:rPr>
          <w:b w:val="0"/>
        </w:rPr>
      </w:pPr>
    </w:p>
    <w:p w14:paraId="3DA4A401" w14:textId="1F595971" w:rsidR="00865624" w:rsidRPr="004460F8" w:rsidRDefault="00E83F4E" w:rsidP="00865624">
      <w:pPr>
        <w:pStyle w:val="Data"/>
        <w:spacing w:line="276" w:lineRule="auto"/>
      </w:pPr>
      <w:r w:rsidRPr="004460F8">
        <w:t>202</w:t>
      </w:r>
      <w:r w:rsidR="00865624" w:rsidRPr="004460F8">
        <w:t>4</w:t>
      </w:r>
      <w:r w:rsidRPr="004460F8">
        <w:t xml:space="preserve"> m. </w:t>
      </w:r>
      <w:r w:rsidR="00612A1C">
        <w:t>kovo</w:t>
      </w:r>
      <w:r w:rsidR="00865624" w:rsidRPr="004460F8">
        <w:t xml:space="preserve"> 1</w:t>
      </w:r>
      <w:r w:rsidRPr="004460F8">
        <w:t xml:space="preserve"> d. Nr. </w:t>
      </w:r>
      <w:r w:rsidR="00865624" w:rsidRPr="004460F8">
        <w:t>13P</w:t>
      </w:r>
      <w:r w:rsidR="0077248B" w:rsidRPr="004460F8">
        <w:t>-</w:t>
      </w:r>
      <w:r w:rsidR="0077248B">
        <w:t>29</w:t>
      </w:r>
      <w:r w:rsidR="00865624" w:rsidRPr="004460F8">
        <w:t xml:space="preserve">-(7.1.2.)  </w:t>
      </w:r>
    </w:p>
    <w:p w14:paraId="374BBFE5" w14:textId="7034916D" w:rsidR="00E83F4E" w:rsidRDefault="00E83F4E" w:rsidP="00E83F4E">
      <w:pPr>
        <w:pStyle w:val="Data"/>
      </w:pPr>
      <w:r w:rsidRPr="007A0407">
        <w:t>Vilnius</w:t>
      </w:r>
    </w:p>
    <w:p w14:paraId="4F43291E" w14:textId="77777777" w:rsidR="004460F8" w:rsidRDefault="004460F8" w:rsidP="00E83F4E">
      <w:pPr>
        <w:pStyle w:val="Data"/>
      </w:pPr>
    </w:p>
    <w:p w14:paraId="60376A25" w14:textId="77777777" w:rsidR="004460F8" w:rsidRPr="007A0407" w:rsidRDefault="004460F8" w:rsidP="00E83F4E">
      <w:pPr>
        <w:pStyle w:val="Data"/>
      </w:pPr>
    </w:p>
    <w:p w14:paraId="54000FB7" w14:textId="1C016583" w:rsidR="00E83F4E" w:rsidRDefault="00E83F4E" w:rsidP="006F3541">
      <w:pPr>
        <w:pStyle w:val="Pavadinimas"/>
        <w:spacing w:before="120" w:after="120" w:line="276" w:lineRule="auto"/>
        <w:ind w:firstLine="851"/>
        <w:jc w:val="both"/>
        <w:rPr>
          <w:rFonts w:ascii="Times New Roman" w:hAnsi="Times New Roman"/>
          <w:b w:val="0"/>
          <w:sz w:val="24"/>
        </w:rPr>
      </w:pPr>
      <w:r w:rsidRPr="003440E8">
        <w:rPr>
          <w:rFonts w:ascii="Times New Roman" w:hAnsi="Times New Roman"/>
          <w:b w:val="0"/>
          <w:sz w:val="24"/>
        </w:rPr>
        <w:t xml:space="preserve">Teisėjų taryba, atsižvelgdama į </w:t>
      </w:r>
      <w:r w:rsidR="000732FD">
        <w:rPr>
          <w:rFonts w:ascii="Times New Roman" w:hAnsi="Times New Roman"/>
          <w:b w:val="0"/>
          <w:sz w:val="24"/>
        </w:rPr>
        <w:t>T</w:t>
      </w:r>
      <w:r w:rsidR="00612A1C">
        <w:rPr>
          <w:rFonts w:ascii="Times New Roman" w:hAnsi="Times New Roman"/>
          <w:b w:val="0"/>
          <w:sz w:val="24"/>
        </w:rPr>
        <w:t>eisėjų etikos ir drausmės komisijos 2024 m. vasario 29 d. sprendimą</w:t>
      </w:r>
      <w:r w:rsidR="000732FD">
        <w:rPr>
          <w:rFonts w:ascii="Times New Roman" w:hAnsi="Times New Roman"/>
          <w:b w:val="0"/>
          <w:sz w:val="24"/>
        </w:rPr>
        <w:t xml:space="preserve"> Nr.18P-2</w:t>
      </w:r>
      <w:r>
        <w:rPr>
          <w:rFonts w:ascii="Times New Roman" w:hAnsi="Times New Roman"/>
          <w:b w:val="0"/>
          <w:sz w:val="24"/>
        </w:rPr>
        <w:t xml:space="preserve">, </w:t>
      </w:r>
      <w:r w:rsidR="003575CF">
        <w:rPr>
          <w:rFonts w:ascii="Times New Roman" w:hAnsi="Times New Roman"/>
          <w:b w:val="0"/>
          <w:sz w:val="24"/>
        </w:rPr>
        <w:t>ne</w:t>
      </w:r>
      <w:r>
        <w:rPr>
          <w:rFonts w:ascii="Times New Roman" w:hAnsi="Times New Roman"/>
          <w:b w:val="0"/>
          <w:sz w:val="24"/>
        </w:rPr>
        <w:t xml:space="preserve">viešame Teisėjų tarybos posėdyje susipažinusi bei įvertinusi </w:t>
      </w:r>
      <w:r w:rsidR="00A1702A">
        <w:rPr>
          <w:rFonts w:ascii="Times New Roman" w:hAnsi="Times New Roman"/>
          <w:b w:val="0"/>
          <w:sz w:val="24"/>
        </w:rPr>
        <w:t>Teisėjų tarybai pateikt</w:t>
      </w:r>
      <w:r w:rsidR="006F3541">
        <w:rPr>
          <w:rFonts w:ascii="Times New Roman" w:hAnsi="Times New Roman"/>
          <w:b w:val="0"/>
          <w:sz w:val="24"/>
        </w:rPr>
        <w:t>oje</w:t>
      </w:r>
      <w:r w:rsidR="00A1702A">
        <w:rPr>
          <w:rFonts w:ascii="Times New Roman" w:hAnsi="Times New Roman"/>
          <w:b w:val="0"/>
          <w:sz w:val="24"/>
        </w:rPr>
        <w:t xml:space="preserve"> </w:t>
      </w:r>
      <w:r w:rsidR="006F3541" w:rsidRPr="0072440A">
        <w:rPr>
          <w:rFonts w:ascii="Times New Roman" w:hAnsi="Times New Roman"/>
          <w:b w:val="0"/>
          <w:spacing w:val="-2"/>
          <w:sz w:val="24"/>
        </w:rPr>
        <w:t>medžiag</w:t>
      </w:r>
      <w:r w:rsidR="006F3541">
        <w:rPr>
          <w:rFonts w:ascii="Times New Roman" w:hAnsi="Times New Roman"/>
          <w:b w:val="0"/>
          <w:spacing w:val="-2"/>
          <w:sz w:val="24"/>
        </w:rPr>
        <w:t>oje</w:t>
      </w:r>
      <w:r w:rsidR="006F3541">
        <w:rPr>
          <w:rFonts w:ascii="Times New Roman" w:hAnsi="Times New Roman"/>
          <w:b w:val="0"/>
          <w:sz w:val="24"/>
        </w:rPr>
        <w:t xml:space="preserve"> esančius duomenis</w:t>
      </w:r>
      <w:r w:rsidR="007F5869">
        <w:rPr>
          <w:rFonts w:ascii="Times New Roman" w:hAnsi="Times New Roman"/>
          <w:b w:val="0"/>
          <w:spacing w:val="-2"/>
          <w:sz w:val="24"/>
        </w:rPr>
        <w:t xml:space="preserve"> apie </w:t>
      </w:r>
      <w:r w:rsidR="000732FD" w:rsidRPr="004460F8">
        <w:rPr>
          <w:rFonts w:asciiTheme="majorBidi" w:hAnsiTheme="majorBidi" w:cstheme="majorBidi"/>
          <w:b w:val="0"/>
          <w:bCs/>
          <w:sz w:val="24"/>
        </w:rPr>
        <w:t xml:space="preserve">Vilniaus </w:t>
      </w:r>
      <w:r w:rsidR="000732FD">
        <w:rPr>
          <w:rFonts w:asciiTheme="majorBidi" w:hAnsiTheme="majorBidi" w:cstheme="majorBidi"/>
          <w:b w:val="0"/>
          <w:bCs/>
          <w:sz w:val="24"/>
        </w:rPr>
        <w:t>miest</w:t>
      </w:r>
      <w:r w:rsidR="000732FD" w:rsidRPr="004460F8">
        <w:rPr>
          <w:rFonts w:asciiTheme="majorBidi" w:hAnsiTheme="majorBidi" w:cstheme="majorBidi"/>
          <w:b w:val="0"/>
          <w:bCs/>
          <w:sz w:val="24"/>
        </w:rPr>
        <w:t xml:space="preserve">o apylinkės teismo </w:t>
      </w:r>
      <w:r w:rsidR="007F5869">
        <w:rPr>
          <w:rFonts w:ascii="Times New Roman" w:hAnsi="Times New Roman"/>
          <w:b w:val="0"/>
          <w:spacing w:val="-2"/>
          <w:sz w:val="24"/>
        </w:rPr>
        <w:t>t</w:t>
      </w:r>
      <w:r w:rsidR="00A1702A">
        <w:rPr>
          <w:rFonts w:ascii="Times New Roman" w:hAnsi="Times New Roman"/>
          <w:b w:val="0"/>
          <w:spacing w:val="-2"/>
          <w:sz w:val="24"/>
        </w:rPr>
        <w:t xml:space="preserve">eisėjo </w:t>
      </w:r>
      <w:r w:rsidR="00612A1C">
        <w:rPr>
          <w:rFonts w:ascii="Times New Roman" w:hAnsi="Times New Roman"/>
          <w:b w:val="0"/>
          <w:spacing w:val="-2"/>
          <w:sz w:val="24"/>
        </w:rPr>
        <w:t>Dainiaus Grizicko</w:t>
      </w:r>
      <w:r w:rsidR="00A1702A">
        <w:rPr>
          <w:rFonts w:ascii="Times New Roman" w:hAnsi="Times New Roman"/>
          <w:b w:val="0"/>
          <w:spacing w:val="-2"/>
          <w:sz w:val="24"/>
        </w:rPr>
        <w:t xml:space="preserve"> </w:t>
      </w:r>
      <w:r w:rsidR="000732FD">
        <w:rPr>
          <w:rFonts w:ascii="Times New Roman" w:hAnsi="Times New Roman"/>
          <w:b w:val="0"/>
          <w:spacing w:val="-2"/>
          <w:sz w:val="24"/>
        </w:rPr>
        <w:t>veiklą, nagrinėjant jam paskirtas baudžiamąsias bylas</w:t>
      </w:r>
      <w:r w:rsidR="00A1702A">
        <w:rPr>
          <w:rFonts w:ascii="Times New Roman" w:hAnsi="Times New Roman"/>
          <w:b w:val="0"/>
          <w:sz w:val="24"/>
        </w:rPr>
        <w:t>,</w:t>
      </w:r>
      <w:r w:rsidR="00A1702A" w:rsidRPr="00695C1F">
        <w:rPr>
          <w:rFonts w:ascii="Times New Roman" w:hAnsi="Times New Roman"/>
          <w:b w:val="0"/>
          <w:spacing w:val="-2"/>
          <w:sz w:val="24"/>
        </w:rPr>
        <w:t xml:space="preserve"> </w:t>
      </w:r>
      <w:r w:rsidR="006F3541">
        <w:rPr>
          <w:rFonts w:ascii="Times New Roman" w:hAnsi="Times New Roman"/>
          <w:b w:val="0"/>
          <w:spacing w:val="-2"/>
          <w:sz w:val="24"/>
        </w:rPr>
        <w:t>išklausiusi</w:t>
      </w:r>
      <w:r w:rsidR="004460F8">
        <w:rPr>
          <w:rFonts w:ascii="Times New Roman" w:hAnsi="Times New Roman"/>
          <w:b w:val="0"/>
          <w:spacing w:val="-2"/>
          <w:sz w:val="24"/>
        </w:rPr>
        <w:t xml:space="preserve"> </w:t>
      </w:r>
      <w:r w:rsidRPr="004460F8">
        <w:rPr>
          <w:rFonts w:ascii="Times New Roman" w:hAnsi="Times New Roman"/>
          <w:b w:val="0"/>
          <w:bCs/>
          <w:spacing w:val="-2"/>
          <w:sz w:val="24"/>
        </w:rPr>
        <w:t xml:space="preserve">teisėjo </w:t>
      </w:r>
      <w:r w:rsidR="00612A1C">
        <w:rPr>
          <w:rFonts w:ascii="Times New Roman" w:hAnsi="Times New Roman"/>
          <w:b w:val="0"/>
          <w:bCs/>
          <w:spacing w:val="-2"/>
          <w:sz w:val="24"/>
        </w:rPr>
        <w:t>Dainiaus Grizicko</w:t>
      </w:r>
      <w:r w:rsidR="003575CF">
        <w:rPr>
          <w:rFonts w:ascii="Times New Roman" w:hAnsi="Times New Roman"/>
          <w:b w:val="0"/>
          <w:bCs/>
          <w:spacing w:val="-2"/>
          <w:sz w:val="24"/>
        </w:rPr>
        <w:t xml:space="preserve"> ir Vilniaus miesto apylinkės teismo pirmininkės Viktorijos Šelmienės</w:t>
      </w:r>
      <w:r w:rsidRPr="004460F8">
        <w:rPr>
          <w:rFonts w:ascii="Times New Roman" w:hAnsi="Times New Roman"/>
          <w:b w:val="0"/>
          <w:bCs/>
          <w:spacing w:val="-2"/>
          <w:sz w:val="24"/>
        </w:rPr>
        <w:t xml:space="preserve"> </w:t>
      </w:r>
      <w:r w:rsidR="00A1702A" w:rsidRPr="004460F8">
        <w:rPr>
          <w:rFonts w:ascii="Times New Roman" w:hAnsi="Times New Roman"/>
          <w:b w:val="0"/>
          <w:bCs/>
          <w:sz w:val="24"/>
        </w:rPr>
        <w:t>Teisėj</w:t>
      </w:r>
      <w:r w:rsidR="00A1702A">
        <w:rPr>
          <w:rFonts w:ascii="Times New Roman" w:hAnsi="Times New Roman"/>
          <w:b w:val="0"/>
          <w:sz w:val="24"/>
        </w:rPr>
        <w:t xml:space="preserve">ų tarybos </w:t>
      </w:r>
      <w:r w:rsidR="00B13A32">
        <w:rPr>
          <w:rFonts w:ascii="Times New Roman" w:hAnsi="Times New Roman"/>
          <w:b w:val="0"/>
          <w:sz w:val="24"/>
        </w:rPr>
        <w:t>posėdyje</w:t>
      </w:r>
      <w:r w:rsidRPr="00695C1F">
        <w:rPr>
          <w:rFonts w:ascii="Times New Roman" w:hAnsi="Times New Roman"/>
          <w:b w:val="0"/>
          <w:sz w:val="24"/>
        </w:rPr>
        <w:t xml:space="preserve"> duotus paaiškinimus</w:t>
      </w:r>
      <w:r w:rsidR="00F8712A">
        <w:rPr>
          <w:rFonts w:ascii="Times New Roman" w:hAnsi="Times New Roman"/>
          <w:b w:val="0"/>
          <w:sz w:val="24"/>
        </w:rPr>
        <w:t>,</w:t>
      </w:r>
    </w:p>
    <w:p w14:paraId="6BB44B43" w14:textId="77777777" w:rsidR="004460F8" w:rsidRDefault="004460F8" w:rsidP="006F3541">
      <w:pPr>
        <w:pStyle w:val="Pavadinimas"/>
        <w:spacing w:before="120" w:after="120" w:line="276" w:lineRule="auto"/>
        <w:ind w:firstLine="851"/>
        <w:jc w:val="both"/>
        <w:rPr>
          <w:rFonts w:ascii="Times New Roman" w:hAnsi="Times New Roman"/>
          <w:b w:val="0"/>
          <w:sz w:val="24"/>
        </w:rPr>
      </w:pPr>
    </w:p>
    <w:p w14:paraId="2167B81F" w14:textId="77777777" w:rsidR="00E83F4E" w:rsidRDefault="00E83F4E" w:rsidP="006F3541">
      <w:pPr>
        <w:pStyle w:val="Pavadinimas"/>
        <w:spacing w:before="120" w:after="120" w:line="276" w:lineRule="auto"/>
        <w:ind w:firstLine="851"/>
        <w:jc w:val="both"/>
        <w:rPr>
          <w:rFonts w:ascii="Times New Roman" w:hAnsi="Times New Roman"/>
          <w:b w:val="0"/>
          <w:sz w:val="24"/>
        </w:rPr>
      </w:pPr>
      <w:r w:rsidRPr="003963BD">
        <w:rPr>
          <w:rFonts w:ascii="Times New Roman" w:hAnsi="Times New Roman"/>
          <w:b w:val="0"/>
          <w:spacing w:val="40"/>
          <w:sz w:val="24"/>
        </w:rPr>
        <w:t>nustatė</w:t>
      </w:r>
      <w:r w:rsidRPr="003963BD">
        <w:rPr>
          <w:rFonts w:ascii="Times New Roman" w:hAnsi="Times New Roman"/>
          <w:b w:val="0"/>
          <w:sz w:val="24"/>
        </w:rPr>
        <w:t>:</w:t>
      </w:r>
      <w:r w:rsidRPr="007A0407">
        <w:rPr>
          <w:rFonts w:ascii="Times New Roman" w:hAnsi="Times New Roman"/>
          <w:b w:val="0"/>
          <w:sz w:val="24"/>
        </w:rPr>
        <w:t xml:space="preserve"> </w:t>
      </w:r>
    </w:p>
    <w:p w14:paraId="230F5288" w14:textId="7607C593" w:rsidR="00701C56" w:rsidRPr="009725E9" w:rsidRDefault="00701C56" w:rsidP="009725E9">
      <w:pPr>
        <w:pStyle w:val="Komentarotekstas"/>
        <w:spacing w:line="276" w:lineRule="auto"/>
        <w:ind w:firstLine="851"/>
        <w:jc w:val="both"/>
        <w:rPr>
          <w:rFonts w:asciiTheme="majorBidi" w:hAnsiTheme="majorBidi" w:cstheme="majorBidi"/>
          <w:sz w:val="24"/>
          <w:szCs w:val="24"/>
        </w:rPr>
      </w:pPr>
      <w:r w:rsidRPr="009725E9">
        <w:rPr>
          <w:rFonts w:asciiTheme="majorBidi" w:hAnsiTheme="majorBidi" w:cstheme="majorBidi"/>
          <w:sz w:val="24"/>
          <w:szCs w:val="24"/>
        </w:rPr>
        <w:t>202</w:t>
      </w:r>
      <w:r w:rsidR="00B13A32" w:rsidRPr="009725E9">
        <w:rPr>
          <w:rFonts w:asciiTheme="majorBidi" w:hAnsiTheme="majorBidi" w:cstheme="majorBidi"/>
          <w:sz w:val="24"/>
          <w:szCs w:val="24"/>
        </w:rPr>
        <w:t>4</w:t>
      </w:r>
      <w:r w:rsidRPr="009725E9">
        <w:rPr>
          <w:rFonts w:asciiTheme="majorBidi" w:hAnsiTheme="majorBidi" w:cstheme="majorBidi"/>
          <w:sz w:val="24"/>
          <w:szCs w:val="24"/>
        </w:rPr>
        <w:t xml:space="preserve"> m. </w:t>
      </w:r>
      <w:r w:rsidR="000732FD">
        <w:rPr>
          <w:rFonts w:asciiTheme="majorBidi" w:hAnsiTheme="majorBidi" w:cstheme="majorBidi"/>
          <w:sz w:val="24"/>
          <w:szCs w:val="24"/>
        </w:rPr>
        <w:t>vasario 29</w:t>
      </w:r>
      <w:r w:rsidRPr="009725E9">
        <w:rPr>
          <w:rFonts w:asciiTheme="majorBidi" w:hAnsiTheme="majorBidi" w:cstheme="majorBidi"/>
          <w:sz w:val="24"/>
          <w:szCs w:val="24"/>
        </w:rPr>
        <w:t xml:space="preserve"> d. </w:t>
      </w:r>
      <w:r w:rsidR="000732FD">
        <w:rPr>
          <w:rFonts w:asciiTheme="majorBidi" w:hAnsiTheme="majorBidi" w:cstheme="majorBidi"/>
          <w:sz w:val="24"/>
          <w:szCs w:val="24"/>
        </w:rPr>
        <w:t xml:space="preserve">Teisėjų etikos ir drausmės komisija iškėlė drausmės bylą </w:t>
      </w:r>
      <w:r w:rsidRPr="009725E9">
        <w:rPr>
          <w:rFonts w:asciiTheme="majorBidi" w:hAnsiTheme="majorBidi" w:cstheme="majorBidi"/>
          <w:sz w:val="24"/>
          <w:szCs w:val="24"/>
        </w:rPr>
        <w:t xml:space="preserve">Vilniaus </w:t>
      </w:r>
      <w:r w:rsidR="000732FD">
        <w:rPr>
          <w:rFonts w:asciiTheme="majorBidi" w:hAnsiTheme="majorBidi" w:cstheme="majorBidi"/>
          <w:sz w:val="24"/>
          <w:szCs w:val="24"/>
        </w:rPr>
        <w:t>miest</w:t>
      </w:r>
      <w:r w:rsidR="00344684" w:rsidRPr="009725E9">
        <w:rPr>
          <w:rFonts w:asciiTheme="majorBidi" w:hAnsiTheme="majorBidi" w:cstheme="majorBidi"/>
          <w:sz w:val="24"/>
          <w:szCs w:val="24"/>
        </w:rPr>
        <w:t>o</w:t>
      </w:r>
      <w:r w:rsidRPr="009725E9">
        <w:rPr>
          <w:rFonts w:asciiTheme="majorBidi" w:hAnsiTheme="majorBidi" w:cstheme="majorBidi"/>
          <w:sz w:val="24"/>
          <w:szCs w:val="24"/>
        </w:rPr>
        <w:t xml:space="preserve"> apylinkės teismo teisėjui </w:t>
      </w:r>
      <w:r w:rsidR="000732FD">
        <w:rPr>
          <w:rFonts w:asciiTheme="majorBidi" w:hAnsiTheme="majorBidi" w:cstheme="majorBidi"/>
          <w:sz w:val="24"/>
          <w:szCs w:val="24"/>
        </w:rPr>
        <w:t>Dainiui Grizickui ir perdavė ją nagrinėti Teisėjų garbės teismui.</w:t>
      </w:r>
      <w:r w:rsidRPr="009725E9">
        <w:rPr>
          <w:rFonts w:asciiTheme="majorBidi" w:hAnsiTheme="majorBidi" w:cstheme="majorBidi"/>
          <w:sz w:val="24"/>
          <w:szCs w:val="24"/>
        </w:rPr>
        <w:t xml:space="preserve"> </w:t>
      </w:r>
      <w:r w:rsidR="000732FD">
        <w:rPr>
          <w:rFonts w:asciiTheme="majorBidi" w:hAnsiTheme="majorBidi" w:cstheme="majorBidi"/>
          <w:sz w:val="24"/>
          <w:szCs w:val="24"/>
        </w:rPr>
        <w:t>Teisėjų etikos ir drausmės komisija sprendime</w:t>
      </w:r>
      <w:r w:rsidR="005F70A8">
        <w:rPr>
          <w:rFonts w:asciiTheme="majorBidi" w:hAnsiTheme="majorBidi" w:cstheme="majorBidi"/>
          <w:sz w:val="24"/>
          <w:szCs w:val="24"/>
        </w:rPr>
        <w:t xml:space="preserve"> nustatė</w:t>
      </w:r>
      <w:r w:rsidR="000732FD">
        <w:rPr>
          <w:rFonts w:asciiTheme="majorBidi" w:hAnsiTheme="majorBidi" w:cstheme="majorBidi"/>
          <w:sz w:val="24"/>
          <w:szCs w:val="24"/>
        </w:rPr>
        <w:t xml:space="preserve">, kad teisėjas Dainius Grizickas 2023 metais </w:t>
      </w:r>
      <w:r w:rsidR="00271458">
        <w:rPr>
          <w:rFonts w:asciiTheme="majorBidi" w:hAnsiTheme="majorBidi" w:cstheme="majorBidi"/>
          <w:sz w:val="24"/>
          <w:szCs w:val="24"/>
        </w:rPr>
        <w:t>aštuonias baudžiamąsias bylas neperdavė nagrinėti teisiamajame posėdyje ir jų atžvilgiu neatliko jokių procesinių veiksmų</w:t>
      </w:r>
      <w:r w:rsidR="005F70A8">
        <w:rPr>
          <w:rFonts w:asciiTheme="majorBidi" w:hAnsiTheme="majorBidi" w:cstheme="majorBidi"/>
          <w:sz w:val="24"/>
          <w:szCs w:val="24"/>
        </w:rPr>
        <w:t xml:space="preserve"> BPK nustatytais terminais</w:t>
      </w:r>
      <w:r w:rsidR="00271458">
        <w:rPr>
          <w:rFonts w:asciiTheme="majorBidi" w:hAnsiTheme="majorBidi" w:cstheme="majorBidi"/>
          <w:sz w:val="24"/>
          <w:szCs w:val="24"/>
        </w:rPr>
        <w:t>, dviejose  baudžiamosiose bylose ilgą laiką neskiriami teisiamieji posėdžiai, dešimtyje baudžiamųjų bylų baigiamieji ar kitokie teismo procesiniai s</w:t>
      </w:r>
      <w:r w:rsidR="005F70A8">
        <w:rPr>
          <w:rFonts w:asciiTheme="majorBidi" w:hAnsiTheme="majorBidi" w:cstheme="majorBidi"/>
          <w:sz w:val="24"/>
          <w:szCs w:val="24"/>
        </w:rPr>
        <w:t>prend</w:t>
      </w:r>
      <w:r w:rsidR="00271458">
        <w:rPr>
          <w:rFonts w:asciiTheme="majorBidi" w:hAnsiTheme="majorBidi" w:cstheme="majorBidi"/>
          <w:sz w:val="24"/>
          <w:szCs w:val="24"/>
        </w:rPr>
        <w:t>imai juose nurodytomis datomis nebuvo įkelti į LITEKO sistemą bei išsiųsti valstybinį kaltinimą bylose palaikantiems prokurorams, dar aštuoniose</w:t>
      </w:r>
      <w:r w:rsidR="000732FD">
        <w:rPr>
          <w:rFonts w:asciiTheme="majorBidi" w:hAnsiTheme="majorBidi" w:cstheme="majorBidi"/>
          <w:sz w:val="24"/>
          <w:szCs w:val="24"/>
        </w:rPr>
        <w:t xml:space="preserve"> </w:t>
      </w:r>
      <w:r w:rsidR="008C21D6">
        <w:rPr>
          <w:rFonts w:asciiTheme="majorBidi" w:hAnsiTheme="majorBidi" w:cstheme="majorBidi"/>
          <w:sz w:val="24"/>
          <w:szCs w:val="24"/>
        </w:rPr>
        <w:t>baudžiam</w:t>
      </w:r>
      <w:r w:rsidR="00271458">
        <w:rPr>
          <w:rFonts w:asciiTheme="majorBidi" w:hAnsiTheme="majorBidi" w:cstheme="majorBidi"/>
          <w:sz w:val="24"/>
          <w:szCs w:val="24"/>
        </w:rPr>
        <w:t>osiose</w:t>
      </w:r>
      <w:r w:rsidR="000732FD">
        <w:rPr>
          <w:rFonts w:asciiTheme="majorBidi" w:hAnsiTheme="majorBidi" w:cstheme="majorBidi"/>
          <w:sz w:val="24"/>
          <w:szCs w:val="24"/>
        </w:rPr>
        <w:t xml:space="preserve"> byl</w:t>
      </w:r>
      <w:r w:rsidR="00271458">
        <w:rPr>
          <w:rFonts w:asciiTheme="majorBidi" w:hAnsiTheme="majorBidi" w:cstheme="majorBidi"/>
          <w:sz w:val="24"/>
          <w:szCs w:val="24"/>
        </w:rPr>
        <w:t xml:space="preserve">ose teismo </w:t>
      </w:r>
      <w:r w:rsidR="005F70A8">
        <w:rPr>
          <w:rFonts w:asciiTheme="majorBidi" w:hAnsiTheme="majorBidi" w:cstheme="majorBidi"/>
          <w:sz w:val="24"/>
          <w:szCs w:val="24"/>
        </w:rPr>
        <w:t xml:space="preserve">procesiniai </w:t>
      </w:r>
      <w:r w:rsidR="00271458">
        <w:rPr>
          <w:rFonts w:asciiTheme="majorBidi" w:hAnsiTheme="majorBidi" w:cstheme="majorBidi"/>
          <w:sz w:val="24"/>
          <w:szCs w:val="24"/>
        </w:rPr>
        <w:t>sprendimai buvo įkelti atgaline data</w:t>
      </w:r>
      <w:r w:rsidR="008B36DF">
        <w:rPr>
          <w:rFonts w:asciiTheme="majorBidi" w:hAnsiTheme="majorBidi" w:cstheme="majorBidi"/>
          <w:sz w:val="24"/>
          <w:szCs w:val="24"/>
        </w:rPr>
        <w:t xml:space="preserve"> </w:t>
      </w:r>
      <w:r w:rsidR="00271458">
        <w:rPr>
          <w:rFonts w:asciiTheme="majorBidi" w:hAnsiTheme="majorBidi" w:cstheme="majorBidi"/>
          <w:sz w:val="24"/>
          <w:szCs w:val="24"/>
        </w:rPr>
        <w:t>.</w:t>
      </w:r>
      <w:r w:rsidR="005F70A8">
        <w:rPr>
          <w:rFonts w:asciiTheme="majorBidi" w:hAnsiTheme="majorBidi" w:cstheme="majorBidi"/>
          <w:sz w:val="24"/>
          <w:szCs w:val="24"/>
        </w:rPr>
        <w:t xml:space="preserve"> Teisėjų etikos ir drausmės komisija</w:t>
      </w:r>
      <w:r w:rsidR="000732FD">
        <w:rPr>
          <w:rFonts w:asciiTheme="majorBidi" w:hAnsiTheme="majorBidi" w:cstheme="majorBidi"/>
          <w:sz w:val="24"/>
          <w:szCs w:val="24"/>
        </w:rPr>
        <w:t xml:space="preserve"> </w:t>
      </w:r>
      <w:r w:rsidR="005F70A8">
        <w:rPr>
          <w:rFonts w:asciiTheme="majorBidi" w:hAnsiTheme="majorBidi" w:cstheme="majorBidi"/>
          <w:sz w:val="24"/>
          <w:szCs w:val="24"/>
        </w:rPr>
        <w:t xml:space="preserve">darė išvadą, jog Dainius Grizickas </w:t>
      </w:r>
      <w:r w:rsidR="000732FD">
        <w:rPr>
          <w:rFonts w:asciiTheme="majorBidi" w:hAnsiTheme="majorBidi" w:cstheme="majorBidi"/>
          <w:sz w:val="24"/>
          <w:szCs w:val="24"/>
        </w:rPr>
        <w:t>daug kartų neatliko BPK nustatytos konkrečios teisėjo pareigos, neužtikrino tinkamo savo darbo organizavimo – nesilaikė baudžiamųjų bylų nagrinėjimo tvarkos ir terminų</w:t>
      </w:r>
      <w:r w:rsidR="008B36DF">
        <w:rPr>
          <w:rFonts w:asciiTheme="majorBidi" w:hAnsiTheme="majorBidi" w:cstheme="majorBidi"/>
          <w:sz w:val="24"/>
          <w:szCs w:val="24"/>
        </w:rPr>
        <w:t>, neatliko procesinių veiksmų inicijuojančių baudžiamųjų bylų nagrinėjimą teisiamajame posėdyje, ilgą laiką neskyrė teisiamųjų posėdžių, šiais savo veiksmais vil</w:t>
      </w:r>
      <w:r w:rsidR="005F70A8">
        <w:rPr>
          <w:rFonts w:asciiTheme="majorBidi" w:hAnsiTheme="majorBidi" w:cstheme="majorBidi"/>
          <w:sz w:val="24"/>
          <w:szCs w:val="24"/>
        </w:rPr>
        <w:t>k</w:t>
      </w:r>
      <w:r w:rsidR="008B36DF">
        <w:rPr>
          <w:rFonts w:asciiTheme="majorBidi" w:hAnsiTheme="majorBidi" w:cstheme="majorBidi"/>
          <w:sz w:val="24"/>
          <w:szCs w:val="24"/>
        </w:rPr>
        <w:t>ino bylų nagrinėjimą, pažeidinėjo teismo procesinių sprendimų surašymo</w:t>
      </w:r>
      <w:r w:rsidR="005F70A8">
        <w:rPr>
          <w:rFonts w:asciiTheme="majorBidi" w:hAnsiTheme="majorBidi" w:cstheme="majorBidi"/>
          <w:sz w:val="24"/>
          <w:szCs w:val="24"/>
        </w:rPr>
        <w:t xml:space="preserve"> </w:t>
      </w:r>
      <w:r w:rsidR="008B36DF">
        <w:rPr>
          <w:rFonts w:asciiTheme="majorBidi" w:hAnsiTheme="majorBidi" w:cstheme="majorBidi"/>
          <w:sz w:val="24"/>
          <w:szCs w:val="24"/>
        </w:rPr>
        <w:t xml:space="preserve">ir paskelbimo tvarką ir tokiu būdu pažeidė bylos nagrinėjimo teisme dalyvių teisę į operatyvų teismo procesą, </w:t>
      </w:r>
      <w:r w:rsidR="00246839">
        <w:rPr>
          <w:rFonts w:asciiTheme="majorBidi" w:hAnsiTheme="majorBidi" w:cstheme="majorBidi"/>
          <w:sz w:val="24"/>
          <w:szCs w:val="24"/>
        </w:rPr>
        <w:t xml:space="preserve">apsunkino </w:t>
      </w:r>
      <w:r w:rsidR="008B36DF">
        <w:rPr>
          <w:rFonts w:asciiTheme="majorBidi" w:hAnsiTheme="majorBidi" w:cstheme="majorBidi"/>
          <w:sz w:val="24"/>
          <w:szCs w:val="24"/>
        </w:rPr>
        <w:t>jų galimybes pasinaudoti teise apeliacine tvarka apskųsti teismo nuosprendį.</w:t>
      </w:r>
    </w:p>
    <w:p w14:paraId="73C401C8" w14:textId="00FB2632" w:rsidR="009725E9" w:rsidRPr="009725E9" w:rsidRDefault="008C21D6" w:rsidP="009725E9">
      <w:pPr>
        <w:pStyle w:val="Pagrindinistekstas1"/>
        <w:spacing w:line="276" w:lineRule="auto"/>
        <w:ind w:firstLine="851"/>
        <w:rPr>
          <w:rFonts w:asciiTheme="majorBidi" w:hAnsiTheme="majorBidi" w:cstheme="majorBidi"/>
          <w:sz w:val="24"/>
          <w:szCs w:val="24"/>
          <w:lang w:val="lt-LT"/>
        </w:rPr>
      </w:pPr>
      <w:r>
        <w:rPr>
          <w:rFonts w:asciiTheme="majorBidi" w:hAnsiTheme="majorBidi" w:cstheme="majorBidi"/>
          <w:sz w:val="24"/>
          <w:szCs w:val="24"/>
          <w:lang w:val="lt-LT"/>
        </w:rPr>
        <w:t>Teisėjų etikos ir drausmės k</w:t>
      </w:r>
      <w:r w:rsidR="000732FD">
        <w:rPr>
          <w:rFonts w:asciiTheme="majorBidi" w:hAnsiTheme="majorBidi" w:cstheme="majorBidi"/>
          <w:sz w:val="24"/>
          <w:szCs w:val="24"/>
          <w:lang w:val="lt-LT"/>
        </w:rPr>
        <w:t xml:space="preserve">omisija šiuos teisėjo </w:t>
      </w:r>
      <w:r>
        <w:rPr>
          <w:rFonts w:asciiTheme="majorBidi" w:hAnsiTheme="majorBidi" w:cstheme="majorBidi"/>
          <w:sz w:val="24"/>
          <w:szCs w:val="24"/>
          <w:lang w:val="lt-LT"/>
        </w:rPr>
        <w:t>D</w:t>
      </w:r>
      <w:r w:rsidR="003575CF">
        <w:rPr>
          <w:rFonts w:asciiTheme="majorBidi" w:hAnsiTheme="majorBidi" w:cstheme="majorBidi"/>
          <w:sz w:val="24"/>
          <w:szCs w:val="24"/>
          <w:lang w:val="lt-LT"/>
        </w:rPr>
        <w:t xml:space="preserve">ainiaus </w:t>
      </w:r>
      <w:r>
        <w:rPr>
          <w:rFonts w:asciiTheme="majorBidi" w:hAnsiTheme="majorBidi" w:cstheme="majorBidi"/>
          <w:sz w:val="24"/>
          <w:szCs w:val="24"/>
          <w:lang w:val="lt-LT"/>
        </w:rPr>
        <w:t>G</w:t>
      </w:r>
      <w:r w:rsidR="000732FD">
        <w:rPr>
          <w:rFonts w:asciiTheme="majorBidi" w:hAnsiTheme="majorBidi" w:cstheme="majorBidi"/>
          <w:sz w:val="24"/>
          <w:szCs w:val="24"/>
          <w:lang w:val="lt-LT"/>
        </w:rPr>
        <w:t>rizicko veiksmus vertino kaip akivaizdžius teisėjo darbo trūkumus, pažeidžiančius</w:t>
      </w:r>
      <w:r w:rsidR="009725E9" w:rsidRPr="009725E9">
        <w:rPr>
          <w:rFonts w:asciiTheme="majorBidi" w:hAnsiTheme="majorBidi" w:cstheme="majorBidi"/>
          <w:sz w:val="24"/>
          <w:szCs w:val="24"/>
          <w:lang w:val="lt-LT"/>
        </w:rPr>
        <w:t xml:space="preserve"> Teisėjų etikos kodekse įtvirtintus </w:t>
      </w:r>
      <w:r w:rsidR="000732FD">
        <w:rPr>
          <w:rFonts w:asciiTheme="majorBidi" w:hAnsiTheme="majorBidi" w:cstheme="majorBidi"/>
          <w:sz w:val="24"/>
          <w:szCs w:val="24"/>
          <w:lang w:val="lt-LT"/>
        </w:rPr>
        <w:t>pareigingumo, pagarbos žmogui</w:t>
      </w:r>
      <w:r>
        <w:rPr>
          <w:rFonts w:asciiTheme="majorBidi" w:hAnsiTheme="majorBidi" w:cstheme="majorBidi"/>
          <w:sz w:val="24"/>
          <w:szCs w:val="24"/>
          <w:lang w:val="lt-LT"/>
        </w:rPr>
        <w:t xml:space="preserve"> i</w:t>
      </w:r>
      <w:r w:rsidR="009725E9" w:rsidRPr="009725E9">
        <w:rPr>
          <w:rFonts w:asciiTheme="majorBidi" w:hAnsiTheme="majorBidi" w:cstheme="majorBidi"/>
          <w:sz w:val="24"/>
          <w:szCs w:val="24"/>
          <w:lang w:val="lt-LT"/>
        </w:rPr>
        <w:t>r pavyzdingumo</w:t>
      </w:r>
      <w:r>
        <w:rPr>
          <w:rFonts w:asciiTheme="majorBidi" w:hAnsiTheme="majorBidi" w:cstheme="majorBidi"/>
          <w:sz w:val="24"/>
          <w:szCs w:val="24"/>
          <w:lang w:val="lt-LT"/>
        </w:rPr>
        <w:t xml:space="preserve"> principus</w:t>
      </w:r>
      <w:r w:rsidR="009725E9" w:rsidRPr="009725E9">
        <w:rPr>
          <w:rFonts w:asciiTheme="majorBidi" w:hAnsiTheme="majorBidi" w:cstheme="majorBidi"/>
          <w:sz w:val="24"/>
          <w:szCs w:val="24"/>
          <w:lang w:val="lt-LT"/>
        </w:rPr>
        <w:t xml:space="preserve">. </w:t>
      </w:r>
    </w:p>
    <w:p w14:paraId="23D2FF2F" w14:textId="648DDC94" w:rsidR="003575CF" w:rsidRDefault="008C21D6" w:rsidP="006F3541">
      <w:pPr>
        <w:shd w:val="clear" w:color="auto" w:fill="FFFFFF"/>
        <w:spacing w:line="276" w:lineRule="auto"/>
        <w:ind w:firstLine="851"/>
        <w:jc w:val="both"/>
      </w:pPr>
      <w:r>
        <w:lastRenderedPageBreak/>
        <w:t>Pažymėtina ir tai, kad teisėjo D</w:t>
      </w:r>
      <w:r w:rsidR="003575CF">
        <w:t xml:space="preserve">ainiaus </w:t>
      </w:r>
      <w:r>
        <w:t xml:space="preserve">Grizicko tapataus pobūdžio darbo </w:t>
      </w:r>
      <w:r w:rsidR="00FB42DC">
        <w:t xml:space="preserve">2021-2022 metais </w:t>
      </w:r>
      <w:r>
        <w:t xml:space="preserve">trūkumai (daugkartinis baudžiamųjų bylų neperdavimas nagrinėti teisiamajame posėdyje, nepateisinamai ilgą laiką nepaskiriami teismo posėdžiai, nepriimti ir nepaskelbti galutiniai teismo procesiniai sprendimai) jau buvo įvertinti Teisėjų garbės teismo 2023 m. spalio 27 d. sprendimu Nr.21P-5, kuriuo teisėjui Dainiui Grizickui pareikštas papeikimas. </w:t>
      </w:r>
    </w:p>
    <w:p w14:paraId="12897353" w14:textId="70836189" w:rsidR="008C21D6" w:rsidRDefault="008C21D6" w:rsidP="006F3541">
      <w:pPr>
        <w:shd w:val="clear" w:color="auto" w:fill="FFFFFF"/>
        <w:spacing w:line="276" w:lineRule="auto"/>
        <w:ind w:firstLine="851"/>
        <w:jc w:val="both"/>
      </w:pPr>
      <w:r>
        <w:t>Teisėjų tarybai pateikt</w:t>
      </w:r>
      <w:r w:rsidR="00FB42DC">
        <w:t>i</w:t>
      </w:r>
      <w:r>
        <w:t xml:space="preserve"> </w:t>
      </w:r>
      <w:r w:rsidR="00FB42DC">
        <w:t>duomenys</w:t>
      </w:r>
      <w:r>
        <w:t xml:space="preserve"> </w:t>
      </w:r>
      <w:r w:rsidR="003575CF">
        <w:t xml:space="preserve">apie teisėjo veiklą 2024 metais </w:t>
      </w:r>
      <w:r>
        <w:t xml:space="preserve">rodo, kad teisėjas Dainius Grizickas </w:t>
      </w:r>
      <w:r w:rsidR="003575CF">
        <w:t xml:space="preserve">ir </w:t>
      </w:r>
      <w:r w:rsidR="00E7003D">
        <w:t xml:space="preserve">toliau </w:t>
      </w:r>
      <w:r>
        <w:t>aiškiai aplaidžiai atlieka savo pareigas, jo darbo trūkumai yra įgavę sisteminį pobūdį, teisėjo profesinė veikla neužtikrina tinkamo BPK reikalavimų įgyvendinimo ir bylos nagrinėjimo teisme dalyvių teisių ar teisėtų interesų įgyvendinimo.</w:t>
      </w:r>
    </w:p>
    <w:p w14:paraId="558D0A5F" w14:textId="2E2A51E5" w:rsidR="008B36DF" w:rsidRDefault="00FB42DC" w:rsidP="006F3541">
      <w:pPr>
        <w:shd w:val="clear" w:color="auto" w:fill="FFFFFF"/>
        <w:spacing w:line="276" w:lineRule="auto"/>
        <w:ind w:firstLine="851"/>
        <w:jc w:val="both"/>
        <w:rPr>
          <w:color w:val="000000"/>
        </w:rPr>
      </w:pPr>
      <w:r>
        <w:t>Lietuvos Respublikos t</w:t>
      </w:r>
      <w:r w:rsidR="008C21D6">
        <w:t xml:space="preserve">eismų įstatymo 84 straipsnio </w:t>
      </w:r>
      <w:r w:rsidR="008B36DF">
        <w:t>8</w:t>
      </w:r>
      <w:r w:rsidR="008C21D6">
        <w:t xml:space="preserve"> dalis numato, kad </w:t>
      </w:r>
      <w:r w:rsidR="008B36DF">
        <w:rPr>
          <w:color w:val="000000"/>
        </w:rPr>
        <w:t xml:space="preserve">iškėlus </w:t>
      </w:r>
      <w:r w:rsidR="00B76C9A">
        <w:rPr>
          <w:color w:val="000000"/>
        </w:rPr>
        <w:t>apyl</w:t>
      </w:r>
      <w:r w:rsidR="00246839">
        <w:rPr>
          <w:color w:val="000000"/>
        </w:rPr>
        <w:t>i</w:t>
      </w:r>
      <w:r w:rsidR="00B76C9A">
        <w:rPr>
          <w:color w:val="000000"/>
        </w:rPr>
        <w:t xml:space="preserve">nkės teismo </w:t>
      </w:r>
      <w:r w:rsidR="008B36DF">
        <w:rPr>
          <w:color w:val="000000"/>
        </w:rPr>
        <w:t>teisėjui drausmės bylą, Teisėjų tarybos teikimu Respublikos Prezidentas</w:t>
      </w:r>
      <w:r w:rsidR="00B76C9A">
        <w:rPr>
          <w:color w:val="000000"/>
        </w:rPr>
        <w:t xml:space="preserve"> </w:t>
      </w:r>
      <w:r w:rsidR="008B36DF">
        <w:rPr>
          <w:color w:val="000000"/>
        </w:rPr>
        <w:t>gali sustabdyti teisėjo įgaliojimus, iki įsigalios Teisėjų garbės teismo sprendimas, o jei Teisėjų garbės teismas, išnagrinėjęs drausmės bylą, pasiūlo Respublikos Prezidentui  šio Įstatymo nustatyta tvarka atleisti teisėją iš pareigų – iki įsigalios sprendimas dėl teisėjo atleidimo.</w:t>
      </w:r>
    </w:p>
    <w:p w14:paraId="0C15BA1D" w14:textId="658D61D4" w:rsidR="00E83F4E" w:rsidRDefault="00E83F4E" w:rsidP="006F3541">
      <w:pPr>
        <w:shd w:val="clear" w:color="auto" w:fill="FFFFFF"/>
        <w:spacing w:line="276" w:lineRule="auto"/>
        <w:ind w:firstLine="851"/>
        <w:jc w:val="both"/>
      </w:pPr>
      <w:r w:rsidRPr="007A0407">
        <w:t xml:space="preserve">Vertindama </w:t>
      </w:r>
      <w:r w:rsidR="006F3541">
        <w:t>tok</w:t>
      </w:r>
      <w:r w:rsidR="008B36DF">
        <w:t>ius</w:t>
      </w:r>
      <w:r w:rsidR="004460F8" w:rsidRPr="004460F8">
        <w:rPr>
          <w:rFonts w:asciiTheme="majorBidi" w:hAnsiTheme="majorBidi" w:cstheme="majorBidi"/>
        </w:rPr>
        <w:t xml:space="preserve"> </w:t>
      </w:r>
      <w:r w:rsidR="004460F8" w:rsidRPr="009725E9">
        <w:rPr>
          <w:rFonts w:asciiTheme="majorBidi" w:hAnsiTheme="majorBidi" w:cstheme="majorBidi"/>
        </w:rPr>
        <w:t xml:space="preserve">Vilniaus </w:t>
      </w:r>
      <w:r w:rsidR="008B36DF">
        <w:rPr>
          <w:rFonts w:asciiTheme="majorBidi" w:hAnsiTheme="majorBidi" w:cstheme="majorBidi"/>
        </w:rPr>
        <w:t>miest</w:t>
      </w:r>
      <w:r w:rsidR="004460F8" w:rsidRPr="009725E9">
        <w:rPr>
          <w:rFonts w:asciiTheme="majorBidi" w:hAnsiTheme="majorBidi" w:cstheme="majorBidi"/>
        </w:rPr>
        <w:t xml:space="preserve">o apylinkės teismo </w:t>
      </w:r>
      <w:r w:rsidRPr="007A0407">
        <w:t xml:space="preserve">teisėjo </w:t>
      </w:r>
      <w:r w:rsidR="008B36DF">
        <w:t>Dainiaus Grizicko</w:t>
      </w:r>
      <w:r w:rsidRPr="007A0407">
        <w:t xml:space="preserve"> </w:t>
      </w:r>
      <w:r w:rsidR="008B36DF">
        <w:rPr>
          <w:color w:val="000000"/>
        </w:rPr>
        <w:t>veiksmus, dėl kurių jam iškelta drausmės byla, nesuderinamais profesine prasme su teisėjo darbu</w:t>
      </w:r>
      <w:r w:rsidR="00FB42DC">
        <w:rPr>
          <w:color w:val="000000"/>
        </w:rPr>
        <w:t xml:space="preserve"> ir siekdama </w:t>
      </w:r>
      <w:r w:rsidR="00B76C9A">
        <w:rPr>
          <w:color w:val="000000"/>
        </w:rPr>
        <w:t xml:space="preserve">užkirsti </w:t>
      </w:r>
      <w:r w:rsidR="00FB42DC">
        <w:rPr>
          <w:color w:val="000000"/>
        </w:rPr>
        <w:t xml:space="preserve"> </w:t>
      </w:r>
      <w:r w:rsidR="00B76C9A">
        <w:rPr>
          <w:color w:val="000000"/>
        </w:rPr>
        <w:t xml:space="preserve">kelią </w:t>
      </w:r>
      <w:r w:rsidR="00FB42DC">
        <w:rPr>
          <w:color w:val="000000"/>
        </w:rPr>
        <w:t>didesnės žalos baudžiamojo proceso operatyvumui bei</w:t>
      </w:r>
      <w:r w:rsidR="008B36DF">
        <w:rPr>
          <w:color w:val="000000"/>
        </w:rPr>
        <w:t xml:space="preserve"> </w:t>
      </w:r>
      <w:r w:rsidR="00FB42DC">
        <w:t>bylos nagrinėjimo teisme dalyvių teisėms ar teisėtiems interesams</w:t>
      </w:r>
      <w:r w:rsidR="00B76C9A">
        <w:t xml:space="preserve"> atsiradimui</w:t>
      </w:r>
      <w:r w:rsidR="00FB42DC">
        <w:t xml:space="preserve">, </w:t>
      </w:r>
      <w:r w:rsidRPr="007A0407">
        <w:t xml:space="preserve">vadovaudamasi Lietuvos Respublikos teismų įstatymo </w:t>
      </w:r>
      <w:r w:rsidR="008B36DF">
        <w:t>84</w:t>
      </w:r>
      <w:r w:rsidRPr="007A0407">
        <w:t xml:space="preserve"> straipsnio </w:t>
      </w:r>
      <w:r w:rsidR="008B36DF">
        <w:t>8</w:t>
      </w:r>
      <w:r w:rsidRPr="007A0407">
        <w:t xml:space="preserve"> dali</w:t>
      </w:r>
      <w:r w:rsidR="008B36DF">
        <w:t>mi</w:t>
      </w:r>
      <w:r w:rsidR="00FB42DC">
        <w:t xml:space="preserve"> bei </w:t>
      </w:r>
      <w:r w:rsidRPr="007A0407">
        <w:t xml:space="preserve">120 straipsnio </w:t>
      </w:r>
      <w:r w:rsidR="00246839" w:rsidRPr="00246839">
        <w:t>27</w:t>
      </w:r>
      <w:r w:rsidRPr="007A0407">
        <w:t xml:space="preserve"> punktu,</w:t>
      </w:r>
      <w:r>
        <w:t xml:space="preserve"> </w:t>
      </w:r>
      <w:r w:rsidRPr="007A0407">
        <w:t xml:space="preserve">Teisėjų taryba </w:t>
      </w:r>
    </w:p>
    <w:p w14:paraId="7AB71B9C" w14:textId="77777777" w:rsidR="004460F8" w:rsidRDefault="004460F8" w:rsidP="006F3541">
      <w:pPr>
        <w:shd w:val="clear" w:color="auto" w:fill="FFFFFF"/>
        <w:spacing w:line="276" w:lineRule="auto"/>
        <w:ind w:firstLine="851"/>
        <w:jc w:val="both"/>
      </w:pPr>
    </w:p>
    <w:p w14:paraId="3891935F" w14:textId="77777777" w:rsidR="00E83F4E" w:rsidRPr="007A0407" w:rsidRDefault="00E83F4E" w:rsidP="006F3541">
      <w:pPr>
        <w:shd w:val="clear" w:color="auto" w:fill="FFFFFF"/>
        <w:spacing w:before="120" w:after="120" w:line="276" w:lineRule="auto"/>
        <w:ind w:firstLine="851"/>
        <w:jc w:val="both"/>
      </w:pPr>
      <w:r w:rsidRPr="007A0407">
        <w:t>n u t a r i a:</w:t>
      </w:r>
    </w:p>
    <w:p w14:paraId="43CF7D20" w14:textId="34C520C3" w:rsidR="00E83F4E" w:rsidRDefault="00612A1C" w:rsidP="008B36DF">
      <w:pPr>
        <w:pStyle w:val="Pavadinimas"/>
        <w:ind w:firstLine="851"/>
        <w:jc w:val="both"/>
        <w:rPr>
          <w:rFonts w:asciiTheme="majorBidi" w:hAnsiTheme="majorBidi" w:cstheme="majorBidi"/>
          <w:b w:val="0"/>
          <w:bCs/>
          <w:sz w:val="24"/>
        </w:rPr>
      </w:pPr>
      <w:r w:rsidRPr="008B36DF">
        <w:rPr>
          <w:rFonts w:asciiTheme="majorBidi" w:hAnsiTheme="majorBidi" w:cstheme="majorBidi"/>
          <w:b w:val="0"/>
          <w:bCs/>
          <w:sz w:val="24"/>
        </w:rPr>
        <w:t xml:space="preserve">Teikti </w:t>
      </w:r>
      <w:r w:rsidR="00E83F4E" w:rsidRPr="008B36DF">
        <w:rPr>
          <w:rFonts w:asciiTheme="majorBidi" w:hAnsiTheme="majorBidi" w:cstheme="majorBidi"/>
          <w:b w:val="0"/>
          <w:bCs/>
          <w:sz w:val="24"/>
        </w:rPr>
        <w:t xml:space="preserve">Lietuvos Respublikos Prezidentui </w:t>
      </w:r>
      <w:r w:rsidRPr="008B36DF">
        <w:rPr>
          <w:rFonts w:asciiTheme="majorBidi" w:hAnsiTheme="majorBidi" w:cstheme="majorBidi"/>
          <w:b w:val="0"/>
          <w:bCs/>
          <w:sz w:val="24"/>
        </w:rPr>
        <w:t>sustabdyti Vilniaus miesto apylinkės teismo teisėjo Dainiaus Grizicko įgaliojimus</w:t>
      </w:r>
      <w:r w:rsidR="008B36DF" w:rsidRPr="008B36DF">
        <w:rPr>
          <w:rFonts w:asciiTheme="majorBidi" w:hAnsiTheme="majorBidi" w:cstheme="majorBidi"/>
          <w:b w:val="0"/>
          <w:bCs/>
          <w:sz w:val="24"/>
        </w:rPr>
        <w:t xml:space="preserve"> </w:t>
      </w:r>
      <w:r w:rsidR="008B36DF" w:rsidRPr="008B36DF">
        <w:rPr>
          <w:rFonts w:asciiTheme="majorBidi" w:hAnsiTheme="majorBidi" w:cstheme="majorBidi"/>
          <w:b w:val="0"/>
          <w:bCs/>
          <w:color w:val="000000"/>
          <w:sz w:val="24"/>
        </w:rPr>
        <w:t>iki įsigalios Teisėjų garbės teismo sprendimas, o jei Teisėjų garbės teismas, išnagrinėjęs drausmės bylą, pasiūl</w:t>
      </w:r>
      <w:r w:rsidR="008B36DF">
        <w:rPr>
          <w:rFonts w:asciiTheme="majorBidi" w:hAnsiTheme="majorBidi" w:cstheme="majorBidi"/>
          <w:b w:val="0"/>
          <w:bCs/>
          <w:color w:val="000000"/>
          <w:sz w:val="24"/>
        </w:rPr>
        <w:t>ys</w:t>
      </w:r>
      <w:r w:rsidR="008B36DF" w:rsidRPr="008B36DF">
        <w:rPr>
          <w:rFonts w:asciiTheme="majorBidi" w:hAnsiTheme="majorBidi" w:cstheme="majorBidi"/>
          <w:b w:val="0"/>
          <w:bCs/>
          <w:color w:val="000000"/>
          <w:sz w:val="24"/>
        </w:rPr>
        <w:t xml:space="preserve"> Respublikos Prezidentui </w:t>
      </w:r>
      <w:r w:rsidR="008B36DF">
        <w:rPr>
          <w:rFonts w:asciiTheme="majorBidi" w:hAnsiTheme="majorBidi" w:cstheme="majorBidi"/>
          <w:b w:val="0"/>
          <w:bCs/>
          <w:color w:val="000000"/>
          <w:sz w:val="24"/>
        </w:rPr>
        <w:t>Teismų į</w:t>
      </w:r>
      <w:r w:rsidR="008B36DF" w:rsidRPr="008B36DF">
        <w:rPr>
          <w:rFonts w:asciiTheme="majorBidi" w:hAnsiTheme="majorBidi" w:cstheme="majorBidi"/>
          <w:b w:val="0"/>
          <w:bCs/>
          <w:color w:val="000000"/>
          <w:sz w:val="24"/>
        </w:rPr>
        <w:t>statymo nustatyta tvarka atleisti teisėją iš pareigų, – iki įsigalios sprendimas dėl teisėjo atleidimo</w:t>
      </w:r>
      <w:r w:rsidRPr="008B36DF">
        <w:rPr>
          <w:rFonts w:asciiTheme="majorBidi" w:hAnsiTheme="majorBidi" w:cstheme="majorBidi"/>
          <w:b w:val="0"/>
          <w:bCs/>
          <w:sz w:val="24"/>
        </w:rPr>
        <w:t>.</w:t>
      </w:r>
    </w:p>
    <w:p w14:paraId="7C1A56AE" w14:textId="77777777" w:rsidR="003575CF" w:rsidRDefault="003575CF" w:rsidP="008B36DF">
      <w:pPr>
        <w:pStyle w:val="Pavadinimas"/>
        <w:ind w:firstLine="851"/>
        <w:jc w:val="both"/>
        <w:rPr>
          <w:rFonts w:asciiTheme="majorBidi" w:hAnsiTheme="majorBidi" w:cstheme="majorBidi"/>
          <w:b w:val="0"/>
          <w:bCs/>
          <w:sz w:val="24"/>
        </w:rPr>
      </w:pPr>
    </w:p>
    <w:p w14:paraId="058776E8" w14:textId="77777777" w:rsidR="003575CF" w:rsidRDefault="003575CF" w:rsidP="008B36DF">
      <w:pPr>
        <w:pStyle w:val="Pavadinimas"/>
        <w:ind w:firstLine="851"/>
        <w:jc w:val="both"/>
        <w:rPr>
          <w:rFonts w:asciiTheme="majorBidi" w:hAnsiTheme="majorBidi" w:cstheme="majorBidi"/>
          <w:b w:val="0"/>
          <w:bCs/>
          <w:sz w:val="24"/>
        </w:rPr>
      </w:pPr>
    </w:p>
    <w:tbl>
      <w:tblPr>
        <w:tblW w:w="9795" w:type="dxa"/>
        <w:tblLayout w:type="fixed"/>
        <w:tblLook w:val="04A0" w:firstRow="1" w:lastRow="0" w:firstColumn="1" w:lastColumn="0" w:noHBand="0" w:noVBand="1"/>
      </w:tblPr>
      <w:tblGrid>
        <w:gridCol w:w="7306"/>
        <w:gridCol w:w="2489"/>
      </w:tblGrid>
      <w:tr w:rsidR="003575CF" w14:paraId="32D42A37" w14:textId="77777777" w:rsidTr="009E4144">
        <w:tc>
          <w:tcPr>
            <w:tcW w:w="7306" w:type="dxa"/>
          </w:tcPr>
          <w:p w14:paraId="72BAD58E" w14:textId="77777777" w:rsidR="003575CF" w:rsidRDefault="003575CF" w:rsidP="009E4144">
            <w:pPr>
              <w:spacing w:line="276" w:lineRule="auto"/>
            </w:pPr>
            <w:r>
              <w:t>Pirmininkė</w:t>
            </w:r>
          </w:p>
          <w:p w14:paraId="049F91F0" w14:textId="77777777" w:rsidR="003575CF" w:rsidRDefault="003575CF" w:rsidP="009E4144">
            <w:pPr>
              <w:spacing w:line="276" w:lineRule="auto"/>
            </w:pPr>
          </w:p>
          <w:p w14:paraId="78AE66A5" w14:textId="77777777" w:rsidR="003575CF" w:rsidRDefault="003575CF" w:rsidP="009E4144">
            <w:pPr>
              <w:spacing w:line="276" w:lineRule="auto"/>
            </w:pPr>
          </w:p>
        </w:tc>
        <w:tc>
          <w:tcPr>
            <w:tcW w:w="2489" w:type="dxa"/>
          </w:tcPr>
          <w:p w14:paraId="55A4CC90" w14:textId="77777777" w:rsidR="003575CF" w:rsidRDefault="003575CF" w:rsidP="009E4144">
            <w:pPr>
              <w:spacing w:line="276" w:lineRule="auto"/>
            </w:pPr>
            <w:r>
              <w:t>Sigita Rudėnaitė</w:t>
            </w:r>
          </w:p>
          <w:p w14:paraId="2E489DA2" w14:textId="77777777" w:rsidR="003575CF" w:rsidRDefault="003575CF" w:rsidP="009E4144">
            <w:pPr>
              <w:spacing w:line="276" w:lineRule="auto"/>
            </w:pPr>
          </w:p>
        </w:tc>
      </w:tr>
      <w:tr w:rsidR="003575CF" w14:paraId="54DD857A" w14:textId="77777777" w:rsidTr="009E4144">
        <w:tc>
          <w:tcPr>
            <w:tcW w:w="7306" w:type="dxa"/>
            <w:hideMark/>
          </w:tcPr>
          <w:p w14:paraId="10645C12" w14:textId="77777777" w:rsidR="003575CF" w:rsidRDefault="003575CF" w:rsidP="009E4144">
            <w:pPr>
              <w:spacing w:line="276" w:lineRule="auto"/>
            </w:pPr>
            <w:r>
              <w:t>Sekretorius</w:t>
            </w:r>
          </w:p>
        </w:tc>
        <w:tc>
          <w:tcPr>
            <w:tcW w:w="2489" w:type="dxa"/>
          </w:tcPr>
          <w:p w14:paraId="752CDB14" w14:textId="77777777" w:rsidR="003575CF" w:rsidRDefault="003575CF" w:rsidP="009E4144">
            <w:pPr>
              <w:spacing w:line="276" w:lineRule="auto"/>
            </w:pPr>
            <w:r>
              <w:t xml:space="preserve">Ramūnas Gadliauskas       </w:t>
            </w:r>
          </w:p>
        </w:tc>
      </w:tr>
    </w:tbl>
    <w:p w14:paraId="3FDCC5E0" w14:textId="77777777" w:rsidR="003575CF" w:rsidRPr="008B36DF" w:rsidRDefault="003575CF" w:rsidP="008B36DF">
      <w:pPr>
        <w:pStyle w:val="Pavadinimas"/>
        <w:ind w:firstLine="851"/>
        <w:jc w:val="both"/>
        <w:rPr>
          <w:rFonts w:asciiTheme="majorBidi" w:hAnsiTheme="majorBidi" w:cstheme="majorBidi"/>
          <w:b w:val="0"/>
          <w:bCs/>
          <w:sz w:val="24"/>
        </w:rPr>
      </w:pPr>
    </w:p>
    <w:p w14:paraId="07986152" w14:textId="77777777" w:rsidR="004460F8" w:rsidRPr="008B36DF" w:rsidRDefault="004460F8" w:rsidP="006F3541">
      <w:pPr>
        <w:shd w:val="clear" w:color="auto" w:fill="FFFFFF"/>
        <w:spacing w:line="276" w:lineRule="auto"/>
        <w:ind w:firstLine="851"/>
        <w:jc w:val="both"/>
        <w:rPr>
          <w:rFonts w:asciiTheme="majorBidi" w:hAnsiTheme="majorBidi" w:cstheme="majorBidi"/>
          <w:bCs/>
        </w:rPr>
      </w:pPr>
    </w:p>
    <w:p w14:paraId="0A0017C2" w14:textId="77777777" w:rsidR="00E83F4E" w:rsidRPr="007A0407" w:rsidRDefault="00E83F4E" w:rsidP="00E83F4E">
      <w:pPr>
        <w:pStyle w:val="Antrats"/>
        <w:tabs>
          <w:tab w:val="clear" w:pos="4153"/>
          <w:tab w:val="clear" w:pos="8306"/>
        </w:tabs>
        <w:spacing w:line="276" w:lineRule="auto"/>
      </w:pPr>
    </w:p>
    <w:p w14:paraId="28EB4B69" w14:textId="77777777" w:rsidR="00E83F4E" w:rsidRDefault="00E83F4E" w:rsidP="00E83F4E"/>
    <w:sectPr w:rsidR="00E83F4E" w:rsidSect="00582F34">
      <w:headerReference w:type="default" r:id="rId8"/>
      <w:pgSz w:w="11907" w:h="16840" w:code="9"/>
      <w:pgMar w:top="1440" w:right="1080" w:bottom="1440" w:left="1080"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7B4D0" w14:textId="77777777" w:rsidR="00582F34" w:rsidRDefault="00582F34">
      <w:r>
        <w:separator/>
      </w:r>
    </w:p>
  </w:endnote>
  <w:endnote w:type="continuationSeparator" w:id="0">
    <w:p w14:paraId="0979C66D" w14:textId="77777777" w:rsidR="00582F34" w:rsidRDefault="0058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BCCBF" w14:textId="77777777" w:rsidR="00582F34" w:rsidRDefault="00582F34">
      <w:r>
        <w:separator/>
      </w:r>
    </w:p>
  </w:footnote>
  <w:footnote w:type="continuationSeparator" w:id="0">
    <w:p w14:paraId="1BEDA190" w14:textId="77777777" w:rsidR="00582F34" w:rsidRDefault="0058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6786" w14:textId="77777777" w:rsidR="00A34654" w:rsidRDefault="00A06BCC">
    <w:pPr>
      <w:pStyle w:val="Antrats"/>
      <w:tabs>
        <w:tab w:val="clear" w:pos="4153"/>
        <w:tab w:val="clear" w:pos="8306"/>
      </w:tabs>
      <w:jc w:val="center"/>
    </w:pPr>
    <w:r>
      <w:rPr>
        <w:rStyle w:val="Puslapionumeris"/>
      </w:rPr>
      <w:fldChar w:fldCharType="begin"/>
    </w:r>
    <w:r>
      <w:rPr>
        <w:rStyle w:val="Puslapionumeris"/>
      </w:rPr>
      <w:instrText xml:space="preserve"> PAGE </w:instrText>
    </w:r>
    <w:r>
      <w:rPr>
        <w:rStyle w:val="Puslapionumeris"/>
      </w:rPr>
      <w:fldChar w:fldCharType="separate"/>
    </w:r>
    <w:r w:rsidR="00AA24BE">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4E"/>
    <w:rsid w:val="000016BD"/>
    <w:rsid w:val="00023A07"/>
    <w:rsid w:val="000732FD"/>
    <w:rsid w:val="000F28BE"/>
    <w:rsid w:val="00176D6D"/>
    <w:rsid w:val="00246839"/>
    <w:rsid w:val="00266FEB"/>
    <w:rsid w:val="00271458"/>
    <w:rsid w:val="002E250C"/>
    <w:rsid w:val="00342454"/>
    <w:rsid w:val="00344684"/>
    <w:rsid w:val="003534E1"/>
    <w:rsid w:val="003575CF"/>
    <w:rsid w:val="003706EF"/>
    <w:rsid w:val="00371DE5"/>
    <w:rsid w:val="003C08F8"/>
    <w:rsid w:val="004130A1"/>
    <w:rsid w:val="004460F8"/>
    <w:rsid w:val="004C7539"/>
    <w:rsid w:val="004D494F"/>
    <w:rsid w:val="004E760E"/>
    <w:rsid w:val="00502502"/>
    <w:rsid w:val="00582F34"/>
    <w:rsid w:val="00584357"/>
    <w:rsid w:val="005C1D85"/>
    <w:rsid w:val="005F01F4"/>
    <w:rsid w:val="005F70A8"/>
    <w:rsid w:val="00612A1C"/>
    <w:rsid w:val="006A137C"/>
    <w:rsid w:val="006A4DCD"/>
    <w:rsid w:val="006F3541"/>
    <w:rsid w:val="00701C56"/>
    <w:rsid w:val="007229AB"/>
    <w:rsid w:val="0077248B"/>
    <w:rsid w:val="007F5869"/>
    <w:rsid w:val="00834882"/>
    <w:rsid w:val="008607E0"/>
    <w:rsid w:val="00864FDE"/>
    <w:rsid w:val="00865624"/>
    <w:rsid w:val="00880BB2"/>
    <w:rsid w:val="008B19AB"/>
    <w:rsid w:val="008B36DF"/>
    <w:rsid w:val="008C15BE"/>
    <w:rsid w:val="008C21D6"/>
    <w:rsid w:val="008D5157"/>
    <w:rsid w:val="00922642"/>
    <w:rsid w:val="009725E9"/>
    <w:rsid w:val="009C2D2E"/>
    <w:rsid w:val="009D0078"/>
    <w:rsid w:val="009F271B"/>
    <w:rsid w:val="00A06BCC"/>
    <w:rsid w:val="00A1702A"/>
    <w:rsid w:val="00A177D4"/>
    <w:rsid w:val="00A22FCB"/>
    <w:rsid w:val="00A34654"/>
    <w:rsid w:val="00AA24BE"/>
    <w:rsid w:val="00B13A32"/>
    <w:rsid w:val="00B35B7A"/>
    <w:rsid w:val="00B6483A"/>
    <w:rsid w:val="00B76C9A"/>
    <w:rsid w:val="00B85037"/>
    <w:rsid w:val="00C57AFC"/>
    <w:rsid w:val="00C949BA"/>
    <w:rsid w:val="00CA000F"/>
    <w:rsid w:val="00CB19F0"/>
    <w:rsid w:val="00D2622D"/>
    <w:rsid w:val="00D625BA"/>
    <w:rsid w:val="00D632A4"/>
    <w:rsid w:val="00E7003D"/>
    <w:rsid w:val="00E83F4E"/>
    <w:rsid w:val="00ED3C51"/>
    <w:rsid w:val="00F44961"/>
    <w:rsid w:val="00F8712A"/>
    <w:rsid w:val="00F92EE7"/>
    <w:rsid w:val="00FB42D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B1DA"/>
  <w15:docId w15:val="{FAE8F212-E079-493F-87E6-BD65FC34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3F4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83F4E"/>
    <w:pPr>
      <w:tabs>
        <w:tab w:val="center" w:pos="4153"/>
        <w:tab w:val="right" w:pos="8306"/>
      </w:tabs>
    </w:pPr>
  </w:style>
  <w:style w:type="character" w:customStyle="1" w:styleId="AntratsDiagrama">
    <w:name w:val="Antraštės Diagrama"/>
    <w:basedOn w:val="Numatytasispastraiposriftas"/>
    <w:link w:val="Antrats"/>
    <w:rsid w:val="00E83F4E"/>
    <w:rPr>
      <w:rFonts w:ascii="Times New Roman" w:eastAsia="Times New Roman" w:hAnsi="Times New Roman" w:cs="Times New Roman"/>
      <w:sz w:val="24"/>
      <w:szCs w:val="24"/>
    </w:rPr>
  </w:style>
  <w:style w:type="character" w:styleId="Puslapionumeris">
    <w:name w:val="page number"/>
    <w:basedOn w:val="Numatytasispastraiposriftas"/>
    <w:rsid w:val="00E83F4E"/>
  </w:style>
  <w:style w:type="paragraph" w:styleId="Pavadinimas">
    <w:name w:val="Title"/>
    <w:basedOn w:val="prastasis"/>
    <w:link w:val="PavadinimasDiagrama"/>
    <w:qFormat/>
    <w:rsid w:val="00E83F4E"/>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E83F4E"/>
    <w:rPr>
      <w:rFonts w:ascii="Tahoma" w:eastAsia="Times New Roman" w:hAnsi="Tahoma" w:cs="Times New Roman"/>
      <w:b/>
      <w:sz w:val="28"/>
      <w:szCs w:val="24"/>
    </w:rPr>
  </w:style>
  <w:style w:type="paragraph" w:styleId="Data">
    <w:name w:val="Date"/>
    <w:basedOn w:val="Antrats"/>
    <w:link w:val="DataDiagrama"/>
    <w:rsid w:val="00E83F4E"/>
    <w:pPr>
      <w:tabs>
        <w:tab w:val="clear" w:pos="4153"/>
        <w:tab w:val="clear" w:pos="8306"/>
      </w:tabs>
      <w:jc w:val="center"/>
    </w:pPr>
  </w:style>
  <w:style w:type="character" w:customStyle="1" w:styleId="DataDiagrama">
    <w:name w:val="Data Diagrama"/>
    <w:basedOn w:val="Numatytasispastraiposriftas"/>
    <w:link w:val="Data"/>
    <w:rsid w:val="00E83F4E"/>
    <w:rPr>
      <w:rFonts w:ascii="Times New Roman" w:eastAsia="Times New Roman" w:hAnsi="Times New Roman" w:cs="Times New Roman"/>
      <w:sz w:val="24"/>
      <w:szCs w:val="24"/>
    </w:rPr>
  </w:style>
  <w:style w:type="paragraph" w:styleId="Komentarotekstas">
    <w:name w:val="annotation text"/>
    <w:basedOn w:val="prastasis"/>
    <w:link w:val="KomentarotekstasDiagrama"/>
    <w:rsid w:val="00E83F4E"/>
    <w:rPr>
      <w:sz w:val="20"/>
      <w:szCs w:val="20"/>
    </w:rPr>
  </w:style>
  <w:style w:type="character" w:customStyle="1" w:styleId="KomentarotekstasDiagrama">
    <w:name w:val="Komentaro tekstas Diagrama"/>
    <w:basedOn w:val="Numatytasispastraiposriftas"/>
    <w:link w:val="Komentarotekstas"/>
    <w:rsid w:val="00E83F4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83F4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3F4E"/>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F92EE7"/>
    <w:rPr>
      <w:sz w:val="16"/>
      <w:szCs w:val="16"/>
    </w:rPr>
  </w:style>
  <w:style w:type="paragraph" w:styleId="Komentarotema">
    <w:name w:val="annotation subject"/>
    <w:basedOn w:val="Komentarotekstas"/>
    <w:next w:val="Komentarotekstas"/>
    <w:link w:val="KomentarotemaDiagrama"/>
    <w:uiPriority w:val="99"/>
    <w:semiHidden/>
    <w:unhideWhenUsed/>
    <w:rsid w:val="00F92EE7"/>
    <w:rPr>
      <w:b/>
      <w:bCs/>
    </w:rPr>
  </w:style>
  <w:style w:type="character" w:customStyle="1" w:styleId="KomentarotemaDiagrama">
    <w:name w:val="Komentaro tema Diagrama"/>
    <w:basedOn w:val="KomentarotekstasDiagrama"/>
    <w:link w:val="Komentarotema"/>
    <w:uiPriority w:val="99"/>
    <w:semiHidden/>
    <w:rsid w:val="00F92EE7"/>
    <w:rPr>
      <w:rFonts w:ascii="Times New Roman" w:eastAsia="Times New Roman" w:hAnsi="Times New Roman" w:cs="Times New Roman"/>
      <w:b/>
      <w:bCs/>
      <w:sz w:val="20"/>
      <w:szCs w:val="20"/>
    </w:rPr>
  </w:style>
  <w:style w:type="paragraph" w:customStyle="1" w:styleId="dokantraste">
    <w:name w:val="dokantraste"/>
    <w:basedOn w:val="prastasis"/>
    <w:rsid w:val="006F3541"/>
    <w:pPr>
      <w:spacing w:before="100" w:after="100"/>
    </w:pPr>
    <w:rPr>
      <w:lang w:val="en-GB"/>
    </w:rPr>
  </w:style>
  <w:style w:type="paragraph" w:customStyle="1" w:styleId="Pagrindinistekstas1">
    <w:name w:val="Pagrindinis tekstas1"/>
    <w:rsid w:val="009725E9"/>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styleId="Pataisymai">
    <w:name w:val="Revision"/>
    <w:hidden/>
    <w:uiPriority w:val="99"/>
    <w:semiHidden/>
    <w:rsid w:val="00B76C9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7B001-A21B-4180-A9F8-71EDCD14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686</Words>
  <Characters>3911</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Bagdžius</dc:creator>
  <cp:lastModifiedBy>Alina Dokutovičienė</cp:lastModifiedBy>
  <cp:revision>4</cp:revision>
  <cp:lastPrinted>2024-02-01T10:48:00Z</cp:lastPrinted>
  <dcterms:created xsi:type="dcterms:W3CDTF">2024-03-01T10:20:00Z</dcterms:created>
  <dcterms:modified xsi:type="dcterms:W3CDTF">2024-03-01T12:15:00Z</dcterms:modified>
</cp:coreProperties>
</file>