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070" w:type="dxa"/>
        <w:tblBorders>
          <w:insideH w:val="single" w:sz="4" w:space="0" w:color="auto"/>
        </w:tblBorders>
        <w:tblLayout w:type="fixed"/>
        <w:tblLook w:val="0000" w:firstRow="0" w:lastRow="0" w:firstColumn="0" w:lastColumn="0" w:noHBand="0" w:noVBand="0"/>
      </w:tblPr>
      <w:tblGrid>
        <w:gridCol w:w="4536"/>
      </w:tblGrid>
      <w:tr w:rsidR="009A619A" w:rsidRPr="00946E14" w14:paraId="7D964BD7" w14:textId="77777777" w:rsidTr="00026A84">
        <w:tc>
          <w:tcPr>
            <w:tcW w:w="4536" w:type="dxa"/>
          </w:tcPr>
          <w:p w14:paraId="23A2B6E1" w14:textId="19FF4D01" w:rsidR="009A619A" w:rsidRPr="00946E14" w:rsidRDefault="009A619A" w:rsidP="00026A84">
            <w:pPr>
              <w:pStyle w:val="Antrat7"/>
              <w:keepNext w:val="0"/>
              <w:jc w:val="left"/>
              <w:rPr>
                <w:szCs w:val="24"/>
              </w:rPr>
            </w:pPr>
            <w:r w:rsidRPr="00946E14">
              <w:rPr>
                <w:szCs w:val="24"/>
              </w:rPr>
              <w:t>PATVIRTINTA</w:t>
            </w:r>
          </w:p>
          <w:p w14:paraId="4172C44B" w14:textId="7D24B677" w:rsidR="00DD2ED5" w:rsidRDefault="00D05B7B" w:rsidP="00026A84">
            <w:pPr>
              <w:pStyle w:val="Tekstoblokas"/>
              <w:ind w:left="0" w:right="0"/>
              <w:rPr>
                <w:sz w:val="24"/>
                <w:szCs w:val="24"/>
              </w:rPr>
            </w:pPr>
            <w:r w:rsidRPr="001140D1">
              <w:rPr>
                <w:sz w:val="24"/>
                <w:szCs w:val="24"/>
              </w:rPr>
              <w:t>Nacionalinės teismų administracijos direktoriaus  2013 m. rugsėjo 23 d. įsakymu Nr. 6P-163-(1.1)</w:t>
            </w:r>
          </w:p>
          <w:p w14:paraId="2765E7D1" w14:textId="77777777" w:rsidR="00C11639" w:rsidRDefault="00C11639" w:rsidP="00C11639">
            <w:pPr>
              <w:pStyle w:val="Tekstoblokas"/>
              <w:ind w:left="0"/>
              <w:rPr>
                <w:sz w:val="24"/>
                <w:szCs w:val="24"/>
              </w:rPr>
            </w:pPr>
            <w:r>
              <w:rPr>
                <w:sz w:val="24"/>
                <w:szCs w:val="24"/>
              </w:rPr>
              <w:t xml:space="preserve">(Nacionalinės teismų administracijos direktoriaus 2024 m. vasario 29 d. </w:t>
            </w:r>
          </w:p>
          <w:p w14:paraId="34821617" w14:textId="2272118E" w:rsidR="009A619A" w:rsidRPr="00946E14" w:rsidRDefault="00C11639" w:rsidP="00C11639">
            <w:pPr>
              <w:pStyle w:val="Tekstoblokas"/>
              <w:ind w:left="0" w:right="0"/>
              <w:rPr>
                <w:sz w:val="24"/>
                <w:szCs w:val="24"/>
              </w:rPr>
            </w:pPr>
            <w:r>
              <w:rPr>
                <w:sz w:val="24"/>
                <w:szCs w:val="24"/>
              </w:rPr>
              <w:t>įsakym</w:t>
            </w:r>
            <w:r w:rsidR="003E3E2B">
              <w:rPr>
                <w:sz w:val="24"/>
                <w:szCs w:val="24"/>
              </w:rPr>
              <w:t>o</w:t>
            </w:r>
            <w:r>
              <w:rPr>
                <w:sz w:val="24"/>
                <w:szCs w:val="24"/>
              </w:rPr>
              <w:t xml:space="preserve"> Nr. 6P-21-(1.1.E) redakcija)</w:t>
            </w:r>
          </w:p>
        </w:tc>
      </w:tr>
    </w:tbl>
    <w:p w14:paraId="09E86EFF" w14:textId="77777777" w:rsidR="009A619A" w:rsidRPr="00946E14" w:rsidRDefault="009A619A" w:rsidP="009A619A">
      <w:pPr>
        <w:pStyle w:val="Antrat1"/>
        <w:ind w:left="0"/>
        <w:jc w:val="center"/>
        <w:rPr>
          <w:caps/>
          <w:szCs w:val="24"/>
        </w:rPr>
      </w:pPr>
    </w:p>
    <w:p w14:paraId="28300599" w14:textId="77777777" w:rsidR="00356C17" w:rsidRDefault="008D23F1" w:rsidP="009A619A">
      <w:pPr>
        <w:pStyle w:val="Antrat1"/>
        <w:ind w:left="0"/>
        <w:jc w:val="center"/>
        <w:rPr>
          <w:caps/>
          <w:szCs w:val="24"/>
        </w:rPr>
      </w:pPr>
      <w:r>
        <w:rPr>
          <w:caps/>
          <w:szCs w:val="24"/>
        </w:rPr>
        <w:t>Technlogijų ir išteklių</w:t>
      </w:r>
      <w:r w:rsidR="00356C17">
        <w:rPr>
          <w:caps/>
          <w:szCs w:val="24"/>
        </w:rPr>
        <w:t xml:space="preserve"> valdymo departamento </w:t>
      </w:r>
    </w:p>
    <w:p w14:paraId="34F6D1BA" w14:textId="2F032F08" w:rsidR="009A619A" w:rsidRPr="00946E14" w:rsidRDefault="009A619A" w:rsidP="009A619A">
      <w:pPr>
        <w:pStyle w:val="Antrat1"/>
        <w:ind w:left="0"/>
        <w:jc w:val="center"/>
        <w:rPr>
          <w:szCs w:val="24"/>
        </w:rPr>
      </w:pPr>
      <w:r>
        <w:rPr>
          <w:caps/>
          <w:szCs w:val="24"/>
        </w:rPr>
        <w:t>INFORMACINIŲ TECHNOLOGIJŲ</w:t>
      </w:r>
      <w:r w:rsidRPr="00946E14">
        <w:rPr>
          <w:caps/>
          <w:szCs w:val="24"/>
        </w:rPr>
        <w:t xml:space="preserve"> </w:t>
      </w:r>
      <w:r w:rsidRPr="00946E14">
        <w:rPr>
          <w:szCs w:val="24"/>
        </w:rPr>
        <w:t>SKYRIAUS NUOSTATAI</w:t>
      </w:r>
    </w:p>
    <w:p w14:paraId="7BD8A309" w14:textId="77777777" w:rsidR="009A619A" w:rsidRPr="00946E14" w:rsidRDefault="009A619A" w:rsidP="009A619A">
      <w:pPr>
        <w:rPr>
          <w:b/>
          <w:sz w:val="24"/>
          <w:szCs w:val="24"/>
        </w:rPr>
      </w:pPr>
    </w:p>
    <w:p w14:paraId="4C97664B" w14:textId="77777777" w:rsidR="00F5139F" w:rsidRDefault="00F5139F" w:rsidP="009A619A">
      <w:pPr>
        <w:pStyle w:val="Antrat2"/>
        <w:ind w:left="0" w:firstLine="0"/>
        <w:jc w:val="center"/>
        <w:rPr>
          <w:szCs w:val="24"/>
        </w:rPr>
      </w:pPr>
    </w:p>
    <w:p w14:paraId="40F381A3" w14:textId="16AED7BF" w:rsidR="009A619A" w:rsidRPr="00946E14" w:rsidRDefault="009A619A" w:rsidP="009A619A">
      <w:pPr>
        <w:pStyle w:val="Antrat2"/>
        <w:ind w:left="0" w:firstLine="0"/>
        <w:jc w:val="center"/>
        <w:rPr>
          <w:szCs w:val="24"/>
        </w:rPr>
      </w:pPr>
      <w:r w:rsidRPr="00946E14">
        <w:rPr>
          <w:szCs w:val="24"/>
        </w:rPr>
        <w:t>I. BENDROSIOS NUOSTATOS</w:t>
      </w:r>
    </w:p>
    <w:p w14:paraId="58C11D4F" w14:textId="77777777" w:rsidR="009A619A" w:rsidRPr="00946E14" w:rsidRDefault="009A619A" w:rsidP="009A619A">
      <w:pPr>
        <w:numPr>
          <w:ilvl w:val="0"/>
          <w:numId w:val="1"/>
        </w:numPr>
        <w:rPr>
          <w:sz w:val="24"/>
          <w:szCs w:val="24"/>
        </w:rPr>
      </w:pPr>
    </w:p>
    <w:p w14:paraId="038E4A67" w14:textId="4A0524D1" w:rsidR="009A619A" w:rsidRDefault="009A619A" w:rsidP="009A619A">
      <w:pPr>
        <w:ind w:firstLine="1134"/>
        <w:jc w:val="both"/>
        <w:rPr>
          <w:sz w:val="24"/>
          <w:szCs w:val="24"/>
        </w:rPr>
      </w:pPr>
      <w:r w:rsidRPr="00946E14">
        <w:rPr>
          <w:sz w:val="24"/>
          <w:szCs w:val="24"/>
        </w:rPr>
        <w:t xml:space="preserve">1. </w:t>
      </w:r>
      <w:r w:rsidR="008D23F1">
        <w:rPr>
          <w:sz w:val="24"/>
          <w:szCs w:val="24"/>
        </w:rPr>
        <w:t>Te</w:t>
      </w:r>
      <w:r w:rsidR="00356C17">
        <w:rPr>
          <w:sz w:val="24"/>
          <w:szCs w:val="24"/>
        </w:rPr>
        <w:t xml:space="preserve">chnologijų ir išteklių valdymo departamento </w:t>
      </w:r>
      <w:r>
        <w:rPr>
          <w:sz w:val="24"/>
          <w:szCs w:val="24"/>
        </w:rPr>
        <w:t>Informacinių technologijų</w:t>
      </w:r>
      <w:r w:rsidRPr="00946E14">
        <w:rPr>
          <w:sz w:val="24"/>
          <w:szCs w:val="24"/>
        </w:rPr>
        <w:t xml:space="preserve"> skyriaus nuostatai (toliau – Nuostatai) reglamentuoja Nacionalinės teismų administracijos (toliau – Administracija)</w:t>
      </w:r>
      <w:r w:rsidR="001D381B">
        <w:rPr>
          <w:sz w:val="24"/>
          <w:szCs w:val="24"/>
        </w:rPr>
        <w:t xml:space="preserve"> </w:t>
      </w:r>
      <w:r w:rsidR="00356C17">
        <w:rPr>
          <w:sz w:val="24"/>
          <w:szCs w:val="24"/>
        </w:rPr>
        <w:t xml:space="preserve">Technologijų ir išteklių valdymo departamento </w:t>
      </w:r>
      <w:r>
        <w:rPr>
          <w:sz w:val="24"/>
          <w:szCs w:val="24"/>
        </w:rPr>
        <w:t>Informacinių technologijų</w:t>
      </w:r>
      <w:r w:rsidRPr="00946E14">
        <w:rPr>
          <w:sz w:val="24"/>
          <w:szCs w:val="24"/>
        </w:rPr>
        <w:t xml:space="preserve"> skyriaus (toliau – Skyrius) uždavinius, funkcijas, teises bei veiklos organizavimo tvarką.</w:t>
      </w:r>
    </w:p>
    <w:p w14:paraId="2CD3ADA0" w14:textId="77777777" w:rsidR="009A619A" w:rsidRPr="00946E14" w:rsidRDefault="009A619A" w:rsidP="009A619A">
      <w:pPr>
        <w:ind w:firstLine="1134"/>
        <w:jc w:val="both"/>
        <w:rPr>
          <w:sz w:val="24"/>
          <w:szCs w:val="24"/>
        </w:rPr>
      </w:pPr>
      <w:r w:rsidRPr="00946E14">
        <w:rPr>
          <w:sz w:val="24"/>
          <w:szCs w:val="24"/>
        </w:rPr>
        <w:t xml:space="preserve">2. Skyrius savo veikloje vadovaujasi Lietuvos Respublikos Konstitucija, Lietuvos Respublikos teismų įstatymu, Lietuvos Respublikos nacionalinės teismų administracijos įstatymu, Nacionalinės teismų administracijos nuostatais, Nacionalinės teismų administracijos darbo reglamentu, Administracijos direktoriaus įsakymais, šiais Nuostatais bei kitais teisės aktais. </w:t>
      </w:r>
    </w:p>
    <w:p w14:paraId="4FB8A8EB" w14:textId="649F313E" w:rsidR="009A619A" w:rsidRPr="00946E14" w:rsidRDefault="009A619A" w:rsidP="009A619A">
      <w:pPr>
        <w:ind w:firstLine="1134"/>
        <w:jc w:val="both"/>
        <w:rPr>
          <w:sz w:val="24"/>
          <w:szCs w:val="24"/>
        </w:rPr>
      </w:pPr>
      <w:r w:rsidRPr="00946E14">
        <w:rPr>
          <w:sz w:val="24"/>
          <w:szCs w:val="24"/>
        </w:rPr>
        <w:t>3. Skyrius pavaldus</w:t>
      </w:r>
      <w:r w:rsidR="001D381B">
        <w:rPr>
          <w:sz w:val="24"/>
          <w:szCs w:val="24"/>
        </w:rPr>
        <w:t xml:space="preserve"> Technologijų ir išteklių valdymo departamento direktoriui,</w:t>
      </w:r>
      <w:r w:rsidRPr="00946E14">
        <w:rPr>
          <w:sz w:val="24"/>
          <w:szCs w:val="24"/>
        </w:rPr>
        <w:t xml:space="preserve"> jam nesant – Administracijos direktoriui (toliau – Administracijos vadovybė).</w:t>
      </w:r>
    </w:p>
    <w:p w14:paraId="7A351862" w14:textId="77777777" w:rsidR="009A619A" w:rsidRPr="00946E14" w:rsidRDefault="009A619A" w:rsidP="009A619A">
      <w:pPr>
        <w:ind w:left="1134"/>
        <w:jc w:val="both"/>
        <w:rPr>
          <w:sz w:val="24"/>
          <w:szCs w:val="24"/>
        </w:rPr>
      </w:pPr>
    </w:p>
    <w:p w14:paraId="61F55FB6" w14:textId="77777777" w:rsidR="009A619A" w:rsidRPr="00946E14" w:rsidRDefault="009A619A" w:rsidP="009A619A">
      <w:pPr>
        <w:pStyle w:val="Antrat3"/>
        <w:ind w:left="0"/>
        <w:jc w:val="center"/>
        <w:rPr>
          <w:szCs w:val="24"/>
        </w:rPr>
      </w:pPr>
      <w:r w:rsidRPr="00946E14">
        <w:rPr>
          <w:szCs w:val="24"/>
        </w:rPr>
        <w:t>II. PAGRINDINIAI SKYRIAUS UŽDAVINIAI IR FUNKCIJOS</w:t>
      </w:r>
    </w:p>
    <w:p w14:paraId="1D65A98D" w14:textId="77777777" w:rsidR="009A619A" w:rsidRPr="00946E14" w:rsidRDefault="009A619A" w:rsidP="009A619A">
      <w:pPr>
        <w:ind w:firstLine="1134"/>
        <w:jc w:val="both"/>
        <w:rPr>
          <w:sz w:val="24"/>
          <w:szCs w:val="24"/>
        </w:rPr>
      </w:pPr>
    </w:p>
    <w:p w14:paraId="6026574B" w14:textId="77777777" w:rsidR="009A619A" w:rsidRPr="00946E14" w:rsidRDefault="009A619A" w:rsidP="009A619A">
      <w:pPr>
        <w:tabs>
          <w:tab w:val="num" w:pos="1211"/>
        </w:tabs>
        <w:ind w:firstLine="1134"/>
        <w:jc w:val="both"/>
        <w:rPr>
          <w:sz w:val="24"/>
          <w:szCs w:val="24"/>
        </w:rPr>
      </w:pPr>
      <w:r w:rsidRPr="00946E14">
        <w:rPr>
          <w:sz w:val="24"/>
          <w:szCs w:val="24"/>
        </w:rPr>
        <w:t>4. Pagrindiniai skyriaus uždaviniai:</w:t>
      </w:r>
    </w:p>
    <w:p w14:paraId="39EFC69E" w14:textId="77777777" w:rsidR="009A619A" w:rsidRPr="00946E14" w:rsidRDefault="009A619A" w:rsidP="009A619A">
      <w:pPr>
        <w:pStyle w:val="numeracija2"/>
        <w:numPr>
          <w:ilvl w:val="0"/>
          <w:numId w:val="2"/>
        </w:numPr>
        <w:tabs>
          <w:tab w:val="left" w:pos="1701"/>
        </w:tabs>
        <w:ind w:firstLine="1134"/>
        <w:rPr>
          <w:sz w:val="24"/>
          <w:szCs w:val="24"/>
        </w:rPr>
      </w:pPr>
      <w:r w:rsidRPr="00946E14">
        <w:rPr>
          <w:sz w:val="24"/>
          <w:szCs w:val="24"/>
        </w:rPr>
        <w:t xml:space="preserve">pagal kompetenciją formuoti informacinių technologijų, reikalingų teismų, teismų savivaldos institucijų ir Administracijos funkcijoms vykdyti, plėtros, modernizavimo politiką, strategiją, užtikrinti jų įgyvendinimą; </w:t>
      </w:r>
    </w:p>
    <w:p w14:paraId="3EA3643B" w14:textId="77777777" w:rsidR="009A619A" w:rsidRPr="00946E14" w:rsidRDefault="009A619A" w:rsidP="009A619A">
      <w:pPr>
        <w:numPr>
          <w:ilvl w:val="0"/>
          <w:numId w:val="2"/>
        </w:numPr>
        <w:tabs>
          <w:tab w:val="clear" w:pos="1211"/>
          <w:tab w:val="num" w:pos="1418"/>
          <w:tab w:val="left" w:pos="1701"/>
        </w:tabs>
        <w:ind w:firstLine="1134"/>
        <w:jc w:val="both"/>
        <w:rPr>
          <w:sz w:val="24"/>
          <w:szCs w:val="24"/>
        </w:rPr>
      </w:pPr>
      <w:r w:rsidRPr="00946E14">
        <w:rPr>
          <w:sz w:val="24"/>
          <w:szCs w:val="24"/>
        </w:rPr>
        <w:t>formuoti ir įgyvendinti Administracijos politiką kompiuterių aparatinės ir programinės įrangos, reikalingos teismų, teismų savivaldos institucijų ir Administracijos funkcijoms vykdyti, diegimo, atnaujinimo klausimais;</w:t>
      </w:r>
    </w:p>
    <w:p w14:paraId="1D48F431" w14:textId="77777777" w:rsidR="009A619A" w:rsidRPr="00946E14" w:rsidRDefault="009A619A" w:rsidP="009A619A">
      <w:pPr>
        <w:pStyle w:val="numeracija2"/>
        <w:numPr>
          <w:ilvl w:val="0"/>
          <w:numId w:val="2"/>
        </w:numPr>
        <w:tabs>
          <w:tab w:val="left" w:pos="1701"/>
        </w:tabs>
        <w:ind w:firstLine="1134"/>
        <w:rPr>
          <w:sz w:val="24"/>
          <w:szCs w:val="24"/>
        </w:rPr>
      </w:pPr>
      <w:r w:rsidRPr="00946E14">
        <w:rPr>
          <w:sz w:val="24"/>
          <w:szCs w:val="24"/>
        </w:rPr>
        <w:t>pagal kompetenciją padėti teismams, teismų savivaldos institucijoms ir Administracijai įgyvendinti jiems pavestas funkcijas.</w:t>
      </w:r>
    </w:p>
    <w:p w14:paraId="12CCBD97" w14:textId="77777777" w:rsidR="009A619A" w:rsidRPr="00946E14" w:rsidRDefault="009A619A" w:rsidP="009A619A">
      <w:pPr>
        <w:pStyle w:val="Pagrindinistekstas2"/>
        <w:tabs>
          <w:tab w:val="left" w:pos="1560"/>
        </w:tabs>
        <w:ind w:left="851"/>
        <w:rPr>
          <w:szCs w:val="24"/>
        </w:rPr>
      </w:pPr>
      <w:r w:rsidRPr="00946E14">
        <w:rPr>
          <w:szCs w:val="24"/>
        </w:rPr>
        <w:t xml:space="preserve">     5. Skyrius, vykdydamas jam pavestus uždavinius, atlieka šias funkcijas:</w:t>
      </w:r>
    </w:p>
    <w:p w14:paraId="53920FC3"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5.1. pagal kompetenciją dalyvauja įgyvendinant Valstybės investicijų programoje numatytų teismų investicijų projektus informacinių technologijų srityje;</w:t>
      </w:r>
    </w:p>
    <w:p w14:paraId="257397BD"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5.2. pagal kompetenciją dalyvauja rengiant ir įgyvendinant Administracijos strateginius veiklos planus, vykdomų valstybės biudžeto programų projektus, programų sąmatų projektus ir investicijų projektus (investicijų programas);</w:t>
      </w:r>
    </w:p>
    <w:p w14:paraId="5E90F6B7"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 xml:space="preserve">5.3. pagal kompetenciją dalyvauja rengiant paraiškas Europos struktūrinių fondų bei kitos tarptautinės paramos investicijoms gauti; </w:t>
      </w:r>
    </w:p>
    <w:p w14:paraId="7A55A823"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 xml:space="preserve">5.4. dalyvauja įgyvendinant Europos struktūrinių fondų bei kitos tarptautinės paramos lėšomis finansuojamus projektus, susijusius su informacinių technologijų plėtra ir modernizavimu teismuose, teismų savivaldos institucijose ir Administracijoje;  </w:t>
      </w:r>
    </w:p>
    <w:p w14:paraId="432048DE"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5.5. teikia pasiūlymus Administracijos vadovybei teismų, teismų savivaldos institucijų bei Administracijos aprūpinimo kompiuterių aparatine ir programine įranga klausimais;</w:t>
      </w:r>
    </w:p>
    <w:p w14:paraId="489833C1"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lastRenderedPageBreak/>
        <w:t>5.6. pagal kompetenciją dalyvauja centralizuotai aprūpinant teismus, teismų savivaldos institucijas ir Administraciją reikiama kompiuterių aparatine ir programine įranga, t. y. dalyvauja kompiuterių aparatinės ir programinės įrangos viešojo pirkimo dokumentų rengimo, tiekėjų pasiūlymų vertinimo, sutarčių sudarymo, vykdymo procesuose;</w:t>
      </w:r>
    </w:p>
    <w:p w14:paraId="12065B6B"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 xml:space="preserve">5.7. organizuoja informacinių sistemų, reikalingų teismų, teismų savivaldos institucijų ir Administracijos funkcijų vykdymui (toliau – informacinės sistemos), kūrimą ir diegimą; </w:t>
      </w:r>
    </w:p>
    <w:p w14:paraId="18EDC55B"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 xml:space="preserve">5.8. prižiūri, administruoja ir tobulina informacines sistemas, sudaro ir tvarko jų duomenų bazes; </w:t>
      </w:r>
    </w:p>
    <w:p w14:paraId="74B8F159"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5.9. sudaro ir tvarko su Administracijos veikla susijusias duomenų bazes;</w:t>
      </w:r>
    </w:p>
    <w:p w14:paraId="760FD37F"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5.10. administruoja, prižiūri ir tvarko Administracijos ir teismų vaizdo konferencijų sistemą, teikia pagalbą jos naudojimo metu;</w:t>
      </w:r>
    </w:p>
    <w:p w14:paraId="5831AC31"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 xml:space="preserve">5.11. </w:t>
      </w:r>
      <w:r w:rsidRPr="00B45655">
        <w:rPr>
          <w:color w:val="000000"/>
          <w:sz w:val="24"/>
          <w:szCs w:val="24"/>
        </w:rPr>
        <w:t>pagal kompetenciją</w:t>
      </w:r>
      <w:r w:rsidRPr="00946E14">
        <w:rPr>
          <w:sz w:val="24"/>
          <w:szCs w:val="24"/>
        </w:rPr>
        <w:t xml:space="preserve"> įgyvendina informacinių sistemų elektroninės informacijos saugos politiką;</w:t>
      </w:r>
    </w:p>
    <w:p w14:paraId="04A7B3CA"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5.12. pagal kompetenciją prižiūri ir administruoja informacinių sistemų ir respublikinio teismų bei vietinio Administracijos kompiuterių tinklo saugos priemones;</w:t>
      </w:r>
    </w:p>
    <w:p w14:paraId="30A8F3A6" w14:textId="77777777" w:rsidR="009A619A" w:rsidRPr="00DE37F4" w:rsidRDefault="009A619A" w:rsidP="009A619A">
      <w:pPr>
        <w:pStyle w:val="numeracija2"/>
        <w:numPr>
          <w:ilvl w:val="0"/>
          <w:numId w:val="0"/>
        </w:numPr>
        <w:tabs>
          <w:tab w:val="left" w:pos="1701"/>
        </w:tabs>
        <w:ind w:firstLine="1134"/>
        <w:rPr>
          <w:sz w:val="24"/>
          <w:szCs w:val="24"/>
        </w:rPr>
      </w:pPr>
      <w:r w:rsidRPr="00946E14">
        <w:rPr>
          <w:sz w:val="24"/>
          <w:szCs w:val="24"/>
        </w:rPr>
        <w:t xml:space="preserve">5.13. analizuoja informacinių sistemų, kompiuterių aparatinės ir programinės įrangos veikimo trūkumus, formuoja ir teikia siūlymus dėl trūkumų šalinimo, informacinių sistemų </w:t>
      </w:r>
      <w:r w:rsidRPr="00DE37F4">
        <w:rPr>
          <w:sz w:val="24"/>
          <w:szCs w:val="24"/>
        </w:rPr>
        <w:t xml:space="preserve">tobulinimo, valdo jų pokyčius; </w:t>
      </w:r>
    </w:p>
    <w:p w14:paraId="5C97E1AC" w14:textId="77777777" w:rsidR="00501E8F" w:rsidRPr="00DE37F4" w:rsidRDefault="009A619A" w:rsidP="009A619A">
      <w:pPr>
        <w:pStyle w:val="numeracija2"/>
        <w:numPr>
          <w:ilvl w:val="0"/>
          <w:numId w:val="0"/>
        </w:numPr>
        <w:tabs>
          <w:tab w:val="left" w:pos="1701"/>
        </w:tabs>
        <w:ind w:firstLine="1134"/>
        <w:rPr>
          <w:sz w:val="24"/>
          <w:szCs w:val="24"/>
        </w:rPr>
      </w:pPr>
      <w:r w:rsidRPr="00DE37F4">
        <w:rPr>
          <w:sz w:val="24"/>
          <w:szCs w:val="24"/>
        </w:rPr>
        <w:t xml:space="preserve">5.14. </w:t>
      </w:r>
      <w:r w:rsidR="00DE37F4" w:rsidRPr="00DE37F4">
        <w:rPr>
          <w:sz w:val="24"/>
          <w:szCs w:val="24"/>
        </w:rPr>
        <w:t>užtikrina Lietuvos Respublikos valstybės ir tarnybos paslapčių įstatyme nustatytų atsakingo asmens</w:t>
      </w:r>
      <w:r w:rsidR="00DE37F4" w:rsidRPr="00DE37F4">
        <w:rPr>
          <w:rFonts w:eastAsia="Calibri"/>
          <w:sz w:val="24"/>
          <w:szCs w:val="24"/>
        </w:rPr>
        <w:t xml:space="preserve"> funkcijų automatizuotų duomenų apdorojimo sistemų ir tinklų apsaugos srityje, išskyrus numatytą minėto įstatymo 44 straipsnio 4 punkte, įgyvendinimą, taip pat užtikrina atsakingo </w:t>
      </w:r>
      <w:r w:rsidR="00DE37F4" w:rsidRPr="00DE37F4">
        <w:rPr>
          <w:sz w:val="24"/>
          <w:szCs w:val="24"/>
        </w:rPr>
        <w:t>asmens už laikmenų administravimą ir kontrolę funkcijų įgyvendinimą pagal Lietuvos Respublikos Vyriausybės nustatytą įslaptintai informacijai įrašyti skirtų laikmenų administravimo tvarką;</w:t>
      </w:r>
    </w:p>
    <w:p w14:paraId="6A1B09D8" w14:textId="77777777" w:rsidR="009A619A" w:rsidRDefault="00501E8F" w:rsidP="009A619A">
      <w:pPr>
        <w:pStyle w:val="numeracija2"/>
        <w:numPr>
          <w:ilvl w:val="0"/>
          <w:numId w:val="0"/>
        </w:numPr>
        <w:tabs>
          <w:tab w:val="left" w:pos="1701"/>
        </w:tabs>
        <w:ind w:firstLine="1134"/>
        <w:rPr>
          <w:sz w:val="24"/>
          <w:szCs w:val="24"/>
        </w:rPr>
      </w:pPr>
      <w:r w:rsidRPr="00DE37F4">
        <w:rPr>
          <w:sz w:val="24"/>
          <w:szCs w:val="24"/>
        </w:rPr>
        <w:t xml:space="preserve">5.15. </w:t>
      </w:r>
      <w:r w:rsidR="009A619A" w:rsidRPr="00DE37F4">
        <w:rPr>
          <w:sz w:val="24"/>
          <w:szCs w:val="24"/>
        </w:rPr>
        <w:t>registruoja</w:t>
      </w:r>
      <w:r w:rsidR="009A619A" w:rsidRPr="00946E14">
        <w:rPr>
          <w:sz w:val="24"/>
          <w:szCs w:val="24"/>
        </w:rPr>
        <w:t>, sprendžia, kontroliuoja informacinių sistemų incidentus, problemas,</w:t>
      </w:r>
      <w:r w:rsidR="009A619A">
        <w:rPr>
          <w:sz w:val="24"/>
          <w:szCs w:val="24"/>
        </w:rPr>
        <w:t xml:space="preserve"> teikia konsultacijas informacinių sistemų naudotojams,</w:t>
      </w:r>
      <w:r w:rsidR="009A619A" w:rsidRPr="00946E14">
        <w:rPr>
          <w:sz w:val="24"/>
          <w:szCs w:val="24"/>
        </w:rPr>
        <w:t xml:space="preserve"> stebi respublikinio teismų ir Administracijos kompiuterių tinklo darbą, koordinuoja gedimų ir veikimo trikdžių šalinimo procesą jame; </w:t>
      </w:r>
    </w:p>
    <w:p w14:paraId="3021C9EE"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5.1</w:t>
      </w:r>
      <w:r w:rsidR="00501E8F">
        <w:rPr>
          <w:sz w:val="24"/>
          <w:szCs w:val="24"/>
        </w:rPr>
        <w:t>6</w:t>
      </w:r>
      <w:r w:rsidRPr="00946E14">
        <w:rPr>
          <w:sz w:val="24"/>
          <w:szCs w:val="24"/>
        </w:rPr>
        <w:t>. teikia metodinę ir dalykinę pagalbą teismų ir Administracijos kompiuterių aparatinės ir programinės įrangos naudotojams jos eksploatavimo klausimais;</w:t>
      </w:r>
    </w:p>
    <w:p w14:paraId="1B4C6B8E"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5.1</w:t>
      </w:r>
      <w:r w:rsidR="00501E8F">
        <w:rPr>
          <w:sz w:val="24"/>
          <w:szCs w:val="24"/>
        </w:rPr>
        <w:t>7</w:t>
      </w:r>
      <w:r w:rsidRPr="00946E14">
        <w:rPr>
          <w:sz w:val="24"/>
          <w:szCs w:val="24"/>
        </w:rPr>
        <w:t>. valdo Administracijos kompiuterių aparatinę ir programinę įrangą, veda jų apskaitą;</w:t>
      </w:r>
    </w:p>
    <w:p w14:paraId="5DC6F3FC"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5.1</w:t>
      </w:r>
      <w:r w:rsidR="00501E8F">
        <w:rPr>
          <w:sz w:val="24"/>
          <w:szCs w:val="24"/>
        </w:rPr>
        <w:t>8</w:t>
      </w:r>
      <w:r w:rsidRPr="00946E14">
        <w:rPr>
          <w:sz w:val="24"/>
          <w:szCs w:val="24"/>
        </w:rPr>
        <w:t>. pagal kompetenciją renka informaciją, kaip vykdomi teismų savivaldos institucijų sprendimai, ją pateikia Teisėjų tarybai, o jos nurodymu – Visuotiniam teisėjų susirinkimui;</w:t>
      </w:r>
    </w:p>
    <w:p w14:paraId="348AFCBD"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5.1</w:t>
      </w:r>
      <w:r w:rsidR="00501E8F">
        <w:rPr>
          <w:sz w:val="24"/>
          <w:szCs w:val="24"/>
        </w:rPr>
        <w:t>9</w:t>
      </w:r>
      <w:r w:rsidRPr="00946E14">
        <w:rPr>
          <w:sz w:val="24"/>
          <w:szCs w:val="24"/>
        </w:rPr>
        <w:t xml:space="preserve">. pagal kompetenciją rengia teismų savivaldos institucijų ir Administracijos direktoriaus įsakymu tvirtinamų teisės aktų ir kitų dokumentų projektus, susijusius su informacinių technologijų veiklos, informacinių sistemų saugos reglamentavimu teismuose, teismų savivaldos institucijose ir Administracijoje, dalyvauja juos rengiant, teikia išvadas; </w:t>
      </w:r>
    </w:p>
    <w:p w14:paraId="530EB19B" w14:textId="77777777" w:rsidR="009A619A" w:rsidRPr="00946E14" w:rsidRDefault="00501E8F" w:rsidP="009A619A">
      <w:pPr>
        <w:pStyle w:val="numeracija2"/>
        <w:numPr>
          <w:ilvl w:val="0"/>
          <w:numId w:val="0"/>
        </w:numPr>
        <w:tabs>
          <w:tab w:val="left" w:pos="1701"/>
        </w:tabs>
        <w:ind w:firstLine="1134"/>
        <w:rPr>
          <w:sz w:val="24"/>
          <w:szCs w:val="24"/>
        </w:rPr>
      </w:pPr>
      <w:r>
        <w:rPr>
          <w:sz w:val="24"/>
          <w:szCs w:val="24"/>
        </w:rPr>
        <w:t>5.20</w:t>
      </w:r>
      <w:r w:rsidR="009A619A" w:rsidRPr="00946E14">
        <w:rPr>
          <w:sz w:val="24"/>
          <w:szCs w:val="24"/>
        </w:rPr>
        <w:t>. nagrinėja Skyriaus kompetencijai priskirtus pareiškimus, skundus ir pasiūlymus bei imasi priemonių, kad būtų išspręsti juose keliami klausimai;</w:t>
      </w:r>
    </w:p>
    <w:p w14:paraId="75C06411"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w:t>
      </w:r>
      <w:r w:rsidR="00501E8F">
        <w:rPr>
          <w:sz w:val="24"/>
          <w:szCs w:val="24"/>
        </w:rPr>
        <w:t>21</w:t>
      </w:r>
      <w:r w:rsidRPr="00946E14">
        <w:rPr>
          <w:sz w:val="24"/>
          <w:szCs w:val="24"/>
        </w:rPr>
        <w:t>. rengia Skyriaus veiklos ataskaitas ir teikia jas Administracijos direktoriui;</w:t>
      </w:r>
    </w:p>
    <w:p w14:paraId="70CBDB6E"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5.2</w:t>
      </w:r>
      <w:r w:rsidR="00501E8F">
        <w:rPr>
          <w:sz w:val="24"/>
          <w:szCs w:val="24"/>
        </w:rPr>
        <w:t>2</w:t>
      </w:r>
      <w:r w:rsidRPr="00946E14">
        <w:rPr>
          <w:sz w:val="24"/>
          <w:szCs w:val="24"/>
        </w:rPr>
        <w:t>. pagal kompetenciją formuoja, tvarko ir nustatyta tvarka perduoda archyvui dokumentus ir bylas;</w:t>
      </w:r>
    </w:p>
    <w:p w14:paraId="57AE0385"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5.2</w:t>
      </w:r>
      <w:r w:rsidR="00501E8F">
        <w:rPr>
          <w:sz w:val="24"/>
          <w:szCs w:val="24"/>
        </w:rPr>
        <w:t>3</w:t>
      </w:r>
      <w:r w:rsidRPr="00946E14">
        <w:rPr>
          <w:sz w:val="24"/>
          <w:szCs w:val="24"/>
        </w:rPr>
        <w:t>. pagal kompetenciją bendradarbiauja su Lietuvos Respublikos, kitų šalių ir tarptautinėmis institucijomis, įstaigomis bei organizacijomis;</w:t>
      </w:r>
    </w:p>
    <w:p w14:paraId="49C9E932"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5.2</w:t>
      </w:r>
      <w:r w:rsidR="00501E8F">
        <w:rPr>
          <w:sz w:val="24"/>
          <w:szCs w:val="24"/>
        </w:rPr>
        <w:t>4</w:t>
      </w:r>
      <w:r w:rsidRPr="00946E14">
        <w:rPr>
          <w:sz w:val="24"/>
          <w:szCs w:val="24"/>
        </w:rPr>
        <w:t>. įgaliojus Administracijos direktoriui, atstovauja Administracijai teismų savivaldos institucijose, teismuose, kitose valstybės ir savivaldybių institucijose, įstaigose ir organizacijose;</w:t>
      </w:r>
    </w:p>
    <w:p w14:paraId="620401DF" w14:textId="77777777" w:rsidR="009A619A" w:rsidRPr="00946E14" w:rsidRDefault="009A619A" w:rsidP="009A619A">
      <w:pPr>
        <w:pStyle w:val="numeracija2"/>
        <w:numPr>
          <w:ilvl w:val="0"/>
          <w:numId w:val="0"/>
        </w:numPr>
        <w:tabs>
          <w:tab w:val="left" w:pos="1701"/>
        </w:tabs>
        <w:ind w:firstLine="1134"/>
        <w:rPr>
          <w:sz w:val="24"/>
          <w:szCs w:val="24"/>
        </w:rPr>
      </w:pPr>
      <w:r w:rsidRPr="00946E14">
        <w:rPr>
          <w:sz w:val="24"/>
          <w:szCs w:val="24"/>
        </w:rPr>
        <w:t>5.2</w:t>
      </w:r>
      <w:r w:rsidR="00501E8F">
        <w:rPr>
          <w:sz w:val="24"/>
          <w:szCs w:val="24"/>
        </w:rPr>
        <w:t>5</w:t>
      </w:r>
      <w:r w:rsidRPr="00946E14">
        <w:rPr>
          <w:sz w:val="24"/>
          <w:szCs w:val="24"/>
        </w:rPr>
        <w:t>. pagal kompetenciją vykdo kitas teisės aktų nustatytas funkcijas ir Administracijos vadovybės pavedimus.</w:t>
      </w:r>
    </w:p>
    <w:p w14:paraId="4EC8B8A1" w14:textId="77777777" w:rsidR="009A619A" w:rsidRPr="00946E14" w:rsidRDefault="009A619A" w:rsidP="009A619A">
      <w:pPr>
        <w:pStyle w:val="Antrat6"/>
        <w:rPr>
          <w:szCs w:val="24"/>
        </w:rPr>
      </w:pPr>
    </w:p>
    <w:p w14:paraId="055FD28E" w14:textId="77777777" w:rsidR="009A619A" w:rsidRPr="00946E14" w:rsidRDefault="009A619A" w:rsidP="009A619A">
      <w:pPr>
        <w:pStyle w:val="Antrat6"/>
        <w:rPr>
          <w:szCs w:val="24"/>
        </w:rPr>
      </w:pPr>
      <w:r w:rsidRPr="00946E14">
        <w:rPr>
          <w:szCs w:val="24"/>
        </w:rPr>
        <w:t>III. SKYRIAUS TEISĖS</w:t>
      </w:r>
    </w:p>
    <w:p w14:paraId="481D51CD" w14:textId="77777777" w:rsidR="009A619A" w:rsidRPr="00946E14" w:rsidRDefault="009A619A" w:rsidP="009A619A">
      <w:pPr>
        <w:ind w:firstLine="1134"/>
        <w:jc w:val="both"/>
        <w:rPr>
          <w:sz w:val="24"/>
          <w:szCs w:val="24"/>
        </w:rPr>
      </w:pPr>
    </w:p>
    <w:p w14:paraId="27D7F280" w14:textId="77777777" w:rsidR="009A619A" w:rsidRPr="00946E14" w:rsidRDefault="009A619A" w:rsidP="009A619A">
      <w:pPr>
        <w:pStyle w:val="Pagrindinistekstas"/>
        <w:ind w:left="1134"/>
        <w:jc w:val="both"/>
        <w:rPr>
          <w:szCs w:val="24"/>
        </w:rPr>
      </w:pPr>
      <w:r w:rsidRPr="00946E14">
        <w:rPr>
          <w:szCs w:val="24"/>
        </w:rPr>
        <w:t>6. Skyrius turi teisę:</w:t>
      </w:r>
    </w:p>
    <w:p w14:paraId="227EE7DA" w14:textId="77777777" w:rsidR="009A619A" w:rsidRPr="00946E14" w:rsidRDefault="009A619A" w:rsidP="009A619A">
      <w:pPr>
        <w:numPr>
          <w:ilvl w:val="0"/>
          <w:numId w:val="3"/>
        </w:numPr>
        <w:tabs>
          <w:tab w:val="clear" w:pos="1494"/>
          <w:tab w:val="num" w:pos="1701"/>
        </w:tabs>
        <w:jc w:val="both"/>
        <w:rPr>
          <w:sz w:val="24"/>
          <w:szCs w:val="24"/>
        </w:rPr>
      </w:pPr>
      <w:r w:rsidRPr="00946E14">
        <w:rPr>
          <w:sz w:val="24"/>
          <w:szCs w:val="24"/>
        </w:rPr>
        <w:t>gauti iš kitų Administracijos skyrių, teismų savivaldos institucijų, teismų, kitų valstybės institucijų, įstaigų bei organizacijų dokumentus ir informaciją, reikalingą Skyriaus uždaviniams įgyvendinti ir funkcijoms atlikti;</w:t>
      </w:r>
    </w:p>
    <w:p w14:paraId="79915761" w14:textId="77777777" w:rsidR="009A619A" w:rsidRPr="00946E14" w:rsidRDefault="009A619A" w:rsidP="009A619A">
      <w:pPr>
        <w:numPr>
          <w:ilvl w:val="0"/>
          <w:numId w:val="3"/>
        </w:numPr>
        <w:tabs>
          <w:tab w:val="clear" w:pos="1494"/>
          <w:tab w:val="num" w:pos="1701"/>
        </w:tabs>
        <w:jc w:val="both"/>
        <w:rPr>
          <w:sz w:val="24"/>
          <w:szCs w:val="24"/>
        </w:rPr>
      </w:pPr>
      <w:r w:rsidRPr="00946E14">
        <w:rPr>
          <w:sz w:val="24"/>
          <w:szCs w:val="24"/>
        </w:rPr>
        <w:t>pagal kompetenciją kontroliuoti kompiuterių aparatinės ir programinės įrangos naudojimą Administracijoje, siekiant užtikrinti, kad ji būtų naudojama darbo tikslams;</w:t>
      </w:r>
    </w:p>
    <w:p w14:paraId="57D2257D" w14:textId="77777777" w:rsidR="009A619A" w:rsidRPr="00946E14" w:rsidRDefault="009A619A" w:rsidP="009A619A">
      <w:pPr>
        <w:numPr>
          <w:ilvl w:val="0"/>
          <w:numId w:val="3"/>
        </w:numPr>
        <w:tabs>
          <w:tab w:val="clear" w:pos="1494"/>
          <w:tab w:val="num" w:pos="1701"/>
        </w:tabs>
        <w:jc w:val="both"/>
        <w:rPr>
          <w:sz w:val="24"/>
          <w:szCs w:val="24"/>
        </w:rPr>
      </w:pPr>
      <w:r w:rsidRPr="00946E14">
        <w:rPr>
          <w:sz w:val="24"/>
          <w:szCs w:val="24"/>
        </w:rPr>
        <w:t>teikti Administracijos vadovybei pasiūlymus Skyriaus veiklos klausimais;</w:t>
      </w:r>
    </w:p>
    <w:p w14:paraId="33F512FD" w14:textId="77777777" w:rsidR="009A619A" w:rsidRPr="00946E14" w:rsidRDefault="009A619A" w:rsidP="009A619A">
      <w:pPr>
        <w:numPr>
          <w:ilvl w:val="0"/>
          <w:numId w:val="3"/>
        </w:numPr>
        <w:tabs>
          <w:tab w:val="clear" w:pos="1494"/>
          <w:tab w:val="num" w:pos="1701"/>
        </w:tabs>
        <w:jc w:val="both"/>
        <w:rPr>
          <w:sz w:val="24"/>
          <w:szCs w:val="24"/>
        </w:rPr>
      </w:pPr>
      <w:r w:rsidRPr="00946E14">
        <w:rPr>
          <w:sz w:val="24"/>
          <w:szCs w:val="24"/>
        </w:rPr>
        <w:t>naudotis kitomis Lietuvos Respublikos įstatymų ir kitų teisės aktų nustatytomis teisėmis.</w:t>
      </w:r>
    </w:p>
    <w:p w14:paraId="5BE640EF" w14:textId="77777777" w:rsidR="009A619A" w:rsidRPr="00946E14" w:rsidRDefault="009A619A" w:rsidP="009A619A">
      <w:pPr>
        <w:ind w:firstLine="1134"/>
        <w:jc w:val="both"/>
        <w:rPr>
          <w:b/>
          <w:sz w:val="24"/>
          <w:szCs w:val="24"/>
        </w:rPr>
      </w:pPr>
    </w:p>
    <w:p w14:paraId="2B56068A" w14:textId="77777777" w:rsidR="009A619A" w:rsidRPr="00946E14" w:rsidRDefault="009A619A" w:rsidP="009A619A">
      <w:pPr>
        <w:pStyle w:val="Antrat5"/>
        <w:ind w:left="0" w:firstLine="0"/>
        <w:jc w:val="center"/>
        <w:rPr>
          <w:szCs w:val="24"/>
        </w:rPr>
      </w:pPr>
      <w:r w:rsidRPr="00946E14">
        <w:rPr>
          <w:szCs w:val="24"/>
        </w:rPr>
        <w:t>IV. SKYRIAUS VEIKLOS ORGANIZAVIMAS</w:t>
      </w:r>
    </w:p>
    <w:p w14:paraId="1E459D53" w14:textId="77777777" w:rsidR="009A619A" w:rsidRPr="00946E14" w:rsidRDefault="009A619A" w:rsidP="009A619A">
      <w:pPr>
        <w:tabs>
          <w:tab w:val="num" w:pos="1494"/>
        </w:tabs>
        <w:ind w:firstLine="1134"/>
        <w:jc w:val="both"/>
        <w:rPr>
          <w:sz w:val="24"/>
          <w:szCs w:val="24"/>
        </w:rPr>
      </w:pPr>
    </w:p>
    <w:p w14:paraId="7B322C59" w14:textId="11E116C3" w:rsidR="009A619A" w:rsidRPr="00946E14" w:rsidRDefault="00F813C0" w:rsidP="009A619A">
      <w:pPr>
        <w:ind w:firstLine="1134"/>
        <w:jc w:val="both"/>
        <w:rPr>
          <w:sz w:val="24"/>
          <w:szCs w:val="24"/>
          <w:lang w:val="en-US"/>
        </w:rPr>
      </w:pPr>
      <w:r>
        <w:rPr>
          <w:sz w:val="24"/>
          <w:szCs w:val="24"/>
        </w:rPr>
        <w:t>7</w:t>
      </w:r>
      <w:r w:rsidR="009A619A" w:rsidRPr="00946E14">
        <w:rPr>
          <w:sz w:val="24"/>
          <w:szCs w:val="24"/>
        </w:rPr>
        <w:t>. Skyriui vadovauja Skyriaus vedėjas, kuris atskaitingas</w:t>
      </w:r>
      <w:r w:rsidR="00FE624A" w:rsidRPr="00FE624A">
        <w:rPr>
          <w:sz w:val="24"/>
          <w:szCs w:val="24"/>
        </w:rPr>
        <w:t xml:space="preserve"> </w:t>
      </w:r>
      <w:r w:rsidR="00FE624A">
        <w:rPr>
          <w:sz w:val="24"/>
          <w:szCs w:val="24"/>
        </w:rPr>
        <w:t>Technologijų ir išteklių valdymo departamento</w:t>
      </w:r>
      <w:r w:rsidR="009A619A" w:rsidRPr="00946E14">
        <w:rPr>
          <w:sz w:val="24"/>
          <w:szCs w:val="24"/>
        </w:rPr>
        <w:t xml:space="preserve"> direktoriui. </w:t>
      </w:r>
    </w:p>
    <w:p w14:paraId="4EDC3EC1" w14:textId="6101E144" w:rsidR="009A619A" w:rsidRPr="00946E14" w:rsidRDefault="00F813C0" w:rsidP="009A619A">
      <w:pPr>
        <w:tabs>
          <w:tab w:val="num" w:pos="1494"/>
        </w:tabs>
        <w:ind w:firstLine="1134"/>
        <w:jc w:val="both"/>
        <w:rPr>
          <w:sz w:val="24"/>
          <w:szCs w:val="24"/>
        </w:rPr>
      </w:pPr>
      <w:r>
        <w:rPr>
          <w:sz w:val="24"/>
          <w:szCs w:val="24"/>
        </w:rPr>
        <w:t>8</w:t>
      </w:r>
      <w:r w:rsidR="009A619A" w:rsidRPr="00946E14">
        <w:rPr>
          <w:sz w:val="24"/>
          <w:szCs w:val="24"/>
        </w:rPr>
        <w:t>. Skyriaus vedėjas:</w:t>
      </w:r>
    </w:p>
    <w:p w14:paraId="726045A8" w14:textId="4BF48143" w:rsidR="009A619A" w:rsidRPr="00946E14" w:rsidRDefault="00F813C0" w:rsidP="009A619A">
      <w:pPr>
        <w:tabs>
          <w:tab w:val="num" w:pos="1854"/>
        </w:tabs>
        <w:ind w:left="1134"/>
        <w:jc w:val="both"/>
        <w:rPr>
          <w:sz w:val="24"/>
          <w:szCs w:val="24"/>
        </w:rPr>
      </w:pPr>
      <w:r>
        <w:rPr>
          <w:sz w:val="24"/>
          <w:szCs w:val="24"/>
        </w:rPr>
        <w:t>8</w:t>
      </w:r>
      <w:r w:rsidR="009A619A" w:rsidRPr="00946E14">
        <w:rPr>
          <w:sz w:val="24"/>
          <w:szCs w:val="24"/>
        </w:rPr>
        <w:t>.1. planuoja ir organizuoja Skyriaus darbą;</w:t>
      </w:r>
    </w:p>
    <w:p w14:paraId="725D2C2C" w14:textId="3C284241" w:rsidR="009A619A" w:rsidRPr="00946E14" w:rsidRDefault="00F813C0" w:rsidP="009A619A">
      <w:pPr>
        <w:tabs>
          <w:tab w:val="num" w:pos="1854"/>
        </w:tabs>
        <w:ind w:left="1134"/>
        <w:jc w:val="both"/>
        <w:rPr>
          <w:sz w:val="24"/>
          <w:szCs w:val="24"/>
        </w:rPr>
      </w:pPr>
      <w:r>
        <w:rPr>
          <w:sz w:val="24"/>
          <w:szCs w:val="24"/>
        </w:rPr>
        <w:t>8</w:t>
      </w:r>
      <w:r w:rsidR="009A619A" w:rsidRPr="00946E14">
        <w:rPr>
          <w:sz w:val="24"/>
          <w:szCs w:val="24"/>
        </w:rPr>
        <w:t>.2. atsako už Skyriui paskirtų uždavinių ir funkcijų tinkamą vykdymą;</w:t>
      </w:r>
    </w:p>
    <w:p w14:paraId="7B7494C8" w14:textId="010CCA0E" w:rsidR="009A619A" w:rsidRPr="00946E14" w:rsidRDefault="00F813C0" w:rsidP="009A619A">
      <w:pPr>
        <w:tabs>
          <w:tab w:val="num" w:pos="1854"/>
        </w:tabs>
        <w:ind w:left="1134"/>
        <w:jc w:val="both"/>
        <w:rPr>
          <w:sz w:val="24"/>
          <w:szCs w:val="24"/>
        </w:rPr>
      </w:pPr>
      <w:r>
        <w:rPr>
          <w:sz w:val="24"/>
          <w:szCs w:val="24"/>
        </w:rPr>
        <w:t>8</w:t>
      </w:r>
      <w:r w:rsidR="009A619A" w:rsidRPr="00946E14">
        <w:rPr>
          <w:sz w:val="24"/>
          <w:szCs w:val="24"/>
        </w:rPr>
        <w:t>.3. atsiskaito Administracijos vadovybei už Skyriaus veiklą;</w:t>
      </w:r>
    </w:p>
    <w:p w14:paraId="427CC626" w14:textId="1C75964C" w:rsidR="009A619A" w:rsidRPr="00946E14" w:rsidRDefault="009A619A" w:rsidP="009A619A">
      <w:pPr>
        <w:tabs>
          <w:tab w:val="num" w:pos="1854"/>
        </w:tabs>
        <w:jc w:val="both"/>
        <w:rPr>
          <w:sz w:val="24"/>
          <w:szCs w:val="24"/>
        </w:rPr>
      </w:pPr>
      <w:r w:rsidRPr="00946E14">
        <w:rPr>
          <w:sz w:val="24"/>
          <w:szCs w:val="24"/>
        </w:rPr>
        <w:t xml:space="preserve">                   </w:t>
      </w:r>
      <w:r w:rsidR="00F813C0">
        <w:rPr>
          <w:sz w:val="24"/>
          <w:szCs w:val="24"/>
        </w:rPr>
        <w:t>8</w:t>
      </w:r>
      <w:r w:rsidRPr="00946E14">
        <w:rPr>
          <w:sz w:val="24"/>
          <w:szCs w:val="24"/>
        </w:rPr>
        <w:t>.4. teikia Administracijos vadovybei siūlymus Skyriaus kompetencijos klausimais;</w:t>
      </w:r>
    </w:p>
    <w:p w14:paraId="47CA85A2" w14:textId="1B84398D" w:rsidR="009A619A" w:rsidRPr="00946E14" w:rsidRDefault="00F813C0" w:rsidP="009A619A">
      <w:pPr>
        <w:tabs>
          <w:tab w:val="num" w:pos="1854"/>
        </w:tabs>
        <w:ind w:left="1134"/>
        <w:jc w:val="both"/>
        <w:rPr>
          <w:sz w:val="24"/>
          <w:szCs w:val="24"/>
        </w:rPr>
      </w:pPr>
      <w:r>
        <w:rPr>
          <w:sz w:val="24"/>
          <w:szCs w:val="24"/>
        </w:rPr>
        <w:t>8</w:t>
      </w:r>
      <w:r w:rsidR="009A619A" w:rsidRPr="00946E14">
        <w:rPr>
          <w:sz w:val="24"/>
          <w:szCs w:val="24"/>
        </w:rPr>
        <w:t>.5. koordinuoja Skyriaus bendradarbiavimą su kitais Administracijos skyriais;</w:t>
      </w:r>
    </w:p>
    <w:p w14:paraId="3F756BEC" w14:textId="3CB83F39" w:rsidR="009A619A" w:rsidRPr="00F813C0" w:rsidRDefault="00F813C0" w:rsidP="009A619A">
      <w:pPr>
        <w:tabs>
          <w:tab w:val="num" w:pos="1854"/>
        </w:tabs>
        <w:ind w:firstLine="1134"/>
        <w:jc w:val="both"/>
        <w:rPr>
          <w:sz w:val="24"/>
          <w:szCs w:val="24"/>
        </w:rPr>
      </w:pPr>
      <w:r>
        <w:rPr>
          <w:sz w:val="24"/>
          <w:szCs w:val="24"/>
        </w:rPr>
        <w:t>8</w:t>
      </w:r>
      <w:r w:rsidR="009A619A" w:rsidRPr="00F813C0">
        <w:rPr>
          <w:sz w:val="24"/>
          <w:szCs w:val="24"/>
        </w:rPr>
        <w:t>.6. vykdo kitas teisės aktų nustatytas funkcijas, Administracijos vadovybės pavedimus teisės aktų nustatyta tvarka.</w:t>
      </w:r>
    </w:p>
    <w:p w14:paraId="16BA0EEF" w14:textId="058FE3BA" w:rsidR="009A619A" w:rsidRPr="00F813C0" w:rsidRDefault="00F813C0" w:rsidP="009A619A">
      <w:pPr>
        <w:ind w:firstLine="1134"/>
        <w:jc w:val="both"/>
        <w:rPr>
          <w:sz w:val="24"/>
          <w:szCs w:val="24"/>
        </w:rPr>
      </w:pPr>
      <w:r>
        <w:rPr>
          <w:sz w:val="24"/>
          <w:szCs w:val="24"/>
        </w:rPr>
        <w:t>9</w:t>
      </w:r>
      <w:r w:rsidR="009A619A" w:rsidRPr="00F813C0">
        <w:rPr>
          <w:sz w:val="24"/>
          <w:szCs w:val="24"/>
        </w:rPr>
        <w:t xml:space="preserve">. </w:t>
      </w:r>
      <w:r w:rsidR="005D1B1C" w:rsidRPr="00F813C0">
        <w:rPr>
          <w:sz w:val="24"/>
          <w:szCs w:val="24"/>
        </w:rPr>
        <w:t>Nesant Skyriaus vedėjo jo funkcijas atlieka Skyriaus patarėjas arba kitas Administracijos direktoriaus įsakymu paskirtas Skyriaus darbuotojas.</w:t>
      </w:r>
    </w:p>
    <w:p w14:paraId="7ADBA443" w14:textId="3E1D0282" w:rsidR="009A619A" w:rsidRPr="00232C9F" w:rsidRDefault="009A619A" w:rsidP="009A619A">
      <w:pPr>
        <w:tabs>
          <w:tab w:val="num" w:pos="1854"/>
        </w:tabs>
        <w:ind w:firstLine="1134"/>
        <w:jc w:val="both"/>
        <w:rPr>
          <w:i/>
          <w:iCs/>
          <w:sz w:val="24"/>
          <w:szCs w:val="24"/>
        </w:rPr>
      </w:pPr>
    </w:p>
    <w:p w14:paraId="57399C71" w14:textId="77777777" w:rsidR="009A619A" w:rsidRPr="00946E14" w:rsidRDefault="009A619A" w:rsidP="009A619A">
      <w:pPr>
        <w:pStyle w:val="Antrat6"/>
        <w:rPr>
          <w:szCs w:val="24"/>
        </w:rPr>
      </w:pPr>
      <w:r w:rsidRPr="00946E14">
        <w:rPr>
          <w:szCs w:val="24"/>
        </w:rPr>
        <w:t>V. BAIGIAMOSIOS NUOSTATOS</w:t>
      </w:r>
    </w:p>
    <w:p w14:paraId="58338FDD" w14:textId="77777777" w:rsidR="009A619A" w:rsidRPr="00946E14" w:rsidRDefault="009A619A" w:rsidP="009A619A">
      <w:pPr>
        <w:ind w:firstLine="1134"/>
        <w:jc w:val="both"/>
        <w:rPr>
          <w:sz w:val="24"/>
          <w:szCs w:val="24"/>
        </w:rPr>
      </w:pPr>
    </w:p>
    <w:p w14:paraId="4D22F1F1" w14:textId="74F1B73C" w:rsidR="009A619A" w:rsidRPr="00946E14" w:rsidRDefault="009A619A" w:rsidP="009A619A">
      <w:pPr>
        <w:pStyle w:val="numeracija"/>
        <w:numPr>
          <w:ilvl w:val="0"/>
          <w:numId w:val="0"/>
        </w:numPr>
        <w:ind w:firstLine="1134"/>
        <w:rPr>
          <w:sz w:val="24"/>
          <w:szCs w:val="24"/>
        </w:rPr>
      </w:pPr>
      <w:r w:rsidRPr="00946E14">
        <w:rPr>
          <w:sz w:val="24"/>
          <w:szCs w:val="24"/>
        </w:rPr>
        <w:t>1</w:t>
      </w:r>
      <w:r w:rsidR="00F813C0">
        <w:rPr>
          <w:sz w:val="24"/>
          <w:szCs w:val="24"/>
        </w:rPr>
        <w:t>0</w:t>
      </w:r>
      <w:r w:rsidRPr="00946E14">
        <w:rPr>
          <w:sz w:val="24"/>
          <w:szCs w:val="24"/>
        </w:rPr>
        <w:t>. Nuostatai gali būti pakeisti, papildyti ar pripažinti netekusiais galios Administracijos direktoriaus įsakymu.</w:t>
      </w:r>
    </w:p>
    <w:p w14:paraId="50A89087" w14:textId="02D5DB71" w:rsidR="009A619A" w:rsidRPr="00946E14" w:rsidRDefault="009A619A" w:rsidP="009A619A">
      <w:pPr>
        <w:pStyle w:val="numeracija"/>
        <w:numPr>
          <w:ilvl w:val="0"/>
          <w:numId w:val="0"/>
        </w:numPr>
        <w:ind w:firstLine="1134"/>
        <w:rPr>
          <w:sz w:val="24"/>
          <w:szCs w:val="24"/>
        </w:rPr>
      </w:pPr>
      <w:r w:rsidRPr="00946E14">
        <w:rPr>
          <w:sz w:val="24"/>
          <w:szCs w:val="24"/>
        </w:rPr>
        <w:t>1</w:t>
      </w:r>
      <w:r w:rsidR="00F813C0">
        <w:rPr>
          <w:sz w:val="24"/>
          <w:szCs w:val="24"/>
        </w:rPr>
        <w:t>1</w:t>
      </w:r>
      <w:r w:rsidRPr="00946E14">
        <w:rPr>
          <w:sz w:val="24"/>
          <w:szCs w:val="24"/>
        </w:rPr>
        <w:t xml:space="preserve">. Su Nuostatais pasirašytinai supažindinami visi Skyriaus darbuotojai. </w:t>
      </w:r>
    </w:p>
    <w:p w14:paraId="6DBD6D0C" w14:textId="77777777" w:rsidR="009A619A" w:rsidRPr="00946E14" w:rsidRDefault="009A619A" w:rsidP="009A619A">
      <w:pPr>
        <w:pStyle w:val="numeracija"/>
        <w:numPr>
          <w:ilvl w:val="0"/>
          <w:numId w:val="0"/>
        </w:numPr>
        <w:ind w:firstLine="1134"/>
        <w:rPr>
          <w:sz w:val="24"/>
          <w:szCs w:val="24"/>
        </w:rPr>
      </w:pPr>
    </w:p>
    <w:p w14:paraId="170D55AE" w14:textId="77777777" w:rsidR="009A619A" w:rsidRPr="00946E14" w:rsidRDefault="009A619A" w:rsidP="009A619A">
      <w:pPr>
        <w:ind w:firstLine="1134"/>
        <w:jc w:val="center"/>
        <w:rPr>
          <w:sz w:val="24"/>
          <w:szCs w:val="24"/>
        </w:rPr>
      </w:pPr>
      <w:r w:rsidRPr="00946E14">
        <w:rPr>
          <w:sz w:val="24"/>
          <w:szCs w:val="24"/>
        </w:rPr>
        <w:t>_______________</w:t>
      </w:r>
    </w:p>
    <w:p w14:paraId="759CB279" w14:textId="77777777" w:rsidR="009A619A" w:rsidRPr="00946E14" w:rsidRDefault="009A619A" w:rsidP="009A619A">
      <w:pPr>
        <w:ind w:firstLine="1134"/>
        <w:rPr>
          <w:sz w:val="24"/>
          <w:szCs w:val="24"/>
        </w:rPr>
      </w:pPr>
    </w:p>
    <w:p w14:paraId="1777C9FD" w14:textId="77777777" w:rsidR="009A619A" w:rsidRPr="00946E14" w:rsidRDefault="009A619A" w:rsidP="009A619A">
      <w:pPr>
        <w:rPr>
          <w:sz w:val="24"/>
          <w:szCs w:val="24"/>
        </w:rPr>
      </w:pPr>
    </w:p>
    <w:p w14:paraId="698CB677" w14:textId="77777777" w:rsidR="00BC02A9" w:rsidRDefault="00BC02A9"/>
    <w:sectPr w:rsidR="00BC02A9" w:rsidSect="00033D20">
      <w:headerReference w:type="even" r:id="rId7"/>
      <w:headerReference w:type="default" r:id="rId8"/>
      <w:pgSz w:w="11906" w:h="16838"/>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6D88" w14:textId="77777777" w:rsidR="00333D9D" w:rsidRDefault="00333D9D">
      <w:r>
        <w:separator/>
      </w:r>
    </w:p>
  </w:endnote>
  <w:endnote w:type="continuationSeparator" w:id="0">
    <w:p w14:paraId="787D520F" w14:textId="77777777" w:rsidR="00333D9D" w:rsidRDefault="0033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C0C3" w14:textId="77777777" w:rsidR="00333D9D" w:rsidRDefault="00333D9D">
      <w:r>
        <w:separator/>
      </w:r>
    </w:p>
  </w:footnote>
  <w:footnote w:type="continuationSeparator" w:id="0">
    <w:p w14:paraId="1A2250F9" w14:textId="77777777" w:rsidR="00333D9D" w:rsidRDefault="00333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766E" w14:textId="77777777" w:rsidR="00B22DF3" w:rsidRDefault="00E85807" w:rsidP="00CA6D25">
    <w:pPr>
      <w:pStyle w:val="Antrats"/>
      <w:framePr w:wrap="around" w:vAnchor="text" w:hAnchor="margin" w:xAlign="center" w:y="1"/>
      <w:rPr>
        <w:rStyle w:val="Puslapionumeris"/>
      </w:rPr>
    </w:pPr>
    <w:r>
      <w:rPr>
        <w:rStyle w:val="Puslapionumeris"/>
      </w:rPr>
      <w:fldChar w:fldCharType="begin"/>
    </w:r>
    <w:r w:rsidR="00B212F6">
      <w:rPr>
        <w:rStyle w:val="Puslapionumeris"/>
      </w:rPr>
      <w:instrText xml:space="preserve">PAGE  </w:instrText>
    </w:r>
    <w:r>
      <w:rPr>
        <w:rStyle w:val="Puslapionumeris"/>
      </w:rPr>
      <w:fldChar w:fldCharType="end"/>
    </w:r>
  </w:p>
  <w:p w14:paraId="5EFF0C3C" w14:textId="77777777" w:rsidR="00B22DF3" w:rsidRDefault="00B22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2B90" w14:textId="77777777" w:rsidR="00B22DF3" w:rsidRDefault="00E85807" w:rsidP="00CA6D25">
    <w:pPr>
      <w:pStyle w:val="Antrats"/>
      <w:framePr w:wrap="around" w:vAnchor="text" w:hAnchor="margin" w:xAlign="center" w:y="1"/>
      <w:rPr>
        <w:rStyle w:val="Puslapionumeris"/>
      </w:rPr>
    </w:pPr>
    <w:r>
      <w:rPr>
        <w:rStyle w:val="Puslapionumeris"/>
      </w:rPr>
      <w:fldChar w:fldCharType="begin"/>
    </w:r>
    <w:r w:rsidR="00B212F6">
      <w:rPr>
        <w:rStyle w:val="Puslapionumeris"/>
      </w:rPr>
      <w:instrText xml:space="preserve">PAGE  </w:instrText>
    </w:r>
    <w:r>
      <w:rPr>
        <w:rStyle w:val="Puslapionumeris"/>
      </w:rPr>
      <w:fldChar w:fldCharType="separate"/>
    </w:r>
    <w:r w:rsidR="004770E0">
      <w:rPr>
        <w:rStyle w:val="Puslapionumeris"/>
        <w:noProof/>
      </w:rPr>
      <w:t>3</w:t>
    </w:r>
    <w:r>
      <w:rPr>
        <w:rStyle w:val="Puslapionumeris"/>
      </w:rPr>
      <w:fldChar w:fldCharType="end"/>
    </w:r>
  </w:p>
  <w:p w14:paraId="1232FB9F" w14:textId="77777777" w:rsidR="00B22DF3" w:rsidRDefault="00B22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14E0F"/>
    <w:multiLevelType w:val="singleLevel"/>
    <w:tmpl w:val="C79C516C"/>
    <w:lvl w:ilvl="0">
      <w:start w:val="1"/>
      <w:numFmt w:val="decimal"/>
      <w:pStyle w:val="numeracija2"/>
      <w:lvlText w:val="4.%1."/>
      <w:lvlJc w:val="left"/>
      <w:pPr>
        <w:tabs>
          <w:tab w:val="num" w:pos="1494"/>
        </w:tabs>
        <w:ind w:left="0" w:firstLine="1134"/>
      </w:pPr>
    </w:lvl>
  </w:abstractNum>
  <w:abstractNum w:abstractNumId="1" w15:restartNumberingAfterBreak="0">
    <w:nsid w:val="1BFE1D24"/>
    <w:multiLevelType w:val="singleLevel"/>
    <w:tmpl w:val="89748856"/>
    <w:lvl w:ilvl="0">
      <w:start w:val="1"/>
      <w:numFmt w:val="decimal"/>
      <w:lvlText w:val="4.%1."/>
      <w:lvlJc w:val="left"/>
      <w:pPr>
        <w:tabs>
          <w:tab w:val="num" w:pos="1211"/>
        </w:tabs>
        <w:ind w:left="0" w:firstLine="851"/>
      </w:pPr>
    </w:lvl>
  </w:abstractNum>
  <w:abstractNum w:abstractNumId="2" w15:restartNumberingAfterBreak="0">
    <w:nsid w:val="3DA2241D"/>
    <w:multiLevelType w:val="singleLevel"/>
    <w:tmpl w:val="4E5C9814"/>
    <w:lvl w:ilvl="0">
      <w:start w:val="1"/>
      <w:numFmt w:val="decimal"/>
      <w:lvlText w:val="6.%1."/>
      <w:lvlJc w:val="left"/>
      <w:pPr>
        <w:tabs>
          <w:tab w:val="num" w:pos="1494"/>
        </w:tabs>
        <w:ind w:left="0" w:firstLine="1134"/>
      </w:pPr>
    </w:lvl>
  </w:abstractNum>
  <w:abstractNum w:abstractNumId="3" w15:restartNumberingAfterBreak="0">
    <w:nsid w:val="4D0F76E8"/>
    <w:multiLevelType w:val="multilevel"/>
    <w:tmpl w:val="DC8C7C08"/>
    <w:lvl w:ilvl="0">
      <w:start w:val="1"/>
      <w:numFmt w:val="decimal"/>
      <w:pStyle w:val="numeracij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15832B4"/>
    <w:multiLevelType w:val="singleLevel"/>
    <w:tmpl w:val="D9124110"/>
    <w:lvl w:ilvl="0">
      <w:start w:val="1"/>
      <w:numFmt w:val="upperRoman"/>
      <w:lvlText w:val=""/>
      <w:lvlJc w:val="left"/>
      <w:pPr>
        <w:tabs>
          <w:tab w:val="num" w:pos="360"/>
        </w:tabs>
        <w:ind w:left="360" w:hanging="360"/>
      </w:pPr>
      <w:rPr>
        <w:rFonts w:hint="default"/>
        <w:b/>
      </w:rPr>
    </w:lvl>
  </w:abstractNum>
  <w:num w:numId="1" w16cid:durableId="711539531">
    <w:abstractNumId w:val="4"/>
  </w:num>
  <w:num w:numId="2" w16cid:durableId="796947802">
    <w:abstractNumId w:val="1"/>
  </w:num>
  <w:num w:numId="3" w16cid:durableId="933053912">
    <w:abstractNumId w:val="2"/>
  </w:num>
  <w:num w:numId="4" w16cid:durableId="383917281">
    <w:abstractNumId w:val="0"/>
  </w:num>
  <w:num w:numId="5" w16cid:durableId="1853841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619A"/>
    <w:rsid w:val="00003EC2"/>
    <w:rsid w:val="001C106A"/>
    <w:rsid w:val="001D381B"/>
    <w:rsid w:val="00232C9F"/>
    <w:rsid w:val="003129D6"/>
    <w:rsid w:val="00327587"/>
    <w:rsid w:val="00333D9D"/>
    <w:rsid w:val="00356C17"/>
    <w:rsid w:val="003C44DB"/>
    <w:rsid w:val="003E3E2B"/>
    <w:rsid w:val="004770E0"/>
    <w:rsid w:val="004870A5"/>
    <w:rsid w:val="00501E8F"/>
    <w:rsid w:val="005D1B1C"/>
    <w:rsid w:val="00634194"/>
    <w:rsid w:val="006D6E23"/>
    <w:rsid w:val="006F1D31"/>
    <w:rsid w:val="008D23F1"/>
    <w:rsid w:val="009A619A"/>
    <w:rsid w:val="009D015C"/>
    <w:rsid w:val="00B148E6"/>
    <w:rsid w:val="00B212F6"/>
    <w:rsid w:val="00B22DF3"/>
    <w:rsid w:val="00B266BF"/>
    <w:rsid w:val="00B34B02"/>
    <w:rsid w:val="00BB2561"/>
    <w:rsid w:val="00BC02A9"/>
    <w:rsid w:val="00C11639"/>
    <w:rsid w:val="00C379E7"/>
    <w:rsid w:val="00C53421"/>
    <w:rsid w:val="00D05B7B"/>
    <w:rsid w:val="00DD2ED5"/>
    <w:rsid w:val="00DE37F4"/>
    <w:rsid w:val="00DF6E97"/>
    <w:rsid w:val="00E85807"/>
    <w:rsid w:val="00ED152E"/>
    <w:rsid w:val="00F5139F"/>
    <w:rsid w:val="00F66118"/>
    <w:rsid w:val="00F813C0"/>
    <w:rsid w:val="00FE6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E031"/>
  <w15:docId w15:val="{40A22B7C-A1C6-409F-B62B-F60E372C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619A"/>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9A619A"/>
    <w:pPr>
      <w:keepNext/>
      <w:ind w:left="1440"/>
      <w:outlineLvl w:val="0"/>
    </w:pPr>
    <w:rPr>
      <w:b/>
      <w:sz w:val="24"/>
    </w:rPr>
  </w:style>
  <w:style w:type="paragraph" w:styleId="Antrat2">
    <w:name w:val="heading 2"/>
    <w:basedOn w:val="prastasis"/>
    <w:next w:val="prastasis"/>
    <w:link w:val="Antrat2Diagrama"/>
    <w:qFormat/>
    <w:rsid w:val="009A619A"/>
    <w:pPr>
      <w:keepNext/>
      <w:ind w:left="1440" w:firstLine="720"/>
      <w:outlineLvl w:val="1"/>
    </w:pPr>
    <w:rPr>
      <w:b/>
      <w:sz w:val="24"/>
    </w:rPr>
  </w:style>
  <w:style w:type="paragraph" w:styleId="Antrat3">
    <w:name w:val="heading 3"/>
    <w:basedOn w:val="prastasis"/>
    <w:next w:val="prastasis"/>
    <w:link w:val="Antrat3Diagrama"/>
    <w:qFormat/>
    <w:rsid w:val="009A619A"/>
    <w:pPr>
      <w:keepNext/>
      <w:ind w:left="1080"/>
      <w:jc w:val="both"/>
      <w:outlineLvl w:val="2"/>
    </w:pPr>
    <w:rPr>
      <w:b/>
      <w:sz w:val="24"/>
    </w:rPr>
  </w:style>
  <w:style w:type="paragraph" w:styleId="Antrat5">
    <w:name w:val="heading 5"/>
    <w:basedOn w:val="prastasis"/>
    <w:next w:val="prastasis"/>
    <w:link w:val="Antrat5Diagrama"/>
    <w:qFormat/>
    <w:rsid w:val="009A619A"/>
    <w:pPr>
      <w:keepNext/>
      <w:ind w:left="720" w:firstLine="720"/>
      <w:jc w:val="both"/>
      <w:outlineLvl w:val="4"/>
    </w:pPr>
    <w:rPr>
      <w:b/>
      <w:sz w:val="24"/>
    </w:rPr>
  </w:style>
  <w:style w:type="paragraph" w:styleId="Antrat6">
    <w:name w:val="heading 6"/>
    <w:basedOn w:val="prastasis"/>
    <w:next w:val="prastasis"/>
    <w:link w:val="Antrat6Diagrama"/>
    <w:qFormat/>
    <w:rsid w:val="009A619A"/>
    <w:pPr>
      <w:keepNext/>
      <w:jc w:val="center"/>
      <w:outlineLvl w:val="5"/>
    </w:pPr>
    <w:rPr>
      <w:b/>
      <w:sz w:val="24"/>
    </w:rPr>
  </w:style>
  <w:style w:type="paragraph" w:styleId="Antrat7">
    <w:name w:val="heading 7"/>
    <w:basedOn w:val="prastasis"/>
    <w:next w:val="prastasis"/>
    <w:link w:val="Antrat7Diagrama"/>
    <w:qFormat/>
    <w:rsid w:val="009A619A"/>
    <w:pPr>
      <w:keepNext/>
      <w:jc w:val="both"/>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619A"/>
    <w:rPr>
      <w:rFonts w:ascii="Times New Roman" w:eastAsia="Times New Roman" w:hAnsi="Times New Roman" w:cs="Times New Roman"/>
      <w:b/>
      <w:sz w:val="24"/>
      <w:szCs w:val="20"/>
      <w:lang w:eastAsia="lt-LT"/>
    </w:rPr>
  </w:style>
  <w:style w:type="character" w:customStyle="1" w:styleId="Antrat2Diagrama">
    <w:name w:val="Antraštė 2 Diagrama"/>
    <w:basedOn w:val="Numatytasispastraiposriftas"/>
    <w:link w:val="Antrat2"/>
    <w:rsid w:val="009A619A"/>
    <w:rPr>
      <w:rFonts w:ascii="Times New Roman" w:eastAsia="Times New Roman" w:hAnsi="Times New Roman" w:cs="Times New Roman"/>
      <w:b/>
      <w:sz w:val="24"/>
      <w:szCs w:val="20"/>
      <w:lang w:eastAsia="lt-LT"/>
    </w:rPr>
  </w:style>
  <w:style w:type="character" w:customStyle="1" w:styleId="Antrat3Diagrama">
    <w:name w:val="Antraštė 3 Diagrama"/>
    <w:basedOn w:val="Numatytasispastraiposriftas"/>
    <w:link w:val="Antrat3"/>
    <w:rsid w:val="009A619A"/>
    <w:rPr>
      <w:rFonts w:ascii="Times New Roman" w:eastAsia="Times New Roman" w:hAnsi="Times New Roman" w:cs="Times New Roman"/>
      <w:b/>
      <w:sz w:val="24"/>
      <w:szCs w:val="20"/>
      <w:lang w:eastAsia="lt-LT"/>
    </w:rPr>
  </w:style>
  <w:style w:type="character" w:customStyle="1" w:styleId="Antrat5Diagrama">
    <w:name w:val="Antraštė 5 Diagrama"/>
    <w:basedOn w:val="Numatytasispastraiposriftas"/>
    <w:link w:val="Antrat5"/>
    <w:rsid w:val="009A619A"/>
    <w:rPr>
      <w:rFonts w:ascii="Times New Roman" w:eastAsia="Times New Roman" w:hAnsi="Times New Roman" w:cs="Times New Roman"/>
      <w:b/>
      <w:sz w:val="24"/>
      <w:szCs w:val="20"/>
      <w:lang w:eastAsia="lt-LT"/>
    </w:rPr>
  </w:style>
  <w:style w:type="character" w:customStyle="1" w:styleId="Antrat6Diagrama">
    <w:name w:val="Antraštė 6 Diagrama"/>
    <w:basedOn w:val="Numatytasispastraiposriftas"/>
    <w:link w:val="Antrat6"/>
    <w:rsid w:val="009A619A"/>
    <w:rPr>
      <w:rFonts w:ascii="Times New Roman" w:eastAsia="Times New Roman" w:hAnsi="Times New Roman" w:cs="Times New Roman"/>
      <w:b/>
      <w:sz w:val="24"/>
      <w:szCs w:val="20"/>
      <w:lang w:eastAsia="lt-LT"/>
    </w:rPr>
  </w:style>
  <w:style w:type="character" w:customStyle="1" w:styleId="Antrat7Diagrama">
    <w:name w:val="Antraštė 7 Diagrama"/>
    <w:basedOn w:val="Numatytasispastraiposriftas"/>
    <w:link w:val="Antrat7"/>
    <w:rsid w:val="009A619A"/>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rsid w:val="009A619A"/>
    <w:rPr>
      <w:sz w:val="24"/>
    </w:rPr>
  </w:style>
  <w:style w:type="character" w:customStyle="1" w:styleId="PagrindinistekstasDiagrama">
    <w:name w:val="Pagrindinis tekstas Diagrama"/>
    <w:basedOn w:val="Numatytasispastraiposriftas"/>
    <w:link w:val="Pagrindinistekstas"/>
    <w:rsid w:val="009A619A"/>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rsid w:val="009A619A"/>
    <w:pPr>
      <w:jc w:val="both"/>
    </w:pPr>
    <w:rPr>
      <w:sz w:val="24"/>
    </w:rPr>
  </w:style>
  <w:style w:type="character" w:customStyle="1" w:styleId="Pagrindinistekstas2Diagrama">
    <w:name w:val="Pagrindinis tekstas 2 Diagrama"/>
    <w:basedOn w:val="Numatytasispastraiposriftas"/>
    <w:link w:val="Pagrindinistekstas2"/>
    <w:rsid w:val="009A619A"/>
    <w:rPr>
      <w:rFonts w:ascii="Times New Roman" w:eastAsia="Times New Roman" w:hAnsi="Times New Roman" w:cs="Times New Roman"/>
      <w:sz w:val="24"/>
      <w:szCs w:val="20"/>
      <w:lang w:eastAsia="lt-LT"/>
    </w:rPr>
  </w:style>
  <w:style w:type="paragraph" w:styleId="Komentarotekstas">
    <w:name w:val="annotation text"/>
    <w:basedOn w:val="prastasis"/>
    <w:link w:val="KomentarotekstasDiagrama"/>
    <w:semiHidden/>
    <w:rsid w:val="009A619A"/>
  </w:style>
  <w:style w:type="character" w:customStyle="1" w:styleId="KomentarotekstasDiagrama">
    <w:name w:val="Komentaro tekstas Diagrama"/>
    <w:basedOn w:val="Numatytasispastraiposriftas"/>
    <w:link w:val="Komentarotekstas"/>
    <w:semiHidden/>
    <w:rsid w:val="009A619A"/>
    <w:rPr>
      <w:rFonts w:ascii="Times New Roman" w:eastAsia="Times New Roman" w:hAnsi="Times New Roman" w:cs="Times New Roman"/>
      <w:sz w:val="20"/>
      <w:szCs w:val="20"/>
      <w:lang w:eastAsia="lt-LT"/>
    </w:rPr>
  </w:style>
  <w:style w:type="paragraph" w:styleId="Tekstoblokas">
    <w:name w:val="Block Text"/>
    <w:basedOn w:val="prastasis"/>
    <w:rsid w:val="009A619A"/>
    <w:pPr>
      <w:ind w:left="743" w:right="-426"/>
    </w:pPr>
    <w:rPr>
      <w:sz w:val="22"/>
    </w:rPr>
  </w:style>
  <w:style w:type="paragraph" w:styleId="Antrats">
    <w:name w:val="header"/>
    <w:basedOn w:val="prastasis"/>
    <w:link w:val="AntratsDiagrama"/>
    <w:rsid w:val="009A619A"/>
    <w:pPr>
      <w:tabs>
        <w:tab w:val="center" w:pos="4819"/>
        <w:tab w:val="right" w:pos="9638"/>
      </w:tabs>
    </w:pPr>
  </w:style>
  <w:style w:type="character" w:customStyle="1" w:styleId="AntratsDiagrama">
    <w:name w:val="Antraštės Diagrama"/>
    <w:basedOn w:val="Numatytasispastraiposriftas"/>
    <w:link w:val="Antrats"/>
    <w:rsid w:val="009A619A"/>
    <w:rPr>
      <w:rFonts w:ascii="Times New Roman" w:eastAsia="Times New Roman" w:hAnsi="Times New Roman" w:cs="Times New Roman"/>
      <w:sz w:val="20"/>
      <w:szCs w:val="20"/>
      <w:lang w:eastAsia="lt-LT"/>
    </w:rPr>
  </w:style>
  <w:style w:type="character" w:styleId="Puslapionumeris">
    <w:name w:val="page number"/>
    <w:basedOn w:val="Numatytasispastraiposriftas"/>
    <w:rsid w:val="009A619A"/>
  </w:style>
  <w:style w:type="paragraph" w:customStyle="1" w:styleId="numeracija">
    <w:name w:val="numeracija"/>
    <w:basedOn w:val="Pagrindinistekstas"/>
    <w:rsid w:val="009A619A"/>
    <w:pPr>
      <w:numPr>
        <w:numId w:val="5"/>
      </w:numPr>
      <w:jc w:val="both"/>
    </w:pPr>
    <w:rPr>
      <w:sz w:val="22"/>
    </w:rPr>
  </w:style>
  <w:style w:type="paragraph" w:customStyle="1" w:styleId="numeracija2">
    <w:name w:val="numeracija2"/>
    <w:basedOn w:val="prastasis"/>
    <w:rsid w:val="009A619A"/>
    <w:pPr>
      <w:numPr>
        <w:numId w:val="4"/>
      </w:numPr>
      <w:jc w:val="both"/>
    </w:pPr>
    <w:rPr>
      <w:sz w:val="22"/>
    </w:rPr>
  </w:style>
  <w:style w:type="paragraph" w:styleId="Pagrindiniotekstotrauka">
    <w:name w:val="Body Text Indent"/>
    <w:basedOn w:val="prastasis"/>
    <w:link w:val="PagrindiniotekstotraukaDiagrama"/>
    <w:uiPriority w:val="99"/>
    <w:semiHidden/>
    <w:unhideWhenUsed/>
    <w:rsid w:val="009A619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A619A"/>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266BF"/>
    <w:rPr>
      <w:sz w:val="16"/>
      <w:szCs w:val="16"/>
    </w:rPr>
  </w:style>
  <w:style w:type="paragraph" w:styleId="Komentarotema">
    <w:name w:val="annotation subject"/>
    <w:basedOn w:val="Komentarotekstas"/>
    <w:next w:val="Komentarotekstas"/>
    <w:link w:val="KomentarotemaDiagrama"/>
    <w:uiPriority w:val="99"/>
    <w:semiHidden/>
    <w:unhideWhenUsed/>
    <w:rsid w:val="00B266BF"/>
    <w:rPr>
      <w:b/>
      <w:bCs/>
    </w:rPr>
  </w:style>
  <w:style w:type="character" w:customStyle="1" w:styleId="KomentarotemaDiagrama">
    <w:name w:val="Komentaro tema Diagrama"/>
    <w:basedOn w:val="KomentarotekstasDiagrama"/>
    <w:link w:val="Komentarotema"/>
    <w:uiPriority w:val="99"/>
    <w:semiHidden/>
    <w:rsid w:val="00B266B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266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6BF"/>
    <w:rPr>
      <w:rFonts w:ascii="Segoe UI" w:eastAsia="Times New Roman" w:hAnsi="Segoe UI" w:cs="Segoe UI"/>
      <w:sz w:val="18"/>
      <w:szCs w:val="18"/>
      <w:lang w:eastAsia="lt-LT"/>
    </w:rPr>
  </w:style>
  <w:style w:type="paragraph" w:styleId="Pataisymai">
    <w:name w:val="Revision"/>
    <w:hidden/>
    <w:uiPriority w:val="99"/>
    <w:semiHidden/>
    <w:rsid w:val="00B22DF3"/>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7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5159</Words>
  <Characters>2942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Eglė Zakrienė</cp:lastModifiedBy>
  <cp:revision>41</cp:revision>
  <dcterms:created xsi:type="dcterms:W3CDTF">2015-01-07T16:10:00Z</dcterms:created>
  <dcterms:modified xsi:type="dcterms:W3CDTF">2024-03-01T08:50:00Z</dcterms:modified>
</cp:coreProperties>
</file>