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1050D" w14:textId="77777777" w:rsidR="00EB5ADF" w:rsidRPr="00EB5ADF" w:rsidRDefault="00EB5ADF" w:rsidP="00EB5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3008B633" w14:textId="673D85A8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NUOTOLINIŲ MOKYMŲ </w:t>
      </w:r>
      <w:r w:rsidR="003F3C88" w:rsidRPr="003F3C8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„ĮRODINĖJIMO YPATUMAI NAGRINĖJANT SKIRTINGŲ KATEGORIJŲ CIVILINES BYLAS: NAŠTOS PASKIRSTYMAS, ĮRODINĖJIMO PRIEMONIŲ LEISTINUMAS, JŲ PAKANKAMUMAS. BYLINĖJIMOSI IŠLAIDŲ ATLYGINIMAS, TEISMUI NAGRINĖJANT SU VYKDYMO PROCESU SUSIJUSIUS KLAUSIMUS PAGAL ANTSTOLIO PAREIŠKIMĄ“</w:t>
      </w:r>
    </w:p>
    <w:p w14:paraId="59429C71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VALANDINĖ PROGRAMA </w:t>
      </w:r>
    </w:p>
    <w:p w14:paraId="6B7873B0" w14:textId="77777777" w:rsidR="00EB5ADF" w:rsidRPr="00EB5ADF" w:rsidRDefault="00EB5ADF" w:rsidP="00EB5ADF">
      <w:pPr>
        <w:tabs>
          <w:tab w:val="center" w:pos="7001"/>
          <w:tab w:val="left" w:pos="8175"/>
          <w:tab w:val="left" w:pos="1080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06FB2293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6B6A09C9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 R O G R A M A</w:t>
      </w:r>
    </w:p>
    <w:p w14:paraId="5E06608D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35B2D6DE" w14:textId="05A056AD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4150B3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4150B3">
        <w:rPr>
          <w:rFonts w:ascii="Times New Roman" w:eastAsia="Times New Roman" w:hAnsi="Times New Roman" w:cs="Times New Roman"/>
          <w:sz w:val="24"/>
          <w:szCs w:val="24"/>
          <w:lang w:eastAsia="lt-LT"/>
        </w:rPr>
        <w:t>kovo</w:t>
      </w: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F3C88">
        <w:rPr>
          <w:rFonts w:ascii="Times New Roman" w:eastAsia="Times New Roman" w:hAnsi="Times New Roman" w:cs="Times New Roman"/>
          <w:sz w:val="24"/>
          <w:szCs w:val="24"/>
          <w:lang w:eastAsia="lt-LT"/>
        </w:rPr>
        <w:t>22</w:t>
      </w: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</w:p>
    <w:p w14:paraId="28E9CDBA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</w:rPr>
      </w:pPr>
      <w:proofErr w:type="spellStart"/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>Zoom</w:t>
      </w:r>
      <w:proofErr w:type="spellEnd"/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platforma</w:t>
      </w:r>
    </w:p>
    <w:p w14:paraId="2C863290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334E778F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644D7A18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0B51E00F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tbl>
      <w:tblPr>
        <w:tblW w:w="9414" w:type="dxa"/>
        <w:tblInd w:w="-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4"/>
      </w:tblGrid>
      <w:tr w:rsidR="00EB5ADF" w:rsidRPr="00EB5ADF" w14:paraId="6099C4CF" w14:textId="77777777" w:rsidTr="00D410FE">
        <w:tc>
          <w:tcPr>
            <w:tcW w:w="9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898E4" w14:textId="5F03559B" w:rsidR="0028571A" w:rsidRPr="0028571A" w:rsidRDefault="00EB5ADF" w:rsidP="0028571A">
            <w:pPr>
              <w:tabs>
                <w:tab w:val="left" w:pos="-92"/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Lektorius –</w:t>
            </w:r>
            <w:r w:rsidRPr="00EB5AD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28571A" w:rsidRPr="002857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Prof. dr. </w:t>
            </w:r>
            <w:r w:rsidR="003F3C88" w:rsidRPr="0028571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lt-LT"/>
              </w:rPr>
              <w:t>Žilvinas Terebeiza</w:t>
            </w:r>
            <w:r w:rsidRPr="0028571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,</w:t>
            </w:r>
            <w:r w:rsidR="0028571A" w:rsidRPr="002857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</w:t>
            </w:r>
            <w:r w:rsidR="0028571A" w:rsidRPr="002857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Mykolo Romerio universiteto Teisės mokyklos Privatinės teisės instituto partnerystės profesorius</w:t>
            </w:r>
            <w:r w:rsidR="002857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, </w:t>
            </w:r>
            <w:r w:rsidR="0028571A" w:rsidRPr="002857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Lietuvos apeliacinio teismo Civilinių bylų skyriaus teisėjas</w:t>
            </w:r>
          </w:p>
          <w:p w14:paraId="1FC84207" w14:textId="77777777" w:rsidR="00EB5ADF" w:rsidRPr="00EB5ADF" w:rsidRDefault="00EB5ADF" w:rsidP="00EB5ADF">
            <w:pPr>
              <w:suppressAutoHyphens/>
              <w:autoSpaceDN w:val="0"/>
              <w:spacing w:after="0" w:line="240" w:lineRule="auto"/>
              <w:ind w:right="-108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</w:p>
        </w:tc>
      </w:tr>
    </w:tbl>
    <w:p w14:paraId="7A8C3FEE" w14:textId="77777777" w:rsidR="00EB5ADF" w:rsidRPr="00EB5ADF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lt-LT"/>
        </w:rPr>
      </w:pPr>
    </w:p>
    <w:p w14:paraId="717D808C" w14:textId="77777777" w:rsidR="00EB5ADF" w:rsidRPr="00EB5ADF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lt-LT"/>
        </w:rPr>
      </w:pPr>
    </w:p>
    <w:tbl>
      <w:tblPr>
        <w:tblStyle w:val="viesusspalvinimas1parykinimas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EB5ADF" w:rsidRPr="00EB5ADF" w14:paraId="2C6A6CAD" w14:textId="77777777" w:rsidTr="00C574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6B97B0F" w14:textId="43674C29" w:rsidR="00EB5ADF" w:rsidRPr="00EB5ADF" w:rsidRDefault="00EB5ADF" w:rsidP="00C57475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EB5ADF">
              <w:rPr>
                <w:i/>
                <w:color w:val="000000"/>
                <w:sz w:val="24"/>
                <w:szCs w:val="24"/>
              </w:rPr>
              <w:t>0</w:t>
            </w:r>
            <w:r w:rsidR="003F3C88">
              <w:rPr>
                <w:i/>
                <w:color w:val="000000"/>
                <w:sz w:val="24"/>
                <w:szCs w:val="24"/>
              </w:rPr>
              <w:t>9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3F3C88">
              <w:rPr>
                <w:i/>
                <w:color w:val="000000"/>
                <w:sz w:val="24"/>
                <w:szCs w:val="24"/>
              </w:rPr>
              <w:t>0</w:t>
            </w:r>
            <w:r w:rsidR="0023522C">
              <w:rPr>
                <w:i/>
                <w:color w:val="000000"/>
                <w:sz w:val="24"/>
                <w:szCs w:val="24"/>
              </w:rPr>
              <w:t>0</w:t>
            </w:r>
            <w:r w:rsidRPr="00EB5ADF">
              <w:rPr>
                <w:i/>
                <w:color w:val="000000"/>
                <w:sz w:val="24"/>
                <w:szCs w:val="24"/>
              </w:rPr>
              <w:t>–0</w:t>
            </w:r>
            <w:r w:rsidR="004150B3">
              <w:rPr>
                <w:i/>
                <w:color w:val="000000"/>
                <w:sz w:val="24"/>
                <w:szCs w:val="24"/>
              </w:rPr>
              <w:t>9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3F3C88">
              <w:rPr>
                <w:i/>
                <w:color w:val="000000"/>
                <w:sz w:val="24"/>
                <w:szCs w:val="24"/>
              </w:rPr>
              <w:t>3</w:t>
            </w:r>
            <w:r w:rsidR="004150B3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44B2E68F" w14:textId="618C3EA8" w:rsidR="00EB5ADF" w:rsidRPr="004150B3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</w:pPr>
            <w:r w:rsidRPr="004150B3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Prisijungimas prie </w:t>
            </w:r>
            <w:proofErr w:type="spellStart"/>
            <w:r w:rsidRPr="004150B3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Zoom</w:t>
            </w:r>
            <w:proofErr w:type="spellEnd"/>
            <w:r w:rsidRPr="004150B3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, dalyvių registracija</w:t>
            </w:r>
          </w:p>
          <w:p w14:paraId="1E43DC62" w14:textId="77777777" w:rsidR="00EB5ADF" w:rsidRPr="004150B3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B5ADF" w:rsidRPr="00EB5ADF" w14:paraId="2F9C38C8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9D7F0DB" w14:textId="6B1C374D" w:rsidR="00EB5ADF" w:rsidRPr="00EB5ADF" w:rsidRDefault="00EB5ADF" w:rsidP="00C57475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EB5ADF">
              <w:rPr>
                <w:i/>
                <w:color w:val="000000"/>
                <w:sz w:val="24"/>
                <w:szCs w:val="24"/>
              </w:rPr>
              <w:t>0</w:t>
            </w:r>
            <w:r w:rsidR="004150B3">
              <w:rPr>
                <w:i/>
                <w:color w:val="000000"/>
                <w:sz w:val="24"/>
                <w:szCs w:val="24"/>
              </w:rPr>
              <w:t>9</w:t>
            </w:r>
            <w:r w:rsidR="0023522C">
              <w:rPr>
                <w:i/>
                <w:color w:val="000000"/>
                <w:sz w:val="24"/>
                <w:szCs w:val="24"/>
              </w:rPr>
              <w:t>:</w:t>
            </w:r>
            <w:r w:rsidR="003F3C88">
              <w:rPr>
                <w:i/>
                <w:color w:val="000000"/>
                <w:sz w:val="24"/>
                <w:szCs w:val="24"/>
              </w:rPr>
              <w:t>3</w:t>
            </w:r>
            <w:r w:rsidRPr="00EB5ADF">
              <w:rPr>
                <w:i/>
                <w:color w:val="000000"/>
                <w:sz w:val="24"/>
                <w:szCs w:val="24"/>
              </w:rPr>
              <w:t>0–1</w:t>
            </w:r>
            <w:r w:rsidR="003F3C88">
              <w:rPr>
                <w:i/>
                <w:color w:val="000000"/>
                <w:sz w:val="24"/>
                <w:szCs w:val="24"/>
              </w:rPr>
              <w:t>1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3F3C88">
              <w:rPr>
                <w:i/>
                <w:color w:val="000000"/>
                <w:sz w:val="24"/>
                <w:szCs w:val="24"/>
              </w:rPr>
              <w:t>0</w:t>
            </w:r>
            <w:r w:rsidR="0023522C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76442715" w14:textId="54323965" w:rsidR="00EB5ADF" w:rsidRPr="004150B3" w:rsidRDefault="003F3C88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4"/>
                <w:szCs w:val="24"/>
              </w:rPr>
            </w:pPr>
            <w:r w:rsidRPr="003F3C88">
              <w:rPr>
                <w:b/>
                <w:bCs/>
                <w:i/>
                <w:iCs/>
                <w:sz w:val="24"/>
                <w:szCs w:val="24"/>
              </w:rPr>
              <w:t>Įrodinėjimo ypatumai nagrinėjant skirtingų kategorijų civilines bylas: naštos paskirstymas, įrodinėjimo priemonių leistinumas, jų pakankamumas. Bylinėjimosi išlaidų atlyginimas, teismui nagrinėjant su vykdymo procesu susijusius klausimus pagal antstolio pareiškimą</w:t>
            </w:r>
          </w:p>
        </w:tc>
      </w:tr>
      <w:tr w:rsidR="00EB5ADF" w:rsidRPr="00EB5ADF" w14:paraId="1782928E" w14:textId="77777777" w:rsidTr="00C57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73B16B8" w14:textId="3AF20C65" w:rsidR="00EB5ADF" w:rsidRPr="00EB5ADF" w:rsidRDefault="00EB5ADF" w:rsidP="00C57475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EB5ADF">
              <w:rPr>
                <w:i/>
                <w:color w:val="000000"/>
                <w:sz w:val="24"/>
                <w:szCs w:val="24"/>
              </w:rPr>
              <w:t>1</w:t>
            </w:r>
            <w:r w:rsidR="003F3C88">
              <w:rPr>
                <w:i/>
                <w:color w:val="000000"/>
                <w:sz w:val="24"/>
                <w:szCs w:val="24"/>
              </w:rPr>
              <w:t>1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3F3C88">
              <w:rPr>
                <w:i/>
                <w:color w:val="000000"/>
                <w:sz w:val="24"/>
                <w:szCs w:val="24"/>
              </w:rPr>
              <w:t>00</w:t>
            </w:r>
            <w:r w:rsidRPr="00EB5ADF">
              <w:rPr>
                <w:i/>
                <w:color w:val="000000"/>
                <w:sz w:val="24"/>
                <w:szCs w:val="24"/>
              </w:rPr>
              <w:t>–1</w:t>
            </w:r>
            <w:r w:rsidR="003F3C88">
              <w:rPr>
                <w:i/>
                <w:color w:val="000000"/>
                <w:sz w:val="24"/>
                <w:szCs w:val="24"/>
              </w:rPr>
              <w:t>1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3F3C88">
              <w:rPr>
                <w:i/>
                <w:color w:val="000000"/>
                <w:sz w:val="24"/>
                <w:szCs w:val="24"/>
              </w:rPr>
              <w:t>1</w:t>
            </w:r>
            <w:r w:rsidR="0023522C">
              <w:rPr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7715" w:type="dxa"/>
            <w:vAlign w:val="center"/>
          </w:tcPr>
          <w:p w14:paraId="50E33DF3" w14:textId="462B4C3C" w:rsidR="00EB5ADF" w:rsidRPr="004150B3" w:rsidRDefault="00EB5ADF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150B3">
              <w:rPr>
                <w:b/>
                <w:bCs/>
                <w:i/>
                <w:iCs/>
                <w:color w:val="000000"/>
                <w:sz w:val="24"/>
                <w:szCs w:val="24"/>
              </w:rPr>
              <w:t>Pertrauka</w:t>
            </w:r>
          </w:p>
          <w:p w14:paraId="38CC7A74" w14:textId="77777777" w:rsidR="00EB5ADF" w:rsidRPr="004150B3" w:rsidRDefault="00EB5ADF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B5ADF" w:rsidRPr="00EB5ADF" w14:paraId="323D8720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73CFFF8" w14:textId="236ABBF6" w:rsidR="00EB5ADF" w:rsidRPr="00EB5ADF" w:rsidRDefault="00EB5ADF" w:rsidP="00C57475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bookmarkStart w:id="0" w:name="_Hlk157690913"/>
            <w:r w:rsidRPr="00EB5ADF">
              <w:rPr>
                <w:i/>
                <w:color w:val="000000"/>
                <w:sz w:val="24"/>
                <w:szCs w:val="24"/>
              </w:rPr>
              <w:t>1</w:t>
            </w:r>
            <w:r w:rsidR="003F3C88">
              <w:rPr>
                <w:i/>
                <w:color w:val="000000"/>
                <w:sz w:val="24"/>
                <w:szCs w:val="24"/>
              </w:rPr>
              <w:t>1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3F3C88">
              <w:rPr>
                <w:i/>
                <w:color w:val="000000"/>
                <w:sz w:val="24"/>
                <w:szCs w:val="24"/>
              </w:rPr>
              <w:t>1</w:t>
            </w:r>
            <w:r w:rsidRPr="00EB5ADF">
              <w:rPr>
                <w:i/>
                <w:color w:val="000000"/>
                <w:sz w:val="24"/>
                <w:szCs w:val="24"/>
              </w:rPr>
              <w:t>5–1</w:t>
            </w:r>
            <w:r w:rsidR="004150B3">
              <w:rPr>
                <w:i/>
                <w:color w:val="000000"/>
                <w:sz w:val="24"/>
                <w:szCs w:val="24"/>
              </w:rPr>
              <w:t>2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3F3C88">
              <w:rPr>
                <w:i/>
                <w:color w:val="000000"/>
                <w:sz w:val="24"/>
                <w:szCs w:val="24"/>
              </w:rPr>
              <w:t>4</w:t>
            </w:r>
            <w:r>
              <w:rPr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7715" w:type="dxa"/>
            <w:vAlign w:val="center"/>
          </w:tcPr>
          <w:p w14:paraId="4A349147" w14:textId="77777777" w:rsidR="00EB5ADF" w:rsidRPr="004150B3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4"/>
                <w:szCs w:val="24"/>
              </w:rPr>
            </w:pPr>
            <w:r w:rsidRPr="004150B3">
              <w:rPr>
                <w:b/>
                <w:bCs/>
                <w:i/>
                <w:iCs/>
                <w:sz w:val="24"/>
                <w:szCs w:val="24"/>
              </w:rPr>
              <w:t>Paskaitos tęsinys</w:t>
            </w:r>
          </w:p>
          <w:p w14:paraId="5DB635DF" w14:textId="77777777" w:rsidR="00EB5ADF" w:rsidRPr="004150B3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bookmarkEnd w:id="0"/>
      <w:tr w:rsidR="004150B3" w:rsidRPr="00EB5ADF" w14:paraId="26AF6E29" w14:textId="77777777" w:rsidTr="00C57475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55E34F05" w14:textId="3B68306D" w:rsidR="004150B3" w:rsidRPr="00EB5ADF" w:rsidRDefault="004150B3" w:rsidP="00C57475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EB5ADF">
              <w:rPr>
                <w:i/>
                <w:color w:val="000000"/>
                <w:sz w:val="24"/>
                <w:szCs w:val="24"/>
              </w:rPr>
              <w:t>1</w:t>
            </w:r>
            <w:r>
              <w:rPr>
                <w:i/>
                <w:color w:val="000000"/>
                <w:sz w:val="24"/>
                <w:szCs w:val="24"/>
              </w:rPr>
              <w:t>2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3F3C88">
              <w:rPr>
                <w:i/>
                <w:color w:val="000000"/>
                <w:sz w:val="24"/>
                <w:szCs w:val="24"/>
              </w:rPr>
              <w:t>4</w:t>
            </w:r>
            <w:r>
              <w:rPr>
                <w:i/>
                <w:color w:val="000000"/>
                <w:sz w:val="24"/>
                <w:szCs w:val="24"/>
              </w:rPr>
              <w:t>5</w:t>
            </w:r>
            <w:r w:rsidRPr="00EB5ADF">
              <w:rPr>
                <w:i/>
                <w:color w:val="000000"/>
                <w:sz w:val="24"/>
                <w:szCs w:val="24"/>
              </w:rPr>
              <w:t>–</w:t>
            </w:r>
            <w:r>
              <w:rPr>
                <w:i/>
                <w:color w:val="000000"/>
                <w:sz w:val="24"/>
                <w:szCs w:val="24"/>
              </w:rPr>
              <w:t>13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3F3C88">
              <w:rPr>
                <w:i/>
                <w:color w:val="000000"/>
                <w:sz w:val="24"/>
                <w:szCs w:val="24"/>
              </w:rPr>
              <w:t>3</w:t>
            </w:r>
            <w:r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44A9315F" w14:textId="77777777" w:rsidR="004150B3" w:rsidRDefault="004150B3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4150B3">
              <w:rPr>
                <w:b/>
                <w:bCs/>
                <w:i/>
                <w:iCs/>
                <w:color w:val="auto"/>
                <w:sz w:val="24"/>
                <w:szCs w:val="24"/>
              </w:rPr>
              <w:t>Piet</w:t>
            </w:r>
            <w:r>
              <w:rPr>
                <w:b/>
                <w:bCs/>
                <w:i/>
                <w:iCs/>
                <w:color w:val="auto"/>
                <w:sz w:val="24"/>
                <w:szCs w:val="24"/>
              </w:rPr>
              <w:t>ų pertrauka</w:t>
            </w:r>
          </w:p>
          <w:p w14:paraId="0C5B53ED" w14:textId="0F32D4B0" w:rsidR="004150B3" w:rsidRPr="004150B3" w:rsidRDefault="004150B3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150B3" w:rsidRPr="00EB5ADF" w14:paraId="19578767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6F6A204" w14:textId="72E4441F" w:rsidR="004150B3" w:rsidRPr="00EB5ADF" w:rsidRDefault="004150B3" w:rsidP="00C57475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EB5ADF">
              <w:rPr>
                <w:i/>
                <w:color w:val="000000"/>
                <w:sz w:val="24"/>
                <w:szCs w:val="24"/>
              </w:rPr>
              <w:t>1</w:t>
            </w:r>
            <w:r>
              <w:rPr>
                <w:i/>
                <w:color w:val="000000"/>
                <w:sz w:val="24"/>
                <w:szCs w:val="24"/>
              </w:rPr>
              <w:t>3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3F3C88">
              <w:rPr>
                <w:i/>
                <w:color w:val="000000"/>
                <w:sz w:val="24"/>
                <w:szCs w:val="24"/>
              </w:rPr>
              <w:t>3</w:t>
            </w:r>
            <w:r>
              <w:rPr>
                <w:i/>
                <w:color w:val="000000"/>
                <w:sz w:val="24"/>
                <w:szCs w:val="24"/>
              </w:rPr>
              <w:t>0</w:t>
            </w:r>
            <w:r w:rsidRPr="00EB5ADF">
              <w:rPr>
                <w:i/>
                <w:color w:val="000000"/>
                <w:sz w:val="24"/>
                <w:szCs w:val="24"/>
              </w:rPr>
              <w:t>–1</w:t>
            </w:r>
            <w:r w:rsidR="003F3C88">
              <w:rPr>
                <w:i/>
                <w:color w:val="000000"/>
                <w:sz w:val="24"/>
                <w:szCs w:val="24"/>
              </w:rPr>
              <w:t>5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3F3C88">
              <w:rPr>
                <w:i/>
                <w:color w:val="000000"/>
                <w:sz w:val="24"/>
                <w:szCs w:val="24"/>
              </w:rPr>
              <w:t>00</w:t>
            </w:r>
          </w:p>
        </w:tc>
        <w:tc>
          <w:tcPr>
            <w:tcW w:w="7715" w:type="dxa"/>
            <w:vAlign w:val="center"/>
          </w:tcPr>
          <w:p w14:paraId="7446C833" w14:textId="77777777" w:rsidR="004150B3" w:rsidRPr="004150B3" w:rsidRDefault="004150B3" w:rsidP="004150B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4"/>
                <w:szCs w:val="24"/>
              </w:rPr>
            </w:pPr>
            <w:r w:rsidRPr="004150B3">
              <w:rPr>
                <w:b/>
                <w:bCs/>
                <w:i/>
                <w:iCs/>
                <w:sz w:val="24"/>
                <w:szCs w:val="24"/>
              </w:rPr>
              <w:t>Paskaitos tęsinys</w:t>
            </w:r>
          </w:p>
          <w:p w14:paraId="7EB24D97" w14:textId="77777777" w:rsidR="004150B3" w:rsidRPr="004150B3" w:rsidRDefault="004150B3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7D75ABAA" w14:textId="77777777" w:rsidR="00EB5ADF" w:rsidRPr="00EB5ADF" w:rsidRDefault="00EB5ADF" w:rsidP="00EB5ADF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t-LT"/>
        </w:rPr>
      </w:pPr>
    </w:p>
    <w:p w14:paraId="26479F2E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color w:val="000000"/>
          <w:lang w:eastAsia="lt-LT"/>
        </w:rPr>
        <w:t>Anketų pildymas.</w:t>
      </w:r>
    </w:p>
    <w:p w14:paraId="24B27C7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lt-LT"/>
        </w:rPr>
      </w:pPr>
    </w:p>
    <w:p w14:paraId="6E5D58B0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Programa gali keistis.</w:t>
      </w:r>
    </w:p>
    <w:p w14:paraId="0E203D0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5D19DA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599789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F11F24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4E888753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6BC6CD1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6C5788" w14:textId="77777777" w:rsidR="00EB5ADF" w:rsidRPr="00EB5ADF" w:rsidRDefault="00EB5ADF" w:rsidP="004150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866F50B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4150B3" w:rsidRPr="00EB5ADF" w14:paraId="2AD2F9E5" w14:textId="77777777" w:rsidTr="0021363A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118CC" w14:textId="77777777" w:rsidR="004150B3" w:rsidRPr="00EB5ADF" w:rsidRDefault="004150B3" w:rsidP="0021363A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Mokymų organizatorius: </w:t>
            </w:r>
          </w:p>
          <w:p w14:paraId="16E156AD" w14:textId="77777777" w:rsidR="004150B3" w:rsidRPr="00EB5ADF" w:rsidRDefault="004150B3" w:rsidP="0021363A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Nacionalinė teismų administracija</w:t>
            </w:r>
          </w:p>
          <w:p w14:paraId="5DC6FB65" w14:textId="77777777" w:rsidR="004150B3" w:rsidRPr="00EB5ADF" w:rsidRDefault="004150B3" w:rsidP="0021363A">
            <w:pPr>
              <w:spacing w:after="0" w:line="240" w:lineRule="auto"/>
              <w:ind w:left="72" w:right="-262" w:hanging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Kontaktai ir telefonai:</w:t>
            </w:r>
          </w:p>
          <w:p w14:paraId="35A735A6" w14:textId="77777777" w:rsidR="004150B3" w:rsidRPr="00EB5ADF" w:rsidRDefault="004150B3" w:rsidP="0021363A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Dalyvių sąrašai, mokymų organizavimas: Mokymų ir tarptautinio bendradarbiavimo skyriaus </w:t>
            </w:r>
          </w:p>
          <w:p w14:paraId="6AC1E09E" w14:textId="77777777" w:rsidR="004150B3" w:rsidRPr="00EB5ADF" w:rsidRDefault="004150B3" w:rsidP="0021363A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Mokymų organizavimo specialistė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Vaida Kazlauskienė</w:t>
            </w: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tel.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+</w:t>
            </w:r>
            <w:r w:rsidRPr="00C204FB">
              <w:rPr>
                <w:rFonts w:ascii="Arial" w:eastAsia="Calibri" w:hAnsi="Arial" w:cs="Arial"/>
                <w:color w:val="6C6D70"/>
                <w:sz w:val="18"/>
                <w:szCs w:val="18"/>
                <w:lang w:eastAsia="en-GB"/>
              </w:rPr>
              <w:t>37060485756</w:t>
            </w: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el. paštas </w:t>
            </w:r>
            <w:hyperlink r:id="rId6" w:history="1">
              <w:r w:rsidRPr="008F0341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vaida.kazlauskiene</w:t>
              </w:r>
              <w:r w:rsidRPr="00EB5ADF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@teismai.lt</w:t>
              </w:r>
            </w:hyperlink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4150B3" w:rsidRPr="00EB5ADF" w14:paraId="2424238C" w14:textId="77777777" w:rsidTr="0021363A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9A0A0" w14:textId="77777777" w:rsidR="004150B3" w:rsidRPr="00EB5ADF" w:rsidRDefault="004150B3" w:rsidP="0021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Mokymai vyksta ZOOM platformoje</w:t>
            </w:r>
          </w:p>
        </w:tc>
      </w:tr>
    </w:tbl>
    <w:p w14:paraId="19746A6F" w14:textId="77777777" w:rsidR="004150B3" w:rsidRPr="00EB5ADF" w:rsidRDefault="004150B3" w:rsidP="00415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151BB45C" w14:textId="77777777" w:rsidR="00EB5ADF" w:rsidRPr="00EB5ADF" w:rsidRDefault="00EB5ADF" w:rsidP="00EB5A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3C9343EC" w14:textId="77777777" w:rsidR="00524B2B" w:rsidRDefault="00524B2B"/>
    <w:sectPr w:rsidR="00524B2B" w:rsidSect="008773D2">
      <w:headerReference w:type="default" r:id="rId7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600C7" w14:textId="77777777" w:rsidR="00EB5ADF" w:rsidRDefault="00EB5ADF" w:rsidP="00EB5ADF">
      <w:pPr>
        <w:spacing w:after="0" w:line="240" w:lineRule="auto"/>
      </w:pPr>
      <w:r>
        <w:separator/>
      </w:r>
    </w:p>
  </w:endnote>
  <w:endnote w:type="continuationSeparator" w:id="0">
    <w:p w14:paraId="305E95D5" w14:textId="77777777" w:rsidR="00EB5ADF" w:rsidRDefault="00EB5ADF" w:rsidP="00EB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F5830" w14:textId="77777777" w:rsidR="00EB5ADF" w:rsidRDefault="00EB5ADF" w:rsidP="00EB5ADF">
      <w:pPr>
        <w:spacing w:after="0" w:line="240" w:lineRule="auto"/>
      </w:pPr>
      <w:r>
        <w:separator/>
      </w:r>
    </w:p>
  </w:footnote>
  <w:footnote w:type="continuationSeparator" w:id="0">
    <w:p w14:paraId="704F7232" w14:textId="77777777" w:rsidR="00EB5ADF" w:rsidRDefault="00EB5ADF" w:rsidP="00EB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2FA12" w14:textId="77777777" w:rsidR="004150B3" w:rsidRPr="007213F3" w:rsidRDefault="0061135F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38A07DC6" w14:textId="77777777" w:rsidR="004150B3" w:rsidRPr="00EA07A2" w:rsidRDefault="004150B3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DF"/>
    <w:rsid w:val="0023522C"/>
    <w:rsid w:val="00272521"/>
    <w:rsid w:val="0028571A"/>
    <w:rsid w:val="003F3C88"/>
    <w:rsid w:val="004150B3"/>
    <w:rsid w:val="00524B2B"/>
    <w:rsid w:val="005511DC"/>
    <w:rsid w:val="0061135F"/>
    <w:rsid w:val="0074368B"/>
    <w:rsid w:val="00857A9A"/>
    <w:rsid w:val="00962BA9"/>
    <w:rsid w:val="00C57475"/>
    <w:rsid w:val="00EB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ED59C"/>
  <w15:chartTrackingRefBased/>
  <w15:docId w15:val="{922EC168-3B0D-49C6-9B67-99B4F302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B5AD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5ADF"/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viesusspalvinimas1parykinimas1">
    <w:name w:val="Šviesus spalvinimas – 1 paryškinimas1"/>
    <w:basedOn w:val="prastojilentel"/>
    <w:next w:val="viesusspalvinimas1parykinimas"/>
    <w:uiPriority w:val="60"/>
    <w:rsid w:val="00EB5ADF"/>
    <w:pPr>
      <w:spacing w:after="0" w:line="240" w:lineRule="auto"/>
    </w:pPr>
    <w:rPr>
      <w:rFonts w:ascii="Times New Roman" w:eastAsia="Times New Roman" w:hAnsi="Times New Roman" w:cs="Times New Roman"/>
      <w:color w:val="365F91"/>
      <w:lang w:eastAsia="lt-L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1parykinimas">
    <w:name w:val="Light Shading Accent 1"/>
    <w:basedOn w:val="prastojilentel"/>
    <w:uiPriority w:val="60"/>
    <w:semiHidden/>
    <w:unhideWhenUsed/>
    <w:rsid w:val="00EB5AD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Porat">
    <w:name w:val="footer"/>
    <w:basedOn w:val="prastasis"/>
    <w:link w:val="PoratDiagrama"/>
    <w:uiPriority w:val="99"/>
    <w:unhideWhenUsed/>
    <w:rsid w:val="00EB5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5ADF"/>
  </w:style>
  <w:style w:type="character" w:styleId="Hipersaitas">
    <w:name w:val="Hyperlink"/>
    <w:basedOn w:val="Numatytasispastraiposriftas"/>
    <w:uiPriority w:val="99"/>
    <w:unhideWhenUsed/>
    <w:rsid w:val="002725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2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ida.kazlauskiene@teism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922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Kazlauskienė</dc:creator>
  <cp:keywords/>
  <dc:description/>
  <cp:lastModifiedBy>ms.licencijos2022.2@gmail.com</cp:lastModifiedBy>
  <cp:revision>9</cp:revision>
  <dcterms:created xsi:type="dcterms:W3CDTF">2022-05-13T07:06:00Z</dcterms:created>
  <dcterms:modified xsi:type="dcterms:W3CDTF">2024-02-28T10:48:00Z</dcterms:modified>
</cp:coreProperties>
</file>