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575C8A4" w:rsidR="007E6A99" w:rsidRPr="00332849" w:rsidRDefault="00332849">
      <w:pPr>
        <w:pStyle w:val="Pavadinimas"/>
        <w:rPr>
          <w:rFonts w:ascii="Times New Roman" w:hAnsi="Times New Roman"/>
          <w:sz w:val="24"/>
        </w:rPr>
      </w:pPr>
      <w:r w:rsidRPr="00332849">
        <w:rPr>
          <w:rFonts w:ascii="Times New Roman" w:hAnsi="Times New Roman"/>
          <w:sz w:val="24"/>
        </w:rPr>
        <w:t xml:space="preserve">DĖL PATARIMO LIETUVOS RESPUBLIKOS PREZIDENTUI </w:t>
      </w:r>
    </w:p>
    <w:p w14:paraId="357B7A44" w14:textId="1CADD782" w:rsidR="00F5659C" w:rsidRPr="00332849" w:rsidRDefault="00332849">
      <w:pPr>
        <w:pStyle w:val="Pavadinimas"/>
        <w:rPr>
          <w:rFonts w:ascii="Times New Roman" w:hAnsi="Times New Roman"/>
          <w:sz w:val="24"/>
        </w:rPr>
      </w:pPr>
      <w:r w:rsidRPr="00332849">
        <w:rPr>
          <w:rFonts w:ascii="Times New Roman" w:hAnsi="Times New Roman"/>
          <w:sz w:val="24"/>
        </w:rPr>
        <w:t>ATLEISTI GIEDRĘ ČĖSNIENĘ IŠ VILNIAUS APYGARDOS TEISMO TEISĖJO IR ŠIO TEISMO CIVILINIŲ BYLŲ SKYRIAUS PIRMININKO PAREIGŲ, PASKYRUS JĄ LIETUVOS APELIACINIO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A103647" w:rsidR="00F5659C" w:rsidRDefault="004C766D">
      <w:pPr>
        <w:pStyle w:val="Data"/>
      </w:pPr>
      <w:r>
        <w:t>20</w:t>
      </w:r>
      <w:r w:rsidR="00CC53F9">
        <w:t>2</w:t>
      </w:r>
      <w:r w:rsidR="00E606BC">
        <w:t>4</w:t>
      </w:r>
      <w:r w:rsidR="00F5659C">
        <w:t xml:space="preserve"> m</w:t>
      </w:r>
      <w:r w:rsidR="00BF7034">
        <w:t xml:space="preserve">. </w:t>
      </w:r>
      <w:r w:rsidR="00332849">
        <w:t>balandžio 10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332849">
        <w:t>4</w:t>
      </w:r>
      <w:r w:rsidR="00115BB0">
        <w:t>7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5E7FD12" w:rsidR="00F5659C" w:rsidRPr="00044F09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E606BC">
        <w:rPr>
          <w:rFonts w:ascii="Times New Roman" w:hAnsi="Times New Roman"/>
          <w:b w:val="0"/>
          <w:sz w:val="24"/>
        </w:rPr>
        <w:t>4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83293E">
        <w:rPr>
          <w:rFonts w:ascii="Times New Roman" w:hAnsi="Times New Roman"/>
          <w:b w:val="0"/>
          <w:sz w:val="24"/>
        </w:rPr>
        <w:t>kovo 29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83293E">
        <w:rPr>
          <w:rFonts w:ascii="Times New Roman" w:hAnsi="Times New Roman"/>
          <w:b w:val="0"/>
          <w:sz w:val="24"/>
        </w:rPr>
        <w:t>Nr. 1K-</w:t>
      </w:r>
      <w:r w:rsidR="00821F6D" w:rsidRPr="0083293E">
        <w:rPr>
          <w:rFonts w:ascii="Times New Roman" w:hAnsi="Times New Roman"/>
          <w:b w:val="0"/>
          <w:sz w:val="24"/>
        </w:rPr>
        <w:t>15</w:t>
      </w:r>
      <w:r w:rsidR="0083293E" w:rsidRPr="0083293E">
        <w:rPr>
          <w:rFonts w:ascii="Times New Roman" w:hAnsi="Times New Roman"/>
          <w:b w:val="0"/>
          <w:sz w:val="24"/>
        </w:rPr>
        <w:t>83</w:t>
      </w:r>
      <w:r w:rsidR="00DA74CF" w:rsidRPr="0083293E">
        <w:rPr>
          <w:rFonts w:ascii="Times New Roman" w:hAnsi="Times New Roman"/>
          <w:b w:val="0"/>
          <w:sz w:val="24"/>
        </w:rPr>
        <w:t xml:space="preserve"> </w:t>
      </w:r>
      <w:r w:rsidR="00C4303C" w:rsidRPr="0083293E">
        <w:rPr>
          <w:rFonts w:ascii="Times New Roman" w:hAnsi="Times New Roman"/>
          <w:b w:val="0"/>
          <w:sz w:val="24"/>
        </w:rPr>
        <w:t>„</w:t>
      </w:r>
      <w:r w:rsidRPr="0083293E">
        <w:rPr>
          <w:rFonts w:ascii="Times New Roman" w:hAnsi="Times New Roman"/>
          <w:b w:val="0"/>
          <w:sz w:val="24"/>
        </w:rPr>
        <w:t>Dėl kreipimosi į Teisėjų tarybą“</w:t>
      </w:r>
      <w:r w:rsidR="0083293E" w:rsidRPr="0083293E">
        <w:rPr>
          <w:rFonts w:ascii="Times New Roman" w:hAnsi="Times New Roman"/>
          <w:b w:val="0"/>
          <w:sz w:val="24"/>
        </w:rPr>
        <w:t>, 2024 m. balandžio 5 d. dekretą Nr. 1K-1589 „Dėl Lietuvos Respublikos Prezidento 2024 m. kovo 29 d. dekreto Nr. 1K-1583 „Dėl kreipimosi į Teisėjų tarybą“ pakeitimo“</w:t>
      </w:r>
      <w:r w:rsidR="00C54D1D" w:rsidRPr="0083293E">
        <w:rPr>
          <w:rFonts w:ascii="Times New Roman" w:hAnsi="Times New Roman"/>
          <w:b w:val="0"/>
          <w:sz w:val="24"/>
        </w:rPr>
        <w:t xml:space="preserve"> bei 202</w:t>
      </w:r>
      <w:r w:rsidR="00E606BC" w:rsidRPr="0083293E">
        <w:rPr>
          <w:rFonts w:ascii="Times New Roman" w:hAnsi="Times New Roman"/>
          <w:b w:val="0"/>
          <w:sz w:val="24"/>
        </w:rPr>
        <w:t>4</w:t>
      </w:r>
      <w:r w:rsidR="00C54D1D" w:rsidRPr="0083293E">
        <w:rPr>
          <w:rFonts w:ascii="Times New Roman" w:hAnsi="Times New Roman"/>
          <w:b w:val="0"/>
          <w:sz w:val="24"/>
        </w:rPr>
        <w:t xml:space="preserve"> m. </w:t>
      </w:r>
      <w:r w:rsidR="00E606BC" w:rsidRPr="0083293E">
        <w:rPr>
          <w:rFonts w:ascii="Times New Roman" w:hAnsi="Times New Roman"/>
          <w:b w:val="0"/>
          <w:sz w:val="24"/>
        </w:rPr>
        <w:t>kovo 2</w:t>
      </w:r>
      <w:r w:rsidR="0083293E" w:rsidRPr="0083293E">
        <w:rPr>
          <w:rFonts w:ascii="Times New Roman" w:hAnsi="Times New Roman"/>
          <w:b w:val="0"/>
          <w:sz w:val="24"/>
        </w:rPr>
        <w:t>9</w:t>
      </w:r>
      <w:r w:rsidR="003F3744" w:rsidRPr="0083293E">
        <w:rPr>
          <w:rFonts w:ascii="Times New Roman" w:hAnsi="Times New Roman"/>
          <w:b w:val="0"/>
          <w:sz w:val="24"/>
        </w:rPr>
        <w:t xml:space="preserve"> </w:t>
      </w:r>
      <w:r w:rsidR="00CC6940" w:rsidRPr="0083293E">
        <w:rPr>
          <w:rFonts w:ascii="Times New Roman" w:hAnsi="Times New Roman"/>
          <w:b w:val="0"/>
          <w:sz w:val="24"/>
        </w:rPr>
        <w:t>d. dekretą Nr. 1K-</w:t>
      </w:r>
      <w:r w:rsidR="00821F6D" w:rsidRPr="0083293E">
        <w:rPr>
          <w:rFonts w:ascii="Times New Roman" w:hAnsi="Times New Roman"/>
          <w:b w:val="0"/>
          <w:sz w:val="24"/>
        </w:rPr>
        <w:t>15</w:t>
      </w:r>
      <w:r w:rsidR="0083293E" w:rsidRPr="0083293E">
        <w:rPr>
          <w:rFonts w:ascii="Times New Roman" w:hAnsi="Times New Roman"/>
          <w:b w:val="0"/>
          <w:sz w:val="24"/>
        </w:rPr>
        <w:t>82</w:t>
      </w:r>
      <w:r w:rsidR="00CC6940" w:rsidRPr="0083293E">
        <w:rPr>
          <w:rFonts w:ascii="Times New Roman" w:hAnsi="Times New Roman"/>
          <w:b w:val="0"/>
          <w:sz w:val="24"/>
        </w:rPr>
        <w:t xml:space="preserve"> „</w:t>
      </w:r>
      <w:r w:rsidR="00CC6940" w:rsidRPr="00044F09">
        <w:rPr>
          <w:rFonts w:ascii="Times New Roman" w:hAnsi="Times New Roman"/>
          <w:b w:val="0"/>
          <w:sz w:val="24"/>
        </w:rPr>
        <w:t xml:space="preserve">Dėl Lietuvos apeliacinio teismo teisėjo skyrimo“, </w:t>
      </w:r>
      <w:r w:rsidRPr="00044F09">
        <w:rPr>
          <w:rFonts w:ascii="Times New Roman" w:hAnsi="Times New Roman"/>
          <w:b w:val="0"/>
          <w:sz w:val="24"/>
        </w:rPr>
        <w:t>v</w:t>
      </w:r>
      <w:r w:rsidR="00F5659C" w:rsidRPr="00044F09">
        <w:rPr>
          <w:rFonts w:ascii="Times New Roman" w:hAnsi="Times New Roman"/>
          <w:b w:val="0"/>
          <w:sz w:val="24"/>
        </w:rPr>
        <w:t>adovaudamasi Lietuvos Respublikos teismų įstatymo</w:t>
      </w:r>
      <w:r w:rsidR="002E39C4" w:rsidRPr="00044F09">
        <w:rPr>
          <w:rFonts w:ascii="Times New Roman" w:hAnsi="Times New Roman"/>
          <w:b w:val="0"/>
          <w:sz w:val="24"/>
        </w:rPr>
        <w:t xml:space="preserve"> </w:t>
      </w:r>
      <w:r w:rsidR="00044F09" w:rsidRPr="00044F09">
        <w:rPr>
          <w:rFonts w:ascii="Times New Roman" w:hAnsi="Times New Roman"/>
          <w:b w:val="0"/>
          <w:sz w:val="24"/>
        </w:rPr>
        <w:t xml:space="preserve">81 straipsnio 1 dalies 3 punktu bei 7 dalimi </w:t>
      </w:r>
      <w:r w:rsidR="00053C87" w:rsidRPr="00044F09">
        <w:rPr>
          <w:rFonts w:ascii="Times New Roman" w:hAnsi="Times New Roman"/>
          <w:b w:val="0"/>
          <w:sz w:val="24"/>
        </w:rPr>
        <w:t xml:space="preserve">90 straipsnio 1 dalies </w:t>
      </w:r>
      <w:r w:rsidR="00CC6940" w:rsidRPr="00044F09">
        <w:rPr>
          <w:rFonts w:ascii="Times New Roman" w:hAnsi="Times New Roman"/>
          <w:b w:val="0"/>
          <w:sz w:val="24"/>
        </w:rPr>
        <w:t>4</w:t>
      </w:r>
      <w:r w:rsidR="00053C87" w:rsidRPr="00044F09">
        <w:rPr>
          <w:rFonts w:ascii="Times New Roman" w:hAnsi="Times New Roman"/>
          <w:b w:val="0"/>
          <w:sz w:val="24"/>
        </w:rPr>
        <w:t xml:space="preserve"> punktu</w:t>
      </w:r>
      <w:r w:rsidR="000F7100" w:rsidRPr="00044F09">
        <w:rPr>
          <w:rFonts w:ascii="Times New Roman" w:hAnsi="Times New Roman"/>
          <w:b w:val="0"/>
          <w:sz w:val="24"/>
        </w:rPr>
        <w:t xml:space="preserve"> ir 7 dalimi</w:t>
      </w:r>
      <w:r w:rsidR="00053C87" w:rsidRPr="00044F09">
        <w:rPr>
          <w:rFonts w:ascii="Times New Roman" w:hAnsi="Times New Roman"/>
          <w:b w:val="0"/>
          <w:sz w:val="24"/>
        </w:rPr>
        <w:t xml:space="preserve">, </w:t>
      </w:r>
      <w:r w:rsidR="003315C7" w:rsidRPr="00044F09">
        <w:rPr>
          <w:rFonts w:ascii="Times New Roman" w:hAnsi="Times New Roman"/>
          <w:b w:val="0"/>
          <w:sz w:val="24"/>
        </w:rPr>
        <w:t>120</w:t>
      </w:r>
      <w:r w:rsidR="00F5659C" w:rsidRPr="00044F09">
        <w:rPr>
          <w:rFonts w:ascii="Times New Roman" w:hAnsi="Times New Roman"/>
          <w:b w:val="0"/>
          <w:sz w:val="24"/>
        </w:rPr>
        <w:t xml:space="preserve"> straipsnio </w:t>
      </w:r>
      <w:r w:rsidR="00053C87" w:rsidRPr="00044F09">
        <w:rPr>
          <w:rFonts w:ascii="Times New Roman" w:hAnsi="Times New Roman"/>
          <w:b w:val="0"/>
          <w:sz w:val="24"/>
        </w:rPr>
        <w:t>3</w:t>
      </w:r>
      <w:r w:rsidR="00F5659C" w:rsidRPr="00044F09">
        <w:rPr>
          <w:rFonts w:ascii="Times New Roman" w:hAnsi="Times New Roman"/>
          <w:b w:val="0"/>
          <w:sz w:val="24"/>
        </w:rPr>
        <w:t xml:space="preserve"> punktu, Teis</w:t>
      </w:r>
      <w:r w:rsidR="00D3549D" w:rsidRPr="00044F09">
        <w:rPr>
          <w:rFonts w:ascii="Times New Roman" w:hAnsi="Times New Roman"/>
          <w:b w:val="0"/>
          <w:sz w:val="24"/>
        </w:rPr>
        <w:t>ėjų</w:t>
      </w:r>
      <w:r w:rsidRPr="00044F09">
        <w:rPr>
          <w:rFonts w:ascii="Times New Roman" w:hAnsi="Times New Roman"/>
          <w:b w:val="0"/>
          <w:sz w:val="24"/>
        </w:rPr>
        <w:t xml:space="preserve"> taryba</w:t>
      </w:r>
      <w:r w:rsidR="00196F77" w:rsidRPr="00044F09">
        <w:rPr>
          <w:rFonts w:ascii="Times New Roman" w:hAnsi="Times New Roman"/>
          <w:b w:val="0"/>
          <w:sz w:val="24"/>
        </w:rPr>
        <w:t xml:space="preserve"> </w:t>
      </w:r>
      <w:r w:rsidR="00F5659C" w:rsidRPr="00044F09">
        <w:rPr>
          <w:rFonts w:ascii="Times New Roman" w:hAnsi="Times New Roman"/>
          <w:b w:val="0"/>
          <w:sz w:val="24"/>
        </w:rPr>
        <w:t>n u t a r i a</w:t>
      </w:r>
      <w:r w:rsidR="00A61A68" w:rsidRPr="00044F09">
        <w:rPr>
          <w:rFonts w:ascii="Times New Roman" w:hAnsi="Times New Roman"/>
          <w:b w:val="0"/>
          <w:sz w:val="24"/>
        </w:rPr>
        <w:t>:</w:t>
      </w:r>
    </w:p>
    <w:p w14:paraId="4EC85338" w14:textId="52CEECBD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606BC">
        <w:rPr>
          <w:rFonts w:ascii="Times New Roman" w:hAnsi="Times New Roman"/>
          <w:bCs/>
          <w:sz w:val="24"/>
        </w:rPr>
        <w:t>GIEDRĘ ČĖSNIENĘ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E606BC">
        <w:rPr>
          <w:rFonts w:ascii="Times New Roman" w:hAnsi="Times New Roman"/>
          <w:b w:val="0"/>
          <w:sz w:val="24"/>
        </w:rPr>
        <w:t>Vilniaus</w:t>
      </w:r>
      <w:r w:rsidR="009E2141">
        <w:rPr>
          <w:rFonts w:ascii="Times New Roman" w:hAnsi="Times New Roman"/>
          <w:b w:val="0"/>
          <w:sz w:val="24"/>
        </w:rPr>
        <w:t xml:space="preserve"> </w:t>
      </w:r>
      <w:r w:rsidR="007E469E">
        <w:rPr>
          <w:rFonts w:ascii="Times New Roman" w:hAnsi="Times New Roman"/>
          <w:b w:val="0"/>
          <w:sz w:val="24"/>
        </w:rPr>
        <w:t xml:space="preserve">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2403A">
        <w:rPr>
          <w:rFonts w:ascii="Times New Roman" w:hAnsi="Times New Roman"/>
          <w:b w:val="0"/>
          <w:sz w:val="24"/>
        </w:rPr>
        <w:t xml:space="preserve">ir šio teismo Civilinių bylų skyriaus pirmininko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F0909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F0909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751CB" w14:textId="77777777" w:rsidR="00F42C32" w:rsidRDefault="00F42C32">
      <w:r>
        <w:separator/>
      </w:r>
    </w:p>
  </w:endnote>
  <w:endnote w:type="continuationSeparator" w:id="0">
    <w:p w14:paraId="3A6E6306" w14:textId="77777777" w:rsidR="00F42C32" w:rsidRDefault="00F4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B4A70" w14:textId="77777777" w:rsidR="00F42C32" w:rsidRDefault="00F42C32">
      <w:r>
        <w:separator/>
      </w:r>
    </w:p>
  </w:footnote>
  <w:footnote w:type="continuationSeparator" w:id="0">
    <w:p w14:paraId="375A2605" w14:textId="77777777" w:rsidR="00F42C32" w:rsidRDefault="00F4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4F09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5BB0"/>
    <w:rsid w:val="00117406"/>
    <w:rsid w:val="00120D41"/>
    <w:rsid w:val="00144003"/>
    <w:rsid w:val="0014524E"/>
    <w:rsid w:val="001711F6"/>
    <w:rsid w:val="0018217B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4895"/>
    <w:rsid w:val="0030648C"/>
    <w:rsid w:val="003315C7"/>
    <w:rsid w:val="00332849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D6C93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56B29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03A"/>
    <w:rsid w:val="00624D22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1F6D"/>
    <w:rsid w:val="00824BDC"/>
    <w:rsid w:val="0082781A"/>
    <w:rsid w:val="008307A7"/>
    <w:rsid w:val="008318B2"/>
    <w:rsid w:val="0083293E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0890"/>
    <w:rsid w:val="009B57A6"/>
    <w:rsid w:val="009B7925"/>
    <w:rsid w:val="009C16AA"/>
    <w:rsid w:val="009E2141"/>
    <w:rsid w:val="009E5F2A"/>
    <w:rsid w:val="009F1BE2"/>
    <w:rsid w:val="009F6DFF"/>
    <w:rsid w:val="009F75A0"/>
    <w:rsid w:val="00A04A8B"/>
    <w:rsid w:val="00A056B1"/>
    <w:rsid w:val="00A14C36"/>
    <w:rsid w:val="00A21169"/>
    <w:rsid w:val="00A33A6C"/>
    <w:rsid w:val="00A34D9F"/>
    <w:rsid w:val="00A3640A"/>
    <w:rsid w:val="00A37EBF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C6BE0"/>
    <w:rsid w:val="00DD1272"/>
    <w:rsid w:val="00DD54CE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06BC"/>
    <w:rsid w:val="00E723B9"/>
    <w:rsid w:val="00E739F3"/>
    <w:rsid w:val="00E878FA"/>
    <w:rsid w:val="00E9261C"/>
    <w:rsid w:val="00EA551D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42C32"/>
    <w:rsid w:val="00F559BF"/>
    <w:rsid w:val="00F5659C"/>
    <w:rsid w:val="00F607FB"/>
    <w:rsid w:val="00F65E36"/>
    <w:rsid w:val="00F745B5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8</cp:revision>
  <cp:lastPrinted>2017-03-17T06:49:00Z</cp:lastPrinted>
  <dcterms:created xsi:type="dcterms:W3CDTF">2024-03-28T08:02:00Z</dcterms:created>
  <dcterms:modified xsi:type="dcterms:W3CDTF">2024-04-10T09:17:00Z</dcterms:modified>
</cp:coreProperties>
</file>