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6"/>
        <w:gridCol w:w="6"/>
        <w:gridCol w:w="9055"/>
        <w:gridCol w:w="13"/>
      </w:tblGrid>
      <w:tr w:rsidR="00BA1AA5" w14:paraId="0294CD95" w14:textId="77777777" w:rsidTr="00BA1AA5"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BA1AA5" w14:paraId="180D596A" w14:textId="77777777" w:rsidTr="00BA1AA5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B53747" w14:textId="77777777" w:rsidR="00BA1AA5" w:rsidRDefault="00BA1AA5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BC94D" w14:textId="77777777" w:rsidR="00BA1AA5" w:rsidRPr="001C45F5" w:rsidRDefault="00BA1AA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C45F5">
                    <w:rPr>
                      <w:color w:val="000000"/>
                      <w:sz w:val="24"/>
                      <w:szCs w:val="24"/>
                    </w:rPr>
                    <w:t>PATVIRTINTA</w:t>
                  </w:r>
                </w:p>
                <w:p w14:paraId="7E8275DD" w14:textId="4196A201" w:rsidR="0011295D" w:rsidRPr="001C45F5" w:rsidRDefault="0011295D" w:rsidP="0011295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C45F5">
                    <w:rPr>
                      <w:sz w:val="24"/>
                      <w:szCs w:val="24"/>
                    </w:rPr>
                    <w:t>Nacionalinės</w:t>
                  </w:r>
                  <w:proofErr w:type="spellEnd"/>
                  <w:r w:rsidRPr="001C45F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45F5">
                    <w:rPr>
                      <w:sz w:val="24"/>
                      <w:szCs w:val="24"/>
                    </w:rPr>
                    <w:t>teismų</w:t>
                  </w:r>
                  <w:proofErr w:type="spellEnd"/>
                  <w:r w:rsidRPr="001C45F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45F5">
                    <w:rPr>
                      <w:sz w:val="24"/>
                      <w:szCs w:val="24"/>
                    </w:rPr>
                    <w:t>administracijos</w:t>
                  </w:r>
                  <w:proofErr w:type="spellEnd"/>
                  <w:r w:rsidRPr="001C45F5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45F5">
                    <w:rPr>
                      <w:sz w:val="24"/>
                      <w:szCs w:val="24"/>
                    </w:rPr>
                    <w:t>direktoriaus</w:t>
                  </w:r>
                  <w:proofErr w:type="spellEnd"/>
                  <w:r w:rsidRPr="001C45F5">
                    <w:rPr>
                      <w:sz w:val="24"/>
                      <w:szCs w:val="24"/>
                    </w:rPr>
                    <w:t xml:space="preserve"> 2024 m. </w:t>
                  </w:r>
                  <w:proofErr w:type="spellStart"/>
                  <w:r w:rsidRPr="001C45F5">
                    <w:rPr>
                      <w:sz w:val="24"/>
                      <w:szCs w:val="24"/>
                    </w:rPr>
                    <w:t>vasario</w:t>
                  </w:r>
                  <w:proofErr w:type="spellEnd"/>
                  <w:r w:rsidRPr="001C45F5">
                    <w:rPr>
                      <w:sz w:val="24"/>
                      <w:szCs w:val="24"/>
                    </w:rPr>
                    <w:t xml:space="preserve"> 29 d. </w:t>
                  </w:r>
                </w:p>
                <w:p w14:paraId="11167916" w14:textId="7D8904BA" w:rsidR="0011295D" w:rsidRDefault="0011295D" w:rsidP="0011295D">
                  <w:proofErr w:type="spellStart"/>
                  <w:r w:rsidRPr="001C45F5">
                    <w:rPr>
                      <w:sz w:val="24"/>
                      <w:szCs w:val="24"/>
                    </w:rPr>
                    <w:t>įsakymu</w:t>
                  </w:r>
                  <w:proofErr w:type="spellEnd"/>
                  <w:r w:rsidRPr="001C45F5">
                    <w:rPr>
                      <w:sz w:val="24"/>
                      <w:szCs w:val="24"/>
                    </w:rPr>
                    <w:t xml:space="preserve"> Nr. 6P-21-(1.</w:t>
                  </w:r>
                  <w:proofErr w:type="gramStart"/>
                  <w:r w:rsidRPr="001C45F5">
                    <w:rPr>
                      <w:sz w:val="24"/>
                      <w:szCs w:val="24"/>
                    </w:rPr>
                    <w:t>1.E</w:t>
                  </w:r>
                  <w:proofErr w:type="gramEnd"/>
                  <w:r w:rsidRPr="001C45F5">
                    <w:rPr>
                      <w:sz w:val="24"/>
                      <w:szCs w:val="24"/>
                    </w:rPr>
                    <w:t>)</w:t>
                  </w:r>
                  <w:r>
                    <w:t xml:space="preserve"> </w:t>
                  </w:r>
                </w:p>
              </w:tc>
            </w:tr>
            <w:tr w:rsidR="00BA1AA5" w14:paraId="1FC7F6F7" w14:textId="77777777" w:rsidTr="00BA1AA5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EF58B" w14:textId="77777777" w:rsidR="00BA1AA5" w:rsidRDefault="00BA1AA5"/>
              </w:tc>
            </w:tr>
            <w:tr w:rsidR="00BA1AA5" w14:paraId="2F056A23" w14:textId="77777777" w:rsidTr="00BA1AA5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5A2B89" w14:textId="77777777" w:rsidR="00BA1AA5" w:rsidRDefault="00BA1AA5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NACIONALINĖS TEISMŲ ADMINISTRACIJOS</w:t>
                  </w:r>
                </w:p>
              </w:tc>
            </w:tr>
            <w:tr w:rsidR="00BA1AA5" w14:paraId="25424814" w14:textId="77777777" w:rsidTr="00BA1AA5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C585CC" w14:textId="77777777" w:rsidR="00BA1AA5" w:rsidRDefault="00BA1AA5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STRATEGINIO PLANAVIMO SKYRIAUS</w:t>
                  </w:r>
                </w:p>
              </w:tc>
            </w:tr>
            <w:tr w:rsidR="00BA1AA5" w14:paraId="3B4D9401" w14:textId="77777777" w:rsidTr="00BA1AA5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D3FF4E" w14:textId="025864CB" w:rsidR="00BA1AA5" w:rsidRDefault="00BA1AA5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SKYRIAUS VEDĖJ</w:t>
                  </w:r>
                  <w:r w:rsidR="00E12C2D">
                    <w:rPr>
                      <w:b/>
                      <w:color w:val="000000"/>
                      <w:sz w:val="24"/>
                    </w:rPr>
                    <w:t>O</w:t>
                  </w:r>
                </w:p>
              </w:tc>
            </w:tr>
            <w:tr w:rsidR="00BA1AA5" w14:paraId="417FE948" w14:textId="77777777" w:rsidTr="00BA1AA5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33B5AB" w14:textId="77777777" w:rsidR="00BA1AA5" w:rsidRDefault="00BA1AA5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APRAŠYMAS</w:t>
                  </w:r>
                </w:p>
              </w:tc>
            </w:tr>
          </w:tbl>
          <w:p w14:paraId="63253390" w14:textId="77777777" w:rsidR="00BA1AA5" w:rsidRDefault="00BA1AA5"/>
        </w:tc>
        <w:tc>
          <w:tcPr>
            <w:tcW w:w="13" w:type="dxa"/>
          </w:tcPr>
          <w:p w14:paraId="31D2E480" w14:textId="77777777" w:rsidR="00BA1AA5" w:rsidRDefault="00BA1AA5">
            <w:pPr>
              <w:pStyle w:val="EmptyLayoutCell"/>
            </w:pPr>
          </w:p>
        </w:tc>
      </w:tr>
      <w:tr w:rsidR="00D13FFA" w14:paraId="46AF6058" w14:textId="77777777">
        <w:trPr>
          <w:trHeight w:val="349"/>
        </w:trPr>
        <w:tc>
          <w:tcPr>
            <w:tcW w:w="13" w:type="dxa"/>
          </w:tcPr>
          <w:p w14:paraId="219F80C2" w14:textId="77777777" w:rsidR="00BA1AA5" w:rsidRDefault="00BA1AA5">
            <w:pPr>
              <w:pStyle w:val="EmptyLayoutCell"/>
            </w:pPr>
          </w:p>
        </w:tc>
        <w:tc>
          <w:tcPr>
            <w:tcW w:w="1" w:type="dxa"/>
          </w:tcPr>
          <w:p w14:paraId="7F1B4BB8" w14:textId="77777777" w:rsidR="00BA1AA5" w:rsidRDefault="00BA1AA5">
            <w:pPr>
              <w:pStyle w:val="EmptyLayoutCell"/>
            </w:pPr>
          </w:p>
        </w:tc>
        <w:tc>
          <w:tcPr>
            <w:tcW w:w="1" w:type="dxa"/>
          </w:tcPr>
          <w:p w14:paraId="5534E05B" w14:textId="77777777" w:rsidR="00BA1AA5" w:rsidRDefault="00BA1AA5">
            <w:pPr>
              <w:pStyle w:val="EmptyLayoutCell"/>
            </w:pPr>
          </w:p>
        </w:tc>
        <w:tc>
          <w:tcPr>
            <w:tcW w:w="9055" w:type="dxa"/>
          </w:tcPr>
          <w:p w14:paraId="688FEF7A" w14:textId="77777777" w:rsidR="00BA1AA5" w:rsidRDefault="00BA1AA5">
            <w:pPr>
              <w:pStyle w:val="EmptyLayoutCell"/>
            </w:pPr>
          </w:p>
        </w:tc>
        <w:tc>
          <w:tcPr>
            <w:tcW w:w="13" w:type="dxa"/>
          </w:tcPr>
          <w:p w14:paraId="74E31527" w14:textId="77777777" w:rsidR="00BA1AA5" w:rsidRDefault="00BA1AA5">
            <w:pPr>
              <w:pStyle w:val="EmptyLayoutCell"/>
            </w:pPr>
          </w:p>
        </w:tc>
      </w:tr>
      <w:tr w:rsidR="00BA1AA5" w14:paraId="429360D5" w14:textId="77777777" w:rsidTr="00BA1AA5">
        <w:tc>
          <w:tcPr>
            <w:tcW w:w="13" w:type="dxa"/>
          </w:tcPr>
          <w:p w14:paraId="510FEE74" w14:textId="77777777" w:rsidR="00BA1AA5" w:rsidRDefault="00BA1AA5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D13FFA" w14:paraId="103EF14B" w14:textId="77777777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3BB3DA" w14:textId="77777777" w:rsidR="00BA1AA5" w:rsidRDefault="00BA1AA5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 SKYRIUS</w:t>
                  </w:r>
                </w:p>
                <w:p w14:paraId="6C6F989F" w14:textId="77777777" w:rsidR="00BA1AA5" w:rsidRDefault="00BA1AA5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CHARAKTERISTIKA</w:t>
                  </w:r>
                </w:p>
              </w:tc>
            </w:tr>
            <w:tr w:rsidR="00D13FFA" w14:paraId="098AEB9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BB8284" w14:textId="77777777" w:rsidR="00BA1AA5" w:rsidRDefault="00BA1AA5">
                  <w:r>
                    <w:rPr>
                      <w:color w:val="000000"/>
                      <w:sz w:val="24"/>
                    </w:rPr>
                    <w:t xml:space="preserve">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V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D13FFA" w14:paraId="2F9E4531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7D5122" w14:textId="77777777" w:rsidR="00BA1AA5" w:rsidRDefault="00BA1AA5">
                  <w:r>
                    <w:rPr>
                      <w:color w:val="000000"/>
                      <w:sz w:val="24"/>
                    </w:rPr>
                    <w:t xml:space="preserve">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Šias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einantis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tarnautojas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tiesiogiai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pavaldus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vadovui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65D13959" w14:textId="77777777" w:rsidR="00BA1AA5" w:rsidRDefault="00BA1AA5"/>
        </w:tc>
      </w:tr>
      <w:tr w:rsidR="00D13FFA" w14:paraId="123A4659" w14:textId="77777777">
        <w:trPr>
          <w:trHeight w:val="120"/>
        </w:trPr>
        <w:tc>
          <w:tcPr>
            <w:tcW w:w="13" w:type="dxa"/>
          </w:tcPr>
          <w:p w14:paraId="2AF6AE70" w14:textId="77777777" w:rsidR="00BA1AA5" w:rsidRDefault="00BA1AA5">
            <w:pPr>
              <w:pStyle w:val="EmptyLayoutCell"/>
            </w:pPr>
          </w:p>
        </w:tc>
        <w:tc>
          <w:tcPr>
            <w:tcW w:w="1" w:type="dxa"/>
          </w:tcPr>
          <w:p w14:paraId="548EB71C" w14:textId="77777777" w:rsidR="00BA1AA5" w:rsidRDefault="00BA1AA5">
            <w:pPr>
              <w:pStyle w:val="EmptyLayoutCell"/>
            </w:pPr>
          </w:p>
        </w:tc>
        <w:tc>
          <w:tcPr>
            <w:tcW w:w="1" w:type="dxa"/>
          </w:tcPr>
          <w:p w14:paraId="02137E66" w14:textId="77777777" w:rsidR="00BA1AA5" w:rsidRDefault="00BA1AA5">
            <w:pPr>
              <w:pStyle w:val="EmptyLayoutCell"/>
            </w:pPr>
          </w:p>
        </w:tc>
        <w:tc>
          <w:tcPr>
            <w:tcW w:w="9055" w:type="dxa"/>
          </w:tcPr>
          <w:p w14:paraId="40E4BEA2" w14:textId="77777777" w:rsidR="00BA1AA5" w:rsidRDefault="00BA1AA5">
            <w:pPr>
              <w:pStyle w:val="EmptyLayoutCell"/>
            </w:pPr>
          </w:p>
        </w:tc>
        <w:tc>
          <w:tcPr>
            <w:tcW w:w="13" w:type="dxa"/>
          </w:tcPr>
          <w:p w14:paraId="227233CF" w14:textId="77777777" w:rsidR="00BA1AA5" w:rsidRDefault="00BA1AA5">
            <w:pPr>
              <w:pStyle w:val="EmptyLayoutCell"/>
            </w:pPr>
          </w:p>
        </w:tc>
      </w:tr>
      <w:tr w:rsidR="00BA1AA5" w14:paraId="701DF9CB" w14:textId="77777777" w:rsidTr="00BA1AA5">
        <w:tc>
          <w:tcPr>
            <w:tcW w:w="13" w:type="dxa"/>
          </w:tcPr>
          <w:p w14:paraId="60A97602" w14:textId="77777777" w:rsidR="00BA1AA5" w:rsidRDefault="00BA1AA5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D13FFA" w14:paraId="438BC5C7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2114F9" w14:textId="77777777" w:rsidR="00BA1AA5" w:rsidRDefault="00BA1AA5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 SKYRIUS</w:t>
                  </w:r>
                </w:p>
                <w:p w14:paraId="702E8406" w14:textId="77777777" w:rsidR="00BA1AA5" w:rsidRDefault="00BA1AA5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VEIKLOS SRITIS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D13FFA" w14:paraId="02579DE4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2F36D6" w14:textId="77777777" w:rsidR="00BA1AA5" w:rsidRDefault="00BA1AA5">
                  <w:r>
                    <w:rPr>
                      <w:color w:val="000000"/>
                      <w:sz w:val="24"/>
                    </w:rPr>
                    <w:t xml:space="preserve">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Pagrindinė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sritis: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D13FFA" w14:paraId="3EFFE982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D13FFA" w14:paraId="18D7AC3D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650E7C0" w14:textId="77777777" w:rsidR="00BA1AA5" w:rsidRDefault="00BA1AA5">
                        <w:r>
                          <w:rPr>
                            <w:color w:val="000000"/>
                            <w:sz w:val="24"/>
                          </w:rPr>
                          <w:t xml:space="preserve">3.1.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pagalba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valstybės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vietos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valdžią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įgyvendinantiems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asmenims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atliekant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jiems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nustatytas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funkcijas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išskyrus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vidaus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administravimo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funkcijas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kaip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jos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apibrėžtos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Viešojo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administravimo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 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įstatyme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valstybės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strategijų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strateginio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lygmens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nacionalinių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programavimo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lygmens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planavimo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dokumentų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rengimas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).</w:t>
                        </w:r>
                      </w:p>
                    </w:tc>
                  </w:tr>
                </w:tbl>
                <w:p w14:paraId="24F7518A" w14:textId="77777777" w:rsidR="00BA1AA5" w:rsidRDefault="00BA1AA5"/>
              </w:tc>
            </w:tr>
            <w:tr w:rsidR="00D13FFA" w14:paraId="7F59701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ADF9EA" w14:textId="77777777" w:rsidR="00BA1AA5" w:rsidRDefault="00BA1AA5">
                  <w:r>
                    <w:rPr>
                      <w:color w:val="000000"/>
                      <w:sz w:val="24"/>
                    </w:rPr>
                    <w:t xml:space="preserve">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Papildoma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ys</w:t>
                  </w:r>
                  <w:proofErr w:type="spellEnd"/>
                  <w:r>
                    <w:rPr>
                      <w:color w:val="000000"/>
                      <w:sz w:val="24"/>
                    </w:rPr>
                    <w:t>):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D13FFA" w14:paraId="5A18D6D2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D13FFA" w14:paraId="085AC59B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2E9D71" w14:textId="77777777" w:rsidR="00BA1AA5" w:rsidRDefault="00BA1AA5">
                        <w:r>
                          <w:rPr>
                            <w:color w:val="000000"/>
                            <w:sz w:val="24"/>
                          </w:rPr>
                          <w:t xml:space="preserve">4.1.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administracinis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reglamentavimas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1D5B7EB6" w14:textId="77777777" w:rsidR="00BA1AA5" w:rsidRDefault="00BA1AA5"/>
              </w:tc>
            </w:tr>
          </w:tbl>
          <w:p w14:paraId="05F613CE" w14:textId="77777777" w:rsidR="00BA1AA5" w:rsidRDefault="00BA1AA5"/>
        </w:tc>
      </w:tr>
      <w:tr w:rsidR="00D13FFA" w14:paraId="06601055" w14:textId="77777777">
        <w:trPr>
          <w:trHeight w:val="126"/>
        </w:trPr>
        <w:tc>
          <w:tcPr>
            <w:tcW w:w="13" w:type="dxa"/>
          </w:tcPr>
          <w:p w14:paraId="4904CDD7" w14:textId="77777777" w:rsidR="00BA1AA5" w:rsidRDefault="00BA1AA5">
            <w:pPr>
              <w:pStyle w:val="EmptyLayoutCell"/>
            </w:pPr>
          </w:p>
        </w:tc>
        <w:tc>
          <w:tcPr>
            <w:tcW w:w="1" w:type="dxa"/>
          </w:tcPr>
          <w:p w14:paraId="58599CED" w14:textId="77777777" w:rsidR="00BA1AA5" w:rsidRDefault="00BA1AA5">
            <w:pPr>
              <w:pStyle w:val="EmptyLayoutCell"/>
            </w:pPr>
          </w:p>
        </w:tc>
        <w:tc>
          <w:tcPr>
            <w:tcW w:w="1" w:type="dxa"/>
          </w:tcPr>
          <w:p w14:paraId="00E6188D" w14:textId="77777777" w:rsidR="00BA1AA5" w:rsidRDefault="00BA1AA5">
            <w:pPr>
              <w:pStyle w:val="EmptyLayoutCell"/>
            </w:pPr>
          </w:p>
        </w:tc>
        <w:tc>
          <w:tcPr>
            <w:tcW w:w="9055" w:type="dxa"/>
          </w:tcPr>
          <w:p w14:paraId="164894A5" w14:textId="77777777" w:rsidR="00BA1AA5" w:rsidRDefault="00BA1AA5">
            <w:pPr>
              <w:pStyle w:val="EmptyLayoutCell"/>
            </w:pPr>
          </w:p>
        </w:tc>
        <w:tc>
          <w:tcPr>
            <w:tcW w:w="13" w:type="dxa"/>
          </w:tcPr>
          <w:p w14:paraId="797B32FD" w14:textId="77777777" w:rsidR="00BA1AA5" w:rsidRDefault="00BA1AA5">
            <w:pPr>
              <w:pStyle w:val="EmptyLayoutCell"/>
            </w:pPr>
          </w:p>
        </w:tc>
      </w:tr>
      <w:tr w:rsidR="00BA1AA5" w14:paraId="0C004EDE" w14:textId="77777777" w:rsidTr="00BA1AA5">
        <w:tc>
          <w:tcPr>
            <w:tcW w:w="13" w:type="dxa"/>
          </w:tcPr>
          <w:p w14:paraId="2E5F44DA" w14:textId="77777777" w:rsidR="00BA1AA5" w:rsidRDefault="00BA1AA5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D13FFA" w14:paraId="3D34618B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E12CF9" w14:textId="77777777" w:rsidR="00BA1AA5" w:rsidRDefault="00BA1AA5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III SKYRIUS</w:t>
                  </w:r>
                </w:p>
                <w:p w14:paraId="348714C4" w14:textId="77777777" w:rsidR="00BA1AA5" w:rsidRDefault="00BA1AA5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SPECIALIZACIJA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D13FFA" w14:paraId="0F9F0BA4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8EF022" w14:textId="77777777" w:rsidR="00BA1AA5" w:rsidRDefault="00BA1AA5">
                  <w:r>
                    <w:rPr>
                      <w:color w:val="000000"/>
                      <w:sz w:val="24"/>
                    </w:rPr>
                    <w:t xml:space="preserve">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Pagrindinės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specializacija: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D13FFA" w14:paraId="1383B5A3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D13FFA" w14:paraId="64C91141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8E4A66" w14:textId="77777777" w:rsidR="00BA1AA5" w:rsidRDefault="00BA1AA5">
                        <w:r>
                          <w:rPr>
                            <w:color w:val="000000"/>
                            <w:sz w:val="24"/>
                          </w:rPr>
                          <w:t xml:space="preserve">5.1.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Strateginio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valdymo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klausimų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įgyvendinimo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koordinavimas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teismų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sistemoje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;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biudžetų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projektų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rengimo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koordinavimas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įgyvendinimo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priežiūra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10A7E187" w14:textId="77777777" w:rsidR="00BA1AA5" w:rsidRDefault="00BA1AA5"/>
              </w:tc>
            </w:tr>
            <w:tr w:rsidR="00D13FFA" w14:paraId="1634408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DBED88" w14:textId="77777777" w:rsidR="00BA1AA5" w:rsidRDefault="00BA1AA5">
                  <w:r>
                    <w:rPr>
                      <w:color w:val="000000"/>
                      <w:sz w:val="24"/>
                    </w:rPr>
                    <w:t xml:space="preserve">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Papildomos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(-ų)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>) specializacija: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D13FFA" w14:paraId="0F1AECD5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D13FFA" w14:paraId="32C76C18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D9CC892" w14:textId="77777777" w:rsidR="00BA1AA5" w:rsidRDefault="00BA1AA5">
                        <w:r>
                          <w:rPr>
                            <w:color w:val="000000"/>
                            <w:sz w:val="24"/>
                          </w:rPr>
                          <w:t xml:space="preserve">6.1.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Teismų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pavyzdinių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struktūrų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projektų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rengimas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;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aktų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projektų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kitų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su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klausimais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susijusių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dokumentų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rengimas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vertinimas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skyriaus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kompetencijos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srityje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278AB3A8" w14:textId="77777777" w:rsidR="00BA1AA5" w:rsidRDefault="00BA1AA5"/>
              </w:tc>
            </w:tr>
          </w:tbl>
          <w:p w14:paraId="16FC4EB8" w14:textId="77777777" w:rsidR="00BA1AA5" w:rsidRDefault="00BA1AA5"/>
        </w:tc>
      </w:tr>
      <w:tr w:rsidR="00D13FFA" w14:paraId="5F1CD292" w14:textId="77777777">
        <w:trPr>
          <w:trHeight w:val="100"/>
        </w:trPr>
        <w:tc>
          <w:tcPr>
            <w:tcW w:w="13" w:type="dxa"/>
          </w:tcPr>
          <w:p w14:paraId="02DE4EA7" w14:textId="77777777" w:rsidR="00BA1AA5" w:rsidRDefault="00BA1AA5">
            <w:pPr>
              <w:pStyle w:val="EmptyLayoutCell"/>
            </w:pPr>
          </w:p>
        </w:tc>
        <w:tc>
          <w:tcPr>
            <w:tcW w:w="1" w:type="dxa"/>
          </w:tcPr>
          <w:p w14:paraId="257C20C5" w14:textId="77777777" w:rsidR="00BA1AA5" w:rsidRDefault="00BA1AA5">
            <w:pPr>
              <w:pStyle w:val="EmptyLayoutCell"/>
            </w:pPr>
          </w:p>
        </w:tc>
        <w:tc>
          <w:tcPr>
            <w:tcW w:w="1" w:type="dxa"/>
          </w:tcPr>
          <w:p w14:paraId="2601F46C" w14:textId="77777777" w:rsidR="00BA1AA5" w:rsidRDefault="00BA1AA5">
            <w:pPr>
              <w:pStyle w:val="EmptyLayoutCell"/>
            </w:pPr>
          </w:p>
        </w:tc>
        <w:tc>
          <w:tcPr>
            <w:tcW w:w="9055" w:type="dxa"/>
          </w:tcPr>
          <w:p w14:paraId="340AA86E" w14:textId="77777777" w:rsidR="00BA1AA5" w:rsidRDefault="00BA1AA5">
            <w:pPr>
              <w:pStyle w:val="EmptyLayoutCell"/>
            </w:pPr>
          </w:p>
        </w:tc>
        <w:tc>
          <w:tcPr>
            <w:tcW w:w="13" w:type="dxa"/>
          </w:tcPr>
          <w:p w14:paraId="17EC4B98" w14:textId="77777777" w:rsidR="00BA1AA5" w:rsidRDefault="00BA1AA5">
            <w:pPr>
              <w:pStyle w:val="EmptyLayoutCell"/>
            </w:pPr>
          </w:p>
        </w:tc>
      </w:tr>
      <w:tr w:rsidR="00BA1AA5" w14:paraId="0BAE9E96" w14:textId="77777777" w:rsidTr="00BA1AA5">
        <w:tc>
          <w:tcPr>
            <w:tcW w:w="13" w:type="dxa"/>
          </w:tcPr>
          <w:p w14:paraId="6FC70866" w14:textId="77777777" w:rsidR="00BA1AA5" w:rsidRDefault="00BA1AA5">
            <w:pPr>
              <w:pStyle w:val="EmptyLayoutCell"/>
            </w:pPr>
          </w:p>
        </w:tc>
        <w:tc>
          <w:tcPr>
            <w:tcW w:w="1" w:type="dxa"/>
          </w:tcPr>
          <w:p w14:paraId="419A1755" w14:textId="77777777" w:rsidR="00BA1AA5" w:rsidRDefault="00BA1AA5">
            <w:pPr>
              <w:pStyle w:val="EmptyLayoutCell"/>
            </w:pPr>
          </w:p>
        </w:tc>
        <w:tc>
          <w:tcPr>
            <w:tcW w:w="906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D13FFA" w14:paraId="3F33C5A0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7DEF78" w14:textId="77777777" w:rsidR="00BA1AA5" w:rsidRDefault="00BA1AA5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IV SKYRIUS</w:t>
                  </w:r>
                </w:p>
                <w:p w14:paraId="2D58B566" w14:textId="77777777" w:rsidR="00BA1AA5" w:rsidRDefault="00BA1AA5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FUNKCIJOS</w:t>
                  </w:r>
                </w:p>
              </w:tc>
            </w:tr>
          </w:tbl>
          <w:p w14:paraId="40314E1C" w14:textId="77777777" w:rsidR="00BA1AA5" w:rsidRDefault="00BA1AA5"/>
        </w:tc>
      </w:tr>
      <w:tr w:rsidR="00D13FFA" w14:paraId="7893EF42" w14:textId="77777777">
        <w:trPr>
          <w:trHeight w:val="39"/>
        </w:trPr>
        <w:tc>
          <w:tcPr>
            <w:tcW w:w="13" w:type="dxa"/>
          </w:tcPr>
          <w:p w14:paraId="450685E2" w14:textId="77777777" w:rsidR="00BA1AA5" w:rsidRDefault="00BA1AA5">
            <w:pPr>
              <w:pStyle w:val="EmptyLayoutCell"/>
            </w:pPr>
          </w:p>
        </w:tc>
        <w:tc>
          <w:tcPr>
            <w:tcW w:w="1" w:type="dxa"/>
          </w:tcPr>
          <w:p w14:paraId="264AFB15" w14:textId="77777777" w:rsidR="00BA1AA5" w:rsidRDefault="00BA1AA5">
            <w:pPr>
              <w:pStyle w:val="EmptyLayoutCell"/>
            </w:pPr>
          </w:p>
        </w:tc>
        <w:tc>
          <w:tcPr>
            <w:tcW w:w="1" w:type="dxa"/>
          </w:tcPr>
          <w:p w14:paraId="258F0F26" w14:textId="77777777" w:rsidR="00BA1AA5" w:rsidRDefault="00BA1AA5">
            <w:pPr>
              <w:pStyle w:val="EmptyLayoutCell"/>
            </w:pPr>
          </w:p>
        </w:tc>
        <w:tc>
          <w:tcPr>
            <w:tcW w:w="9055" w:type="dxa"/>
          </w:tcPr>
          <w:p w14:paraId="7C44F952" w14:textId="77777777" w:rsidR="00BA1AA5" w:rsidRDefault="00BA1AA5">
            <w:pPr>
              <w:pStyle w:val="EmptyLayoutCell"/>
            </w:pPr>
          </w:p>
        </w:tc>
        <w:tc>
          <w:tcPr>
            <w:tcW w:w="13" w:type="dxa"/>
          </w:tcPr>
          <w:p w14:paraId="7D1DBACB" w14:textId="77777777" w:rsidR="00BA1AA5" w:rsidRDefault="00BA1AA5">
            <w:pPr>
              <w:pStyle w:val="EmptyLayoutCell"/>
            </w:pPr>
          </w:p>
        </w:tc>
      </w:tr>
      <w:tr w:rsidR="00BA1AA5" w14:paraId="161E30B8" w14:textId="77777777" w:rsidTr="00BA1AA5">
        <w:tc>
          <w:tcPr>
            <w:tcW w:w="13" w:type="dxa"/>
          </w:tcPr>
          <w:p w14:paraId="5E4EBE5F" w14:textId="77777777" w:rsidR="00BA1AA5" w:rsidRDefault="00BA1AA5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D13FFA" w14:paraId="6A9BEB5D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EA250C" w14:textId="77777777" w:rsidR="00BA1AA5" w:rsidRDefault="00BA1AA5">
                  <w:r>
                    <w:rPr>
                      <w:color w:val="000000"/>
                      <w:sz w:val="24"/>
                    </w:rPr>
                    <w:t xml:space="preserve">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vadovo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pavedimu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atstovauja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santykiuose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kitomis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įstaigomis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organizacijomis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fiziniais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asmenimis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D13FFA" w14:paraId="16A870E2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A13CDA" w14:textId="77777777" w:rsidR="00BA1AA5" w:rsidRDefault="00BA1AA5">
                  <w:r>
                    <w:rPr>
                      <w:color w:val="000000"/>
                      <w:sz w:val="24"/>
                    </w:rPr>
                    <w:t xml:space="preserve">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Konsultuoja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struktūrinio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padalinio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D13FFA" w14:paraId="196C9D7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FF40FA" w14:textId="77777777" w:rsidR="00BA1AA5" w:rsidRDefault="00BA1AA5">
                  <w:r>
                    <w:rPr>
                      <w:color w:val="000000"/>
                      <w:sz w:val="24"/>
                    </w:rPr>
                    <w:t xml:space="preserve">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Priima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struktūrinio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padalinio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D13FFA" w14:paraId="56FEA1D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E1FEF3" w14:textId="77777777" w:rsidR="00BA1AA5" w:rsidRDefault="00BA1AA5">
                  <w:r>
                    <w:rPr>
                      <w:color w:val="000000"/>
                      <w:sz w:val="24"/>
                    </w:rPr>
                    <w:t xml:space="preserve">10.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struktūrinio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padalinio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D13FFA" w14:paraId="3F3A43C5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94A994" w14:textId="77777777" w:rsidR="00BA1AA5" w:rsidRDefault="00BA1AA5">
                  <w:r>
                    <w:rPr>
                      <w:color w:val="000000"/>
                      <w:sz w:val="24"/>
                    </w:rPr>
                    <w:t xml:space="preserve">11.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Vadovauja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struktūrinio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padalinio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vykdymui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struktūrinio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padalinio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veiklas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D13FFA" w14:paraId="679FDEA0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6AE77" w14:textId="77777777" w:rsidR="00BA1AA5" w:rsidRDefault="00BA1AA5">
                  <w:r>
                    <w:rPr>
                      <w:color w:val="000000"/>
                      <w:sz w:val="24"/>
                    </w:rPr>
                    <w:t xml:space="preserve">12.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Vadovauja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struktūrinio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padalinio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rengimui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teikimui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struktūrinio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padalinio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D13FFA" w14:paraId="75441F68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2C8054" w14:textId="77777777" w:rsidR="00BA1AA5" w:rsidRDefault="00BA1AA5">
                  <w:r>
                    <w:rPr>
                      <w:color w:val="000000"/>
                      <w:sz w:val="24"/>
                    </w:rPr>
                    <w:lastRenderedPageBreak/>
                    <w:t xml:space="preserve">13.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Vadovauja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struktūrinio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padalinio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rengimui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struktūrinio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padalinio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D13FFA" w14:paraId="3043169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75D397" w14:textId="77777777" w:rsidR="00BA1AA5" w:rsidRDefault="00BA1AA5">
                  <w:r>
                    <w:rPr>
                      <w:color w:val="000000"/>
                      <w:sz w:val="24"/>
                    </w:rPr>
                    <w:t xml:space="preserve">14. Valdo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struktūrinio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padalinio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žmogiškuosius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išteklius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aktų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nustatyta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tvarka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18C70E7B" w14:textId="77777777" w:rsidR="00BA1AA5" w:rsidRDefault="00BA1AA5"/>
        </w:tc>
      </w:tr>
      <w:tr w:rsidR="00D13FFA" w14:paraId="1E013213" w14:textId="77777777">
        <w:trPr>
          <w:trHeight w:val="20"/>
        </w:trPr>
        <w:tc>
          <w:tcPr>
            <w:tcW w:w="13" w:type="dxa"/>
          </w:tcPr>
          <w:p w14:paraId="1F3FBBB7" w14:textId="77777777" w:rsidR="00BA1AA5" w:rsidRDefault="00BA1AA5">
            <w:pPr>
              <w:pStyle w:val="EmptyLayoutCell"/>
            </w:pPr>
          </w:p>
        </w:tc>
        <w:tc>
          <w:tcPr>
            <w:tcW w:w="1" w:type="dxa"/>
          </w:tcPr>
          <w:p w14:paraId="6B113026" w14:textId="77777777" w:rsidR="00BA1AA5" w:rsidRDefault="00BA1AA5">
            <w:pPr>
              <w:pStyle w:val="EmptyLayoutCell"/>
            </w:pPr>
          </w:p>
        </w:tc>
        <w:tc>
          <w:tcPr>
            <w:tcW w:w="1" w:type="dxa"/>
          </w:tcPr>
          <w:p w14:paraId="0D710563" w14:textId="77777777" w:rsidR="00BA1AA5" w:rsidRDefault="00BA1AA5">
            <w:pPr>
              <w:pStyle w:val="EmptyLayoutCell"/>
            </w:pPr>
          </w:p>
        </w:tc>
        <w:tc>
          <w:tcPr>
            <w:tcW w:w="9055" w:type="dxa"/>
          </w:tcPr>
          <w:p w14:paraId="43E869E0" w14:textId="77777777" w:rsidR="00BA1AA5" w:rsidRDefault="00BA1AA5">
            <w:pPr>
              <w:pStyle w:val="EmptyLayoutCell"/>
            </w:pPr>
          </w:p>
        </w:tc>
        <w:tc>
          <w:tcPr>
            <w:tcW w:w="13" w:type="dxa"/>
          </w:tcPr>
          <w:p w14:paraId="46329815" w14:textId="77777777" w:rsidR="00BA1AA5" w:rsidRDefault="00BA1AA5">
            <w:pPr>
              <w:pStyle w:val="EmptyLayoutCell"/>
            </w:pPr>
          </w:p>
        </w:tc>
      </w:tr>
      <w:tr w:rsidR="00BA1AA5" w14:paraId="197CAEDE" w14:textId="77777777" w:rsidTr="00BA1AA5">
        <w:tc>
          <w:tcPr>
            <w:tcW w:w="13" w:type="dxa"/>
          </w:tcPr>
          <w:p w14:paraId="2EEAD194" w14:textId="77777777" w:rsidR="00BA1AA5" w:rsidRDefault="00BA1AA5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D13FFA" w14:paraId="49FA8258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76E9F8" w14:textId="77777777" w:rsidR="00BA1AA5" w:rsidRDefault="00BA1AA5">
                  <w:r>
                    <w:rPr>
                      <w:color w:val="000000"/>
                      <w:sz w:val="24"/>
                    </w:rPr>
                    <w:t xml:space="preserve">15.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strategijų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strateginio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lygmens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nacionalinių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programavimo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lygmens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lygmens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planavimo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D13FFA" w14:paraId="5805A94C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674D1A" w14:textId="77777777" w:rsidR="00BA1AA5" w:rsidRDefault="00BA1AA5">
                  <w:r>
                    <w:rPr>
                      <w:color w:val="000000"/>
                      <w:sz w:val="24"/>
                    </w:rPr>
                    <w:t xml:space="preserve">16.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biudžetų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vertina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sistemos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finansavimo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poreikius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biudžetų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biudžeto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asignavimų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paskirstymo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teismams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tarybai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D13FFA" w14:paraId="6FD4690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3CB40E" w14:textId="77777777" w:rsidR="00BA1AA5" w:rsidRDefault="00BA1AA5">
                  <w:r>
                    <w:rPr>
                      <w:color w:val="000000"/>
                      <w:sz w:val="24"/>
                    </w:rPr>
                    <w:t xml:space="preserve">17.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sistemos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strateginio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planavimo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pokyčių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keičiantis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reglamentavimui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strateginio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nuostatų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tobulinimo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D13FFA" w14:paraId="221FBF72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CF348C" w14:textId="77777777" w:rsidR="00BA1AA5" w:rsidRDefault="00BA1AA5">
                  <w:r>
                    <w:rPr>
                      <w:color w:val="000000"/>
                      <w:sz w:val="24"/>
                    </w:rPr>
                    <w:t xml:space="preserve">18.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pavyzdinių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struktūrų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aprašymų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pavyzdinių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sąrašų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dalyvauja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rengiant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pavyzdinius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aprašymus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žmogiškųjų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išteklių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valdymu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tobulinimo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D13FFA" w14:paraId="1D66F294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003110" w14:textId="77777777" w:rsidR="00BA1AA5" w:rsidRDefault="00BA1AA5">
                  <w:r>
                    <w:rPr>
                      <w:color w:val="000000"/>
                      <w:sz w:val="24"/>
                    </w:rPr>
                    <w:t xml:space="preserve">19.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Užtikrina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Nacionalinės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strateginio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plano,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pažangos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priemonių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biudžeto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programų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sąmatų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;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komiteto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D13FFA" w14:paraId="4BF5D50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74E159" w14:textId="77777777" w:rsidR="00BA1AA5" w:rsidRDefault="00BA1AA5">
                  <w:r>
                    <w:rPr>
                      <w:color w:val="000000"/>
                      <w:sz w:val="24"/>
                    </w:rPr>
                    <w:t xml:space="preserve">20.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išankstinę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finansų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kontrolę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30FAEC4D" w14:textId="77777777" w:rsidR="00BA1AA5" w:rsidRDefault="00BA1AA5"/>
        </w:tc>
      </w:tr>
      <w:tr w:rsidR="00D13FFA" w14:paraId="7DB4D68C" w14:textId="77777777">
        <w:trPr>
          <w:trHeight w:val="19"/>
        </w:trPr>
        <w:tc>
          <w:tcPr>
            <w:tcW w:w="13" w:type="dxa"/>
          </w:tcPr>
          <w:p w14:paraId="5F4D3FCE" w14:textId="77777777" w:rsidR="00BA1AA5" w:rsidRDefault="00BA1AA5">
            <w:pPr>
              <w:pStyle w:val="EmptyLayoutCell"/>
            </w:pPr>
          </w:p>
        </w:tc>
        <w:tc>
          <w:tcPr>
            <w:tcW w:w="1" w:type="dxa"/>
          </w:tcPr>
          <w:p w14:paraId="3195B4C7" w14:textId="77777777" w:rsidR="00BA1AA5" w:rsidRDefault="00BA1AA5">
            <w:pPr>
              <w:pStyle w:val="EmptyLayoutCell"/>
            </w:pPr>
          </w:p>
        </w:tc>
        <w:tc>
          <w:tcPr>
            <w:tcW w:w="1" w:type="dxa"/>
          </w:tcPr>
          <w:p w14:paraId="57450232" w14:textId="77777777" w:rsidR="00BA1AA5" w:rsidRDefault="00BA1AA5">
            <w:pPr>
              <w:pStyle w:val="EmptyLayoutCell"/>
            </w:pPr>
          </w:p>
        </w:tc>
        <w:tc>
          <w:tcPr>
            <w:tcW w:w="9055" w:type="dxa"/>
          </w:tcPr>
          <w:p w14:paraId="0D721215" w14:textId="77777777" w:rsidR="00BA1AA5" w:rsidRDefault="00BA1AA5">
            <w:pPr>
              <w:pStyle w:val="EmptyLayoutCell"/>
            </w:pPr>
          </w:p>
        </w:tc>
        <w:tc>
          <w:tcPr>
            <w:tcW w:w="13" w:type="dxa"/>
          </w:tcPr>
          <w:p w14:paraId="6C2C61E7" w14:textId="77777777" w:rsidR="00BA1AA5" w:rsidRDefault="00BA1AA5">
            <w:pPr>
              <w:pStyle w:val="EmptyLayoutCell"/>
            </w:pPr>
          </w:p>
        </w:tc>
      </w:tr>
      <w:tr w:rsidR="00BA1AA5" w14:paraId="47831341" w14:textId="77777777" w:rsidTr="00BA1AA5">
        <w:tc>
          <w:tcPr>
            <w:tcW w:w="13" w:type="dxa"/>
          </w:tcPr>
          <w:p w14:paraId="1D97ADFA" w14:textId="77777777" w:rsidR="00BA1AA5" w:rsidRDefault="00BA1AA5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D13FFA" w14:paraId="37D3527D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F9FFB3" w14:textId="77777777" w:rsidR="00BA1AA5" w:rsidRDefault="00BA1AA5">
                  <w:r>
                    <w:rPr>
                      <w:color w:val="000000"/>
                      <w:sz w:val="24"/>
                    </w:rPr>
                    <w:t xml:space="preserve">21.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nenuolatinio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pobūdžio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pavedimus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411064CB" w14:textId="77777777" w:rsidR="00BA1AA5" w:rsidRDefault="00BA1AA5"/>
        </w:tc>
      </w:tr>
      <w:tr w:rsidR="00D13FFA" w14:paraId="399BD68B" w14:textId="77777777">
        <w:trPr>
          <w:trHeight w:val="139"/>
        </w:trPr>
        <w:tc>
          <w:tcPr>
            <w:tcW w:w="13" w:type="dxa"/>
          </w:tcPr>
          <w:p w14:paraId="0A867A56" w14:textId="77777777" w:rsidR="00BA1AA5" w:rsidRDefault="00BA1AA5">
            <w:pPr>
              <w:pStyle w:val="EmptyLayoutCell"/>
            </w:pPr>
          </w:p>
        </w:tc>
        <w:tc>
          <w:tcPr>
            <w:tcW w:w="1" w:type="dxa"/>
          </w:tcPr>
          <w:p w14:paraId="640FE0EC" w14:textId="77777777" w:rsidR="00BA1AA5" w:rsidRDefault="00BA1AA5">
            <w:pPr>
              <w:pStyle w:val="EmptyLayoutCell"/>
            </w:pPr>
          </w:p>
        </w:tc>
        <w:tc>
          <w:tcPr>
            <w:tcW w:w="1" w:type="dxa"/>
          </w:tcPr>
          <w:p w14:paraId="5034B9F7" w14:textId="77777777" w:rsidR="00BA1AA5" w:rsidRDefault="00BA1AA5">
            <w:pPr>
              <w:pStyle w:val="EmptyLayoutCell"/>
            </w:pPr>
          </w:p>
        </w:tc>
        <w:tc>
          <w:tcPr>
            <w:tcW w:w="9055" w:type="dxa"/>
          </w:tcPr>
          <w:p w14:paraId="11CF18B7" w14:textId="77777777" w:rsidR="00BA1AA5" w:rsidRDefault="00BA1AA5">
            <w:pPr>
              <w:pStyle w:val="EmptyLayoutCell"/>
            </w:pPr>
          </w:p>
        </w:tc>
        <w:tc>
          <w:tcPr>
            <w:tcW w:w="13" w:type="dxa"/>
          </w:tcPr>
          <w:p w14:paraId="50F3F21B" w14:textId="77777777" w:rsidR="00BA1AA5" w:rsidRDefault="00BA1AA5">
            <w:pPr>
              <w:pStyle w:val="EmptyLayoutCell"/>
            </w:pPr>
          </w:p>
        </w:tc>
      </w:tr>
      <w:tr w:rsidR="00BA1AA5" w14:paraId="30F25CC3" w14:textId="77777777" w:rsidTr="00BA1AA5">
        <w:tc>
          <w:tcPr>
            <w:tcW w:w="13" w:type="dxa"/>
          </w:tcPr>
          <w:p w14:paraId="2A825915" w14:textId="77777777" w:rsidR="00BA1AA5" w:rsidRDefault="00BA1AA5">
            <w:pPr>
              <w:pStyle w:val="EmptyLayoutCell"/>
            </w:pPr>
          </w:p>
        </w:tc>
        <w:tc>
          <w:tcPr>
            <w:tcW w:w="1" w:type="dxa"/>
          </w:tcPr>
          <w:p w14:paraId="65A03226" w14:textId="77777777" w:rsidR="00BA1AA5" w:rsidRDefault="00BA1AA5">
            <w:pPr>
              <w:pStyle w:val="EmptyLayoutCell"/>
            </w:pPr>
          </w:p>
        </w:tc>
        <w:tc>
          <w:tcPr>
            <w:tcW w:w="1" w:type="dxa"/>
          </w:tcPr>
          <w:p w14:paraId="4DB0CC7F" w14:textId="77777777" w:rsidR="00BA1AA5" w:rsidRDefault="00BA1AA5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D13FFA" w14:paraId="49743DAB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A2052C" w14:textId="77777777" w:rsidR="00BA1AA5" w:rsidRDefault="00BA1AA5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 SKYRIUS</w:t>
                  </w:r>
                </w:p>
                <w:p w14:paraId="6CAD2513" w14:textId="77777777" w:rsidR="00BA1AA5" w:rsidRDefault="00BA1AA5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SPECIALIEJI REIKALAVIMAI</w:t>
                  </w:r>
                </w:p>
              </w:tc>
            </w:tr>
            <w:tr w:rsidR="00D13FFA" w14:paraId="2C57E118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6E9507" w14:textId="77777777" w:rsidR="00BA1AA5" w:rsidRDefault="00BA1AA5">
                  <w:r>
                    <w:rPr>
                      <w:color w:val="000000"/>
                      <w:sz w:val="24"/>
                    </w:rPr>
                    <w:t xml:space="preserve">22.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Išsilavinimo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patirties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reikalavimai: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D13FFA" w14:paraId="24861B7D" w14:textId="77777777">
              <w:trPr>
                <w:trHeight w:val="2721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D13FFA" w14:paraId="4DFDDD89" w14:textId="77777777">
                    <w:trPr>
                      <w:trHeight w:val="170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D13FFA" w14:paraId="71F654B0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2632E5C" w14:textId="77777777" w:rsidR="00BA1AA5" w:rsidRDefault="00BA1AA5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22.1.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aukštasis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universitetinis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bakalauro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laipsnis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jam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lygiavertė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aukštojo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mokslo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; </w:t>
                              </w:r>
                            </w:p>
                          </w:tc>
                        </w:tr>
                        <w:tr w:rsidR="00D13FFA" w14:paraId="515CDE39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21BD8E7" w14:textId="77777777" w:rsidR="00BA1AA5" w:rsidRDefault="00BA1AA5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22.2.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ekonomika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;</w:t>
                              </w:r>
                            </w:p>
                          </w:tc>
                        </w:tr>
                        <w:tr w:rsidR="00D13FFA" w14:paraId="34303BC8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2C61568" w14:textId="77777777" w:rsidR="00BA1AA5" w:rsidRDefault="00BA1AA5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22.3.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vadyba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  <w:tr w:rsidR="00D13FFA" w14:paraId="6BE91D9B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9722B04" w14:textId="77777777" w:rsidR="00BA1AA5" w:rsidRDefault="00BA1AA5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22.4.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teisė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;</w:t>
                              </w:r>
                            </w:p>
                          </w:tc>
                        </w:tr>
                        <w:tr w:rsidR="00D13FFA" w14:paraId="4AD2BE53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921A563" w14:textId="77777777" w:rsidR="00BA1AA5" w:rsidRDefault="00BA1AA5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:</w:t>
                              </w:r>
                            </w:p>
                          </w:tc>
                        </w:tr>
                      </w:tbl>
                      <w:p w14:paraId="11DC5D8E" w14:textId="77777777" w:rsidR="00BA1AA5" w:rsidRDefault="00BA1AA5"/>
                    </w:tc>
                  </w:tr>
                  <w:tr w:rsidR="00D13FFA" w14:paraId="0D01C5C1" w14:textId="77777777">
                    <w:trPr>
                      <w:trHeight w:val="102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D13FFA" w14:paraId="7947F042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F28BF84" w14:textId="77777777" w:rsidR="00BA1AA5" w:rsidRDefault="00BA1AA5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22.5.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aukštasis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universitetinis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bakalauro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laipsnis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jam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lygiavertė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aukštojo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mokslo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; </w:t>
                              </w:r>
                            </w:p>
                          </w:tc>
                        </w:tr>
                        <w:tr w:rsidR="00D13FFA" w14:paraId="3E01D938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7D914DA" w14:textId="77777777" w:rsidR="00BA1AA5" w:rsidRDefault="00BA1AA5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22.6.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darbo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strateginio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planavimo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;</w:t>
                              </w:r>
                            </w:p>
                          </w:tc>
                        </w:tr>
                        <w:tr w:rsidR="00D13FFA" w14:paraId="0CC76254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7F71401" w14:textId="77777777" w:rsidR="00BA1AA5" w:rsidRDefault="00BA1AA5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22.7.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darbo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patirties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trukmė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5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metai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. </w:t>
                              </w:r>
                            </w:p>
                          </w:tc>
                        </w:tr>
                      </w:tbl>
                      <w:p w14:paraId="5813DC93" w14:textId="77777777" w:rsidR="00BA1AA5" w:rsidRDefault="00BA1AA5"/>
                    </w:tc>
                  </w:tr>
                </w:tbl>
                <w:p w14:paraId="180C2221" w14:textId="77777777" w:rsidR="00BA1AA5" w:rsidRDefault="00BA1AA5"/>
              </w:tc>
            </w:tr>
          </w:tbl>
          <w:p w14:paraId="47D95989" w14:textId="77777777" w:rsidR="00BA1AA5" w:rsidRDefault="00BA1AA5"/>
        </w:tc>
      </w:tr>
      <w:tr w:rsidR="00D13FFA" w14:paraId="1980F966" w14:textId="77777777">
        <w:trPr>
          <w:trHeight w:val="62"/>
        </w:trPr>
        <w:tc>
          <w:tcPr>
            <w:tcW w:w="13" w:type="dxa"/>
          </w:tcPr>
          <w:p w14:paraId="5CDD6401" w14:textId="77777777" w:rsidR="00BA1AA5" w:rsidRDefault="00BA1AA5">
            <w:pPr>
              <w:pStyle w:val="EmptyLayoutCell"/>
            </w:pPr>
          </w:p>
        </w:tc>
        <w:tc>
          <w:tcPr>
            <w:tcW w:w="1" w:type="dxa"/>
          </w:tcPr>
          <w:p w14:paraId="345258EC" w14:textId="77777777" w:rsidR="00BA1AA5" w:rsidRDefault="00BA1AA5">
            <w:pPr>
              <w:pStyle w:val="EmptyLayoutCell"/>
            </w:pPr>
          </w:p>
        </w:tc>
        <w:tc>
          <w:tcPr>
            <w:tcW w:w="1" w:type="dxa"/>
          </w:tcPr>
          <w:p w14:paraId="562A386A" w14:textId="77777777" w:rsidR="00BA1AA5" w:rsidRDefault="00BA1AA5">
            <w:pPr>
              <w:pStyle w:val="EmptyLayoutCell"/>
            </w:pPr>
          </w:p>
        </w:tc>
        <w:tc>
          <w:tcPr>
            <w:tcW w:w="9055" w:type="dxa"/>
          </w:tcPr>
          <w:p w14:paraId="2CC31CD1" w14:textId="77777777" w:rsidR="00BA1AA5" w:rsidRDefault="00BA1AA5">
            <w:pPr>
              <w:pStyle w:val="EmptyLayoutCell"/>
            </w:pPr>
          </w:p>
        </w:tc>
        <w:tc>
          <w:tcPr>
            <w:tcW w:w="13" w:type="dxa"/>
          </w:tcPr>
          <w:p w14:paraId="54353D64" w14:textId="77777777" w:rsidR="00BA1AA5" w:rsidRDefault="00BA1AA5">
            <w:pPr>
              <w:pStyle w:val="EmptyLayoutCell"/>
            </w:pPr>
          </w:p>
        </w:tc>
      </w:tr>
      <w:tr w:rsidR="00BA1AA5" w14:paraId="43C078DC" w14:textId="77777777" w:rsidTr="00BA1AA5">
        <w:tc>
          <w:tcPr>
            <w:tcW w:w="13" w:type="dxa"/>
          </w:tcPr>
          <w:p w14:paraId="03EC9041" w14:textId="77777777" w:rsidR="00BA1AA5" w:rsidRDefault="00BA1AA5">
            <w:pPr>
              <w:pStyle w:val="EmptyLayoutCell"/>
            </w:pPr>
          </w:p>
        </w:tc>
        <w:tc>
          <w:tcPr>
            <w:tcW w:w="1" w:type="dxa"/>
          </w:tcPr>
          <w:p w14:paraId="2566CB0E" w14:textId="77777777" w:rsidR="00BA1AA5" w:rsidRDefault="00BA1AA5">
            <w:pPr>
              <w:pStyle w:val="EmptyLayoutCell"/>
            </w:pPr>
          </w:p>
        </w:tc>
        <w:tc>
          <w:tcPr>
            <w:tcW w:w="1" w:type="dxa"/>
          </w:tcPr>
          <w:p w14:paraId="7388AFD3" w14:textId="77777777" w:rsidR="00BA1AA5" w:rsidRDefault="00BA1AA5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D13FFA" w14:paraId="48DDD74B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CE2664" w14:textId="77777777" w:rsidR="00BA1AA5" w:rsidRDefault="00BA1AA5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VI SKYRIUS</w:t>
                  </w:r>
                </w:p>
                <w:p w14:paraId="48A3A42B" w14:textId="77777777" w:rsidR="00BA1AA5" w:rsidRDefault="00BA1AA5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KOMPETENCIJOS</w:t>
                  </w:r>
                </w:p>
              </w:tc>
            </w:tr>
            <w:tr w:rsidR="00D13FFA" w14:paraId="6D120870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9931A4" w14:textId="77777777" w:rsidR="00BA1AA5" w:rsidRDefault="00BA1AA5">
                  <w:r>
                    <w:rPr>
                      <w:color w:val="000000"/>
                      <w:sz w:val="24"/>
                    </w:rPr>
                    <w:t xml:space="preserve">23.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Bendrosios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D13FFA" w14:paraId="3A777F84" w14:textId="77777777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D13FFA" w14:paraId="49A4906D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7DAA2CD" w14:textId="77777777" w:rsidR="00BA1AA5" w:rsidRDefault="00BA1AA5">
                        <w:r>
                          <w:rPr>
                            <w:color w:val="000000"/>
                            <w:sz w:val="24"/>
                          </w:rPr>
                          <w:t xml:space="preserve">23.1.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komunikacija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4;</w:t>
                        </w:r>
                      </w:p>
                    </w:tc>
                  </w:tr>
                  <w:tr w:rsidR="00D13FFA" w14:paraId="0C2806FD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9458C66" w14:textId="77777777" w:rsidR="00BA1AA5" w:rsidRDefault="00BA1AA5">
                        <w:r>
                          <w:rPr>
                            <w:color w:val="000000"/>
                            <w:sz w:val="24"/>
                          </w:rPr>
                          <w:t xml:space="preserve">23.2.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analizė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pagrindimas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5;</w:t>
                        </w:r>
                      </w:p>
                    </w:tc>
                  </w:tr>
                  <w:tr w:rsidR="00D13FFA" w14:paraId="13FA6BDF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6A0DAE5" w14:textId="77777777" w:rsidR="00BA1AA5" w:rsidRDefault="00BA1AA5">
                        <w:r>
                          <w:rPr>
                            <w:color w:val="000000"/>
                            <w:sz w:val="24"/>
                          </w:rPr>
                          <w:t xml:space="preserve">23.3.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patikimumas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atsakingumas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4;</w:t>
                        </w:r>
                      </w:p>
                    </w:tc>
                  </w:tr>
                  <w:tr w:rsidR="00D13FFA" w14:paraId="37874661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908F40D" w14:textId="77777777" w:rsidR="00BA1AA5" w:rsidRDefault="00BA1AA5">
                        <w:r>
                          <w:rPr>
                            <w:color w:val="000000"/>
                            <w:sz w:val="24"/>
                          </w:rPr>
                          <w:t xml:space="preserve">23.4.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organizuotumas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4;</w:t>
                        </w:r>
                      </w:p>
                    </w:tc>
                  </w:tr>
                  <w:tr w:rsidR="00D13FFA" w14:paraId="33DB5D7E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BA3BECB" w14:textId="77777777" w:rsidR="00BA1AA5" w:rsidRDefault="00BA1AA5">
                        <w:r>
                          <w:rPr>
                            <w:color w:val="000000"/>
                            <w:sz w:val="24"/>
                          </w:rPr>
                          <w:t xml:space="preserve">23.5.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vertės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visuomenei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kūrimas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4.</w:t>
                        </w:r>
                      </w:p>
                    </w:tc>
                  </w:tr>
                </w:tbl>
                <w:p w14:paraId="019E8C42" w14:textId="77777777" w:rsidR="00BA1AA5" w:rsidRDefault="00BA1AA5"/>
              </w:tc>
            </w:tr>
            <w:tr w:rsidR="00D13FFA" w14:paraId="2FAF7AD0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63C5FF" w14:textId="77777777" w:rsidR="00BA1AA5" w:rsidRDefault="00BA1AA5">
                  <w:r>
                    <w:rPr>
                      <w:color w:val="000000"/>
                      <w:sz w:val="24"/>
                    </w:rPr>
                    <w:t xml:space="preserve">24.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Vadybinės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lyderystės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D13FFA" w14:paraId="324F5561" w14:textId="77777777"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D13FFA" w14:paraId="0709F816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A0759B9" w14:textId="77777777" w:rsidR="00BA1AA5" w:rsidRDefault="00BA1AA5">
                        <w:r>
                          <w:rPr>
                            <w:color w:val="000000"/>
                            <w:sz w:val="24"/>
                          </w:rPr>
                          <w:lastRenderedPageBreak/>
                          <w:t xml:space="preserve">24.1.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lyderystė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4;</w:t>
                        </w:r>
                      </w:p>
                    </w:tc>
                  </w:tr>
                  <w:tr w:rsidR="00D13FFA" w14:paraId="38BFFEC5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47F0A6F" w14:textId="77777777" w:rsidR="00BA1AA5" w:rsidRDefault="00BA1AA5">
                        <w:r>
                          <w:rPr>
                            <w:color w:val="000000"/>
                            <w:sz w:val="24"/>
                          </w:rPr>
                          <w:t xml:space="preserve">24.2.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veiklos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valdymas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4;</w:t>
                        </w:r>
                      </w:p>
                    </w:tc>
                  </w:tr>
                  <w:tr w:rsidR="00D13FFA" w14:paraId="1107EDAA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89D991E" w14:textId="77777777" w:rsidR="00BA1AA5" w:rsidRDefault="00BA1AA5">
                        <w:r>
                          <w:rPr>
                            <w:color w:val="000000"/>
                            <w:sz w:val="24"/>
                          </w:rPr>
                          <w:t xml:space="preserve">24.3.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strateginis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požiūris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4.</w:t>
                        </w:r>
                      </w:p>
                    </w:tc>
                  </w:tr>
                </w:tbl>
                <w:p w14:paraId="78355D75" w14:textId="77777777" w:rsidR="00BA1AA5" w:rsidRDefault="00BA1AA5"/>
              </w:tc>
            </w:tr>
            <w:tr w:rsidR="00D13FFA" w14:paraId="7FF399A0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8B3817" w14:textId="77777777" w:rsidR="00BA1AA5" w:rsidRDefault="00BA1AA5">
                  <w:r>
                    <w:rPr>
                      <w:color w:val="000000"/>
                      <w:sz w:val="24"/>
                    </w:rPr>
                    <w:t xml:space="preserve">25.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Specifinės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D13FFA" w14:paraId="343D4462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D13FFA" w14:paraId="6ADF0F9F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F599612" w14:textId="77777777" w:rsidR="00BA1AA5" w:rsidRDefault="00BA1AA5">
                        <w:r>
                          <w:rPr>
                            <w:color w:val="000000"/>
                            <w:sz w:val="24"/>
                          </w:rPr>
                          <w:t xml:space="preserve">25.1.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informacijos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valdymas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5.</w:t>
                        </w:r>
                      </w:p>
                    </w:tc>
                  </w:tr>
                </w:tbl>
                <w:p w14:paraId="0A6733DC" w14:textId="77777777" w:rsidR="00BA1AA5" w:rsidRDefault="00BA1AA5"/>
              </w:tc>
            </w:tr>
            <w:tr w:rsidR="00D13FFA" w14:paraId="0233B2B9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7525B1" w14:textId="77777777" w:rsidR="00BA1AA5" w:rsidRDefault="00BA1AA5">
                  <w:r>
                    <w:rPr>
                      <w:color w:val="000000"/>
                      <w:sz w:val="24"/>
                    </w:rPr>
                    <w:t xml:space="preserve">26.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Profesinės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D13FFA" w14:paraId="5CA47192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D13FFA" w14:paraId="2C1B6689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45C1842" w14:textId="77777777" w:rsidR="00BA1AA5" w:rsidRDefault="00BA1AA5">
                        <w:r>
                          <w:rPr>
                            <w:color w:val="000000"/>
                            <w:sz w:val="24"/>
                          </w:rPr>
                          <w:t xml:space="preserve">26.1.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veiklos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planavimas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5.</w:t>
                        </w:r>
                      </w:p>
                    </w:tc>
                  </w:tr>
                </w:tbl>
                <w:p w14:paraId="323955FC" w14:textId="77777777" w:rsidR="00BA1AA5" w:rsidRDefault="00BA1AA5"/>
              </w:tc>
            </w:tr>
          </w:tbl>
          <w:p w14:paraId="2BA5E3C1" w14:textId="77777777" w:rsidR="00BA1AA5" w:rsidRDefault="00BA1AA5"/>
        </w:tc>
      </w:tr>
      <w:tr w:rsidR="00D13FFA" w14:paraId="652A3DB8" w14:textId="77777777">
        <w:trPr>
          <w:trHeight w:val="517"/>
        </w:trPr>
        <w:tc>
          <w:tcPr>
            <w:tcW w:w="13" w:type="dxa"/>
          </w:tcPr>
          <w:p w14:paraId="49E9766C" w14:textId="77777777" w:rsidR="00BA1AA5" w:rsidRDefault="00BA1AA5">
            <w:pPr>
              <w:pStyle w:val="EmptyLayoutCell"/>
            </w:pPr>
          </w:p>
        </w:tc>
        <w:tc>
          <w:tcPr>
            <w:tcW w:w="1" w:type="dxa"/>
          </w:tcPr>
          <w:p w14:paraId="1C70F9A8" w14:textId="77777777" w:rsidR="00BA1AA5" w:rsidRDefault="00BA1AA5">
            <w:pPr>
              <w:pStyle w:val="EmptyLayoutCell"/>
            </w:pPr>
          </w:p>
        </w:tc>
        <w:tc>
          <w:tcPr>
            <w:tcW w:w="1" w:type="dxa"/>
          </w:tcPr>
          <w:p w14:paraId="35267581" w14:textId="77777777" w:rsidR="00BA1AA5" w:rsidRDefault="00BA1AA5">
            <w:pPr>
              <w:pStyle w:val="EmptyLayoutCell"/>
            </w:pPr>
          </w:p>
        </w:tc>
        <w:tc>
          <w:tcPr>
            <w:tcW w:w="9055" w:type="dxa"/>
          </w:tcPr>
          <w:p w14:paraId="1F7696AE" w14:textId="77777777" w:rsidR="00BA1AA5" w:rsidRDefault="00BA1AA5">
            <w:pPr>
              <w:pStyle w:val="EmptyLayoutCell"/>
            </w:pPr>
          </w:p>
        </w:tc>
        <w:tc>
          <w:tcPr>
            <w:tcW w:w="13" w:type="dxa"/>
          </w:tcPr>
          <w:p w14:paraId="237F4942" w14:textId="77777777" w:rsidR="00BA1AA5" w:rsidRDefault="00BA1AA5">
            <w:pPr>
              <w:pStyle w:val="EmptyLayoutCell"/>
            </w:pPr>
          </w:p>
        </w:tc>
      </w:tr>
      <w:tr w:rsidR="00BA1AA5" w14:paraId="57717D09" w14:textId="77777777" w:rsidTr="00BA1AA5">
        <w:tc>
          <w:tcPr>
            <w:tcW w:w="13" w:type="dxa"/>
          </w:tcPr>
          <w:p w14:paraId="208EA665" w14:textId="77777777" w:rsidR="00BA1AA5" w:rsidRDefault="00BA1AA5">
            <w:pPr>
              <w:pStyle w:val="EmptyLayoutCell"/>
            </w:pPr>
          </w:p>
        </w:tc>
        <w:tc>
          <w:tcPr>
            <w:tcW w:w="1" w:type="dxa"/>
          </w:tcPr>
          <w:p w14:paraId="1B922F69" w14:textId="77777777" w:rsidR="00BA1AA5" w:rsidRDefault="00BA1AA5">
            <w:pPr>
              <w:pStyle w:val="EmptyLayoutCell"/>
            </w:pPr>
          </w:p>
        </w:tc>
        <w:tc>
          <w:tcPr>
            <w:tcW w:w="1" w:type="dxa"/>
          </w:tcPr>
          <w:p w14:paraId="523183E5" w14:textId="77777777" w:rsidR="00BA1AA5" w:rsidRDefault="00BA1AA5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8"/>
            </w:tblGrid>
            <w:tr w:rsidR="00D13FFA" w14:paraId="744F5426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9DBD3C" w14:textId="77777777" w:rsidR="00BA1AA5" w:rsidRDefault="00BA1AA5">
                  <w:proofErr w:type="spellStart"/>
                  <w:r>
                    <w:rPr>
                      <w:color w:val="000000"/>
                      <w:sz w:val="24"/>
                    </w:rPr>
                    <w:t>Susipažinau</w:t>
                  </w:r>
                  <w:proofErr w:type="spellEnd"/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7186DB" w14:textId="77777777" w:rsidR="00BA1AA5" w:rsidRDefault="00BA1AA5"/>
              </w:tc>
            </w:tr>
            <w:tr w:rsidR="00D13FFA" w14:paraId="29C5BC66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5C38C8" w14:textId="77777777" w:rsidR="00BA1AA5" w:rsidRDefault="00BA1AA5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FB179D" w14:textId="77777777" w:rsidR="00BA1AA5" w:rsidRDefault="00BA1AA5"/>
              </w:tc>
            </w:tr>
            <w:tr w:rsidR="00D13FFA" w14:paraId="12871866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D97125" w14:textId="77777777" w:rsidR="00BA1AA5" w:rsidRDefault="00BA1AA5"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Parašas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654FC" w14:textId="77777777" w:rsidR="00BA1AA5" w:rsidRDefault="00BA1AA5"/>
              </w:tc>
            </w:tr>
            <w:tr w:rsidR="00D13FFA" w14:paraId="61B9A233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BFB427" w14:textId="77777777" w:rsidR="00BA1AA5" w:rsidRDefault="00BA1AA5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6F37B9" w14:textId="77777777" w:rsidR="00BA1AA5" w:rsidRDefault="00BA1AA5"/>
              </w:tc>
            </w:tr>
            <w:tr w:rsidR="00D13FFA" w14:paraId="50DAA861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90713F" w14:textId="77777777" w:rsidR="00BA1AA5" w:rsidRDefault="00BA1AA5"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Vardas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ir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pavardė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5534E3" w14:textId="77777777" w:rsidR="00BA1AA5" w:rsidRDefault="00BA1AA5"/>
              </w:tc>
            </w:tr>
            <w:tr w:rsidR="00D13FFA" w14:paraId="2B65910B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7A68C1" w14:textId="77777777" w:rsidR="00BA1AA5" w:rsidRDefault="00BA1AA5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1193F2" w14:textId="77777777" w:rsidR="00BA1AA5" w:rsidRDefault="00BA1AA5"/>
              </w:tc>
            </w:tr>
            <w:tr w:rsidR="00D13FFA" w14:paraId="12D5FCB4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7A1C93" w14:textId="77777777" w:rsidR="00BA1AA5" w:rsidRDefault="00BA1AA5">
                  <w:r>
                    <w:rPr>
                      <w:color w:val="000000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A71B7A" w14:textId="77777777" w:rsidR="00BA1AA5" w:rsidRDefault="00BA1AA5"/>
              </w:tc>
            </w:tr>
            <w:tr w:rsidR="00D13FFA" w14:paraId="057638A1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4C2FA7" w14:textId="77777777" w:rsidR="00BA1AA5" w:rsidRDefault="00BA1AA5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CDE3B" w14:textId="77777777" w:rsidR="00BA1AA5" w:rsidRDefault="00BA1AA5"/>
              </w:tc>
            </w:tr>
          </w:tbl>
          <w:p w14:paraId="23673EFF" w14:textId="77777777" w:rsidR="00BA1AA5" w:rsidRDefault="00BA1AA5"/>
        </w:tc>
      </w:tr>
      <w:tr w:rsidR="00D13FFA" w14:paraId="1D10D36A" w14:textId="77777777">
        <w:trPr>
          <w:trHeight w:val="41"/>
        </w:trPr>
        <w:tc>
          <w:tcPr>
            <w:tcW w:w="13" w:type="dxa"/>
          </w:tcPr>
          <w:p w14:paraId="37D6A2EE" w14:textId="77777777" w:rsidR="00BA1AA5" w:rsidRDefault="00BA1AA5">
            <w:pPr>
              <w:pStyle w:val="EmptyLayoutCell"/>
            </w:pPr>
          </w:p>
        </w:tc>
        <w:tc>
          <w:tcPr>
            <w:tcW w:w="1" w:type="dxa"/>
          </w:tcPr>
          <w:p w14:paraId="40354413" w14:textId="77777777" w:rsidR="00BA1AA5" w:rsidRDefault="00BA1AA5">
            <w:pPr>
              <w:pStyle w:val="EmptyLayoutCell"/>
            </w:pPr>
          </w:p>
        </w:tc>
        <w:tc>
          <w:tcPr>
            <w:tcW w:w="1" w:type="dxa"/>
          </w:tcPr>
          <w:p w14:paraId="56816EE8" w14:textId="77777777" w:rsidR="00BA1AA5" w:rsidRDefault="00BA1AA5">
            <w:pPr>
              <w:pStyle w:val="EmptyLayoutCell"/>
            </w:pPr>
          </w:p>
        </w:tc>
        <w:tc>
          <w:tcPr>
            <w:tcW w:w="9055" w:type="dxa"/>
          </w:tcPr>
          <w:p w14:paraId="3E88AA99" w14:textId="77777777" w:rsidR="00BA1AA5" w:rsidRDefault="00BA1AA5">
            <w:pPr>
              <w:pStyle w:val="EmptyLayoutCell"/>
            </w:pPr>
          </w:p>
        </w:tc>
        <w:tc>
          <w:tcPr>
            <w:tcW w:w="13" w:type="dxa"/>
          </w:tcPr>
          <w:p w14:paraId="1C059423" w14:textId="77777777" w:rsidR="00BA1AA5" w:rsidRDefault="00BA1AA5">
            <w:pPr>
              <w:pStyle w:val="EmptyLayoutCell"/>
            </w:pPr>
          </w:p>
        </w:tc>
      </w:tr>
    </w:tbl>
    <w:p w14:paraId="298B550A" w14:textId="77777777" w:rsidR="00BA1AA5" w:rsidRDefault="00BA1AA5"/>
    <w:sectPr w:rsidR="00BA1AA5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A5"/>
    <w:rsid w:val="0011295D"/>
    <w:rsid w:val="001C45F5"/>
    <w:rsid w:val="00BA1AA5"/>
    <w:rsid w:val="00D13FFA"/>
    <w:rsid w:val="00E1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EDD9D"/>
  <w15:chartTrackingRefBased/>
  <w15:docId w15:val="{6CDE67D1-EA86-4DE8-8DA2-F8C7119D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546</Words>
  <Characters>4336</Characters>
  <Application>Microsoft Office Word</Application>
  <DocSecurity>0</DocSecurity>
  <Lines>36</Lines>
  <Paragraphs>9</Paragraphs>
  <ScaleCrop>false</ScaleCrop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Eglė Zakrienė</dc:creator>
  <cp:keywords/>
  <cp:lastModifiedBy>Eglė Zakrienė</cp:lastModifiedBy>
  <cp:revision>5</cp:revision>
  <dcterms:created xsi:type="dcterms:W3CDTF">2024-02-15T11:56:00Z</dcterms:created>
  <dcterms:modified xsi:type="dcterms:W3CDTF">2024-03-01T12:03:00Z</dcterms:modified>
</cp:coreProperties>
</file>