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6E715" w14:textId="3C2C0078" w:rsidR="005C0E29" w:rsidRPr="00A673F5" w:rsidRDefault="00FD756F" w:rsidP="00FD756F">
      <w:pPr>
        <w:pStyle w:val="Title"/>
        <w:ind w:left="7776" w:right="-1" w:hanging="7776"/>
        <w:jc w:val="center"/>
        <w:rPr>
          <w:rFonts w:ascii="Arial" w:hAnsi="Arial" w:cs="Arial"/>
          <w:b/>
          <w:caps w:val="0"/>
        </w:rPr>
      </w:pPr>
      <w:r w:rsidRPr="006B65F4">
        <w:rPr>
          <w:rFonts w:cstheme="minorHAnsi"/>
          <w:noProof/>
        </w:rPr>
        <w:drawing>
          <wp:inline distT="0" distB="0" distL="0" distR="0" wp14:anchorId="7F1AD6EE" wp14:editId="43B45269">
            <wp:extent cx="731520" cy="76327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1520" cy="763270"/>
                    </a:xfrm>
                    <a:prstGeom prst="rect">
                      <a:avLst/>
                    </a:prstGeom>
                    <a:noFill/>
                    <a:ln w="9525">
                      <a:noFill/>
                      <a:miter lim="800000"/>
                      <a:headEnd/>
                      <a:tailEnd/>
                    </a:ln>
                  </pic:spPr>
                </pic:pic>
              </a:graphicData>
            </a:graphic>
          </wp:inline>
        </w:drawing>
      </w:r>
    </w:p>
    <w:p w14:paraId="54878C31" w14:textId="291283D2" w:rsidR="005C0E29" w:rsidRPr="00A673F5" w:rsidRDefault="005C0E29" w:rsidP="005C0E29">
      <w:pPr>
        <w:pStyle w:val="Title"/>
        <w:ind w:right="-1"/>
        <w:jc w:val="center"/>
        <w:rPr>
          <w:rFonts w:ascii="Arial" w:hAnsi="Arial" w:cs="Arial"/>
          <w:b/>
          <w:caps w:val="0"/>
          <w:lang w:val="x-none"/>
        </w:rPr>
      </w:pPr>
      <w:r w:rsidRPr="00A673F5">
        <w:rPr>
          <w:rFonts w:ascii="Arial" w:hAnsi="Arial" w:cs="Arial"/>
          <w:b/>
          <w:caps w:val="0"/>
          <w:lang w:val="x-none"/>
        </w:rPr>
        <w:t>NACIONALINĖS TEISMŲ ADMINISTRACIJOS</w:t>
      </w:r>
    </w:p>
    <w:p w14:paraId="6F1A1FEB" w14:textId="77777777" w:rsidR="005C0E29" w:rsidRPr="00A673F5" w:rsidRDefault="005C0E29" w:rsidP="005C0E29">
      <w:pPr>
        <w:overflowPunct w:val="0"/>
        <w:autoSpaceDE w:val="0"/>
        <w:autoSpaceDN w:val="0"/>
        <w:adjustRightInd w:val="0"/>
        <w:ind w:right="-1"/>
        <w:jc w:val="center"/>
        <w:textAlignment w:val="baseline"/>
        <w:rPr>
          <w:rFonts w:ascii="Arial" w:hAnsi="Arial" w:cs="Arial"/>
          <w:b/>
          <w:lang w:val="x-none"/>
        </w:rPr>
      </w:pPr>
      <w:r w:rsidRPr="00A673F5">
        <w:rPr>
          <w:rFonts w:ascii="Arial" w:hAnsi="Arial" w:cs="Arial"/>
          <w:b/>
          <w:lang w:val="x-none"/>
        </w:rPr>
        <w:t>DIREKTORIUS</w:t>
      </w:r>
    </w:p>
    <w:p w14:paraId="58477EB1" w14:textId="77777777" w:rsidR="005C0E29" w:rsidRPr="00A673F5" w:rsidRDefault="005C0E29" w:rsidP="005C0E29">
      <w:pPr>
        <w:overflowPunct w:val="0"/>
        <w:autoSpaceDE w:val="0"/>
        <w:autoSpaceDN w:val="0"/>
        <w:adjustRightInd w:val="0"/>
        <w:jc w:val="center"/>
        <w:textAlignment w:val="baseline"/>
        <w:rPr>
          <w:rFonts w:ascii="Arial" w:hAnsi="Arial" w:cs="Arial"/>
          <w:b/>
        </w:rPr>
      </w:pPr>
    </w:p>
    <w:p w14:paraId="49D4441C" w14:textId="77777777" w:rsidR="005C0E29" w:rsidRPr="00A673F5" w:rsidRDefault="005C0E29" w:rsidP="005C0E29">
      <w:pPr>
        <w:tabs>
          <w:tab w:val="left" w:pos="8505"/>
        </w:tabs>
        <w:overflowPunct w:val="0"/>
        <w:autoSpaceDE w:val="0"/>
        <w:autoSpaceDN w:val="0"/>
        <w:adjustRightInd w:val="0"/>
        <w:jc w:val="center"/>
        <w:textAlignment w:val="baseline"/>
        <w:rPr>
          <w:rFonts w:ascii="Arial" w:hAnsi="Arial" w:cs="Arial"/>
          <w:b/>
          <w:lang w:val="x-none"/>
        </w:rPr>
      </w:pPr>
      <w:r w:rsidRPr="00A673F5">
        <w:rPr>
          <w:rFonts w:ascii="Arial" w:hAnsi="Arial" w:cs="Arial"/>
          <w:b/>
          <w:lang w:val="x-none"/>
        </w:rPr>
        <w:t>ĮSAKYMAS</w:t>
      </w:r>
    </w:p>
    <w:p w14:paraId="6F45D104" w14:textId="6E9A8E9C" w:rsidR="005C0E29" w:rsidRPr="00A673F5" w:rsidRDefault="00353DBE" w:rsidP="005C0E29">
      <w:pPr>
        <w:overflowPunct w:val="0"/>
        <w:autoSpaceDE w:val="0"/>
        <w:autoSpaceDN w:val="0"/>
        <w:adjustRightInd w:val="0"/>
        <w:ind w:right="-1"/>
        <w:jc w:val="center"/>
        <w:textAlignment w:val="baseline"/>
        <w:rPr>
          <w:rFonts w:ascii="Arial" w:hAnsi="Arial" w:cs="Arial"/>
          <w:b/>
          <w:lang w:val="x-none"/>
        </w:rPr>
      </w:pPr>
      <w:r w:rsidRPr="00A673F5">
        <w:rPr>
          <w:rFonts w:ascii="Arial" w:hAnsi="Arial" w:cs="Arial"/>
          <w:b/>
          <w:lang w:val="x-none"/>
        </w:rPr>
        <w:t xml:space="preserve">DĖL TEISMO POSĖDŽIŲ TVARKARAŠČIŲ TEIKIMO VIEŠOSIOS INFORMACIJOS RENGĖJAMS IR SKLEIDĖJAMS </w:t>
      </w:r>
      <w:r w:rsidR="005C0E29" w:rsidRPr="00A673F5">
        <w:rPr>
          <w:rFonts w:ascii="Arial" w:hAnsi="Arial" w:cs="Arial"/>
          <w:b/>
          <w:lang w:val="x-none"/>
        </w:rPr>
        <w:t>TAISYKLIŲ PATVIRTINIMO</w:t>
      </w:r>
    </w:p>
    <w:p w14:paraId="64708767" w14:textId="77777777" w:rsidR="005C0E29" w:rsidRPr="00A673F5" w:rsidRDefault="005C0E29" w:rsidP="005C0E29">
      <w:pPr>
        <w:tabs>
          <w:tab w:val="left" w:pos="8505"/>
          <w:tab w:val="left" w:pos="9639"/>
        </w:tabs>
        <w:overflowPunct w:val="0"/>
        <w:autoSpaceDE w:val="0"/>
        <w:autoSpaceDN w:val="0"/>
        <w:adjustRightInd w:val="0"/>
        <w:jc w:val="center"/>
        <w:textAlignment w:val="baseline"/>
        <w:rPr>
          <w:rFonts w:ascii="Arial" w:hAnsi="Arial" w:cs="Arial"/>
          <w:b/>
          <w:lang w:val="x-none"/>
        </w:rPr>
      </w:pPr>
    </w:p>
    <w:p w14:paraId="4C076B7C" w14:textId="2AE50450" w:rsidR="005C0E29" w:rsidRPr="00A673F5" w:rsidRDefault="005C0E29" w:rsidP="005C0E29">
      <w:pPr>
        <w:jc w:val="center"/>
        <w:rPr>
          <w:rFonts w:ascii="Arial" w:hAnsi="Arial" w:cs="Arial"/>
          <w:lang w:val="x-none"/>
        </w:rPr>
      </w:pPr>
      <w:r w:rsidRPr="00A673F5">
        <w:rPr>
          <w:rFonts w:ascii="Arial" w:hAnsi="Arial" w:cs="Arial"/>
        </w:rPr>
        <w:t>2024</w:t>
      </w:r>
      <w:r w:rsidRPr="00A673F5">
        <w:rPr>
          <w:rFonts w:ascii="Arial" w:hAnsi="Arial" w:cs="Arial"/>
          <w:lang w:val="x-none"/>
        </w:rPr>
        <w:t xml:space="preserve"> m.</w:t>
      </w:r>
      <w:r w:rsidR="00FD756F">
        <w:rPr>
          <w:rFonts w:ascii="Arial" w:hAnsi="Arial" w:cs="Arial"/>
          <w:lang w:val="x-none"/>
        </w:rPr>
        <w:t xml:space="preserve"> birželio 4 </w:t>
      </w:r>
      <w:r w:rsidRPr="00A673F5">
        <w:rPr>
          <w:rFonts w:ascii="Arial" w:hAnsi="Arial" w:cs="Arial"/>
          <w:lang w:val="x-none"/>
        </w:rPr>
        <w:t>d. Nr. 6P-</w:t>
      </w:r>
      <w:r w:rsidRPr="00A673F5">
        <w:rPr>
          <w:rFonts w:ascii="Arial" w:hAnsi="Arial" w:cs="Arial"/>
        </w:rPr>
        <w:t xml:space="preserve">     </w:t>
      </w:r>
      <w:r w:rsidRPr="00A673F5">
        <w:rPr>
          <w:rFonts w:ascii="Arial" w:hAnsi="Arial" w:cs="Arial"/>
          <w:lang w:val="x-none"/>
        </w:rPr>
        <w:t>-(1.1</w:t>
      </w:r>
      <w:r w:rsidRPr="00A673F5">
        <w:rPr>
          <w:rFonts w:ascii="Arial" w:hAnsi="Arial" w:cs="Arial"/>
        </w:rPr>
        <w:t>.</w:t>
      </w:r>
      <w:r w:rsidR="00196241">
        <w:rPr>
          <w:rFonts w:ascii="Arial" w:hAnsi="Arial" w:cs="Arial"/>
        </w:rPr>
        <w:t>E</w:t>
      </w:r>
      <w:r w:rsidRPr="00A673F5">
        <w:rPr>
          <w:rFonts w:ascii="Arial" w:hAnsi="Arial" w:cs="Arial"/>
          <w:lang w:val="x-none"/>
        </w:rPr>
        <w:t>)</w:t>
      </w:r>
    </w:p>
    <w:p w14:paraId="53B3518E" w14:textId="77777777" w:rsidR="005C0E29" w:rsidRPr="00A673F5" w:rsidRDefault="005C0E29" w:rsidP="005C0E29">
      <w:pPr>
        <w:jc w:val="center"/>
        <w:rPr>
          <w:rFonts w:ascii="Arial" w:hAnsi="Arial" w:cs="Arial"/>
          <w:lang w:val="x-none"/>
        </w:rPr>
      </w:pPr>
      <w:r w:rsidRPr="00A673F5">
        <w:rPr>
          <w:rFonts w:ascii="Arial" w:hAnsi="Arial" w:cs="Arial"/>
          <w:lang w:val="x-none"/>
        </w:rPr>
        <w:t>Vilnius</w:t>
      </w:r>
    </w:p>
    <w:p w14:paraId="214CA8CD" w14:textId="77777777" w:rsidR="005C0E29" w:rsidRPr="00A673F5" w:rsidRDefault="005C0E29" w:rsidP="005C0E29">
      <w:pPr>
        <w:jc w:val="both"/>
        <w:rPr>
          <w:rFonts w:ascii="Arial" w:hAnsi="Arial" w:cs="Arial"/>
        </w:rPr>
      </w:pPr>
    </w:p>
    <w:p w14:paraId="14F48FC0" w14:textId="203C36A1" w:rsidR="005C0E29" w:rsidRPr="00A673F5" w:rsidRDefault="005C0E29" w:rsidP="005C0E29">
      <w:pPr>
        <w:tabs>
          <w:tab w:val="left" w:pos="142"/>
          <w:tab w:val="left" w:pos="1418"/>
        </w:tabs>
        <w:ind w:firstLine="851"/>
        <w:contextualSpacing/>
        <w:jc w:val="both"/>
        <w:rPr>
          <w:rFonts w:ascii="Arial" w:hAnsi="Arial" w:cs="Arial"/>
          <w:color w:val="000000"/>
        </w:rPr>
      </w:pPr>
      <w:r w:rsidRPr="00A673F5">
        <w:rPr>
          <w:rFonts w:ascii="Arial" w:hAnsi="Arial" w:cs="Arial"/>
          <w:bCs/>
        </w:rPr>
        <w:t xml:space="preserve">Vadovaudamasi </w:t>
      </w:r>
      <w:r w:rsidRPr="00A673F5">
        <w:rPr>
          <w:rFonts w:ascii="Arial" w:hAnsi="Arial" w:cs="Arial"/>
          <w:color w:val="000000"/>
        </w:rPr>
        <w:t>Teisėjų tarybos patvirtintomis Informacijos apie teismų veiklą ir bylas teikimo viešosios informacijos rengėjams ir skleidėjams taisyklėmis:</w:t>
      </w:r>
    </w:p>
    <w:p w14:paraId="053B72F9" w14:textId="680DA379" w:rsidR="005C0E29" w:rsidRPr="00A673F5" w:rsidRDefault="005C0E29" w:rsidP="005C0E29">
      <w:pPr>
        <w:tabs>
          <w:tab w:val="left" w:pos="142"/>
          <w:tab w:val="left" w:pos="1418"/>
        </w:tabs>
        <w:ind w:firstLine="851"/>
        <w:contextualSpacing/>
        <w:jc w:val="both"/>
        <w:rPr>
          <w:rFonts w:ascii="Arial" w:hAnsi="Arial" w:cs="Arial"/>
          <w:bCs/>
        </w:rPr>
      </w:pPr>
      <w:r w:rsidRPr="00A673F5">
        <w:rPr>
          <w:rFonts w:ascii="Arial" w:hAnsi="Arial" w:cs="Arial"/>
          <w:bCs/>
        </w:rPr>
        <w:t>1. T v i r t i n u  Teismo posėdžių tvarkaraščių teikimo viešosios informacijos rengėjams ir skleidėjams taisykles (pridedama).</w:t>
      </w:r>
    </w:p>
    <w:p w14:paraId="7ADA18EC" w14:textId="5EBE8B72" w:rsidR="003F7A70" w:rsidRPr="00A673F5" w:rsidRDefault="003F7A70" w:rsidP="005C0E29">
      <w:pPr>
        <w:tabs>
          <w:tab w:val="left" w:pos="142"/>
          <w:tab w:val="left" w:pos="1418"/>
        </w:tabs>
        <w:ind w:firstLine="851"/>
        <w:contextualSpacing/>
        <w:jc w:val="both"/>
        <w:rPr>
          <w:rFonts w:ascii="Arial" w:hAnsi="Arial" w:cs="Arial"/>
          <w:bCs/>
        </w:rPr>
      </w:pPr>
      <w:r w:rsidRPr="00A673F5">
        <w:rPr>
          <w:rFonts w:ascii="Arial" w:hAnsi="Arial" w:cs="Arial"/>
          <w:bCs/>
        </w:rPr>
        <w:t>2. N u s t a t a u, kad Teismo posėdžių tvarkaraščių teikimo viešosios informacijos rengėjams ir skleidėjams taisyklių 1</w:t>
      </w:r>
      <w:r w:rsidR="001D7ECD" w:rsidRPr="00A673F5">
        <w:rPr>
          <w:rFonts w:ascii="Arial" w:hAnsi="Arial" w:cs="Arial"/>
          <w:bCs/>
        </w:rPr>
        <w:t>0</w:t>
      </w:r>
      <w:r w:rsidRPr="00A673F5">
        <w:rPr>
          <w:rFonts w:ascii="Arial" w:hAnsi="Arial" w:cs="Arial"/>
          <w:bCs/>
        </w:rPr>
        <w:t xml:space="preserve"> punktas įsigalioja pradėjus modernizuotos Lietuvos teismų informacinės sistemos eksploataciją.</w:t>
      </w:r>
    </w:p>
    <w:p w14:paraId="49B6F460" w14:textId="7F680B02" w:rsidR="003F7A70" w:rsidRPr="00A673F5" w:rsidRDefault="003F7A70" w:rsidP="003F7A70">
      <w:pPr>
        <w:tabs>
          <w:tab w:val="left" w:pos="142"/>
          <w:tab w:val="left" w:pos="1418"/>
        </w:tabs>
        <w:ind w:firstLine="851"/>
        <w:contextualSpacing/>
        <w:jc w:val="both"/>
        <w:rPr>
          <w:rFonts w:ascii="Arial" w:hAnsi="Arial" w:cs="Arial"/>
          <w:bCs/>
        </w:rPr>
      </w:pPr>
      <w:r w:rsidRPr="00A673F5">
        <w:rPr>
          <w:rFonts w:ascii="Arial" w:hAnsi="Arial" w:cs="Arial"/>
          <w:bCs/>
        </w:rPr>
        <w:t xml:space="preserve">3. P r i p a ž į s t u  netekusiu galios Nacionalinės teismų administracijos direktoriaus </w:t>
      </w:r>
      <w:r w:rsidRPr="00A673F5">
        <w:rPr>
          <w:rFonts w:ascii="Arial" w:hAnsi="Arial" w:cs="Arial"/>
          <w:bCs/>
        </w:rPr>
        <w:br/>
        <w:t xml:space="preserve">2008 m. vasario 25 d. įsakymą Nr. 6P-10-(1.1) „Dėl </w:t>
      </w:r>
      <w:r w:rsidRPr="00A673F5">
        <w:rPr>
          <w:rFonts w:ascii="Arial" w:hAnsi="Arial" w:cs="Arial"/>
        </w:rPr>
        <w:t xml:space="preserve">Teismo posėdžių tvarkaraščių teikimo visuomenės informavimo priemonių atstovams taisyklių </w:t>
      </w:r>
      <w:r w:rsidRPr="00A673F5">
        <w:rPr>
          <w:rFonts w:ascii="Arial" w:hAnsi="Arial" w:cs="Arial"/>
          <w:bCs/>
        </w:rPr>
        <w:t>patvirtinimo“ su visais pakeitimais ir papildymais.</w:t>
      </w:r>
    </w:p>
    <w:p w14:paraId="7185DAFB" w14:textId="77777777" w:rsidR="005C0E29" w:rsidRPr="00A673F5" w:rsidRDefault="005C0E29" w:rsidP="005C0E29">
      <w:pPr>
        <w:tabs>
          <w:tab w:val="left" w:pos="142"/>
          <w:tab w:val="left" w:pos="1418"/>
        </w:tabs>
        <w:ind w:firstLine="851"/>
        <w:contextualSpacing/>
        <w:jc w:val="both"/>
        <w:rPr>
          <w:rFonts w:ascii="Arial" w:hAnsi="Arial" w:cs="Arial"/>
        </w:rPr>
      </w:pPr>
    </w:p>
    <w:p w14:paraId="163F0419" w14:textId="77777777" w:rsidR="005C0E29" w:rsidRPr="00A673F5" w:rsidRDefault="005C0E29" w:rsidP="005C0E29">
      <w:pPr>
        <w:tabs>
          <w:tab w:val="left" w:pos="142"/>
          <w:tab w:val="left" w:pos="1418"/>
        </w:tabs>
        <w:ind w:firstLine="851"/>
        <w:contextualSpacing/>
        <w:jc w:val="both"/>
        <w:rPr>
          <w:rFonts w:ascii="Arial" w:hAnsi="Arial" w:cs="Arial"/>
        </w:rPr>
      </w:pPr>
    </w:p>
    <w:p w14:paraId="0A8CFB77" w14:textId="2B08AF7B" w:rsidR="005C0E29" w:rsidRPr="00A673F5" w:rsidRDefault="005C0E29" w:rsidP="005C0E29">
      <w:pPr>
        <w:tabs>
          <w:tab w:val="left" w:pos="142"/>
          <w:tab w:val="left" w:pos="1418"/>
          <w:tab w:val="left" w:pos="6975"/>
        </w:tabs>
        <w:contextualSpacing/>
        <w:rPr>
          <w:rFonts w:ascii="Arial" w:hAnsi="Arial" w:cs="Arial"/>
        </w:rPr>
      </w:pPr>
      <w:r w:rsidRPr="00A673F5">
        <w:rPr>
          <w:rFonts w:ascii="Arial" w:hAnsi="Arial" w:cs="Arial"/>
        </w:rPr>
        <w:t>Direktor</w:t>
      </w:r>
      <w:r w:rsidR="00FD756F">
        <w:rPr>
          <w:rFonts w:ascii="Arial" w:hAnsi="Arial" w:cs="Arial"/>
        </w:rPr>
        <w:t xml:space="preserve">ė </w:t>
      </w:r>
      <w:r w:rsidR="00FD756F" w:rsidRPr="002702E9">
        <w:rPr>
          <w:rFonts w:ascii="Arial" w:hAnsi="Arial" w:cs="Arial"/>
          <w:bCs/>
        </w:rPr>
        <w:t xml:space="preserve">              </w:t>
      </w:r>
      <w:r w:rsidR="00FD756F">
        <w:rPr>
          <w:rFonts w:ascii="Arial" w:hAnsi="Arial" w:cs="Arial"/>
          <w:bCs/>
        </w:rPr>
        <w:tab/>
        <w:t xml:space="preserve">      </w:t>
      </w:r>
      <w:r w:rsidR="00FD756F" w:rsidRPr="002702E9">
        <w:rPr>
          <w:rFonts w:ascii="Arial" w:hAnsi="Arial" w:cs="Arial"/>
          <w:bCs/>
        </w:rPr>
        <w:t>Natalija Kaminskienė</w:t>
      </w:r>
      <w:r w:rsidRPr="00A673F5">
        <w:rPr>
          <w:rFonts w:ascii="Arial" w:hAnsi="Arial" w:cs="Arial"/>
        </w:rPr>
        <w:tab/>
      </w:r>
      <w:r w:rsidRPr="00A673F5">
        <w:rPr>
          <w:rFonts w:ascii="Arial" w:hAnsi="Arial" w:cs="Arial"/>
        </w:rPr>
        <w:tab/>
      </w:r>
      <w:r w:rsidRPr="00A673F5">
        <w:rPr>
          <w:rFonts w:ascii="Arial" w:hAnsi="Arial" w:cs="Arial"/>
        </w:rPr>
        <w:tab/>
      </w:r>
      <w:r w:rsidRPr="00A673F5">
        <w:rPr>
          <w:rFonts w:ascii="Arial" w:hAnsi="Arial" w:cs="Arial"/>
        </w:rPr>
        <w:tab/>
        <w:t xml:space="preserve">      </w:t>
      </w:r>
    </w:p>
    <w:p w14:paraId="71544AFB" w14:textId="5D97C98A" w:rsidR="005C0E29" w:rsidRPr="00A673F5" w:rsidRDefault="005C0E29">
      <w:pPr>
        <w:spacing w:after="160" w:line="259" w:lineRule="auto"/>
        <w:rPr>
          <w:rFonts w:ascii="Arial" w:hAnsi="Arial" w:cs="Arial"/>
        </w:rPr>
      </w:pPr>
    </w:p>
    <w:p w14:paraId="7215D247" w14:textId="77777777" w:rsidR="005C0E29" w:rsidRPr="00A673F5" w:rsidRDefault="005C0E29">
      <w:pPr>
        <w:spacing w:after="160" w:line="259" w:lineRule="auto"/>
        <w:rPr>
          <w:rFonts w:ascii="Arial" w:hAnsi="Arial" w:cs="Arial"/>
        </w:rPr>
      </w:pPr>
      <w:r w:rsidRPr="00A673F5">
        <w:rPr>
          <w:rFonts w:ascii="Arial" w:hAnsi="Arial" w:cs="Arial"/>
        </w:rPr>
        <w:br w:type="page"/>
      </w:r>
    </w:p>
    <w:p w14:paraId="3ECAAF93" w14:textId="77777777" w:rsidR="00D3324D" w:rsidRPr="00A673F5" w:rsidRDefault="00D3324D" w:rsidP="005F3159">
      <w:pPr>
        <w:pStyle w:val="Footer"/>
        <w:ind w:firstLine="5529"/>
        <w:jc w:val="left"/>
        <w:rPr>
          <w:rFonts w:ascii="Arial" w:hAnsi="Arial" w:cs="Arial"/>
          <w:sz w:val="24"/>
        </w:rPr>
        <w:sectPr w:rsidR="00D3324D" w:rsidRPr="00A673F5" w:rsidSect="0051500F">
          <w:headerReference w:type="default" r:id="rId9"/>
          <w:footerReference w:type="default" r:id="rId10"/>
          <w:pgSz w:w="11906" w:h="16838"/>
          <w:pgMar w:top="1134" w:right="567" w:bottom="1134" w:left="1701" w:header="567" w:footer="567" w:gutter="0"/>
          <w:cols w:space="1296"/>
          <w:docGrid w:linePitch="360"/>
        </w:sectPr>
      </w:pPr>
    </w:p>
    <w:p w14:paraId="2B2F8AEA" w14:textId="3705BC4E" w:rsidR="007E4813" w:rsidRPr="00A673F5" w:rsidRDefault="007E4813" w:rsidP="005F3159">
      <w:pPr>
        <w:pStyle w:val="Footer"/>
        <w:ind w:firstLine="5529"/>
        <w:jc w:val="left"/>
        <w:rPr>
          <w:rFonts w:ascii="Arial" w:hAnsi="Arial" w:cs="Arial"/>
          <w:sz w:val="24"/>
        </w:rPr>
      </w:pPr>
      <w:r w:rsidRPr="00A673F5">
        <w:rPr>
          <w:rFonts w:ascii="Arial" w:hAnsi="Arial" w:cs="Arial"/>
          <w:sz w:val="24"/>
        </w:rPr>
        <w:lastRenderedPageBreak/>
        <w:t>PATVIRTINTA</w:t>
      </w:r>
      <w:r w:rsidRPr="00A673F5">
        <w:rPr>
          <w:rFonts w:ascii="Arial" w:hAnsi="Arial" w:cs="Arial"/>
          <w:sz w:val="24"/>
        </w:rPr>
        <w:tab/>
      </w:r>
      <w:r w:rsidRPr="00A673F5">
        <w:rPr>
          <w:rFonts w:ascii="Arial" w:hAnsi="Arial" w:cs="Arial"/>
          <w:sz w:val="24"/>
        </w:rPr>
        <w:tab/>
      </w:r>
    </w:p>
    <w:p w14:paraId="7F22CF7D" w14:textId="77777777" w:rsidR="001D7ECD" w:rsidRPr="00A673F5" w:rsidRDefault="007E4813" w:rsidP="005F3159">
      <w:pPr>
        <w:pStyle w:val="Title"/>
        <w:tabs>
          <w:tab w:val="left" w:pos="1778"/>
        </w:tabs>
        <w:spacing w:before="0" w:after="0"/>
        <w:ind w:right="-21" w:firstLine="5529"/>
        <w:outlineLvl w:val="0"/>
        <w:rPr>
          <w:rFonts w:ascii="Arial" w:hAnsi="Arial" w:cs="Arial"/>
          <w:caps w:val="0"/>
        </w:rPr>
      </w:pPr>
      <w:r w:rsidRPr="00A673F5">
        <w:rPr>
          <w:rFonts w:ascii="Arial" w:hAnsi="Arial" w:cs="Arial"/>
          <w:caps w:val="0"/>
        </w:rPr>
        <w:t>Nacionalinės teismų administracijos</w:t>
      </w:r>
    </w:p>
    <w:p w14:paraId="0F41B59C" w14:textId="71924A56" w:rsidR="007E4813" w:rsidRPr="00A673F5" w:rsidRDefault="007E4813" w:rsidP="005F3159">
      <w:pPr>
        <w:pStyle w:val="Title"/>
        <w:tabs>
          <w:tab w:val="left" w:pos="1778"/>
        </w:tabs>
        <w:spacing w:before="0" w:after="0"/>
        <w:ind w:right="-21" w:firstLine="5529"/>
        <w:outlineLvl w:val="0"/>
        <w:rPr>
          <w:rFonts w:ascii="Arial" w:hAnsi="Arial" w:cs="Arial"/>
          <w:caps w:val="0"/>
        </w:rPr>
      </w:pPr>
      <w:r w:rsidRPr="00A673F5">
        <w:rPr>
          <w:rFonts w:ascii="Arial" w:hAnsi="Arial" w:cs="Arial"/>
          <w:caps w:val="0"/>
        </w:rPr>
        <w:t xml:space="preserve">direktoriaus 2024 m. </w:t>
      </w:r>
      <w:r w:rsidR="00FD756F">
        <w:rPr>
          <w:rFonts w:ascii="Arial" w:hAnsi="Arial" w:cs="Arial"/>
          <w:caps w:val="0"/>
        </w:rPr>
        <w:t xml:space="preserve">birželio 4 </w:t>
      </w:r>
      <w:r w:rsidRPr="00A673F5">
        <w:rPr>
          <w:rFonts w:ascii="Arial" w:hAnsi="Arial" w:cs="Arial"/>
          <w:caps w:val="0"/>
        </w:rPr>
        <w:t>d.</w:t>
      </w:r>
    </w:p>
    <w:p w14:paraId="66E0EAE0" w14:textId="2EE33207" w:rsidR="007E4813" w:rsidRPr="00A673F5" w:rsidRDefault="007E4813" w:rsidP="005F3159">
      <w:pPr>
        <w:pStyle w:val="Title"/>
        <w:tabs>
          <w:tab w:val="left" w:pos="1778"/>
        </w:tabs>
        <w:spacing w:before="0" w:after="0"/>
        <w:ind w:right="-21" w:firstLine="5529"/>
        <w:outlineLvl w:val="0"/>
        <w:rPr>
          <w:rFonts w:ascii="Arial" w:hAnsi="Arial" w:cs="Arial"/>
        </w:rPr>
      </w:pPr>
      <w:r w:rsidRPr="00A673F5">
        <w:rPr>
          <w:rFonts w:ascii="Arial" w:hAnsi="Arial" w:cs="Arial"/>
          <w:caps w:val="0"/>
        </w:rPr>
        <w:t>įsakymu Nr. 6P-</w:t>
      </w:r>
      <w:r w:rsidR="00FD756F">
        <w:rPr>
          <w:rFonts w:ascii="Arial" w:hAnsi="Arial" w:cs="Arial"/>
          <w:caps w:val="0"/>
        </w:rPr>
        <w:t xml:space="preserve">     </w:t>
      </w:r>
      <w:r w:rsidRPr="00A673F5">
        <w:rPr>
          <w:rFonts w:ascii="Arial" w:hAnsi="Arial" w:cs="Arial"/>
          <w:caps w:val="0"/>
        </w:rPr>
        <w:t>-(1.1.</w:t>
      </w:r>
      <w:r w:rsidR="00196241">
        <w:rPr>
          <w:rFonts w:ascii="Arial" w:hAnsi="Arial" w:cs="Arial"/>
          <w:caps w:val="0"/>
        </w:rPr>
        <w:t>E</w:t>
      </w:r>
      <w:r w:rsidRPr="00A673F5">
        <w:rPr>
          <w:rFonts w:ascii="Arial" w:hAnsi="Arial" w:cs="Arial"/>
          <w:caps w:val="0"/>
        </w:rPr>
        <w:t>)</w:t>
      </w:r>
    </w:p>
    <w:p w14:paraId="5D9F7EF8" w14:textId="77777777" w:rsidR="007E4813" w:rsidRPr="00A673F5" w:rsidRDefault="007E4813" w:rsidP="005F3159">
      <w:pPr>
        <w:pStyle w:val="Title"/>
        <w:tabs>
          <w:tab w:val="left" w:pos="1778"/>
        </w:tabs>
        <w:spacing w:before="0" w:after="0"/>
        <w:jc w:val="right"/>
        <w:rPr>
          <w:rFonts w:ascii="Arial" w:hAnsi="Arial" w:cs="Arial"/>
        </w:rPr>
      </w:pPr>
    </w:p>
    <w:p w14:paraId="552193EA" w14:textId="77777777" w:rsidR="005F3159" w:rsidRPr="00A673F5" w:rsidRDefault="005F3159" w:rsidP="005F3159">
      <w:pPr>
        <w:pStyle w:val="Title"/>
        <w:tabs>
          <w:tab w:val="left" w:pos="1778"/>
        </w:tabs>
        <w:spacing w:before="0" w:after="0"/>
        <w:jc w:val="right"/>
        <w:rPr>
          <w:rFonts w:ascii="Arial" w:hAnsi="Arial" w:cs="Arial"/>
        </w:rPr>
      </w:pPr>
    </w:p>
    <w:p w14:paraId="4AD6EA00" w14:textId="2BA6AD40" w:rsidR="007E4813" w:rsidRPr="00A673F5" w:rsidRDefault="007E4813" w:rsidP="005F3159">
      <w:pPr>
        <w:jc w:val="center"/>
        <w:rPr>
          <w:rFonts w:ascii="Arial" w:hAnsi="Arial" w:cs="Arial"/>
          <w:b/>
        </w:rPr>
      </w:pPr>
      <w:r w:rsidRPr="00A673F5">
        <w:rPr>
          <w:rFonts w:ascii="Arial" w:hAnsi="Arial" w:cs="Arial"/>
          <w:b/>
        </w:rPr>
        <w:t>TEISMO POSĖDŽIŲ TVARKARAŠČIŲ TEIKIMO VIEŠOSIOS INFORMACIJOS RENGĖJAMS IR SKLEIDĖJAMS TAISYKLĖS</w:t>
      </w:r>
    </w:p>
    <w:p w14:paraId="31DBF025" w14:textId="77777777" w:rsidR="007E4813" w:rsidRPr="00A673F5" w:rsidRDefault="007E4813" w:rsidP="005F3159">
      <w:pPr>
        <w:jc w:val="center"/>
        <w:rPr>
          <w:rFonts w:ascii="Arial" w:hAnsi="Arial" w:cs="Arial"/>
          <w:b/>
        </w:rPr>
      </w:pPr>
    </w:p>
    <w:p w14:paraId="5D9895BB" w14:textId="77777777" w:rsidR="007E4813" w:rsidRPr="00A673F5" w:rsidRDefault="007E4813" w:rsidP="005F3159">
      <w:pPr>
        <w:jc w:val="center"/>
        <w:outlineLvl w:val="0"/>
        <w:rPr>
          <w:rFonts w:ascii="Arial" w:hAnsi="Arial" w:cs="Arial"/>
          <w:b/>
          <w:caps/>
        </w:rPr>
      </w:pPr>
      <w:r w:rsidRPr="00A673F5">
        <w:rPr>
          <w:rFonts w:ascii="Arial" w:hAnsi="Arial" w:cs="Arial"/>
          <w:b/>
          <w:caps/>
        </w:rPr>
        <w:t>I skyrius</w:t>
      </w:r>
    </w:p>
    <w:p w14:paraId="41B4FC0D" w14:textId="3964AE54" w:rsidR="007E4813" w:rsidRPr="00A673F5" w:rsidRDefault="007E4813" w:rsidP="005F3159">
      <w:pPr>
        <w:jc w:val="center"/>
        <w:outlineLvl w:val="0"/>
        <w:rPr>
          <w:rFonts w:ascii="Arial" w:hAnsi="Arial" w:cs="Arial"/>
          <w:b/>
          <w:caps/>
        </w:rPr>
      </w:pPr>
      <w:r w:rsidRPr="00A673F5">
        <w:rPr>
          <w:rFonts w:ascii="Arial" w:hAnsi="Arial" w:cs="Arial"/>
          <w:b/>
          <w:caps/>
        </w:rPr>
        <w:t>Bendrosios nuostatos</w:t>
      </w:r>
    </w:p>
    <w:p w14:paraId="573665BF" w14:textId="77777777" w:rsidR="007E4813" w:rsidRPr="00A673F5" w:rsidRDefault="007E4813" w:rsidP="005F3159">
      <w:pPr>
        <w:tabs>
          <w:tab w:val="left" w:pos="960"/>
        </w:tabs>
        <w:autoSpaceDE w:val="0"/>
        <w:autoSpaceDN w:val="0"/>
        <w:adjustRightInd w:val="0"/>
        <w:jc w:val="both"/>
        <w:rPr>
          <w:rFonts w:ascii="Arial" w:hAnsi="Arial" w:cs="Arial"/>
        </w:rPr>
      </w:pPr>
    </w:p>
    <w:p w14:paraId="5CEA4739" w14:textId="2B73853E" w:rsidR="007E4813" w:rsidRPr="00A673F5" w:rsidRDefault="007E4813" w:rsidP="005F3159">
      <w:pPr>
        <w:numPr>
          <w:ilvl w:val="0"/>
          <w:numId w:val="1"/>
        </w:numPr>
        <w:tabs>
          <w:tab w:val="num" w:pos="0"/>
          <w:tab w:val="left" w:pos="960"/>
        </w:tabs>
        <w:autoSpaceDE w:val="0"/>
        <w:autoSpaceDN w:val="0"/>
        <w:adjustRightInd w:val="0"/>
        <w:ind w:left="0" w:firstLine="720"/>
        <w:jc w:val="both"/>
        <w:rPr>
          <w:rFonts w:ascii="Arial" w:hAnsi="Arial" w:cs="Arial"/>
        </w:rPr>
      </w:pPr>
      <w:r w:rsidRPr="00A673F5">
        <w:rPr>
          <w:rFonts w:ascii="Arial" w:hAnsi="Arial" w:cs="Arial"/>
        </w:rPr>
        <w:t>Teismo posėdžių tvarkaraščių teikimo viešosios informacijos rengėjams ir skleidėjams taisyklės (toliau – Taisyklės) nustato tvarką, pagal kurią, laik</w:t>
      </w:r>
      <w:r w:rsidR="00D41817">
        <w:rPr>
          <w:rFonts w:ascii="Arial" w:hAnsi="Arial" w:cs="Arial"/>
        </w:rPr>
        <w:t>ydamasi</w:t>
      </w:r>
      <w:r w:rsidRPr="00A673F5">
        <w:rPr>
          <w:rFonts w:ascii="Arial" w:hAnsi="Arial" w:cs="Arial"/>
        </w:rPr>
        <w:t xml:space="preserve"> Lietuvos Respublikos įstatymų ir kitų teisės aktų bei siek</w:t>
      </w:r>
      <w:r w:rsidR="00D41817">
        <w:rPr>
          <w:rFonts w:ascii="Arial" w:hAnsi="Arial" w:cs="Arial"/>
        </w:rPr>
        <w:t>dama</w:t>
      </w:r>
      <w:r w:rsidRPr="00A673F5">
        <w:rPr>
          <w:rFonts w:ascii="Arial" w:hAnsi="Arial" w:cs="Arial"/>
        </w:rPr>
        <w:t xml:space="preserve"> užtikrinti teismų veiklos viešumą, Nacionalinė teismų administracija (toliau – Administracija) suteikia galimybę viešosios informacijos rengėjams ir skleidėjams prisijungti prie jiems skirtos specialios teismo posėdžių tvarkaraščių paieškos ir gauti duomenis apie Lietuvos Respublikos teismų informacinės sistemos (toliau – LITEKO) Teismų posėdžių tvarkaraščių skelbimo modulio funkcionalumais formuojamus teismo posėdžių tvarkaraščius (toliau – teismo posėdžių tvarkaraščiai).</w:t>
      </w:r>
    </w:p>
    <w:p w14:paraId="22BB32B2" w14:textId="4B07B78E" w:rsidR="007E4813" w:rsidRPr="00A673F5" w:rsidRDefault="00E92172" w:rsidP="005F3159">
      <w:pPr>
        <w:numPr>
          <w:ilvl w:val="0"/>
          <w:numId w:val="1"/>
        </w:numPr>
        <w:tabs>
          <w:tab w:val="num" w:pos="0"/>
          <w:tab w:val="left" w:pos="960"/>
        </w:tabs>
        <w:autoSpaceDE w:val="0"/>
        <w:autoSpaceDN w:val="0"/>
        <w:adjustRightInd w:val="0"/>
        <w:ind w:left="0" w:firstLine="720"/>
        <w:jc w:val="both"/>
        <w:rPr>
          <w:rFonts w:ascii="Arial" w:hAnsi="Arial" w:cs="Arial"/>
        </w:rPr>
      </w:pPr>
      <w:r w:rsidRPr="00A673F5">
        <w:rPr>
          <w:rFonts w:ascii="Arial" w:hAnsi="Arial" w:cs="Arial"/>
        </w:rPr>
        <w:t xml:space="preserve">Šių </w:t>
      </w:r>
      <w:r w:rsidR="007E4813" w:rsidRPr="00A673F5">
        <w:rPr>
          <w:rFonts w:ascii="Arial" w:hAnsi="Arial" w:cs="Arial"/>
        </w:rPr>
        <w:t xml:space="preserve">Taisyklių tikslas – </w:t>
      </w:r>
      <w:r w:rsidR="007E4813" w:rsidRPr="00A673F5">
        <w:rPr>
          <w:rFonts w:ascii="Arial" w:eastAsia="Calibri" w:hAnsi="Arial" w:cs="Arial"/>
        </w:rPr>
        <w:t xml:space="preserve">padėti užtikrinti teismų veiklos viešumą, skaidrumą ir atvirumą visuomenei bei </w:t>
      </w:r>
      <w:r w:rsidR="007E4813" w:rsidRPr="00A673F5">
        <w:rPr>
          <w:rFonts w:ascii="Arial" w:hAnsi="Arial" w:cs="Arial"/>
        </w:rPr>
        <w:t>sudaryti viešosios informacijos rengėjams ir skleidėjams palankias sąlygas operatyviai gauti informaciją apie teismo posėdžius.</w:t>
      </w:r>
    </w:p>
    <w:p w14:paraId="0BE3B1DB" w14:textId="77777777" w:rsidR="007E4813" w:rsidRPr="00A673F5" w:rsidRDefault="007E4813" w:rsidP="005F3159">
      <w:pPr>
        <w:tabs>
          <w:tab w:val="left" w:pos="960"/>
        </w:tabs>
        <w:autoSpaceDE w:val="0"/>
        <w:autoSpaceDN w:val="0"/>
        <w:adjustRightInd w:val="0"/>
        <w:jc w:val="both"/>
        <w:rPr>
          <w:rFonts w:ascii="Arial" w:hAnsi="Arial" w:cs="Arial"/>
        </w:rPr>
      </w:pPr>
    </w:p>
    <w:p w14:paraId="392AE07F" w14:textId="77777777" w:rsidR="007E4813" w:rsidRPr="00A673F5" w:rsidRDefault="007E4813" w:rsidP="005F3159">
      <w:pPr>
        <w:tabs>
          <w:tab w:val="left" w:pos="960"/>
        </w:tabs>
        <w:autoSpaceDE w:val="0"/>
        <w:autoSpaceDN w:val="0"/>
        <w:adjustRightInd w:val="0"/>
        <w:jc w:val="center"/>
        <w:outlineLvl w:val="0"/>
        <w:rPr>
          <w:rFonts w:ascii="Arial" w:hAnsi="Arial" w:cs="Arial"/>
          <w:b/>
          <w:caps/>
        </w:rPr>
      </w:pPr>
      <w:r w:rsidRPr="00A673F5">
        <w:rPr>
          <w:rFonts w:ascii="Arial" w:hAnsi="Arial" w:cs="Arial"/>
          <w:b/>
          <w:caps/>
        </w:rPr>
        <w:t>II skyrius</w:t>
      </w:r>
    </w:p>
    <w:p w14:paraId="3CF33BFB" w14:textId="39831DE2" w:rsidR="007E4813" w:rsidRPr="00A673F5" w:rsidRDefault="007E4813" w:rsidP="005F3159">
      <w:pPr>
        <w:tabs>
          <w:tab w:val="left" w:pos="960"/>
        </w:tabs>
        <w:autoSpaceDE w:val="0"/>
        <w:autoSpaceDN w:val="0"/>
        <w:adjustRightInd w:val="0"/>
        <w:jc w:val="center"/>
        <w:outlineLvl w:val="0"/>
        <w:rPr>
          <w:rFonts w:ascii="Arial" w:hAnsi="Arial" w:cs="Arial"/>
          <w:b/>
          <w:caps/>
        </w:rPr>
      </w:pPr>
      <w:r w:rsidRPr="00A673F5">
        <w:rPr>
          <w:rFonts w:ascii="Arial" w:hAnsi="Arial" w:cs="Arial"/>
          <w:b/>
          <w:caps/>
        </w:rPr>
        <w:t>teismO posėdžiŲ TVARKARAŠČIŲ teikimo VIEŠOSIOS INFORMACIJOS RENGĖJAMS IR SKLEIDĖJAMS tvarka</w:t>
      </w:r>
    </w:p>
    <w:p w14:paraId="24C49E46" w14:textId="77777777" w:rsidR="00580443" w:rsidRPr="00A673F5" w:rsidRDefault="00580443" w:rsidP="005F3159">
      <w:pPr>
        <w:tabs>
          <w:tab w:val="left" w:pos="960"/>
          <w:tab w:val="num" w:pos="1295"/>
        </w:tabs>
        <w:autoSpaceDE w:val="0"/>
        <w:autoSpaceDN w:val="0"/>
        <w:adjustRightInd w:val="0"/>
        <w:jc w:val="both"/>
        <w:rPr>
          <w:rFonts w:ascii="Arial" w:hAnsi="Arial" w:cs="Arial"/>
        </w:rPr>
      </w:pPr>
    </w:p>
    <w:p w14:paraId="6EF011B4" w14:textId="4501EA77" w:rsidR="00580443" w:rsidRPr="00A673F5" w:rsidRDefault="00580443" w:rsidP="005F3159">
      <w:pPr>
        <w:tabs>
          <w:tab w:val="left" w:pos="960"/>
          <w:tab w:val="num" w:pos="1295"/>
        </w:tabs>
        <w:autoSpaceDE w:val="0"/>
        <w:autoSpaceDN w:val="0"/>
        <w:adjustRightInd w:val="0"/>
        <w:ind w:firstLine="709"/>
        <w:jc w:val="both"/>
        <w:rPr>
          <w:rFonts w:ascii="Arial" w:hAnsi="Arial" w:cs="Arial"/>
        </w:rPr>
      </w:pPr>
      <w:r w:rsidRPr="00A673F5">
        <w:rPr>
          <w:rFonts w:ascii="Arial" w:hAnsi="Arial" w:cs="Arial"/>
        </w:rPr>
        <w:t xml:space="preserve">3. Viešosios informacijos rengėjai ir skleidėjai, norėdami gauti </w:t>
      </w:r>
      <w:r w:rsidR="00E92172" w:rsidRPr="00A673F5">
        <w:rPr>
          <w:rFonts w:ascii="Arial" w:hAnsi="Arial" w:cs="Arial"/>
        </w:rPr>
        <w:t>duomenis apie teismo posėdžių tvarkaraščius</w:t>
      </w:r>
      <w:r w:rsidRPr="00A673F5">
        <w:rPr>
          <w:rFonts w:ascii="Arial" w:hAnsi="Arial" w:cs="Arial"/>
        </w:rPr>
        <w:t xml:space="preserve">, turi Administracijai asmeniškai, paštu, per pasiuntinį ar elektroninėmis priemonėmis pateikti rašytinį prašymą dėl prieigos prie specialios teismo posėdžių tvarkaraščių paieškos suteikimo, kurio pavyzdinė forma nustatyta šių Taisyklių </w:t>
      </w:r>
      <w:r w:rsidR="00AA61CA" w:rsidRPr="00A673F5">
        <w:rPr>
          <w:rFonts w:ascii="Arial" w:hAnsi="Arial" w:cs="Arial"/>
        </w:rPr>
        <w:br/>
      </w:r>
      <w:r w:rsidRPr="00A673F5">
        <w:rPr>
          <w:rFonts w:ascii="Arial" w:hAnsi="Arial" w:cs="Arial"/>
        </w:rPr>
        <w:t xml:space="preserve">1 priede. Kartu su prašymu turi būti pateiktas užpildytas Teismo posėdžių tvarkaraščių teikimo sutarties (toliau – sutartis), kurios pavyzdinė forma nustatyta šių Taisyklių 2 priede, projektas, Informacijos kortelė, kurios pavyzdinė forma nustatyta šių Taisyklių 3 priede, ir viešosios informacijos rengėjo ar skleidėjo ar jo atstovo, kuriam prašoma suteikti prieigą prie specialios teismo posėdžių tvarkaraščių paieškos, darbo pažymėjimo kopija. </w:t>
      </w:r>
    </w:p>
    <w:p w14:paraId="720CD8A2" w14:textId="77777777" w:rsidR="00580443" w:rsidRPr="00A673F5" w:rsidRDefault="00580443" w:rsidP="005F3159">
      <w:pPr>
        <w:tabs>
          <w:tab w:val="left" w:pos="960"/>
          <w:tab w:val="num" w:pos="1295"/>
        </w:tabs>
        <w:autoSpaceDE w:val="0"/>
        <w:autoSpaceDN w:val="0"/>
        <w:adjustRightInd w:val="0"/>
        <w:ind w:firstLine="709"/>
        <w:jc w:val="both"/>
        <w:rPr>
          <w:rFonts w:ascii="Arial" w:hAnsi="Arial" w:cs="Arial"/>
        </w:rPr>
      </w:pPr>
      <w:r w:rsidRPr="00A673F5">
        <w:rPr>
          <w:rFonts w:ascii="Arial" w:hAnsi="Arial" w:cs="Arial"/>
        </w:rPr>
        <w:t>4. Jeigu šių Taisyklių 3 punkte nurodyti dokumentai Administracijai pateikiami elektroninėmis priemonėmis, jie turi būti pasirašyti kvalifikuotu elektroniniu parašu arba suformuoti elektroninėmis priemonėmis, kurios leidžia užtikrinti teksto vientisumą ir nepakeičiamumą.</w:t>
      </w:r>
    </w:p>
    <w:p w14:paraId="6DC898B0" w14:textId="77777777" w:rsidR="00580443" w:rsidRPr="00A673F5" w:rsidRDefault="00580443" w:rsidP="005F3159">
      <w:pPr>
        <w:tabs>
          <w:tab w:val="left" w:pos="960"/>
          <w:tab w:val="num" w:pos="1295"/>
        </w:tabs>
        <w:autoSpaceDE w:val="0"/>
        <w:autoSpaceDN w:val="0"/>
        <w:adjustRightInd w:val="0"/>
        <w:ind w:firstLine="709"/>
        <w:jc w:val="both"/>
        <w:rPr>
          <w:rFonts w:ascii="Arial" w:hAnsi="Arial" w:cs="Arial"/>
        </w:rPr>
      </w:pPr>
      <w:r w:rsidRPr="00A673F5">
        <w:rPr>
          <w:rFonts w:ascii="Arial" w:hAnsi="Arial" w:cs="Arial"/>
        </w:rPr>
        <w:t>5. Gauti prašymai užregistruojami ir perduodami Administracijos direktoriui, kuris priima sprendimą dėl prieigos prie specialios teismo posėdžių tvarkaraščių paieškos suteikimo.</w:t>
      </w:r>
    </w:p>
    <w:p w14:paraId="6C57C5B0" w14:textId="6B44F9AA" w:rsidR="00580443" w:rsidRPr="00A673F5" w:rsidRDefault="00580443" w:rsidP="005F3159">
      <w:pPr>
        <w:tabs>
          <w:tab w:val="left" w:pos="960"/>
          <w:tab w:val="num" w:pos="1295"/>
        </w:tabs>
        <w:autoSpaceDE w:val="0"/>
        <w:autoSpaceDN w:val="0"/>
        <w:adjustRightInd w:val="0"/>
        <w:ind w:firstLine="709"/>
        <w:jc w:val="both"/>
        <w:rPr>
          <w:rFonts w:ascii="Arial" w:hAnsi="Arial" w:cs="Arial"/>
        </w:rPr>
      </w:pPr>
      <w:r w:rsidRPr="00A673F5">
        <w:rPr>
          <w:rFonts w:ascii="Arial" w:hAnsi="Arial" w:cs="Arial"/>
        </w:rPr>
        <w:t>6. Jei priimamas sprendimas</w:t>
      </w:r>
      <w:r w:rsidR="00E92172" w:rsidRPr="00A673F5">
        <w:rPr>
          <w:rFonts w:ascii="Arial" w:hAnsi="Arial" w:cs="Arial"/>
        </w:rPr>
        <w:t xml:space="preserve"> viešosios informacijos rengėjui ar </w:t>
      </w:r>
      <w:r w:rsidR="00E92172" w:rsidRPr="00373413">
        <w:rPr>
          <w:rFonts w:ascii="Arial" w:hAnsi="Arial" w:cs="Arial"/>
        </w:rPr>
        <w:t>skleidėjui</w:t>
      </w:r>
      <w:r w:rsidR="00E92172" w:rsidRPr="00A673F5">
        <w:rPr>
          <w:rFonts w:ascii="Arial" w:hAnsi="Arial" w:cs="Arial"/>
        </w:rPr>
        <w:t xml:space="preserve"> ar jo atstovui suteikti prieigą prie specialios teismo posėdžių tvarkaraščių paieškos, </w:t>
      </w:r>
      <w:r w:rsidRPr="00A673F5">
        <w:rPr>
          <w:rFonts w:ascii="Arial" w:hAnsi="Arial" w:cs="Arial"/>
        </w:rPr>
        <w:t>Administracija su viešosios informacijos rengėju</w:t>
      </w:r>
      <w:r w:rsidR="00E92172" w:rsidRPr="00A673F5">
        <w:rPr>
          <w:rFonts w:ascii="Arial" w:hAnsi="Arial" w:cs="Arial"/>
        </w:rPr>
        <w:t xml:space="preserve"> ar skleidėju</w:t>
      </w:r>
      <w:r w:rsidRPr="00A673F5">
        <w:rPr>
          <w:rFonts w:ascii="Arial" w:hAnsi="Arial" w:cs="Arial"/>
        </w:rPr>
        <w:t xml:space="preserve"> pasirašo sutartį ir per </w:t>
      </w:r>
      <w:r w:rsidR="00AA61CA" w:rsidRPr="00A673F5">
        <w:rPr>
          <w:rFonts w:ascii="Arial" w:hAnsi="Arial" w:cs="Arial"/>
        </w:rPr>
        <w:br/>
      </w:r>
      <w:r w:rsidRPr="00A673F5">
        <w:rPr>
          <w:rFonts w:ascii="Arial" w:hAnsi="Arial" w:cs="Arial"/>
        </w:rPr>
        <w:t>5</w:t>
      </w:r>
      <w:r w:rsidR="00E92172" w:rsidRPr="00A673F5">
        <w:rPr>
          <w:rFonts w:ascii="Arial" w:hAnsi="Arial" w:cs="Arial"/>
        </w:rPr>
        <w:t xml:space="preserve"> (penkias)</w:t>
      </w:r>
      <w:r w:rsidRPr="00A673F5">
        <w:rPr>
          <w:rFonts w:ascii="Arial" w:hAnsi="Arial" w:cs="Arial"/>
        </w:rPr>
        <w:t xml:space="preserve"> darbo dienas nuo sutarties įsigaliojimo dienos suteikia viešosios informacijos rengėjui </w:t>
      </w:r>
      <w:r w:rsidR="00E92172" w:rsidRPr="00A673F5">
        <w:rPr>
          <w:rFonts w:ascii="Arial" w:hAnsi="Arial" w:cs="Arial"/>
        </w:rPr>
        <w:t>ar</w:t>
      </w:r>
      <w:r w:rsidRPr="00A673F5">
        <w:rPr>
          <w:rFonts w:ascii="Arial" w:hAnsi="Arial" w:cs="Arial"/>
        </w:rPr>
        <w:t xml:space="preserve"> skleidėjui ar </w:t>
      </w:r>
      <w:r w:rsidR="00E92172" w:rsidRPr="00A673F5">
        <w:rPr>
          <w:rFonts w:ascii="Arial" w:hAnsi="Arial" w:cs="Arial"/>
        </w:rPr>
        <w:t>jo atstovui</w:t>
      </w:r>
      <w:r w:rsidRPr="00A673F5">
        <w:rPr>
          <w:rFonts w:ascii="Arial" w:hAnsi="Arial" w:cs="Arial"/>
        </w:rPr>
        <w:t xml:space="preserve"> prieigą prie specialios teismo posėdžių tvarkaraščių paieškos. Prisijungimo prie specialios teismo posėdžių tvarkaraščių paieškos vartotojo </w:t>
      </w:r>
      <w:r w:rsidRPr="00A673F5">
        <w:rPr>
          <w:rFonts w:ascii="Arial" w:hAnsi="Arial" w:cs="Arial"/>
        </w:rPr>
        <w:lastRenderedPageBreak/>
        <w:t>vardas ir slaptažodis viešosios informacijos rengėjui ir skleidėjui perduodami Informacijos kortelėje nurodytu adresu.</w:t>
      </w:r>
    </w:p>
    <w:p w14:paraId="1938D84E" w14:textId="502AD08A" w:rsidR="00E92172" w:rsidRPr="00A673F5" w:rsidRDefault="00E92172" w:rsidP="005F3159">
      <w:pPr>
        <w:tabs>
          <w:tab w:val="left" w:pos="960"/>
          <w:tab w:val="num" w:pos="1295"/>
        </w:tabs>
        <w:autoSpaceDE w:val="0"/>
        <w:autoSpaceDN w:val="0"/>
        <w:adjustRightInd w:val="0"/>
        <w:ind w:firstLine="709"/>
        <w:jc w:val="both"/>
        <w:rPr>
          <w:rFonts w:ascii="Arial" w:hAnsi="Arial" w:cs="Arial"/>
        </w:rPr>
      </w:pPr>
      <w:r w:rsidRPr="00A673F5">
        <w:rPr>
          <w:rFonts w:ascii="Arial" w:hAnsi="Arial" w:cs="Arial"/>
        </w:rPr>
        <w:t xml:space="preserve">7. Jei priimamas sprendimas viešosios informacijos rengėjui ar </w:t>
      </w:r>
      <w:r w:rsidRPr="00373413">
        <w:rPr>
          <w:rFonts w:ascii="Arial" w:hAnsi="Arial" w:cs="Arial"/>
        </w:rPr>
        <w:t>skleidėjui</w:t>
      </w:r>
      <w:r w:rsidRPr="00A673F5">
        <w:rPr>
          <w:rFonts w:ascii="Arial" w:hAnsi="Arial" w:cs="Arial"/>
        </w:rPr>
        <w:t xml:space="preserve"> ar jo atstovui nesuteikti prieigos prie specialios teismo posėdžių tvarkaraščių paieškos, Administracija apie tai raštu informuoja viešosios informacijos rengėją ar skleidėją, nurodydama atsisakymo suteikti prieigą prie specialios teismo posėdžių tvarkaraščių paieškos priežastis. </w:t>
      </w:r>
    </w:p>
    <w:p w14:paraId="7EF3DEEF" w14:textId="6D55D3EF" w:rsidR="00B8714F" w:rsidRPr="00A673F5" w:rsidRDefault="00E92172" w:rsidP="005F3159">
      <w:pPr>
        <w:tabs>
          <w:tab w:val="left" w:pos="960"/>
          <w:tab w:val="num" w:pos="1295"/>
        </w:tabs>
        <w:autoSpaceDE w:val="0"/>
        <w:autoSpaceDN w:val="0"/>
        <w:adjustRightInd w:val="0"/>
        <w:ind w:firstLine="709"/>
        <w:jc w:val="both"/>
        <w:rPr>
          <w:rFonts w:ascii="Arial" w:hAnsi="Arial" w:cs="Arial"/>
        </w:rPr>
      </w:pPr>
      <w:r w:rsidRPr="00A673F5">
        <w:rPr>
          <w:rFonts w:ascii="Arial" w:hAnsi="Arial" w:cs="Arial"/>
        </w:rPr>
        <w:t>8</w:t>
      </w:r>
      <w:r w:rsidR="00580443" w:rsidRPr="00A673F5">
        <w:rPr>
          <w:rFonts w:ascii="Arial" w:hAnsi="Arial" w:cs="Arial"/>
        </w:rPr>
        <w:t xml:space="preserve">. </w:t>
      </w:r>
      <w:r w:rsidR="007E4813" w:rsidRPr="00A673F5">
        <w:rPr>
          <w:rFonts w:ascii="Arial" w:hAnsi="Arial" w:cs="Arial"/>
        </w:rPr>
        <w:t>Teismo posėdžių tvarkaraščiai teikiami elektroniniu būdu,</w:t>
      </w:r>
      <w:r w:rsidR="00B8714F" w:rsidRPr="00A673F5">
        <w:rPr>
          <w:rFonts w:ascii="Arial" w:hAnsi="Arial" w:cs="Arial"/>
        </w:rPr>
        <w:t xml:space="preserve"> prisijungus prie specialios teismo posėdžių tvarkaraščių paieškos, kurios nuoroda skelbiama Administracijos interneto svetainėje</w:t>
      </w:r>
      <w:r w:rsidR="005A37F9" w:rsidRPr="00A673F5">
        <w:rPr>
          <w:rFonts w:ascii="Arial" w:hAnsi="Arial" w:cs="Arial"/>
        </w:rPr>
        <w:t>, paieškos formoje užpildžius nurodytus užklausos duomenis.</w:t>
      </w:r>
    </w:p>
    <w:p w14:paraId="121EE428" w14:textId="0F3D4C46" w:rsidR="001D7ECD" w:rsidRPr="00A673F5" w:rsidRDefault="00B8714F" w:rsidP="005F3159">
      <w:pPr>
        <w:tabs>
          <w:tab w:val="left" w:pos="960"/>
          <w:tab w:val="num" w:pos="1295"/>
        </w:tabs>
        <w:autoSpaceDE w:val="0"/>
        <w:autoSpaceDN w:val="0"/>
        <w:adjustRightInd w:val="0"/>
        <w:ind w:firstLine="709"/>
        <w:jc w:val="both"/>
        <w:rPr>
          <w:rFonts w:ascii="Arial" w:hAnsi="Arial" w:cs="Arial"/>
        </w:rPr>
      </w:pPr>
      <w:r w:rsidRPr="00A673F5">
        <w:rPr>
          <w:rFonts w:ascii="Arial" w:hAnsi="Arial" w:cs="Arial"/>
        </w:rPr>
        <w:t xml:space="preserve">9. Teismo posėdžių tvarkaraščiuose pateikiama </w:t>
      </w:r>
      <w:r w:rsidR="007E4813" w:rsidRPr="00A673F5">
        <w:rPr>
          <w:rFonts w:ascii="Arial" w:hAnsi="Arial" w:cs="Arial"/>
        </w:rPr>
        <w:t>Lietuvos Respublikos teismų į LITEKO įvesta informacija apie teismo posėdžio datą, laiką, vietą, teisminio proceso ir bylos numerį, teismo sudėtį, bylos esmę, posėdžio rezultatą ir proceso dalyvių duomen</w:t>
      </w:r>
      <w:r w:rsidR="00DC328B" w:rsidRPr="00A673F5">
        <w:rPr>
          <w:rFonts w:ascii="Arial" w:hAnsi="Arial" w:cs="Arial"/>
        </w:rPr>
        <w:t>is</w:t>
      </w:r>
      <w:r w:rsidR="007E4813" w:rsidRPr="00A673F5">
        <w:rPr>
          <w:rFonts w:ascii="Arial" w:hAnsi="Arial" w:cs="Arial"/>
        </w:rPr>
        <w:t xml:space="preserve"> (fizinių asmenų vard</w:t>
      </w:r>
      <w:r w:rsidR="00DC328B" w:rsidRPr="00A673F5">
        <w:rPr>
          <w:rFonts w:ascii="Arial" w:hAnsi="Arial" w:cs="Arial"/>
        </w:rPr>
        <w:t>us</w:t>
      </w:r>
      <w:r w:rsidR="007E4813" w:rsidRPr="00A673F5">
        <w:rPr>
          <w:rFonts w:ascii="Arial" w:hAnsi="Arial" w:cs="Arial"/>
        </w:rPr>
        <w:t xml:space="preserve"> ir pavard</w:t>
      </w:r>
      <w:r w:rsidR="00DC328B" w:rsidRPr="00A673F5">
        <w:rPr>
          <w:rFonts w:ascii="Arial" w:hAnsi="Arial" w:cs="Arial"/>
        </w:rPr>
        <w:t>es</w:t>
      </w:r>
      <w:r w:rsidR="007E4813" w:rsidRPr="00A673F5">
        <w:rPr>
          <w:rFonts w:ascii="Arial" w:hAnsi="Arial" w:cs="Arial"/>
        </w:rPr>
        <w:t>, juridinių asmenų teisin</w:t>
      </w:r>
      <w:r w:rsidR="00DC328B" w:rsidRPr="00A673F5">
        <w:rPr>
          <w:rFonts w:ascii="Arial" w:hAnsi="Arial" w:cs="Arial"/>
        </w:rPr>
        <w:t>ę</w:t>
      </w:r>
      <w:r w:rsidR="007E4813" w:rsidRPr="00A673F5">
        <w:rPr>
          <w:rFonts w:ascii="Arial" w:hAnsi="Arial" w:cs="Arial"/>
        </w:rPr>
        <w:t xml:space="preserve"> form</w:t>
      </w:r>
      <w:r w:rsidR="00DC328B" w:rsidRPr="00A673F5">
        <w:rPr>
          <w:rFonts w:ascii="Arial" w:hAnsi="Arial" w:cs="Arial"/>
        </w:rPr>
        <w:t>ą</w:t>
      </w:r>
      <w:r w:rsidR="007E4813" w:rsidRPr="00A673F5">
        <w:rPr>
          <w:rFonts w:ascii="Arial" w:hAnsi="Arial" w:cs="Arial"/>
        </w:rPr>
        <w:t>, pavadinim</w:t>
      </w:r>
      <w:r w:rsidR="00DC328B" w:rsidRPr="00A673F5">
        <w:rPr>
          <w:rFonts w:ascii="Arial" w:hAnsi="Arial" w:cs="Arial"/>
        </w:rPr>
        <w:t>ą</w:t>
      </w:r>
      <w:r w:rsidR="007E4813" w:rsidRPr="00A673F5">
        <w:rPr>
          <w:rFonts w:ascii="Arial" w:hAnsi="Arial" w:cs="Arial"/>
        </w:rPr>
        <w:t>, kod</w:t>
      </w:r>
      <w:r w:rsidR="00DC328B" w:rsidRPr="00A673F5">
        <w:rPr>
          <w:rFonts w:ascii="Arial" w:hAnsi="Arial" w:cs="Arial"/>
        </w:rPr>
        <w:t>ą</w:t>
      </w:r>
      <w:r w:rsidR="007E4813" w:rsidRPr="00A673F5">
        <w:rPr>
          <w:rFonts w:ascii="Arial" w:hAnsi="Arial" w:cs="Arial"/>
        </w:rPr>
        <w:t>).</w:t>
      </w:r>
    </w:p>
    <w:p w14:paraId="2075C625" w14:textId="5CD3100A" w:rsidR="00580443" w:rsidRPr="00A673F5" w:rsidRDefault="001D7ECD" w:rsidP="005F3159">
      <w:pPr>
        <w:tabs>
          <w:tab w:val="left" w:pos="960"/>
          <w:tab w:val="num" w:pos="1295"/>
        </w:tabs>
        <w:autoSpaceDE w:val="0"/>
        <w:autoSpaceDN w:val="0"/>
        <w:adjustRightInd w:val="0"/>
        <w:ind w:firstLine="709"/>
        <w:jc w:val="both"/>
        <w:rPr>
          <w:rFonts w:ascii="Arial" w:hAnsi="Arial" w:cs="Arial"/>
        </w:rPr>
      </w:pPr>
      <w:r w:rsidRPr="00A673F5">
        <w:rPr>
          <w:rFonts w:ascii="Arial" w:hAnsi="Arial" w:cs="Arial"/>
        </w:rPr>
        <w:t xml:space="preserve">10. </w:t>
      </w:r>
      <w:r w:rsidR="007E4813" w:rsidRPr="00A673F5">
        <w:rPr>
          <w:rFonts w:ascii="Arial" w:hAnsi="Arial" w:cs="Arial"/>
        </w:rPr>
        <w:t xml:space="preserve">Jei byla paskirta nagrinėti neviešame teismo posėdyje, </w:t>
      </w:r>
      <w:r w:rsidRPr="00A673F5">
        <w:rPr>
          <w:rFonts w:ascii="Arial" w:hAnsi="Arial" w:cs="Arial"/>
        </w:rPr>
        <w:t>teikiami</w:t>
      </w:r>
      <w:r w:rsidR="007E4813" w:rsidRPr="00A673F5">
        <w:rPr>
          <w:rFonts w:ascii="Arial" w:hAnsi="Arial" w:cs="Arial"/>
        </w:rPr>
        <w:t xml:space="preserve"> duomenys apie tuos proceso dalyvius fizinius asmenis, </w:t>
      </w:r>
      <w:r w:rsidRPr="00A673F5">
        <w:rPr>
          <w:rFonts w:ascii="Arial" w:hAnsi="Arial" w:cs="Arial"/>
        </w:rPr>
        <w:t>kurių duomenims</w:t>
      </w:r>
      <w:r w:rsidR="007E4813" w:rsidRPr="00A673F5">
        <w:rPr>
          <w:rFonts w:ascii="Arial" w:hAnsi="Arial" w:cs="Arial"/>
        </w:rPr>
        <w:t xml:space="preserve"> LITEKO nėra priskirtas neviešumo požymis.</w:t>
      </w:r>
    </w:p>
    <w:p w14:paraId="055352D7" w14:textId="158F19A0" w:rsidR="00580443" w:rsidRPr="00A673F5" w:rsidRDefault="00A748FF" w:rsidP="005F3159">
      <w:pPr>
        <w:tabs>
          <w:tab w:val="left" w:pos="960"/>
          <w:tab w:val="num" w:pos="1295"/>
        </w:tabs>
        <w:autoSpaceDE w:val="0"/>
        <w:autoSpaceDN w:val="0"/>
        <w:adjustRightInd w:val="0"/>
        <w:ind w:firstLine="709"/>
        <w:jc w:val="both"/>
        <w:rPr>
          <w:rFonts w:ascii="Arial" w:hAnsi="Arial" w:cs="Arial"/>
        </w:rPr>
      </w:pPr>
      <w:r w:rsidRPr="00A673F5">
        <w:rPr>
          <w:rFonts w:ascii="Arial" w:hAnsi="Arial" w:cs="Arial"/>
        </w:rPr>
        <w:t>11</w:t>
      </w:r>
      <w:r w:rsidR="00580443" w:rsidRPr="00A673F5">
        <w:rPr>
          <w:rFonts w:ascii="Arial" w:hAnsi="Arial" w:cs="Arial"/>
        </w:rPr>
        <w:t xml:space="preserve">. </w:t>
      </w:r>
      <w:r w:rsidR="007E4813" w:rsidRPr="00A673F5">
        <w:rPr>
          <w:rFonts w:ascii="Arial" w:hAnsi="Arial" w:cs="Arial"/>
        </w:rPr>
        <w:t xml:space="preserve">Viešosios informacijos rengėjas </w:t>
      </w:r>
      <w:r w:rsidR="00203561" w:rsidRPr="00A673F5">
        <w:rPr>
          <w:rFonts w:ascii="Arial" w:hAnsi="Arial" w:cs="Arial"/>
        </w:rPr>
        <w:t xml:space="preserve">ir skleidėjas </w:t>
      </w:r>
      <w:r w:rsidR="007E4813" w:rsidRPr="00A673F5">
        <w:rPr>
          <w:rFonts w:ascii="Arial" w:hAnsi="Arial" w:cs="Arial"/>
        </w:rPr>
        <w:t xml:space="preserve">privalo užtikrinti, kad jam ar jo </w:t>
      </w:r>
      <w:r w:rsidR="00B8714F" w:rsidRPr="00A673F5">
        <w:rPr>
          <w:rFonts w:ascii="Arial" w:hAnsi="Arial" w:cs="Arial"/>
        </w:rPr>
        <w:t>vartotojui</w:t>
      </w:r>
      <w:r w:rsidR="007E4813" w:rsidRPr="00A673F5">
        <w:rPr>
          <w:rFonts w:ascii="Arial" w:hAnsi="Arial" w:cs="Arial"/>
        </w:rPr>
        <w:t xml:space="preserve"> suteikt</w:t>
      </w:r>
      <w:r w:rsidR="00B8714F" w:rsidRPr="00A673F5">
        <w:rPr>
          <w:rFonts w:ascii="Arial" w:hAnsi="Arial" w:cs="Arial"/>
        </w:rPr>
        <w:t>as</w:t>
      </w:r>
      <w:r w:rsidR="007E4813" w:rsidRPr="00A673F5">
        <w:rPr>
          <w:rFonts w:ascii="Arial" w:hAnsi="Arial" w:cs="Arial"/>
        </w:rPr>
        <w:t xml:space="preserve"> prisijungimo prie specialios teismo posėdžių tvarkaraščių paieškos vartotojo varda</w:t>
      </w:r>
      <w:r w:rsidR="00B8714F" w:rsidRPr="00A673F5">
        <w:rPr>
          <w:rFonts w:ascii="Arial" w:hAnsi="Arial" w:cs="Arial"/>
        </w:rPr>
        <w:t>s</w:t>
      </w:r>
      <w:r w:rsidR="007E4813" w:rsidRPr="00A673F5">
        <w:rPr>
          <w:rFonts w:ascii="Arial" w:hAnsi="Arial" w:cs="Arial"/>
        </w:rPr>
        <w:t xml:space="preserve"> ir slaptažod</w:t>
      </w:r>
      <w:r w:rsidR="00B8714F" w:rsidRPr="00A673F5">
        <w:rPr>
          <w:rFonts w:ascii="Arial" w:hAnsi="Arial" w:cs="Arial"/>
        </w:rPr>
        <w:t>is</w:t>
      </w:r>
      <w:r w:rsidR="007E4813" w:rsidRPr="00A673F5">
        <w:rPr>
          <w:rFonts w:ascii="Arial" w:hAnsi="Arial" w:cs="Arial"/>
        </w:rPr>
        <w:t xml:space="preserve"> netaps žinomi tretiesiems asmenims. Jei vartotojo vardas ir slaptažodis tapo žinomi trečiajam asmeniui, viešosios informacijos rengėjas</w:t>
      </w:r>
      <w:r w:rsidR="00203561" w:rsidRPr="00A673F5">
        <w:rPr>
          <w:rFonts w:ascii="Arial" w:hAnsi="Arial" w:cs="Arial"/>
        </w:rPr>
        <w:t xml:space="preserve"> ir skleidėjas</w:t>
      </w:r>
      <w:r w:rsidR="007E4813" w:rsidRPr="00A673F5">
        <w:rPr>
          <w:rFonts w:ascii="Arial" w:hAnsi="Arial" w:cs="Arial"/>
        </w:rPr>
        <w:t xml:space="preserve"> privalo nedels</w:t>
      </w:r>
      <w:r w:rsidR="009E040A">
        <w:rPr>
          <w:rFonts w:ascii="Arial" w:hAnsi="Arial" w:cs="Arial"/>
        </w:rPr>
        <w:t>dam</w:t>
      </w:r>
      <w:r w:rsidR="00D573E6">
        <w:rPr>
          <w:rFonts w:ascii="Arial" w:hAnsi="Arial" w:cs="Arial"/>
        </w:rPr>
        <w:t>as</w:t>
      </w:r>
      <w:r w:rsidR="007E4813" w:rsidRPr="00A673F5">
        <w:rPr>
          <w:rFonts w:ascii="Arial" w:hAnsi="Arial" w:cs="Arial"/>
        </w:rPr>
        <w:t xml:space="preserve"> informuoti Administraciją, kuri </w:t>
      </w:r>
      <w:r w:rsidR="00203561" w:rsidRPr="00A673F5">
        <w:rPr>
          <w:rFonts w:ascii="Arial" w:hAnsi="Arial" w:cs="Arial"/>
        </w:rPr>
        <w:t>panaikina suteiktą</w:t>
      </w:r>
      <w:r w:rsidR="007E4813" w:rsidRPr="00A673F5">
        <w:rPr>
          <w:rFonts w:ascii="Arial" w:hAnsi="Arial" w:cs="Arial"/>
        </w:rPr>
        <w:t xml:space="preserve"> vartotojo vardą ir slaptažodį </w:t>
      </w:r>
      <w:r w:rsidR="00203561" w:rsidRPr="00A673F5">
        <w:rPr>
          <w:rFonts w:ascii="Arial" w:hAnsi="Arial" w:cs="Arial"/>
        </w:rPr>
        <w:t>ir</w:t>
      </w:r>
      <w:r w:rsidR="007E4813" w:rsidRPr="00A673F5">
        <w:rPr>
          <w:rFonts w:ascii="Arial" w:hAnsi="Arial" w:cs="Arial"/>
        </w:rPr>
        <w:t xml:space="preserve"> suteikia nauj</w:t>
      </w:r>
      <w:r w:rsidR="00203561" w:rsidRPr="00A673F5">
        <w:rPr>
          <w:rFonts w:ascii="Arial" w:hAnsi="Arial" w:cs="Arial"/>
        </w:rPr>
        <w:t>us</w:t>
      </w:r>
      <w:r w:rsidR="007E4813" w:rsidRPr="00A673F5">
        <w:rPr>
          <w:rFonts w:ascii="Arial" w:hAnsi="Arial" w:cs="Arial"/>
        </w:rPr>
        <w:t>.</w:t>
      </w:r>
    </w:p>
    <w:p w14:paraId="21470425" w14:textId="2C6EC878" w:rsidR="00580443" w:rsidRPr="00A673F5" w:rsidRDefault="00A748FF" w:rsidP="00B220C0">
      <w:pPr>
        <w:tabs>
          <w:tab w:val="left" w:pos="960"/>
          <w:tab w:val="num" w:pos="1295"/>
        </w:tabs>
        <w:autoSpaceDE w:val="0"/>
        <w:autoSpaceDN w:val="0"/>
        <w:adjustRightInd w:val="0"/>
        <w:ind w:firstLine="709"/>
        <w:jc w:val="both"/>
        <w:rPr>
          <w:rFonts w:ascii="Arial" w:hAnsi="Arial" w:cs="Arial"/>
        </w:rPr>
      </w:pPr>
      <w:r w:rsidRPr="00A673F5">
        <w:rPr>
          <w:rFonts w:ascii="Arial" w:hAnsi="Arial" w:cs="Arial"/>
        </w:rPr>
        <w:t>12</w:t>
      </w:r>
      <w:r w:rsidR="00580443" w:rsidRPr="00A673F5">
        <w:rPr>
          <w:rFonts w:ascii="Arial" w:hAnsi="Arial" w:cs="Arial"/>
        </w:rPr>
        <w:t xml:space="preserve">. </w:t>
      </w:r>
      <w:r w:rsidR="00EC7C67" w:rsidRPr="00A673F5">
        <w:rPr>
          <w:rFonts w:ascii="Arial" w:hAnsi="Arial" w:cs="Arial"/>
        </w:rPr>
        <w:t>Jei viešosios informacijos rengėjas ir skleidėjas neinformuoja Administracijos apie tai, kad jam ar jo vartotojui suteiktas prisijungimo prie specialios teismo posėdžių tvarkaraščių paieškos vartotojo vardas ir slaptažodis tapo žinomi tretiesiems asmenims, o Administracijai tampa žinomas toks faktas, viešosios informacijos rengėjui ir skleidėjui bei visiems jo vartotojams nedelsiant 6 (šešiems) mėnesiams panaikinamos prieigos prie specialios teismo posėdžių tvarkaraščių paieškos teisės.</w:t>
      </w:r>
    </w:p>
    <w:p w14:paraId="23449411" w14:textId="33953376" w:rsidR="00EC7C67" w:rsidRPr="00A673F5" w:rsidRDefault="00A748FF" w:rsidP="00EC7C67">
      <w:pPr>
        <w:tabs>
          <w:tab w:val="left" w:pos="960"/>
          <w:tab w:val="num" w:pos="1295"/>
        </w:tabs>
        <w:autoSpaceDE w:val="0"/>
        <w:autoSpaceDN w:val="0"/>
        <w:adjustRightInd w:val="0"/>
        <w:ind w:firstLine="709"/>
        <w:jc w:val="both"/>
        <w:rPr>
          <w:rFonts w:ascii="Arial" w:hAnsi="Arial" w:cs="Arial"/>
        </w:rPr>
      </w:pPr>
      <w:r w:rsidRPr="00A673F5">
        <w:rPr>
          <w:rFonts w:ascii="Arial" w:hAnsi="Arial" w:cs="Arial"/>
        </w:rPr>
        <w:t>13</w:t>
      </w:r>
      <w:r w:rsidR="00580443" w:rsidRPr="00A673F5">
        <w:rPr>
          <w:rFonts w:ascii="Arial" w:hAnsi="Arial" w:cs="Arial"/>
        </w:rPr>
        <w:t xml:space="preserve">. </w:t>
      </w:r>
      <w:r w:rsidR="00EC7C67" w:rsidRPr="00A673F5">
        <w:rPr>
          <w:rFonts w:ascii="Arial" w:hAnsi="Arial" w:cs="Arial"/>
        </w:rPr>
        <w:t xml:space="preserve">Jei Administracijai kyla pagrįstų abejonių, kad viešosios informacijos rengėjui ar </w:t>
      </w:r>
      <w:r w:rsidR="00EC7C67" w:rsidRPr="00373413">
        <w:rPr>
          <w:rFonts w:ascii="Arial" w:hAnsi="Arial" w:cs="Arial"/>
        </w:rPr>
        <w:t>skleidėjui</w:t>
      </w:r>
      <w:r w:rsidR="00EC7C67" w:rsidRPr="00A673F5">
        <w:rPr>
          <w:rFonts w:ascii="Arial" w:hAnsi="Arial" w:cs="Arial"/>
        </w:rPr>
        <w:t xml:space="preserve"> ar jo atstovui suteiktas prisijungimo prie specialios teismo posėdžių tvarkaraščių paieškos vartotojo vardas ir slaptažodis tapo žinomi tretiesiems asmenims, viešosios informacijos rengėjui ir skleidėjui bei visiems jo vartotojams </w:t>
      </w:r>
      <w:r w:rsidR="00200049" w:rsidRPr="00A673F5">
        <w:rPr>
          <w:rFonts w:ascii="Arial" w:hAnsi="Arial" w:cs="Arial"/>
        </w:rPr>
        <w:t>panaikinamos</w:t>
      </w:r>
      <w:r w:rsidR="00EC7C67" w:rsidRPr="00A673F5">
        <w:rPr>
          <w:rFonts w:ascii="Arial" w:hAnsi="Arial" w:cs="Arial"/>
        </w:rPr>
        <w:t xml:space="preserve"> prieigos prie specialios teismo posėdžių tvarkaraščių paieškos teisės, kol išaiškės, ar viešosios informacijos rengėjui ar skleidėjui</w:t>
      </w:r>
      <w:r w:rsidR="00EC7C67" w:rsidRPr="00373413">
        <w:rPr>
          <w:rFonts w:ascii="Arial" w:hAnsi="Arial" w:cs="Arial"/>
        </w:rPr>
        <w:t xml:space="preserve"> ar</w:t>
      </w:r>
      <w:r w:rsidR="00EC7C67" w:rsidRPr="00A673F5">
        <w:rPr>
          <w:rFonts w:ascii="Arial" w:hAnsi="Arial" w:cs="Arial"/>
        </w:rPr>
        <w:t xml:space="preserve"> jo atstovui suteiktas prisijungimo prie specialios teismo posėdžių tvarkaraščių paieškos vartotojo vardas ir slaptažodis netapo žinomi tretiesiems asmenims.</w:t>
      </w:r>
    </w:p>
    <w:p w14:paraId="47972084" w14:textId="56BD01A2" w:rsidR="00580443" w:rsidRPr="00A673F5" w:rsidRDefault="00A748FF" w:rsidP="00C77117">
      <w:pPr>
        <w:tabs>
          <w:tab w:val="left" w:pos="960"/>
          <w:tab w:val="num" w:pos="1295"/>
        </w:tabs>
        <w:autoSpaceDE w:val="0"/>
        <w:autoSpaceDN w:val="0"/>
        <w:adjustRightInd w:val="0"/>
        <w:ind w:firstLine="709"/>
        <w:jc w:val="both"/>
        <w:rPr>
          <w:rFonts w:ascii="Arial" w:hAnsi="Arial" w:cs="Arial"/>
        </w:rPr>
      </w:pPr>
      <w:r w:rsidRPr="00A673F5">
        <w:rPr>
          <w:rFonts w:ascii="Arial" w:hAnsi="Arial" w:cs="Arial"/>
        </w:rPr>
        <w:t>14</w:t>
      </w:r>
      <w:r w:rsidR="00580443" w:rsidRPr="00A673F5">
        <w:rPr>
          <w:rFonts w:ascii="Arial" w:hAnsi="Arial" w:cs="Arial"/>
        </w:rPr>
        <w:t xml:space="preserve">. </w:t>
      </w:r>
      <w:r w:rsidR="007E4813" w:rsidRPr="00A673F5">
        <w:rPr>
          <w:rFonts w:ascii="Arial" w:hAnsi="Arial" w:cs="Arial"/>
        </w:rPr>
        <w:t xml:space="preserve">Viešosios informacijos rengėjas </w:t>
      </w:r>
      <w:r w:rsidR="00934473" w:rsidRPr="00A673F5">
        <w:rPr>
          <w:rFonts w:ascii="Arial" w:hAnsi="Arial" w:cs="Arial"/>
        </w:rPr>
        <w:t xml:space="preserve">ir skleidėjas </w:t>
      </w:r>
      <w:r w:rsidR="007E4813" w:rsidRPr="00A673F5">
        <w:rPr>
          <w:rFonts w:ascii="Arial" w:hAnsi="Arial" w:cs="Arial"/>
        </w:rPr>
        <w:t>privalo</w:t>
      </w:r>
      <w:r w:rsidR="00C77117" w:rsidRPr="00A673F5">
        <w:rPr>
          <w:rFonts w:ascii="Arial" w:hAnsi="Arial" w:cs="Arial"/>
        </w:rPr>
        <w:t xml:space="preserve"> nedelsdamas, ne vėliau kaip per 1 (vieną) darbo dieną,</w:t>
      </w:r>
      <w:r w:rsidR="007E4813" w:rsidRPr="00A673F5">
        <w:rPr>
          <w:rFonts w:ascii="Arial" w:hAnsi="Arial" w:cs="Arial"/>
        </w:rPr>
        <w:t xml:space="preserve"> informuoti Administraciją apie savo ar </w:t>
      </w:r>
      <w:r w:rsidR="00092BF8">
        <w:rPr>
          <w:rFonts w:ascii="Arial" w:hAnsi="Arial" w:cs="Arial"/>
        </w:rPr>
        <w:t>savo</w:t>
      </w:r>
      <w:r w:rsidR="00092BF8" w:rsidRPr="00A673F5">
        <w:rPr>
          <w:rFonts w:ascii="Arial" w:hAnsi="Arial" w:cs="Arial"/>
        </w:rPr>
        <w:t xml:space="preserve"> </w:t>
      </w:r>
      <w:r w:rsidR="00C64A40" w:rsidRPr="00A673F5">
        <w:rPr>
          <w:rFonts w:ascii="Arial" w:hAnsi="Arial" w:cs="Arial"/>
        </w:rPr>
        <w:t>atstovo</w:t>
      </w:r>
      <w:r w:rsidR="007E4813" w:rsidRPr="00A673F5">
        <w:rPr>
          <w:rFonts w:ascii="Arial" w:hAnsi="Arial" w:cs="Arial"/>
        </w:rPr>
        <w:t xml:space="preserve">, </w:t>
      </w:r>
      <w:r w:rsidR="00C64A40" w:rsidRPr="00A673F5">
        <w:rPr>
          <w:rFonts w:ascii="Arial" w:hAnsi="Arial" w:cs="Arial"/>
        </w:rPr>
        <w:t xml:space="preserve">kuriam suteikta prieiga </w:t>
      </w:r>
      <w:r w:rsidR="007E4813" w:rsidRPr="00A673F5">
        <w:rPr>
          <w:rFonts w:ascii="Arial" w:hAnsi="Arial" w:cs="Arial"/>
        </w:rPr>
        <w:t xml:space="preserve">prie specialios teismo posėdžių tvarkaraščių paieškos, darbo, susijusio su viešosios informacijos rengėjo </w:t>
      </w:r>
      <w:r w:rsidR="00934473" w:rsidRPr="00A673F5">
        <w:rPr>
          <w:rFonts w:ascii="Arial" w:hAnsi="Arial" w:cs="Arial"/>
        </w:rPr>
        <w:t xml:space="preserve">ir skleidėjo </w:t>
      </w:r>
      <w:r w:rsidR="007E4813" w:rsidRPr="00A673F5">
        <w:rPr>
          <w:rFonts w:ascii="Arial" w:hAnsi="Arial" w:cs="Arial"/>
        </w:rPr>
        <w:t>atstovavimu, santykių nutraukimą arba darbo pobūdžio pakeitimą bei apie naujo darbo pažymėjimo išdavimą, pasibaigus</w:t>
      </w:r>
      <w:r w:rsidR="00934473" w:rsidRPr="00A673F5">
        <w:rPr>
          <w:rFonts w:ascii="Arial" w:hAnsi="Arial" w:cs="Arial"/>
        </w:rPr>
        <w:t xml:space="preserve"> darbo</w:t>
      </w:r>
      <w:r w:rsidR="007E4813" w:rsidRPr="00A673F5">
        <w:rPr>
          <w:rFonts w:ascii="Arial" w:hAnsi="Arial" w:cs="Arial"/>
        </w:rPr>
        <w:t xml:space="preserve"> pažymėjimo galiojimo laikui.</w:t>
      </w:r>
    </w:p>
    <w:p w14:paraId="0D3163AA" w14:textId="7A579EA5" w:rsidR="00EC7C67" w:rsidRPr="00A673F5" w:rsidRDefault="00A748FF" w:rsidP="00EC7C67">
      <w:pPr>
        <w:tabs>
          <w:tab w:val="left" w:pos="960"/>
          <w:tab w:val="num" w:pos="1295"/>
        </w:tabs>
        <w:autoSpaceDE w:val="0"/>
        <w:autoSpaceDN w:val="0"/>
        <w:adjustRightInd w:val="0"/>
        <w:ind w:firstLine="709"/>
        <w:jc w:val="both"/>
        <w:rPr>
          <w:rFonts w:ascii="Arial" w:hAnsi="Arial" w:cs="Arial"/>
        </w:rPr>
      </w:pPr>
      <w:r w:rsidRPr="00A673F5">
        <w:rPr>
          <w:rFonts w:ascii="Arial" w:hAnsi="Arial" w:cs="Arial"/>
        </w:rPr>
        <w:t>15</w:t>
      </w:r>
      <w:r w:rsidR="00580443" w:rsidRPr="00A673F5">
        <w:rPr>
          <w:rFonts w:ascii="Arial" w:hAnsi="Arial" w:cs="Arial"/>
        </w:rPr>
        <w:t xml:space="preserve">. </w:t>
      </w:r>
      <w:r w:rsidR="00EC7C67" w:rsidRPr="00A673F5">
        <w:rPr>
          <w:rFonts w:ascii="Arial" w:hAnsi="Arial" w:cs="Arial"/>
        </w:rPr>
        <w:t>Jei viešosios informacijos rengėjas ir skleidėjas nepateikia Administracijai šių Taisyklių 1</w:t>
      </w:r>
      <w:r w:rsidRPr="00A673F5">
        <w:rPr>
          <w:rFonts w:ascii="Arial" w:hAnsi="Arial" w:cs="Arial"/>
        </w:rPr>
        <w:t>4</w:t>
      </w:r>
      <w:r w:rsidR="00EC7C67" w:rsidRPr="00A673F5">
        <w:rPr>
          <w:rFonts w:ascii="Arial" w:hAnsi="Arial" w:cs="Arial"/>
        </w:rPr>
        <w:t xml:space="preserve"> punkte nurodytos informacijos, o Administracijai tampa žinomas toks faktas, </w:t>
      </w:r>
      <w:r w:rsidR="00F047F4" w:rsidRPr="00A673F5">
        <w:rPr>
          <w:rFonts w:ascii="Arial" w:hAnsi="Arial" w:cs="Arial"/>
        </w:rPr>
        <w:t>viešosios informacijos rengėjui ir skleidėjui bei visiems jo vartotojams nedelsiant 6 (šešiems) mėnesiams panaikinamos prieigos prie specialios teismo posėdžių tvarkaraščių paieškos teisės.</w:t>
      </w:r>
    </w:p>
    <w:p w14:paraId="41A01EB8" w14:textId="797E39A3" w:rsidR="00580443" w:rsidRPr="00A673F5" w:rsidRDefault="00A748FF" w:rsidP="005F3159">
      <w:pPr>
        <w:tabs>
          <w:tab w:val="left" w:pos="960"/>
          <w:tab w:val="num" w:pos="1295"/>
        </w:tabs>
        <w:autoSpaceDE w:val="0"/>
        <w:autoSpaceDN w:val="0"/>
        <w:adjustRightInd w:val="0"/>
        <w:ind w:firstLine="709"/>
        <w:jc w:val="both"/>
        <w:rPr>
          <w:rFonts w:ascii="Arial" w:hAnsi="Arial" w:cs="Arial"/>
        </w:rPr>
      </w:pPr>
      <w:r w:rsidRPr="00A673F5">
        <w:rPr>
          <w:rFonts w:ascii="Arial" w:hAnsi="Arial" w:cs="Arial"/>
        </w:rPr>
        <w:t>16</w:t>
      </w:r>
      <w:r w:rsidR="00580443" w:rsidRPr="00A673F5">
        <w:rPr>
          <w:rFonts w:ascii="Arial" w:hAnsi="Arial" w:cs="Arial"/>
        </w:rPr>
        <w:t xml:space="preserve">. </w:t>
      </w:r>
      <w:r w:rsidR="007E4813" w:rsidRPr="00A673F5">
        <w:rPr>
          <w:rFonts w:ascii="Arial" w:hAnsi="Arial" w:cs="Arial"/>
        </w:rPr>
        <w:t xml:space="preserve">Pasikeitus viešosios informacijos rengėjo </w:t>
      </w:r>
      <w:r w:rsidR="00580443" w:rsidRPr="00A673F5">
        <w:rPr>
          <w:rFonts w:ascii="Arial" w:hAnsi="Arial" w:cs="Arial"/>
        </w:rPr>
        <w:t>ir skleidėjo ar</w:t>
      </w:r>
      <w:r w:rsidR="007E4813" w:rsidRPr="00A673F5">
        <w:rPr>
          <w:rFonts w:ascii="Arial" w:hAnsi="Arial" w:cs="Arial"/>
        </w:rPr>
        <w:t xml:space="preserve"> jo </w:t>
      </w:r>
      <w:r w:rsidR="00C64A40" w:rsidRPr="00A673F5">
        <w:rPr>
          <w:rFonts w:ascii="Arial" w:hAnsi="Arial" w:cs="Arial"/>
        </w:rPr>
        <w:t>atstovo</w:t>
      </w:r>
      <w:r w:rsidR="007E4813" w:rsidRPr="00A673F5">
        <w:rPr>
          <w:rFonts w:ascii="Arial" w:hAnsi="Arial" w:cs="Arial"/>
        </w:rPr>
        <w:t xml:space="preserve"> darbo pobūdžiui ar </w:t>
      </w:r>
      <w:r w:rsidR="00C64A40" w:rsidRPr="00A673F5">
        <w:rPr>
          <w:rFonts w:ascii="Arial" w:hAnsi="Arial" w:cs="Arial"/>
        </w:rPr>
        <w:t>atstovui</w:t>
      </w:r>
      <w:r w:rsidR="00580443" w:rsidRPr="00A673F5">
        <w:rPr>
          <w:rFonts w:ascii="Arial" w:hAnsi="Arial" w:cs="Arial"/>
        </w:rPr>
        <w:t xml:space="preserve"> </w:t>
      </w:r>
      <w:r w:rsidR="007E4813" w:rsidRPr="00A673F5">
        <w:rPr>
          <w:rFonts w:ascii="Arial" w:hAnsi="Arial" w:cs="Arial"/>
        </w:rPr>
        <w:t>nutraukus darbo santykius</w:t>
      </w:r>
      <w:r w:rsidR="00580443" w:rsidRPr="00A673F5">
        <w:rPr>
          <w:rFonts w:ascii="Arial" w:hAnsi="Arial" w:cs="Arial"/>
        </w:rPr>
        <w:t xml:space="preserve"> su viešosios informacijos rengėju ar skleidėju</w:t>
      </w:r>
      <w:r w:rsidR="007E4813" w:rsidRPr="00A673F5">
        <w:rPr>
          <w:rFonts w:ascii="Arial" w:hAnsi="Arial" w:cs="Arial"/>
        </w:rPr>
        <w:t xml:space="preserve">, </w:t>
      </w:r>
      <w:r w:rsidR="00777DBF" w:rsidRPr="00A673F5">
        <w:rPr>
          <w:rFonts w:ascii="Arial" w:hAnsi="Arial" w:cs="Arial"/>
        </w:rPr>
        <w:t xml:space="preserve">kai duomenys tampa nebereikalingi jo funkcijoms vykdyti, </w:t>
      </w:r>
      <w:r w:rsidR="00C64A40" w:rsidRPr="00A673F5">
        <w:rPr>
          <w:rFonts w:ascii="Arial" w:hAnsi="Arial" w:cs="Arial"/>
        </w:rPr>
        <w:t xml:space="preserve">viešosios informacijos rengėjui ir </w:t>
      </w:r>
      <w:r w:rsidR="00C64A40" w:rsidRPr="00A673F5">
        <w:rPr>
          <w:rFonts w:ascii="Arial" w:hAnsi="Arial" w:cs="Arial"/>
        </w:rPr>
        <w:lastRenderedPageBreak/>
        <w:t>skleidėjui ar jo atstovui</w:t>
      </w:r>
      <w:r w:rsidR="00580443" w:rsidRPr="00A673F5">
        <w:rPr>
          <w:rFonts w:ascii="Arial" w:hAnsi="Arial" w:cs="Arial"/>
        </w:rPr>
        <w:t xml:space="preserve"> </w:t>
      </w:r>
      <w:r w:rsidR="007E4813" w:rsidRPr="00A673F5">
        <w:rPr>
          <w:rFonts w:ascii="Arial" w:hAnsi="Arial" w:cs="Arial"/>
        </w:rPr>
        <w:t xml:space="preserve">suteiktas </w:t>
      </w:r>
      <w:r w:rsidR="00C64A40" w:rsidRPr="00A673F5">
        <w:rPr>
          <w:rFonts w:ascii="Arial" w:hAnsi="Arial" w:cs="Arial"/>
        </w:rPr>
        <w:t xml:space="preserve">prisijungimo prie specialios teismo posėdžių tvarkaraščių paieškos </w:t>
      </w:r>
      <w:r w:rsidR="007E4813" w:rsidRPr="00A673F5">
        <w:rPr>
          <w:rFonts w:ascii="Arial" w:hAnsi="Arial" w:cs="Arial"/>
        </w:rPr>
        <w:t xml:space="preserve">vartotojo vardas ir slaptažodis </w:t>
      </w:r>
      <w:r w:rsidR="00580443" w:rsidRPr="00A673F5">
        <w:rPr>
          <w:rFonts w:ascii="Arial" w:hAnsi="Arial" w:cs="Arial"/>
        </w:rPr>
        <w:t>panaikinami</w:t>
      </w:r>
      <w:r w:rsidR="007E4813" w:rsidRPr="00A673F5">
        <w:rPr>
          <w:rFonts w:ascii="Arial" w:hAnsi="Arial" w:cs="Arial"/>
        </w:rPr>
        <w:t>.</w:t>
      </w:r>
    </w:p>
    <w:p w14:paraId="2C0C4A22" w14:textId="0351CF02" w:rsidR="00580443" w:rsidRPr="00A673F5" w:rsidRDefault="00A748FF" w:rsidP="005F3159">
      <w:pPr>
        <w:tabs>
          <w:tab w:val="left" w:pos="960"/>
          <w:tab w:val="num" w:pos="1295"/>
        </w:tabs>
        <w:autoSpaceDE w:val="0"/>
        <w:autoSpaceDN w:val="0"/>
        <w:adjustRightInd w:val="0"/>
        <w:ind w:firstLine="709"/>
        <w:jc w:val="both"/>
        <w:rPr>
          <w:rFonts w:ascii="Arial" w:hAnsi="Arial" w:cs="Arial"/>
        </w:rPr>
      </w:pPr>
      <w:r w:rsidRPr="00A673F5">
        <w:rPr>
          <w:rFonts w:ascii="Arial" w:hAnsi="Arial" w:cs="Arial"/>
        </w:rPr>
        <w:t>17</w:t>
      </w:r>
      <w:r w:rsidR="00580443" w:rsidRPr="00A673F5">
        <w:rPr>
          <w:rFonts w:ascii="Arial" w:hAnsi="Arial" w:cs="Arial"/>
        </w:rPr>
        <w:t xml:space="preserve">. </w:t>
      </w:r>
      <w:r w:rsidR="007E4813" w:rsidRPr="00A673F5">
        <w:rPr>
          <w:rFonts w:ascii="Arial" w:hAnsi="Arial" w:cs="Arial"/>
        </w:rPr>
        <w:t>Jei viešosios informacijos rengėjui</w:t>
      </w:r>
      <w:r w:rsidR="00580443" w:rsidRPr="00A673F5">
        <w:rPr>
          <w:rFonts w:ascii="Arial" w:hAnsi="Arial" w:cs="Arial"/>
        </w:rPr>
        <w:t xml:space="preserve"> ir skleidėjui</w:t>
      </w:r>
      <w:r w:rsidR="007E4813" w:rsidRPr="00A673F5">
        <w:rPr>
          <w:rFonts w:ascii="Arial" w:hAnsi="Arial" w:cs="Arial"/>
        </w:rPr>
        <w:t xml:space="preserve"> ar jo </w:t>
      </w:r>
      <w:r w:rsidR="00C64A40" w:rsidRPr="00A673F5">
        <w:rPr>
          <w:rFonts w:ascii="Arial" w:hAnsi="Arial" w:cs="Arial"/>
        </w:rPr>
        <w:t>atstovui</w:t>
      </w:r>
      <w:r w:rsidR="005A37F9" w:rsidRPr="00A673F5">
        <w:rPr>
          <w:rFonts w:ascii="Arial" w:hAnsi="Arial" w:cs="Arial"/>
        </w:rPr>
        <w:t xml:space="preserve">, kuriam buvo suteiktas prisijungimo prie specialios teismo posėdžių tvarkaraščių paieškos vartotojo vardas ir slaptažodis, vėliau </w:t>
      </w:r>
      <w:r w:rsidR="007E4813" w:rsidRPr="00A673F5">
        <w:rPr>
          <w:rFonts w:ascii="Arial" w:hAnsi="Arial" w:cs="Arial"/>
        </w:rPr>
        <w:t xml:space="preserve">buvo išduotas naujas darbo pažymėjimas, </w:t>
      </w:r>
      <w:r w:rsidR="00580443" w:rsidRPr="00A673F5">
        <w:rPr>
          <w:rFonts w:ascii="Arial" w:hAnsi="Arial" w:cs="Arial"/>
        </w:rPr>
        <w:t xml:space="preserve">jam </w:t>
      </w:r>
      <w:r w:rsidR="007E4813" w:rsidRPr="00A673F5">
        <w:rPr>
          <w:rFonts w:ascii="Arial" w:hAnsi="Arial" w:cs="Arial"/>
        </w:rPr>
        <w:t xml:space="preserve">suteiktas </w:t>
      </w:r>
      <w:r w:rsidR="00C64A40" w:rsidRPr="00A673F5">
        <w:rPr>
          <w:rFonts w:ascii="Arial" w:hAnsi="Arial" w:cs="Arial"/>
        </w:rPr>
        <w:t xml:space="preserve">prisijungimo prie specialios teismo posėdžių tvarkaraščių paieškos </w:t>
      </w:r>
      <w:r w:rsidR="007E4813" w:rsidRPr="00A673F5">
        <w:rPr>
          <w:rFonts w:ascii="Arial" w:hAnsi="Arial" w:cs="Arial"/>
        </w:rPr>
        <w:t>vartotojo vardas ir slaptažodis lieka galioti iki naujo darbo pažymėjimo galiojimo pabaigos.</w:t>
      </w:r>
    </w:p>
    <w:p w14:paraId="700B4B21" w14:textId="1DD4B2C1" w:rsidR="00580443" w:rsidRPr="00A673F5" w:rsidRDefault="00A748FF" w:rsidP="008856F4">
      <w:pPr>
        <w:tabs>
          <w:tab w:val="left" w:pos="960"/>
          <w:tab w:val="num" w:pos="1295"/>
        </w:tabs>
        <w:autoSpaceDE w:val="0"/>
        <w:autoSpaceDN w:val="0"/>
        <w:adjustRightInd w:val="0"/>
        <w:ind w:firstLine="709"/>
        <w:jc w:val="both"/>
        <w:rPr>
          <w:rFonts w:ascii="Arial" w:hAnsi="Arial" w:cs="Arial"/>
        </w:rPr>
      </w:pPr>
      <w:r w:rsidRPr="00A673F5">
        <w:rPr>
          <w:rFonts w:ascii="Arial" w:hAnsi="Arial" w:cs="Arial"/>
        </w:rPr>
        <w:t>18</w:t>
      </w:r>
      <w:r w:rsidR="00580443" w:rsidRPr="00A673F5">
        <w:rPr>
          <w:rFonts w:ascii="Arial" w:hAnsi="Arial" w:cs="Arial"/>
        </w:rPr>
        <w:t xml:space="preserve">. </w:t>
      </w:r>
      <w:r w:rsidR="007E4813" w:rsidRPr="00A673F5">
        <w:rPr>
          <w:rFonts w:ascii="Arial" w:hAnsi="Arial" w:cs="Arial"/>
        </w:rPr>
        <w:t xml:space="preserve">Atsiradus poreikiui suteikti prieigos prie specialios teismo posėdžių tvarkaraščių paieškos teises naujam (naujiems) viešosios informacijos rengėjo </w:t>
      </w:r>
      <w:r w:rsidR="00580443" w:rsidRPr="00A673F5">
        <w:rPr>
          <w:rFonts w:ascii="Arial" w:hAnsi="Arial" w:cs="Arial"/>
        </w:rPr>
        <w:t>ir skleidėjo vartotojui (vartotojams)</w:t>
      </w:r>
      <w:r w:rsidR="007E4813" w:rsidRPr="00A673F5">
        <w:rPr>
          <w:rFonts w:ascii="Arial" w:hAnsi="Arial" w:cs="Arial"/>
        </w:rPr>
        <w:t>, viešosios informacijos rengėjas</w:t>
      </w:r>
      <w:r w:rsidR="00580443" w:rsidRPr="00A673F5">
        <w:rPr>
          <w:rFonts w:ascii="Arial" w:hAnsi="Arial" w:cs="Arial"/>
        </w:rPr>
        <w:t xml:space="preserve"> ir skleidėjas</w:t>
      </w:r>
      <w:r w:rsidR="007E4813" w:rsidRPr="00A673F5">
        <w:rPr>
          <w:rFonts w:ascii="Arial" w:hAnsi="Arial" w:cs="Arial"/>
        </w:rPr>
        <w:t xml:space="preserve"> turi pateikti Administracijai prašymą šių Taisyklių </w:t>
      </w:r>
      <w:r w:rsidR="00580443" w:rsidRPr="00A673F5">
        <w:rPr>
          <w:rFonts w:ascii="Arial" w:hAnsi="Arial" w:cs="Arial"/>
        </w:rPr>
        <w:t>3</w:t>
      </w:r>
      <w:r w:rsidR="008856F4" w:rsidRPr="00A673F5">
        <w:rPr>
          <w:rFonts w:ascii="Arial" w:hAnsi="Arial" w:cs="Arial"/>
        </w:rPr>
        <w:t>–</w:t>
      </w:r>
      <w:r w:rsidR="00580443" w:rsidRPr="00A673F5">
        <w:rPr>
          <w:rFonts w:ascii="Arial" w:hAnsi="Arial" w:cs="Arial"/>
        </w:rPr>
        <w:t>4</w:t>
      </w:r>
      <w:r w:rsidR="007E4813" w:rsidRPr="00A673F5">
        <w:rPr>
          <w:rFonts w:ascii="Arial" w:hAnsi="Arial" w:cs="Arial"/>
        </w:rPr>
        <w:t xml:space="preserve"> punktuose nustatyta tvarka. Prašyme turi būti nurodyta pasirašytos Teismo posėdžių tvarkaraščių teikimo sutarties data ir numeris. Kartu su prašymu </w:t>
      </w:r>
      <w:r w:rsidR="00580443" w:rsidRPr="00A673F5">
        <w:rPr>
          <w:rFonts w:ascii="Arial" w:hAnsi="Arial" w:cs="Arial"/>
        </w:rPr>
        <w:t xml:space="preserve">turi būti </w:t>
      </w:r>
      <w:r w:rsidR="007E4813" w:rsidRPr="00A673F5">
        <w:rPr>
          <w:rFonts w:ascii="Arial" w:hAnsi="Arial" w:cs="Arial"/>
        </w:rPr>
        <w:t>pateikiama (pateikiamos) naujo (naujų) viešosios informacijos rengėjo</w:t>
      </w:r>
      <w:r w:rsidR="00580443" w:rsidRPr="00A673F5">
        <w:rPr>
          <w:rFonts w:ascii="Arial" w:hAnsi="Arial" w:cs="Arial"/>
        </w:rPr>
        <w:t xml:space="preserve"> ir skleidėjo </w:t>
      </w:r>
      <w:r w:rsidR="00FA62BD" w:rsidRPr="00A673F5">
        <w:rPr>
          <w:rFonts w:ascii="Arial" w:hAnsi="Arial" w:cs="Arial"/>
        </w:rPr>
        <w:t>vartotojo (</w:t>
      </w:r>
      <w:r w:rsidR="00580443" w:rsidRPr="00A673F5">
        <w:rPr>
          <w:rFonts w:ascii="Arial" w:hAnsi="Arial" w:cs="Arial"/>
        </w:rPr>
        <w:t>vartotojų</w:t>
      </w:r>
      <w:r w:rsidR="00FA62BD" w:rsidRPr="00A673F5">
        <w:rPr>
          <w:rFonts w:ascii="Arial" w:hAnsi="Arial" w:cs="Arial"/>
        </w:rPr>
        <w:t>)</w:t>
      </w:r>
      <w:r w:rsidR="007E4813" w:rsidRPr="00A673F5">
        <w:rPr>
          <w:rFonts w:ascii="Arial" w:hAnsi="Arial" w:cs="Arial"/>
        </w:rPr>
        <w:t xml:space="preserve"> Informacijos kortelė (kortelės) ir darbo pažymėjimo (pažymėjimų) kopija (kopijos).</w:t>
      </w:r>
    </w:p>
    <w:p w14:paraId="281634C6" w14:textId="4F05C611" w:rsidR="007E4813" w:rsidRPr="00A673F5" w:rsidRDefault="00A748FF" w:rsidP="005F3159">
      <w:pPr>
        <w:tabs>
          <w:tab w:val="left" w:pos="960"/>
          <w:tab w:val="num" w:pos="1295"/>
        </w:tabs>
        <w:autoSpaceDE w:val="0"/>
        <w:autoSpaceDN w:val="0"/>
        <w:adjustRightInd w:val="0"/>
        <w:ind w:firstLine="709"/>
        <w:jc w:val="both"/>
        <w:rPr>
          <w:rFonts w:ascii="Arial" w:hAnsi="Arial" w:cs="Arial"/>
        </w:rPr>
      </w:pPr>
      <w:r w:rsidRPr="00A673F5">
        <w:rPr>
          <w:rFonts w:ascii="Arial" w:hAnsi="Arial" w:cs="Arial"/>
        </w:rPr>
        <w:t>19</w:t>
      </w:r>
      <w:r w:rsidR="00580443" w:rsidRPr="00A673F5">
        <w:rPr>
          <w:rFonts w:ascii="Arial" w:hAnsi="Arial" w:cs="Arial"/>
        </w:rPr>
        <w:t xml:space="preserve">. </w:t>
      </w:r>
      <w:r w:rsidR="007E4813" w:rsidRPr="00A673F5">
        <w:rPr>
          <w:rFonts w:ascii="Arial" w:hAnsi="Arial" w:cs="Arial"/>
        </w:rPr>
        <w:t xml:space="preserve">Duomenys apie viešosios informacijos rengėjus </w:t>
      </w:r>
      <w:r w:rsidR="00580443" w:rsidRPr="00A673F5">
        <w:rPr>
          <w:rFonts w:ascii="Arial" w:hAnsi="Arial" w:cs="Arial"/>
        </w:rPr>
        <w:t xml:space="preserve">ir skleidėjus bei jų </w:t>
      </w:r>
      <w:r w:rsidR="00C64A40" w:rsidRPr="00A673F5">
        <w:rPr>
          <w:rFonts w:ascii="Arial" w:hAnsi="Arial" w:cs="Arial"/>
        </w:rPr>
        <w:t>atstovus</w:t>
      </w:r>
      <w:r w:rsidR="007E4813" w:rsidRPr="00A673F5">
        <w:rPr>
          <w:rFonts w:ascii="Arial" w:hAnsi="Arial" w:cs="Arial"/>
        </w:rPr>
        <w:t xml:space="preserve">, turinčius prieigą prie specialios teismo posėdžių tvarkaraščių paieškos, įtraukiami į Viešosios informacijos rengėjų ir </w:t>
      </w:r>
      <w:r w:rsidR="00580443" w:rsidRPr="00A673F5">
        <w:rPr>
          <w:rFonts w:ascii="Arial" w:hAnsi="Arial" w:cs="Arial"/>
        </w:rPr>
        <w:t>skleidėjų</w:t>
      </w:r>
      <w:r w:rsidR="007E4813" w:rsidRPr="00A673F5">
        <w:rPr>
          <w:rFonts w:ascii="Arial" w:hAnsi="Arial" w:cs="Arial"/>
        </w:rPr>
        <w:t>, turinčių prieigą prie specialios teismo posėdžių tvarkaraščių paieškos, sąrašą, kurio pavyzdinė forma nustatyta šių Taisyklių 4 priede.</w:t>
      </w:r>
    </w:p>
    <w:p w14:paraId="76F3511D" w14:textId="77777777" w:rsidR="007E4813" w:rsidRPr="00A673F5" w:rsidRDefault="007E4813" w:rsidP="005F3159">
      <w:pPr>
        <w:jc w:val="center"/>
        <w:outlineLvl w:val="0"/>
        <w:rPr>
          <w:rFonts w:ascii="Arial" w:hAnsi="Arial" w:cs="Arial"/>
          <w:b/>
          <w:caps/>
        </w:rPr>
      </w:pPr>
    </w:p>
    <w:p w14:paraId="6F7BC6C9" w14:textId="77777777" w:rsidR="007E4813" w:rsidRPr="00A673F5" w:rsidRDefault="007E4813" w:rsidP="005F3159">
      <w:pPr>
        <w:jc w:val="center"/>
        <w:outlineLvl w:val="0"/>
        <w:rPr>
          <w:rFonts w:ascii="Arial" w:hAnsi="Arial" w:cs="Arial"/>
          <w:b/>
          <w:caps/>
        </w:rPr>
      </w:pPr>
      <w:r w:rsidRPr="00A673F5">
        <w:rPr>
          <w:rFonts w:ascii="Arial" w:hAnsi="Arial" w:cs="Arial"/>
          <w:b/>
          <w:caps/>
        </w:rPr>
        <w:t>III skyrius</w:t>
      </w:r>
    </w:p>
    <w:p w14:paraId="7A85F398" w14:textId="45FCA9EE" w:rsidR="007E4813" w:rsidRPr="00A673F5" w:rsidRDefault="007E4813" w:rsidP="005F3159">
      <w:pPr>
        <w:jc w:val="center"/>
        <w:outlineLvl w:val="0"/>
        <w:rPr>
          <w:rFonts w:ascii="Arial" w:hAnsi="Arial" w:cs="Arial"/>
          <w:b/>
          <w:caps/>
        </w:rPr>
      </w:pPr>
      <w:r w:rsidRPr="00A673F5">
        <w:rPr>
          <w:rFonts w:ascii="Arial" w:hAnsi="Arial" w:cs="Arial"/>
          <w:b/>
          <w:caps/>
        </w:rPr>
        <w:t>Baigiamosios nuostatos</w:t>
      </w:r>
    </w:p>
    <w:p w14:paraId="7FDF01AE" w14:textId="77777777" w:rsidR="007E4813" w:rsidRPr="00A673F5" w:rsidRDefault="007E4813" w:rsidP="005F3159">
      <w:pPr>
        <w:tabs>
          <w:tab w:val="num" w:pos="1134"/>
        </w:tabs>
        <w:autoSpaceDE w:val="0"/>
        <w:autoSpaceDN w:val="0"/>
        <w:adjustRightInd w:val="0"/>
        <w:jc w:val="both"/>
        <w:rPr>
          <w:rFonts w:ascii="Arial" w:hAnsi="Arial" w:cs="Arial"/>
        </w:rPr>
      </w:pPr>
    </w:p>
    <w:p w14:paraId="286E9ACF" w14:textId="231205FC" w:rsidR="00580443" w:rsidRPr="00A673F5" w:rsidRDefault="00A748FF" w:rsidP="005F3159">
      <w:pPr>
        <w:tabs>
          <w:tab w:val="num" w:pos="1134"/>
        </w:tabs>
        <w:autoSpaceDE w:val="0"/>
        <w:autoSpaceDN w:val="0"/>
        <w:adjustRightInd w:val="0"/>
        <w:ind w:firstLine="709"/>
        <w:jc w:val="both"/>
        <w:rPr>
          <w:rFonts w:ascii="Arial" w:hAnsi="Arial" w:cs="Arial"/>
        </w:rPr>
      </w:pPr>
      <w:r w:rsidRPr="00A673F5">
        <w:rPr>
          <w:rFonts w:ascii="Arial" w:hAnsi="Arial" w:cs="Arial"/>
        </w:rPr>
        <w:t>20</w:t>
      </w:r>
      <w:r w:rsidR="00580443" w:rsidRPr="00A673F5">
        <w:rPr>
          <w:rFonts w:ascii="Arial" w:hAnsi="Arial" w:cs="Arial"/>
        </w:rPr>
        <w:t xml:space="preserve">. </w:t>
      </w:r>
      <w:r w:rsidR="007E4813" w:rsidRPr="00A673F5">
        <w:rPr>
          <w:rFonts w:ascii="Arial" w:hAnsi="Arial" w:cs="Arial"/>
        </w:rPr>
        <w:t xml:space="preserve">Viešosios informacijos rengėjas ir </w:t>
      </w:r>
      <w:r w:rsidR="00580443" w:rsidRPr="00A673F5">
        <w:rPr>
          <w:rFonts w:ascii="Arial" w:hAnsi="Arial" w:cs="Arial"/>
        </w:rPr>
        <w:t>skleidėjas bei j</w:t>
      </w:r>
      <w:r w:rsidR="00762507" w:rsidRPr="00A673F5">
        <w:rPr>
          <w:rFonts w:ascii="Arial" w:hAnsi="Arial" w:cs="Arial"/>
        </w:rPr>
        <w:t>o</w:t>
      </w:r>
      <w:r w:rsidR="00580443" w:rsidRPr="00A673F5">
        <w:rPr>
          <w:rFonts w:ascii="Arial" w:hAnsi="Arial" w:cs="Arial"/>
        </w:rPr>
        <w:t xml:space="preserve"> vartotojai </w:t>
      </w:r>
      <w:r w:rsidR="007E4813" w:rsidRPr="00A673F5">
        <w:rPr>
          <w:rFonts w:ascii="Arial" w:hAnsi="Arial" w:cs="Arial"/>
        </w:rPr>
        <w:t>prisiima visišką atsakomybę už tinkamą gautų duomenų panaudojimą bei įvertinimą, kokius duomenis galės atskleisti visuomenės informavimo tikslais, įvertinę jų būtinumą, proporcingumą, galimybę nuasmeninti ir duomenų subjekto interesus.</w:t>
      </w:r>
    </w:p>
    <w:p w14:paraId="510822CB" w14:textId="09170B9A" w:rsidR="004A7E39" w:rsidRPr="00A673F5" w:rsidRDefault="00A748FF" w:rsidP="005F3159">
      <w:pPr>
        <w:tabs>
          <w:tab w:val="num" w:pos="1134"/>
        </w:tabs>
        <w:autoSpaceDE w:val="0"/>
        <w:autoSpaceDN w:val="0"/>
        <w:adjustRightInd w:val="0"/>
        <w:ind w:firstLine="709"/>
        <w:jc w:val="both"/>
        <w:rPr>
          <w:rFonts w:ascii="Arial" w:hAnsi="Arial" w:cs="Arial"/>
        </w:rPr>
      </w:pPr>
      <w:r w:rsidRPr="00A673F5">
        <w:rPr>
          <w:rFonts w:ascii="Arial" w:hAnsi="Arial" w:cs="Arial"/>
        </w:rPr>
        <w:t>21</w:t>
      </w:r>
      <w:r w:rsidR="00580443" w:rsidRPr="00A673F5">
        <w:rPr>
          <w:rFonts w:ascii="Arial" w:hAnsi="Arial" w:cs="Arial"/>
        </w:rPr>
        <w:t xml:space="preserve">. </w:t>
      </w:r>
      <w:r w:rsidR="007E4813" w:rsidRPr="00A673F5">
        <w:rPr>
          <w:rFonts w:ascii="Arial" w:hAnsi="Arial" w:cs="Arial"/>
        </w:rPr>
        <w:t xml:space="preserve">Už </w:t>
      </w:r>
      <w:r w:rsidR="005F3159" w:rsidRPr="00A673F5">
        <w:rPr>
          <w:rFonts w:ascii="Arial" w:hAnsi="Arial" w:cs="Arial"/>
        </w:rPr>
        <w:t xml:space="preserve">šių </w:t>
      </w:r>
      <w:r w:rsidR="007E4813" w:rsidRPr="00A673F5">
        <w:rPr>
          <w:rFonts w:ascii="Arial" w:hAnsi="Arial" w:cs="Arial"/>
        </w:rPr>
        <w:t xml:space="preserve">Taisyklių nuostatų laikymosi priežiūrą ir jose reglamentuotų nuostatų vykdymo kontrolę bei periodišką, ne rečiau kaip kartą per 2 metus, </w:t>
      </w:r>
      <w:r w:rsidR="005F3159" w:rsidRPr="00A673F5">
        <w:rPr>
          <w:rFonts w:ascii="Arial" w:hAnsi="Arial" w:cs="Arial"/>
        </w:rPr>
        <w:t xml:space="preserve">šių </w:t>
      </w:r>
      <w:r w:rsidR="007E4813" w:rsidRPr="00A673F5">
        <w:rPr>
          <w:rFonts w:ascii="Arial" w:hAnsi="Arial" w:cs="Arial"/>
        </w:rPr>
        <w:t xml:space="preserve">Taisyklių peržiūrėjimą atsakingas Administracijos </w:t>
      </w:r>
      <w:r w:rsidRPr="00A673F5">
        <w:rPr>
          <w:rFonts w:ascii="Arial" w:hAnsi="Arial" w:cs="Arial"/>
        </w:rPr>
        <w:t xml:space="preserve">Technologijų ir išteklių valdymo departamento </w:t>
      </w:r>
      <w:r w:rsidR="00580443" w:rsidRPr="00A673F5">
        <w:rPr>
          <w:rFonts w:ascii="Arial" w:hAnsi="Arial" w:cs="Arial"/>
        </w:rPr>
        <w:t>Informacinių technologijų</w:t>
      </w:r>
      <w:r w:rsidR="007E4813" w:rsidRPr="00A673F5">
        <w:rPr>
          <w:rFonts w:ascii="Arial" w:hAnsi="Arial" w:cs="Arial"/>
        </w:rPr>
        <w:t xml:space="preserve"> skyrius, kuris, įvertinęs </w:t>
      </w:r>
      <w:r w:rsidR="005F3159" w:rsidRPr="00A673F5">
        <w:rPr>
          <w:rFonts w:ascii="Arial" w:hAnsi="Arial" w:cs="Arial"/>
        </w:rPr>
        <w:t xml:space="preserve">šių </w:t>
      </w:r>
      <w:r w:rsidR="007E4813" w:rsidRPr="00A673F5">
        <w:rPr>
          <w:rFonts w:ascii="Arial" w:hAnsi="Arial" w:cs="Arial"/>
        </w:rPr>
        <w:t xml:space="preserve">Taisyklių taikymo praktiką, esant poreikiui, inicijuoja </w:t>
      </w:r>
      <w:r w:rsidR="005F3159" w:rsidRPr="00A673F5">
        <w:rPr>
          <w:rFonts w:ascii="Arial" w:hAnsi="Arial" w:cs="Arial"/>
        </w:rPr>
        <w:t xml:space="preserve">šių </w:t>
      </w:r>
      <w:r w:rsidR="007E4813" w:rsidRPr="00A673F5">
        <w:rPr>
          <w:rFonts w:ascii="Arial" w:hAnsi="Arial" w:cs="Arial"/>
        </w:rPr>
        <w:t>Taisyklių atnaujinimą.</w:t>
      </w:r>
    </w:p>
    <w:p w14:paraId="023DC01F" w14:textId="77777777" w:rsidR="00360B7A" w:rsidRPr="00A673F5" w:rsidRDefault="00360B7A" w:rsidP="005F3159">
      <w:pPr>
        <w:tabs>
          <w:tab w:val="num" w:pos="1134"/>
        </w:tabs>
        <w:autoSpaceDE w:val="0"/>
        <w:autoSpaceDN w:val="0"/>
        <w:adjustRightInd w:val="0"/>
        <w:ind w:firstLine="709"/>
        <w:jc w:val="both"/>
        <w:rPr>
          <w:rFonts w:ascii="Arial" w:hAnsi="Arial" w:cs="Arial"/>
        </w:rPr>
      </w:pPr>
    </w:p>
    <w:p w14:paraId="1D3A96E8" w14:textId="096FB8E0" w:rsidR="00360B7A" w:rsidRPr="003F7A70" w:rsidRDefault="00360B7A" w:rsidP="005F3159">
      <w:pPr>
        <w:tabs>
          <w:tab w:val="num" w:pos="1134"/>
        </w:tabs>
        <w:autoSpaceDE w:val="0"/>
        <w:autoSpaceDN w:val="0"/>
        <w:adjustRightInd w:val="0"/>
        <w:jc w:val="center"/>
        <w:rPr>
          <w:rFonts w:ascii="Arial" w:hAnsi="Arial" w:cs="Arial"/>
        </w:rPr>
      </w:pPr>
      <w:r w:rsidRPr="00A673F5">
        <w:rPr>
          <w:rFonts w:ascii="Arial" w:hAnsi="Arial" w:cs="Arial"/>
        </w:rPr>
        <w:t>____________</w:t>
      </w:r>
    </w:p>
    <w:p w14:paraId="68854C08" w14:textId="77777777" w:rsidR="005F3159" w:rsidRPr="003F7A70" w:rsidRDefault="005F3159" w:rsidP="005F3159">
      <w:pPr>
        <w:tabs>
          <w:tab w:val="num" w:pos="1134"/>
        </w:tabs>
        <w:autoSpaceDE w:val="0"/>
        <w:autoSpaceDN w:val="0"/>
        <w:adjustRightInd w:val="0"/>
        <w:jc w:val="center"/>
        <w:rPr>
          <w:rFonts w:ascii="Arial" w:hAnsi="Arial" w:cs="Arial"/>
        </w:rPr>
      </w:pPr>
    </w:p>
    <w:sectPr w:rsidR="005F3159" w:rsidRPr="003F7A70" w:rsidSect="0051500F">
      <w:headerReference w:type="default" r:id="rId11"/>
      <w:head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482F4" w14:textId="77777777" w:rsidR="00C14C31" w:rsidRDefault="00C14C31" w:rsidP="00D3324D">
      <w:r>
        <w:separator/>
      </w:r>
    </w:p>
  </w:endnote>
  <w:endnote w:type="continuationSeparator" w:id="0">
    <w:p w14:paraId="2C187924" w14:textId="77777777" w:rsidR="00C14C31" w:rsidRDefault="00C14C31" w:rsidP="00D3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A8EB3" w14:textId="2920C784" w:rsidR="00D3324D" w:rsidRDefault="00D3324D">
    <w:pPr>
      <w:pStyle w:val="Footer"/>
      <w:jc w:val="center"/>
    </w:pPr>
  </w:p>
  <w:p w14:paraId="6562A618" w14:textId="77777777" w:rsidR="00D3324D" w:rsidRDefault="00D33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086E9" w14:textId="77777777" w:rsidR="00C14C31" w:rsidRDefault="00C14C31" w:rsidP="00D3324D">
      <w:r>
        <w:separator/>
      </w:r>
    </w:p>
  </w:footnote>
  <w:footnote w:type="continuationSeparator" w:id="0">
    <w:p w14:paraId="1DA0F3F4" w14:textId="77777777" w:rsidR="00C14C31" w:rsidRDefault="00C14C31" w:rsidP="00D33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0636A" w14:textId="54DCD3A1" w:rsidR="008B7254" w:rsidRDefault="008B7254">
    <w:pPr>
      <w:pStyle w:val="Header"/>
      <w:jc w:val="center"/>
    </w:pPr>
  </w:p>
  <w:p w14:paraId="30B091E5" w14:textId="77777777" w:rsidR="00D3324D" w:rsidRDefault="00D332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0817396"/>
      <w:docPartObj>
        <w:docPartGallery w:val="Page Numbers (Top of Page)"/>
        <w:docPartUnique/>
      </w:docPartObj>
    </w:sdtPr>
    <w:sdtEndPr>
      <w:rPr>
        <w:rFonts w:ascii="Arial" w:hAnsi="Arial" w:cs="Arial"/>
      </w:rPr>
    </w:sdtEndPr>
    <w:sdtContent>
      <w:p w14:paraId="729DBF3E" w14:textId="629E3DCF" w:rsidR="008B7254" w:rsidRPr="00A673F5" w:rsidRDefault="008B7254">
        <w:pPr>
          <w:pStyle w:val="Header"/>
          <w:jc w:val="center"/>
          <w:rPr>
            <w:rFonts w:ascii="Arial" w:hAnsi="Arial" w:cs="Arial"/>
          </w:rPr>
        </w:pPr>
        <w:r w:rsidRPr="00A673F5">
          <w:rPr>
            <w:rFonts w:ascii="Arial" w:hAnsi="Arial" w:cs="Arial"/>
          </w:rPr>
          <w:fldChar w:fldCharType="begin"/>
        </w:r>
        <w:r w:rsidRPr="00A673F5">
          <w:rPr>
            <w:rFonts w:ascii="Arial" w:hAnsi="Arial" w:cs="Arial"/>
          </w:rPr>
          <w:instrText>PAGE   \* MERGEFORMAT</w:instrText>
        </w:r>
        <w:r w:rsidRPr="00A673F5">
          <w:rPr>
            <w:rFonts w:ascii="Arial" w:hAnsi="Arial" w:cs="Arial"/>
          </w:rPr>
          <w:fldChar w:fldCharType="separate"/>
        </w:r>
        <w:r w:rsidRPr="00A673F5">
          <w:rPr>
            <w:rFonts w:ascii="Arial" w:hAnsi="Arial" w:cs="Arial"/>
          </w:rPr>
          <w:t>2</w:t>
        </w:r>
        <w:r w:rsidRPr="00A673F5">
          <w:rPr>
            <w:rFonts w:ascii="Arial" w:hAnsi="Arial" w:cs="Arial"/>
          </w:rPr>
          <w:fldChar w:fldCharType="end"/>
        </w:r>
      </w:p>
    </w:sdtContent>
  </w:sdt>
  <w:p w14:paraId="44866356" w14:textId="77777777" w:rsidR="008B7254" w:rsidRDefault="008B72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2FC62" w14:textId="0166F46D" w:rsidR="00D3324D" w:rsidRPr="00C3159A" w:rsidRDefault="00D3324D" w:rsidP="00C315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30769"/>
    <w:multiLevelType w:val="multilevel"/>
    <w:tmpl w:val="0427001F"/>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sz w:val="23"/>
      </w:rPr>
    </w:lvl>
    <w:lvl w:ilvl="2">
      <w:start w:val="1"/>
      <w:numFmt w:val="decimal"/>
      <w:lvlText w:val="%1.%2.%3."/>
      <w:lvlJc w:val="left"/>
      <w:pPr>
        <w:tabs>
          <w:tab w:val="num" w:pos="1440"/>
        </w:tabs>
        <w:ind w:left="1224" w:hanging="504"/>
      </w:pPr>
      <w:rPr>
        <w:rFonts w:hint="default"/>
        <w:color w:val="auto"/>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4632A3C"/>
    <w:multiLevelType w:val="hybridMultilevel"/>
    <w:tmpl w:val="380EC8AA"/>
    <w:lvl w:ilvl="0" w:tplc="FFFFFFFF">
      <w:start w:val="7"/>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2" w15:restartNumberingAfterBreak="0">
    <w:nsid w:val="685B31EC"/>
    <w:multiLevelType w:val="multilevel"/>
    <w:tmpl w:val="0427001F"/>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sz w:val="23"/>
      </w:rPr>
    </w:lvl>
    <w:lvl w:ilvl="2">
      <w:start w:val="1"/>
      <w:numFmt w:val="decimal"/>
      <w:lvlText w:val="%1.%2.%3."/>
      <w:lvlJc w:val="left"/>
      <w:pPr>
        <w:tabs>
          <w:tab w:val="num" w:pos="1440"/>
        </w:tabs>
        <w:ind w:left="1224" w:hanging="504"/>
      </w:pPr>
      <w:rPr>
        <w:rFonts w:hint="default"/>
        <w:color w:val="auto"/>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472329405">
    <w:abstractNumId w:val="2"/>
  </w:num>
  <w:num w:numId="2" w16cid:durableId="426778842">
    <w:abstractNumId w:val="1"/>
  </w:num>
  <w:num w:numId="3" w16cid:durableId="1887184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4E5"/>
    <w:rsid w:val="00044367"/>
    <w:rsid w:val="000762DD"/>
    <w:rsid w:val="00092BF8"/>
    <w:rsid w:val="00093EC9"/>
    <w:rsid w:val="00196241"/>
    <w:rsid w:val="001C5EC4"/>
    <w:rsid w:val="001C765D"/>
    <w:rsid w:val="001D7ECD"/>
    <w:rsid w:val="001F463E"/>
    <w:rsid w:val="00200049"/>
    <w:rsid w:val="00203561"/>
    <w:rsid w:val="0025047D"/>
    <w:rsid w:val="002B64E5"/>
    <w:rsid w:val="002C60D8"/>
    <w:rsid w:val="002D4BB8"/>
    <w:rsid w:val="002D7C15"/>
    <w:rsid w:val="002F2C01"/>
    <w:rsid w:val="003317E7"/>
    <w:rsid w:val="003361E9"/>
    <w:rsid w:val="00353DBE"/>
    <w:rsid w:val="003570A3"/>
    <w:rsid w:val="00360B7A"/>
    <w:rsid w:val="00373413"/>
    <w:rsid w:val="00381FAD"/>
    <w:rsid w:val="003D2BF6"/>
    <w:rsid w:val="003D3E02"/>
    <w:rsid w:val="003F7A70"/>
    <w:rsid w:val="00422C7C"/>
    <w:rsid w:val="0046303D"/>
    <w:rsid w:val="004A7E39"/>
    <w:rsid w:val="0051500F"/>
    <w:rsid w:val="00532D0D"/>
    <w:rsid w:val="00580443"/>
    <w:rsid w:val="00592703"/>
    <w:rsid w:val="00595DD4"/>
    <w:rsid w:val="005A37F9"/>
    <w:rsid w:val="005B0428"/>
    <w:rsid w:val="005C0E29"/>
    <w:rsid w:val="005F0EAD"/>
    <w:rsid w:val="005F3159"/>
    <w:rsid w:val="00606504"/>
    <w:rsid w:val="006338AD"/>
    <w:rsid w:val="00642A27"/>
    <w:rsid w:val="006656BE"/>
    <w:rsid w:val="0075147B"/>
    <w:rsid w:val="00762507"/>
    <w:rsid w:val="00777DBF"/>
    <w:rsid w:val="007A2B72"/>
    <w:rsid w:val="007E4783"/>
    <w:rsid w:val="007E4813"/>
    <w:rsid w:val="00806C15"/>
    <w:rsid w:val="008077E1"/>
    <w:rsid w:val="00856762"/>
    <w:rsid w:val="00877648"/>
    <w:rsid w:val="008856F4"/>
    <w:rsid w:val="008A5967"/>
    <w:rsid w:val="008B7254"/>
    <w:rsid w:val="00933A80"/>
    <w:rsid w:val="00934473"/>
    <w:rsid w:val="009D7DB9"/>
    <w:rsid w:val="009E040A"/>
    <w:rsid w:val="00A673F5"/>
    <w:rsid w:val="00A748FF"/>
    <w:rsid w:val="00AA61CA"/>
    <w:rsid w:val="00AA7A19"/>
    <w:rsid w:val="00B220C0"/>
    <w:rsid w:val="00B8714F"/>
    <w:rsid w:val="00B955F3"/>
    <w:rsid w:val="00BF6F45"/>
    <w:rsid w:val="00C14C31"/>
    <w:rsid w:val="00C3159A"/>
    <w:rsid w:val="00C64A40"/>
    <w:rsid w:val="00C77117"/>
    <w:rsid w:val="00D3324D"/>
    <w:rsid w:val="00D41817"/>
    <w:rsid w:val="00D573E6"/>
    <w:rsid w:val="00D706B3"/>
    <w:rsid w:val="00DC328B"/>
    <w:rsid w:val="00DE5DDE"/>
    <w:rsid w:val="00E92172"/>
    <w:rsid w:val="00EB7FB3"/>
    <w:rsid w:val="00EC7C67"/>
    <w:rsid w:val="00F047F4"/>
    <w:rsid w:val="00F36E24"/>
    <w:rsid w:val="00FA62BD"/>
    <w:rsid w:val="00FB12AB"/>
    <w:rsid w:val="00FC0E98"/>
    <w:rsid w:val="00FD756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EF4AC"/>
  <w15:chartTrackingRefBased/>
  <w15:docId w15:val="{39A7B08A-F809-4DB2-8782-E5FEA318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8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E4813"/>
    <w:pPr>
      <w:tabs>
        <w:tab w:val="right" w:pos="8306"/>
      </w:tabs>
      <w:jc w:val="right"/>
    </w:pPr>
    <w:rPr>
      <w:sz w:val="16"/>
    </w:rPr>
  </w:style>
  <w:style w:type="character" w:customStyle="1" w:styleId="FooterChar">
    <w:name w:val="Footer Char"/>
    <w:basedOn w:val="DefaultParagraphFont"/>
    <w:link w:val="Footer"/>
    <w:uiPriority w:val="99"/>
    <w:rsid w:val="007E4813"/>
    <w:rPr>
      <w:rFonts w:ascii="Times New Roman" w:eastAsia="Times New Roman" w:hAnsi="Times New Roman" w:cs="Times New Roman"/>
      <w:sz w:val="16"/>
      <w:szCs w:val="24"/>
    </w:rPr>
  </w:style>
  <w:style w:type="paragraph" w:styleId="Title">
    <w:name w:val="Title"/>
    <w:basedOn w:val="Normal"/>
    <w:link w:val="TitleChar"/>
    <w:qFormat/>
    <w:rsid w:val="007E4813"/>
    <w:pPr>
      <w:spacing w:before="40" w:after="40"/>
      <w:ind w:right="1959"/>
    </w:pPr>
    <w:rPr>
      <w:caps/>
    </w:rPr>
  </w:style>
  <w:style w:type="character" w:customStyle="1" w:styleId="TitleChar">
    <w:name w:val="Title Char"/>
    <w:basedOn w:val="DefaultParagraphFont"/>
    <w:link w:val="Title"/>
    <w:rsid w:val="007E4813"/>
    <w:rPr>
      <w:rFonts w:ascii="Times New Roman" w:eastAsia="Times New Roman" w:hAnsi="Times New Roman" w:cs="Times New Roman"/>
      <w:caps/>
      <w:sz w:val="24"/>
      <w:szCs w:val="24"/>
    </w:rPr>
  </w:style>
  <w:style w:type="character" w:styleId="CommentReference">
    <w:name w:val="annotation reference"/>
    <w:uiPriority w:val="99"/>
    <w:semiHidden/>
    <w:unhideWhenUsed/>
    <w:rsid w:val="007E4813"/>
    <w:rPr>
      <w:sz w:val="16"/>
      <w:szCs w:val="16"/>
    </w:rPr>
  </w:style>
  <w:style w:type="paragraph" w:styleId="CommentText">
    <w:name w:val="annotation text"/>
    <w:basedOn w:val="Normal"/>
    <w:link w:val="CommentTextChar"/>
    <w:uiPriority w:val="99"/>
    <w:unhideWhenUsed/>
    <w:rsid w:val="007E4813"/>
    <w:rPr>
      <w:sz w:val="20"/>
      <w:szCs w:val="20"/>
    </w:rPr>
  </w:style>
  <w:style w:type="character" w:customStyle="1" w:styleId="CommentTextChar">
    <w:name w:val="Comment Text Char"/>
    <w:basedOn w:val="DefaultParagraphFont"/>
    <w:link w:val="CommentText"/>
    <w:uiPriority w:val="99"/>
    <w:rsid w:val="007E4813"/>
    <w:rPr>
      <w:rFonts w:ascii="Times New Roman" w:eastAsia="Times New Roman" w:hAnsi="Times New Roman" w:cs="Times New Roman"/>
      <w:sz w:val="20"/>
      <w:szCs w:val="20"/>
    </w:rPr>
  </w:style>
  <w:style w:type="paragraph" w:styleId="Revision">
    <w:name w:val="Revision"/>
    <w:hidden/>
    <w:uiPriority w:val="99"/>
    <w:semiHidden/>
    <w:rsid w:val="007E4813"/>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7E4813"/>
    <w:pPr>
      <w:suppressAutoHyphens/>
      <w:autoSpaceDN w:val="0"/>
      <w:jc w:val="both"/>
      <w:textAlignment w:val="baseline"/>
    </w:pPr>
    <w:rPr>
      <w:iCs/>
      <w:szCs w:val="20"/>
    </w:rPr>
  </w:style>
  <w:style w:type="character" w:customStyle="1" w:styleId="BodyTextChar">
    <w:name w:val="Body Text Char"/>
    <w:basedOn w:val="DefaultParagraphFont"/>
    <w:link w:val="BodyText"/>
    <w:rsid w:val="007E4813"/>
    <w:rPr>
      <w:rFonts w:ascii="Times New Roman" w:eastAsia="Times New Roman" w:hAnsi="Times New Roman" w:cs="Times New Roman"/>
      <w:iCs/>
      <w:sz w:val="24"/>
      <w:szCs w:val="20"/>
    </w:rPr>
  </w:style>
  <w:style w:type="paragraph" w:styleId="ListParagraph">
    <w:name w:val="List Paragraph"/>
    <w:basedOn w:val="Normal"/>
    <w:uiPriority w:val="34"/>
    <w:qFormat/>
    <w:rsid w:val="00580443"/>
    <w:pPr>
      <w:ind w:left="720"/>
      <w:contextualSpacing/>
    </w:pPr>
  </w:style>
  <w:style w:type="paragraph" w:styleId="CommentSubject">
    <w:name w:val="annotation subject"/>
    <w:basedOn w:val="CommentText"/>
    <w:next w:val="CommentText"/>
    <w:link w:val="CommentSubjectChar"/>
    <w:uiPriority w:val="99"/>
    <w:semiHidden/>
    <w:unhideWhenUsed/>
    <w:rsid w:val="00B8714F"/>
    <w:rPr>
      <w:b/>
      <w:bCs/>
    </w:rPr>
  </w:style>
  <w:style w:type="character" w:customStyle="1" w:styleId="CommentSubjectChar">
    <w:name w:val="Comment Subject Char"/>
    <w:basedOn w:val="CommentTextChar"/>
    <w:link w:val="CommentSubject"/>
    <w:uiPriority w:val="99"/>
    <w:semiHidden/>
    <w:rsid w:val="00B8714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3324D"/>
    <w:pPr>
      <w:tabs>
        <w:tab w:val="center" w:pos="4513"/>
        <w:tab w:val="right" w:pos="9026"/>
      </w:tabs>
    </w:pPr>
  </w:style>
  <w:style w:type="character" w:customStyle="1" w:styleId="HeaderChar">
    <w:name w:val="Header Char"/>
    <w:basedOn w:val="DefaultParagraphFont"/>
    <w:link w:val="Header"/>
    <w:uiPriority w:val="99"/>
    <w:rsid w:val="00D3324D"/>
    <w:rPr>
      <w:rFonts w:ascii="Times New Roman" w:eastAsia="Times New Roman" w:hAnsi="Times New Roman" w:cs="Times New Roman"/>
      <w:sz w:val="24"/>
      <w:szCs w:val="24"/>
    </w:rPr>
  </w:style>
  <w:style w:type="paragraph" w:customStyle="1" w:styleId="pf0">
    <w:name w:val="pf0"/>
    <w:basedOn w:val="Normal"/>
    <w:rsid w:val="005A37F9"/>
    <w:pPr>
      <w:spacing w:before="100" w:beforeAutospacing="1" w:after="100" w:afterAutospacing="1"/>
    </w:pPr>
    <w:rPr>
      <w:lang w:eastAsia="lt-LT"/>
    </w:rPr>
  </w:style>
  <w:style w:type="character" w:customStyle="1" w:styleId="cf01">
    <w:name w:val="cf01"/>
    <w:basedOn w:val="DefaultParagraphFont"/>
    <w:rsid w:val="005A37F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22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240AF-BA5F-4CFB-9F52-4CB71151C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6591</Words>
  <Characters>3757</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Dauparaitė</dc:creator>
  <cp:keywords/>
  <dc:description/>
  <cp:lastModifiedBy>Inga Dauparaitė</cp:lastModifiedBy>
  <cp:revision>3</cp:revision>
  <dcterms:created xsi:type="dcterms:W3CDTF">2024-06-04T05:21:00Z</dcterms:created>
  <dcterms:modified xsi:type="dcterms:W3CDTF">2024-06-04T05:29:00Z</dcterms:modified>
</cp:coreProperties>
</file>