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95800" w14:textId="77777777" w:rsidR="00DD6D20" w:rsidRPr="00DE10B3" w:rsidRDefault="00BF3DD6" w:rsidP="009A16FA">
      <w:pPr>
        <w:pStyle w:val="Pavadinimas"/>
        <w:rPr>
          <w:b/>
        </w:rPr>
      </w:pPr>
      <w:r w:rsidRPr="00DE10B3">
        <w:rPr>
          <w:b/>
        </w:rPr>
        <w:t xml:space="preserve">dėl </w:t>
      </w:r>
      <w:r w:rsidR="000A188A" w:rsidRPr="00DE10B3">
        <w:rPr>
          <w:b/>
        </w:rPr>
        <w:t>Konsultacij</w:t>
      </w:r>
      <w:r w:rsidRPr="00DE10B3">
        <w:rPr>
          <w:b/>
        </w:rPr>
        <w:t>os</w:t>
      </w:r>
    </w:p>
    <w:p w14:paraId="5721B7B0" w14:textId="77777777" w:rsidR="009A16FA" w:rsidRPr="00DE10B3" w:rsidRDefault="009A16FA" w:rsidP="009A16FA">
      <w:pPr>
        <w:pStyle w:val="Pavadinimas"/>
        <w:rPr>
          <w:b/>
        </w:rPr>
      </w:pPr>
    </w:p>
    <w:p w14:paraId="3FCEB720" w14:textId="7EEB1C23" w:rsidR="002301D4" w:rsidRPr="00DE10B3" w:rsidRDefault="002301D4" w:rsidP="000E228A">
      <w:pPr>
        <w:pStyle w:val="Tekstas"/>
        <w:spacing w:before="0" w:after="0"/>
        <w:ind w:right="0" w:firstLine="851"/>
        <w:rPr>
          <w:lang w:val="lt-LT"/>
        </w:rPr>
      </w:pPr>
      <w:r w:rsidRPr="00DE10B3">
        <w:rPr>
          <w:lang w:val="lt-LT"/>
        </w:rPr>
        <w:t>Šiaulių apylinkės teismo Šiaulių</w:t>
      </w:r>
      <w:r w:rsidR="00283B28" w:rsidRPr="00DE10B3">
        <w:rPr>
          <w:lang w:val="lt-LT"/>
        </w:rPr>
        <w:t xml:space="preserve"> rūmų teisėjas </w:t>
      </w:r>
      <w:r w:rsidRPr="00DE10B3">
        <w:rPr>
          <w:lang w:val="lt-LT"/>
        </w:rPr>
        <w:t>E</w:t>
      </w:r>
      <w:r w:rsidR="00DE10B3">
        <w:rPr>
          <w:lang w:val="lt-LT"/>
        </w:rPr>
        <w:t>.</w:t>
      </w:r>
      <w:r w:rsidRPr="00DE10B3">
        <w:rPr>
          <w:lang w:val="lt-LT"/>
        </w:rPr>
        <w:t xml:space="preserve"> S</w:t>
      </w:r>
      <w:r w:rsidR="00DE10B3">
        <w:rPr>
          <w:lang w:val="lt-LT"/>
        </w:rPr>
        <w:t>.</w:t>
      </w:r>
      <w:r w:rsidRPr="00DE10B3">
        <w:rPr>
          <w:lang w:val="lt-LT"/>
        </w:rPr>
        <w:t xml:space="preserve"> </w:t>
      </w:r>
      <w:r w:rsidR="001100D9" w:rsidRPr="00DE10B3">
        <w:rPr>
          <w:lang w:val="lt-LT"/>
        </w:rPr>
        <w:t>kreipėsi į Teisėjų etikos ir drausmės komisiją</w:t>
      </w:r>
      <w:r w:rsidR="00FF7655" w:rsidRPr="00DE10B3">
        <w:rPr>
          <w:lang w:val="lt-LT"/>
        </w:rPr>
        <w:t xml:space="preserve"> (toliau </w:t>
      </w:r>
      <w:r w:rsidR="00283B28" w:rsidRPr="00DE10B3">
        <w:rPr>
          <w:lang w:val="lt-LT"/>
        </w:rPr>
        <w:t>–</w:t>
      </w:r>
      <w:r w:rsidR="00C76B8F" w:rsidRPr="00DE10B3">
        <w:rPr>
          <w:lang w:val="lt-LT"/>
        </w:rPr>
        <w:t xml:space="preserve"> </w:t>
      </w:r>
      <w:r w:rsidR="00FF7655" w:rsidRPr="00DE10B3">
        <w:rPr>
          <w:lang w:val="lt-LT"/>
        </w:rPr>
        <w:t>Komisija)</w:t>
      </w:r>
      <w:r w:rsidR="001100D9" w:rsidRPr="00DE10B3">
        <w:rPr>
          <w:lang w:val="lt-LT"/>
        </w:rPr>
        <w:t xml:space="preserve"> prašydamas suteikti konsultaciją, </w:t>
      </w:r>
      <w:r w:rsidR="003A3670" w:rsidRPr="00DE10B3">
        <w:rPr>
          <w:lang w:val="lt-LT"/>
        </w:rPr>
        <w:t xml:space="preserve">ar </w:t>
      </w:r>
      <w:r w:rsidR="00283B28" w:rsidRPr="00DE10B3">
        <w:rPr>
          <w:lang w:val="lt-LT"/>
        </w:rPr>
        <w:t xml:space="preserve">teisėjas gali </w:t>
      </w:r>
      <w:r w:rsidRPr="00DE10B3">
        <w:rPr>
          <w:lang w:val="lt-LT"/>
        </w:rPr>
        <w:t>dalyvauti VšĮ Futbolo akademijoje „Šiauliai“ veikloje</w:t>
      </w:r>
      <w:r w:rsidR="00283B28" w:rsidRPr="00DE10B3">
        <w:rPr>
          <w:lang w:val="lt-LT"/>
        </w:rPr>
        <w:t xml:space="preserve">. </w:t>
      </w:r>
      <w:r w:rsidR="00316D01" w:rsidRPr="00DE10B3">
        <w:rPr>
          <w:lang w:val="lt-LT"/>
        </w:rPr>
        <w:t xml:space="preserve">Teisėjas nurodė, kad </w:t>
      </w:r>
      <w:r w:rsidRPr="00DE10B3">
        <w:rPr>
          <w:lang w:val="lt-LT"/>
        </w:rPr>
        <w:t>jis yra VšĮ Futbolo akademija „Šiauliai“ tėvų bendruomenės pirmininkas, bei VšĮ Futbolo akademija „Šiauliai“ valdybos narys</w:t>
      </w:r>
      <w:r w:rsidR="004C4805" w:rsidRPr="00DE10B3">
        <w:rPr>
          <w:lang w:val="lt-LT"/>
        </w:rPr>
        <w:t xml:space="preserve"> ir </w:t>
      </w:r>
      <w:r w:rsidR="005261D0" w:rsidRPr="00DE10B3">
        <w:rPr>
          <w:lang w:val="lt-LT"/>
        </w:rPr>
        <w:t>nurodytas</w:t>
      </w:r>
      <w:r w:rsidR="004C4805" w:rsidRPr="00DE10B3">
        <w:rPr>
          <w:lang w:val="lt-LT"/>
        </w:rPr>
        <w:t xml:space="preserve"> aplinkybes yra išviešinęs privačių interesų deklaracijoje</w:t>
      </w:r>
      <w:r w:rsidR="00316D01" w:rsidRPr="00DE10B3">
        <w:rPr>
          <w:lang w:val="lt-LT"/>
        </w:rPr>
        <w:t>.</w:t>
      </w:r>
      <w:r w:rsidRPr="00DE10B3">
        <w:rPr>
          <w:lang w:val="lt-LT"/>
        </w:rPr>
        <w:t xml:space="preserve"> </w:t>
      </w:r>
      <w:r w:rsidR="004C4805" w:rsidRPr="00DE10B3">
        <w:rPr>
          <w:lang w:val="lt-LT"/>
        </w:rPr>
        <w:t>Teisėjas pažymėjo, jog v</w:t>
      </w:r>
      <w:r w:rsidRPr="00DE10B3">
        <w:rPr>
          <w:lang w:val="lt-LT"/>
        </w:rPr>
        <w:t xml:space="preserve">aldybą sudaro </w:t>
      </w:r>
      <w:r w:rsidR="004B1889" w:rsidRPr="00DE10B3">
        <w:rPr>
          <w:lang w:val="lt-LT"/>
        </w:rPr>
        <w:t xml:space="preserve">keturi </w:t>
      </w:r>
      <w:r w:rsidRPr="00DE10B3">
        <w:rPr>
          <w:lang w:val="lt-LT"/>
        </w:rPr>
        <w:t xml:space="preserve">Šiaulių miesto savivaldybės administracijos atstovai, </w:t>
      </w:r>
      <w:r w:rsidR="004C4805" w:rsidRPr="00DE10B3">
        <w:rPr>
          <w:lang w:val="lt-LT"/>
        </w:rPr>
        <w:t>du</w:t>
      </w:r>
      <w:r w:rsidRPr="00DE10B3">
        <w:rPr>
          <w:lang w:val="lt-LT"/>
        </w:rPr>
        <w:t xml:space="preserve"> verslo įmonių vadovai, Šiaulių apskrities futbolo federacijos atstovas</w:t>
      </w:r>
      <w:r w:rsidR="004C4805" w:rsidRPr="00DE10B3">
        <w:rPr>
          <w:lang w:val="lt-LT"/>
        </w:rPr>
        <w:t xml:space="preserve">, </w:t>
      </w:r>
      <w:r w:rsidRPr="00DE10B3">
        <w:rPr>
          <w:lang w:val="lt-LT"/>
        </w:rPr>
        <w:t xml:space="preserve">VšĮ Futbolo akademija </w:t>
      </w:r>
      <w:r w:rsidR="004C4805" w:rsidRPr="00DE10B3">
        <w:rPr>
          <w:lang w:val="lt-LT"/>
        </w:rPr>
        <w:t xml:space="preserve">„Šiauliai“ </w:t>
      </w:r>
      <w:r w:rsidRPr="00DE10B3">
        <w:rPr>
          <w:lang w:val="lt-LT"/>
        </w:rPr>
        <w:t>atstovas ir jis (teisėjas E</w:t>
      </w:r>
      <w:r w:rsidR="00DE10B3">
        <w:rPr>
          <w:lang w:val="lt-LT"/>
        </w:rPr>
        <w:t>.</w:t>
      </w:r>
      <w:r w:rsidRPr="00DE10B3">
        <w:rPr>
          <w:lang w:val="lt-LT"/>
        </w:rPr>
        <w:t xml:space="preserve"> S</w:t>
      </w:r>
      <w:r w:rsidR="00DE10B3">
        <w:rPr>
          <w:lang w:val="lt-LT"/>
        </w:rPr>
        <w:t>.</w:t>
      </w:r>
      <w:r w:rsidRPr="00DE10B3">
        <w:rPr>
          <w:lang w:val="lt-LT"/>
        </w:rPr>
        <w:t xml:space="preserve">). Teisėjas </w:t>
      </w:r>
      <w:r w:rsidR="004B1889" w:rsidRPr="00DE10B3">
        <w:rPr>
          <w:lang w:val="lt-LT"/>
        </w:rPr>
        <w:t>nurodė</w:t>
      </w:r>
      <w:r w:rsidRPr="00DE10B3">
        <w:rPr>
          <w:lang w:val="lt-LT"/>
        </w:rPr>
        <w:t xml:space="preserve">, </w:t>
      </w:r>
      <w:r w:rsidR="004B1889" w:rsidRPr="00DE10B3">
        <w:rPr>
          <w:lang w:val="lt-LT"/>
        </w:rPr>
        <w:t>kad</w:t>
      </w:r>
      <w:r w:rsidRPr="00DE10B3">
        <w:rPr>
          <w:lang w:val="lt-LT"/>
        </w:rPr>
        <w:t xml:space="preserve"> jis nagrinėja baudžiamąsias bylas</w:t>
      </w:r>
      <w:r w:rsidR="004B1889" w:rsidRPr="00DE10B3">
        <w:rPr>
          <w:lang w:val="lt-LT"/>
        </w:rPr>
        <w:t>.</w:t>
      </w:r>
      <w:r w:rsidR="004C4805" w:rsidRPr="00DE10B3">
        <w:rPr>
          <w:lang w:val="lt-LT"/>
        </w:rPr>
        <w:t xml:space="preserve"> </w:t>
      </w:r>
      <w:r w:rsidR="004B1889" w:rsidRPr="00DE10B3">
        <w:rPr>
          <w:lang w:val="lt-LT"/>
        </w:rPr>
        <w:t>Jeigu</w:t>
      </w:r>
      <w:r w:rsidR="004C4805" w:rsidRPr="00DE10B3">
        <w:rPr>
          <w:lang w:val="lt-LT"/>
        </w:rPr>
        <w:t xml:space="preserve"> </w:t>
      </w:r>
      <w:r w:rsidRPr="00DE10B3">
        <w:rPr>
          <w:lang w:val="lt-LT"/>
        </w:rPr>
        <w:t>nagrinėtų civilines bylas, teoriškai turė</w:t>
      </w:r>
      <w:r w:rsidR="004C4805" w:rsidRPr="00DE10B3">
        <w:rPr>
          <w:lang w:val="lt-LT"/>
        </w:rPr>
        <w:t>tų</w:t>
      </w:r>
      <w:r w:rsidRPr="00DE10B3">
        <w:rPr>
          <w:lang w:val="lt-LT"/>
        </w:rPr>
        <w:t xml:space="preserve"> </w:t>
      </w:r>
      <w:r w:rsidR="004B1889" w:rsidRPr="00DE10B3">
        <w:rPr>
          <w:lang w:val="lt-LT"/>
        </w:rPr>
        <w:t xml:space="preserve">dažniau </w:t>
      </w:r>
      <w:r w:rsidRPr="00DE10B3">
        <w:rPr>
          <w:lang w:val="lt-LT"/>
        </w:rPr>
        <w:t>nusišalinti dėl galimo interesų konflikto, nes Savivaldybės administracija dažnai vienu ar kitu statusu dalyvauja teisme nagrinėjamuose civiliniuose ginčuose.</w:t>
      </w:r>
    </w:p>
    <w:p w14:paraId="23B8ADD8" w14:textId="1499D133" w:rsidR="00A446A8" w:rsidRPr="00DE10B3" w:rsidRDefault="00AB0020" w:rsidP="000E228A">
      <w:pPr>
        <w:pStyle w:val="Tekstas"/>
        <w:spacing w:before="0" w:after="0"/>
        <w:ind w:right="0" w:firstLine="851"/>
        <w:rPr>
          <w:color w:val="000000"/>
          <w:shd w:val="clear" w:color="auto" w:fill="FFFFFF"/>
          <w:lang w:val="lt-LT"/>
        </w:rPr>
      </w:pPr>
      <w:r w:rsidRPr="00DE10B3">
        <w:rPr>
          <w:color w:val="000000"/>
          <w:shd w:val="clear" w:color="auto" w:fill="FFFFFF"/>
          <w:lang w:val="lt-LT"/>
        </w:rPr>
        <w:t>Atsakydama į teisėjo</w:t>
      </w:r>
      <w:r w:rsidR="0011228D" w:rsidRPr="00DE10B3">
        <w:rPr>
          <w:color w:val="000000"/>
          <w:shd w:val="clear" w:color="auto" w:fill="FFFFFF"/>
          <w:lang w:val="lt-LT"/>
        </w:rPr>
        <w:t xml:space="preserve"> pateikt</w:t>
      </w:r>
      <w:r w:rsidR="004B1889" w:rsidRPr="00DE10B3">
        <w:rPr>
          <w:color w:val="000000"/>
          <w:shd w:val="clear" w:color="auto" w:fill="FFFFFF"/>
          <w:lang w:val="lt-LT"/>
        </w:rPr>
        <w:t>ą</w:t>
      </w:r>
      <w:r w:rsidRPr="00DE10B3">
        <w:rPr>
          <w:color w:val="000000"/>
          <w:shd w:val="clear" w:color="auto" w:fill="FFFFFF"/>
          <w:lang w:val="lt-LT"/>
        </w:rPr>
        <w:t xml:space="preserve"> klausim</w:t>
      </w:r>
      <w:r w:rsidR="004B1889" w:rsidRPr="00DE10B3">
        <w:rPr>
          <w:color w:val="000000"/>
          <w:shd w:val="clear" w:color="auto" w:fill="FFFFFF"/>
          <w:lang w:val="lt-LT"/>
        </w:rPr>
        <w:t>ą</w:t>
      </w:r>
      <w:r w:rsidRPr="00DE10B3">
        <w:rPr>
          <w:color w:val="000000"/>
          <w:shd w:val="clear" w:color="auto" w:fill="FFFFFF"/>
          <w:lang w:val="lt-LT"/>
        </w:rPr>
        <w:t xml:space="preserve"> Komisija pažymi, </w:t>
      </w:r>
      <w:r w:rsidR="0011228D" w:rsidRPr="00DE10B3">
        <w:rPr>
          <w:color w:val="000000"/>
          <w:shd w:val="clear" w:color="auto" w:fill="FFFFFF"/>
          <w:lang w:val="lt-LT"/>
        </w:rPr>
        <w:t>kad Lietuvos Respublikos Konstitucijos (toliau – Konstitucija) 113 straipsnio 1 dalyje nustatyta, jog teisėjas negali užimti jokių kitų renkamų ar skiriamų pareigų, dirbti verslo, komercijos ar kitokiose privačiose įstaigose ar įmonėse. Jis taip pat negali gauti jokio kito atlyginimo, išskyrus teisėjo atlyginimą bei užmokestį už pedagoginę ar kūrybinę veiklą. Pagal Lietuvos Respublikos teismų įstatymo (toliau – Teismų įstatymas) 48 straipsnio 1 dalį teisėjas negali eiti kitų renkamų ar skiriamų pareigų, dirbti verslo ar kitokiose privačiose įstaigose ar įmonėse, išskyrus pedagoginę ar kūrybinę veiklą.</w:t>
      </w:r>
    </w:p>
    <w:p w14:paraId="7EF1F608" w14:textId="77777777" w:rsidR="00A446A8" w:rsidRPr="00DE10B3" w:rsidRDefault="00AB0020" w:rsidP="000E228A">
      <w:pPr>
        <w:pStyle w:val="Tekstas"/>
        <w:spacing w:before="0" w:after="0"/>
        <w:ind w:right="0" w:firstLine="851"/>
        <w:rPr>
          <w:color w:val="000000"/>
          <w:shd w:val="clear" w:color="auto" w:fill="FFFFFF"/>
          <w:lang w:val="lt-LT"/>
        </w:rPr>
      </w:pPr>
      <w:r w:rsidRPr="00DE10B3">
        <w:rPr>
          <w:color w:val="000000"/>
          <w:shd w:val="clear" w:color="auto" w:fill="FFFFFF"/>
          <w:lang w:val="lt-LT"/>
        </w:rPr>
        <w:t>Teisėjo ir teismų nepriklausomumas – vienas esminių demokratinės teisinės valstybės principų. Šis principas visų pirma reiškia teisėjo ir teismų, vykdančių teisingumą, nepriklausomumą. Teisėjas gali vykdyti teisingumą tik būdamas nepriklausomas nuo byloje dalyvaujančių šalių, valstybinės valdžios institucijų, pareigūnų, politinių ir visuomeninių susivienijimų, fizinių ir juridinių asmenų (Konstitucinio Teismo 2001 m. liepos 12 d., 2004 m. gegužės 13 d., 2006 m. sausio 16 d. nutarimai). Teisėjo ir teismų nepriklausomumas nėra savitikslis dalykas – tai būtina žmogaus teisių ir laisvių apsaugos sąlyga; svarbiausias kriterijus, kuriuo būtina vadovautis vertinant teisėjo ir teismų nepriklausomumą, yra tas, kad nepriklausomumas yra ne privilegija, o viena svarbiausių teisėjo ir teismo pareigų, kylanti iš Konstitucijoje garantuotos žmogaus teisės turėti nešališką ginčo arbitrą, būtina nešališko ir teisingo bylos išnagrinėjimo sąlyga (</w:t>
      </w:r>
      <w:proofErr w:type="spellStart"/>
      <w:r w:rsidRPr="00DE10B3">
        <w:rPr>
          <w:i/>
          <w:iCs/>
          <w:color w:val="000000"/>
          <w:shd w:val="clear" w:color="auto" w:fill="FFFFFF"/>
          <w:lang w:val="lt-LT"/>
        </w:rPr>
        <w:t>inter</w:t>
      </w:r>
      <w:proofErr w:type="spellEnd"/>
      <w:r w:rsidRPr="00DE10B3">
        <w:rPr>
          <w:i/>
          <w:iCs/>
          <w:color w:val="000000"/>
          <w:shd w:val="clear" w:color="auto" w:fill="FFFFFF"/>
          <w:lang w:val="lt-LT"/>
        </w:rPr>
        <w:t xml:space="preserve"> alia</w:t>
      </w:r>
      <w:r w:rsidRPr="00DE10B3">
        <w:rPr>
          <w:color w:val="000000"/>
          <w:shd w:val="clear" w:color="auto" w:fill="FFFFFF"/>
          <w:lang w:val="lt-LT"/>
        </w:rPr>
        <w:t xml:space="preserve"> Konstitucinio Teismo 1999 m. gruodžio 21 d., 2006 m. gegužės 9 d., 2007 m. spalio 22 d. nutarimai).</w:t>
      </w:r>
    </w:p>
    <w:p w14:paraId="23788473" w14:textId="7510B498" w:rsidR="00A446A8" w:rsidRPr="00DE10B3" w:rsidRDefault="00AB0020" w:rsidP="000E228A">
      <w:pPr>
        <w:pStyle w:val="Tekstas"/>
        <w:spacing w:before="0" w:after="0"/>
        <w:ind w:right="0" w:firstLine="851"/>
        <w:rPr>
          <w:lang w:val="lt-LT"/>
        </w:rPr>
      </w:pPr>
      <w:r w:rsidRPr="00DE10B3">
        <w:rPr>
          <w:lang w:val="lt-LT"/>
        </w:rPr>
        <w:t>Lietuvos Respublikos teismų įstatymo 48 straipsnis nustato tam tikras taisykles dėl teisėjo darbo ir veiklos ne teisme,</w:t>
      </w:r>
      <w:r w:rsidR="00C04F29" w:rsidRPr="00DE10B3">
        <w:rPr>
          <w:lang w:val="lt-LT"/>
        </w:rPr>
        <w:t xml:space="preserve"> o</w:t>
      </w:r>
      <w:r w:rsidRPr="00DE10B3">
        <w:rPr>
          <w:lang w:val="lt-LT"/>
        </w:rPr>
        <w:t xml:space="preserve"> būtent nustato tiek apribojimus (dirbti verslo ar kitokiose privačiose įstaigose ar įmonėse, dalyvauti politinių partijų, kitų politinių organizacijų veikloje), tiek veiklos pobūdį, kuria gali užsiimti teisėjas (pedagoginė ar kūrybinė veikla, dalyvavimas teisės aktų projektų rengimo grupėse, atstovavimas Lietuvos valstybei tarptautinėse organizacijose).</w:t>
      </w:r>
    </w:p>
    <w:p w14:paraId="617DE6D9" w14:textId="77777777" w:rsidR="00A446A8" w:rsidRPr="00DE10B3" w:rsidRDefault="0012141E" w:rsidP="000E228A">
      <w:pPr>
        <w:pStyle w:val="Tekstas"/>
        <w:spacing w:before="0" w:after="0"/>
        <w:ind w:right="0" w:firstLine="851"/>
        <w:rPr>
          <w:lang w:val="lt-LT"/>
        </w:rPr>
      </w:pPr>
      <w:r w:rsidRPr="00DE10B3">
        <w:rPr>
          <w:lang w:val="lt-LT"/>
        </w:rPr>
        <w:t>Lietuvos Respublikos teisėjų etikos kodekso (toliau – ir Teisėjų etikos kodeksas) 9 straipsnis, apibrėždamas nepriklausomumo principą etiško teisėjo elgesio požiūriu, be kita ko, nustato, kad teisėjas neturėtų prisiimti įsipareigojimų ar imtis veiklos, kuri trukdys tinkamai atlikti teisėjo pareigas ar apribos jo, kaip teisėjo veiksmus. Teisėjų etikos kodekso 12 straipsnis, įtvirtinantis sąžiningumo ir nesavanaudiškumo principus, be kita ko, nustato, kad teisėjas turėtų elgtis taip, kad šeimos, visuomeniniai, socialiniai ir kitokie santykiai nekenktų teisėjo tiesioginių pareigų atlikimui, teisėjas neturėtų naudotis teismo turtu ir teikiamomis galimybėmis ne tarnybinei veiklai bei vengti valstybės turto ir lėšų nekompetentingo naudojimo; vykdydamas tarnybines funkcijas, teisėjas neturėtų dalyvauti finansinėje ar komercinėje veikloje, naudojantis savo pareigomis.</w:t>
      </w:r>
    </w:p>
    <w:p w14:paraId="360E0014" w14:textId="77777777" w:rsidR="00A446A8" w:rsidRPr="00DE10B3" w:rsidRDefault="0012141E" w:rsidP="000E228A">
      <w:pPr>
        <w:pStyle w:val="Tekstas"/>
        <w:spacing w:before="0" w:after="0"/>
        <w:ind w:right="0" w:firstLine="851"/>
        <w:rPr>
          <w:lang w:val="lt-LT"/>
        </w:rPr>
      </w:pPr>
      <w:proofErr w:type="spellStart"/>
      <w:r w:rsidRPr="00DE10B3">
        <w:rPr>
          <w:lang w:val="lt-LT"/>
        </w:rPr>
        <w:lastRenderedPageBreak/>
        <w:t>Bangaloro</w:t>
      </w:r>
      <w:proofErr w:type="spellEnd"/>
      <w:r w:rsidRPr="00DE10B3">
        <w:rPr>
          <w:lang w:val="lt-LT"/>
        </w:rPr>
        <w:t xml:space="preserve"> teisėjų elgesio principai, priimti teismų pirmininkų posėdyje Hagoje 2002 m. lapkričio 25–26 d., įtvirtina nešališkumo principą ir nustato, kad nešališkumas yra labai svarbus tinkamam teisėjo pareigų vykdymui. Teisėjas turi elgtis taip, kad sumažintų atvejų, kai jį reikia nušalinti nuo bylos nagrinėjimo arba sprendimo priėmimo, skaičių. </w:t>
      </w:r>
      <w:proofErr w:type="spellStart"/>
      <w:r w:rsidRPr="00DE10B3">
        <w:rPr>
          <w:lang w:val="lt-LT"/>
        </w:rPr>
        <w:t>Bangaloro</w:t>
      </w:r>
      <w:proofErr w:type="spellEnd"/>
      <w:r w:rsidRPr="00DE10B3">
        <w:rPr>
          <w:lang w:val="lt-LT"/>
        </w:rPr>
        <w:t xml:space="preserve"> teisėjų elgesio principai įtvirtina teisingumo principą. </w:t>
      </w:r>
      <w:proofErr w:type="spellStart"/>
      <w:r w:rsidRPr="00DE10B3">
        <w:rPr>
          <w:lang w:val="lt-LT"/>
        </w:rPr>
        <w:t>Bangaloro</w:t>
      </w:r>
      <w:proofErr w:type="spellEnd"/>
      <w:r w:rsidRPr="00DE10B3">
        <w:rPr>
          <w:lang w:val="lt-LT"/>
        </w:rPr>
        <w:t xml:space="preserve"> teisėjų elgesio principai, teisingumo principo kontekste nustato veiklos, kuria teisėjas gali užsiimti, pobūdį, tai yra veikla susijusi su teise, su teisine sistema (4.11.1, 4.11.2 p.). </w:t>
      </w:r>
      <w:proofErr w:type="spellStart"/>
      <w:r w:rsidRPr="00DE10B3">
        <w:rPr>
          <w:lang w:val="lt-LT"/>
        </w:rPr>
        <w:t>Bangaloro</w:t>
      </w:r>
      <w:proofErr w:type="spellEnd"/>
      <w:r w:rsidRPr="00DE10B3">
        <w:rPr>
          <w:lang w:val="lt-LT"/>
        </w:rPr>
        <w:t xml:space="preserve"> teisėjų elgesio principų 4.11.4 punkte nustatyta, kad teisėjas gali dalyvauti kitoje veikloje, jeigu ši veikla nesumenkina teisėjo pareigų orumo arba kitais būdais netrukdo teisėjo pareigų vykdymui.</w:t>
      </w:r>
    </w:p>
    <w:p w14:paraId="5225D2A9" w14:textId="0D1724A8" w:rsidR="00A446A8" w:rsidRPr="00DE10B3" w:rsidRDefault="0012141E" w:rsidP="000E228A">
      <w:pPr>
        <w:pStyle w:val="Tekstas"/>
        <w:spacing w:before="0" w:after="0"/>
        <w:ind w:right="0" w:firstLine="851"/>
        <w:rPr>
          <w:lang w:val="lt-LT"/>
        </w:rPr>
      </w:pPr>
      <w:r w:rsidRPr="00DE10B3">
        <w:rPr>
          <w:lang w:val="lt-LT"/>
        </w:rPr>
        <w:t xml:space="preserve">Remiantis minėtomis nuostatomis akcentuotina, kad teisėjo galima veikla ne teisme yra siejama pirmiausiai su teisinio pobūdžio veikla. Teismas vykdo teisingumą, todėl teisėjo papildoma veikla pirmiausiai vertintina kaip tokia, kuri gali padėti teisėjui geriau vykdyti jo tiesiogines pareigas, kelti profesinę kvalifikaciją, prisidėti prie visuomenės pasitikėjimo teismų sistema saugojimo ir didinimo (pvz., vykdyti teisinį švietimą). Teisėjo galima veikla ne teisme neturėtų trukdyti teisėjo tiesioginių pareigų vykdymui, t. y. teisėjo papildomos veiklos vykdymas neturėtų sudaryti prielaidų pažeisti pagrindinius principus, kuriais privalo vadovautis teisėjas, vykdydamas teisingumą. Teisėjas gali užsiimti ir kitokia veikla, kuri nėra teisinio pobūdžio, kuria </w:t>
      </w:r>
      <w:r w:rsidR="00C04F29" w:rsidRPr="00DE10B3">
        <w:rPr>
          <w:lang w:val="lt-LT"/>
        </w:rPr>
        <w:t xml:space="preserve">teisės aktai </w:t>
      </w:r>
      <w:r w:rsidRPr="00DE10B3">
        <w:rPr>
          <w:lang w:val="lt-LT"/>
        </w:rPr>
        <w:t>nedraudžia užsiimti teisėjui, tačiau ši veikla taip pat neturėtų trukdyti teisėjo tiesioginių pareigų vykdymui.</w:t>
      </w:r>
    </w:p>
    <w:p w14:paraId="5D5C90E3" w14:textId="78C6C655" w:rsidR="0023061D" w:rsidRPr="00DE10B3" w:rsidRDefault="00191688" w:rsidP="0023061D">
      <w:pPr>
        <w:pStyle w:val="Tekstas"/>
        <w:spacing w:before="0" w:after="0"/>
        <w:ind w:right="0" w:firstLine="851"/>
        <w:rPr>
          <w:lang w:val="lt-LT"/>
        </w:rPr>
      </w:pPr>
      <w:r w:rsidRPr="00DE10B3">
        <w:rPr>
          <w:lang w:val="lt-LT"/>
        </w:rPr>
        <w:t>Komisijos nuomone,</w:t>
      </w:r>
      <w:r w:rsidR="005503F2" w:rsidRPr="00DE10B3">
        <w:rPr>
          <w:lang w:val="lt-LT"/>
        </w:rPr>
        <w:t xml:space="preserve"> teisėj</w:t>
      </w:r>
      <w:r w:rsidR="003B5661" w:rsidRPr="00DE10B3">
        <w:rPr>
          <w:lang w:val="lt-LT"/>
        </w:rPr>
        <w:t>o</w:t>
      </w:r>
      <w:r w:rsidR="005503F2" w:rsidRPr="00DE10B3">
        <w:rPr>
          <w:lang w:val="lt-LT"/>
        </w:rPr>
        <w:t xml:space="preserve"> dalyva</w:t>
      </w:r>
      <w:r w:rsidR="003B5661" w:rsidRPr="00DE10B3">
        <w:rPr>
          <w:lang w:val="lt-LT"/>
        </w:rPr>
        <w:t>vimas</w:t>
      </w:r>
      <w:r w:rsidRPr="00DE10B3">
        <w:rPr>
          <w:lang w:val="lt-LT"/>
        </w:rPr>
        <w:t xml:space="preserve"> </w:t>
      </w:r>
      <w:r w:rsidR="005503F2" w:rsidRPr="00DE10B3">
        <w:rPr>
          <w:lang w:val="lt-LT"/>
        </w:rPr>
        <w:t>VšĮ Futbolo akademija „Šiauliai“ tėvų bendruomenės</w:t>
      </w:r>
      <w:r w:rsidR="003B5661" w:rsidRPr="00DE10B3">
        <w:rPr>
          <w:lang w:val="lt-LT"/>
        </w:rPr>
        <w:t xml:space="preserve"> veikloje bei buvimas šios bendruomenės</w:t>
      </w:r>
      <w:r w:rsidR="005503F2" w:rsidRPr="00DE10B3">
        <w:rPr>
          <w:lang w:val="lt-LT"/>
        </w:rPr>
        <w:t xml:space="preserve"> pirmininku</w:t>
      </w:r>
      <w:r w:rsidRPr="00DE10B3">
        <w:rPr>
          <w:lang w:val="lt-LT"/>
        </w:rPr>
        <w:t xml:space="preserve"> neprieštarauja aukščiau minėtiems </w:t>
      </w:r>
      <w:bookmarkStart w:id="0" w:name="_Hlk161240353"/>
      <w:r w:rsidRPr="00DE10B3">
        <w:rPr>
          <w:lang w:val="lt-LT"/>
        </w:rPr>
        <w:t xml:space="preserve">Konstitucijoje ir Teismų įstatyme </w:t>
      </w:r>
      <w:bookmarkEnd w:id="0"/>
      <w:r w:rsidRPr="00DE10B3">
        <w:rPr>
          <w:lang w:val="lt-LT"/>
        </w:rPr>
        <w:t xml:space="preserve">įtvirtintiems reikalavimams. </w:t>
      </w:r>
    </w:p>
    <w:p w14:paraId="0BE7BA71" w14:textId="72C262C8" w:rsidR="00144406" w:rsidRPr="00DE10B3" w:rsidRDefault="003B5661" w:rsidP="008E56C1">
      <w:pPr>
        <w:pStyle w:val="Tekstas"/>
        <w:spacing w:before="0" w:after="0"/>
        <w:ind w:right="0" w:firstLine="851"/>
        <w:rPr>
          <w:lang w:val="lt-LT"/>
        </w:rPr>
      </w:pPr>
      <w:r w:rsidRPr="00DE10B3">
        <w:rPr>
          <w:lang w:val="lt-LT"/>
        </w:rPr>
        <w:t>Tuo tarpu</w:t>
      </w:r>
      <w:r w:rsidR="005503F2" w:rsidRPr="00DE10B3">
        <w:rPr>
          <w:lang w:val="lt-LT"/>
        </w:rPr>
        <w:t xml:space="preserve"> </w:t>
      </w:r>
      <w:r w:rsidR="00144406" w:rsidRPr="00DE10B3">
        <w:rPr>
          <w:lang w:val="lt-LT"/>
        </w:rPr>
        <w:t>VšĮ Futbolo akademija „Šiauliai“ valdybos nario pareigos</w:t>
      </w:r>
      <w:r w:rsidR="0023061D" w:rsidRPr="00DE10B3">
        <w:rPr>
          <w:lang w:val="lt-LT"/>
        </w:rPr>
        <w:t>, kurias teisėjas užima,</w:t>
      </w:r>
      <w:r w:rsidR="00144406" w:rsidRPr="00DE10B3">
        <w:rPr>
          <w:lang w:val="lt-LT"/>
        </w:rPr>
        <w:t xml:space="preserve"> yra susijusios su administracinių, tvarkomųjų funkcijų VšĮ Futbolo akademija „Šiauliai“ atlikimu.</w:t>
      </w:r>
      <w:r w:rsidR="00D83EE2" w:rsidRPr="00DE10B3">
        <w:rPr>
          <w:lang w:val="lt-LT"/>
        </w:rPr>
        <w:t xml:space="preserve"> Iš </w:t>
      </w:r>
      <w:r w:rsidR="004A211E" w:rsidRPr="00DE10B3">
        <w:rPr>
          <w:lang w:val="lt-LT"/>
        </w:rPr>
        <w:t xml:space="preserve">VšĮ </w:t>
      </w:r>
      <w:r w:rsidR="00D83EE2" w:rsidRPr="00DE10B3">
        <w:rPr>
          <w:lang w:val="lt-LT"/>
        </w:rPr>
        <w:t>F</w:t>
      </w:r>
      <w:r w:rsidR="004A211E" w:rsidRPr="00DE10B3">
        <w:rPr>
          <w:lang w:val="lt-LT"/>
        </w:rPr>
        <w:t xml:space="preserve">utbolo akademijos „Šiauliai“ </w:t>
      </w:r>
      <w:r w:rsidR="00256763" w:rsidRPr="00DE10B3">
        <w:rPr>
          <w:lang w:val="lt-LT"/>
        </w:rPr>
        <w:t xml:space="preserve">įstatų bei </w:t>
      </w:r>
      <w:r w:rsidR="004A211E" w:rsidRPr="00DE10B3">
        <w:rPr>
          <w:lang w:val="lt-LT"/>
        </w:rPr>
        <w:t>valdybos darbo reglament</w:t>
      </w:r>
      <w:r w:rsidR="00D83EE2" w:rsidRPr="00DE10B3">
        <w:rPr>
          <w:lang w:val="lt-LT"/>
        </w:rPr>
        <w:t>o</w:t>
      </w:r>
      <w:r w:rsidR="004A211E" w:rsidRPr="00DE10B3">
        <w:rPr>
          <w:lang w:val="lt-LT"/>
        </w:rPr>
        <w:t xml:space="preserve"> </w:t>
      </w:r>
      <w:r w:rsidR="00D83EE2" w:rsidRPr="00DE10B3">
        <w:rPr>
          <w:lang w:val="lt-LT"/>
        </w:rPr>
        <w:t>matyti</w:t>
      </w:r>
      <w:r w:rsidR="004A211E" w:rsidRPr="00DE10B3">
        <w:rPr>
          <w:lang w:val="lt-LT"/>
        </w:rPr>
        <w:t xml:space="preserve">, kad Futbolo akademijos valdyba yra kolegialus Futbolo akademijos </w:t>
      </w:r>
      <w:r w:rsidR="00431A70" w:rsidRPr="00DE10B3">
        <w:rPr>
          <w:lang w:val="lt-LT"/>
        </w:rPr>
        <w:t xml:space="preserve">valdymo </w:t>
      </w:r>
      <w:r w:rsidR="004A211E" w:rsidRPr="00DE10B3">
        <w:rPr>
          <w:lang w:val="lt-LT"/>
        </w:rPr>
        <w:t>organas, susidedantis iš 7 narių</w:t>
      </w:r>
      <w:r w:rsidR="009953BB" w:rsidRPr="00DE10B3">
        <w:rPr>
          <w:lang w:val="lt-LT"/>
        </w:rPr>
        <w:t xml:space="preserve"> ir renkamas 4 metams</w:t>
      </w:r>
      <w:r w:rsidR="004A211E" w:rsidRPr="00DE10B3">
        <w:rPr>
          <w:lang w:val="lt-LT"/>
        </w:rPr>
        <w:t>, kuri</w:t>
      </w:r>
      <w:r w:rsidR="00D83EE2" w:rsidRPr="00DE10B3">
        <w:rPr>
          <w:lang w:val="lt-LT"/>
        </w:rPr>
        <w:t>s</w:t>
      </w:r>
      <w:r w:rsidR="004A211E" w:rsidRPr="00DE10B3">
        <w:rPr>
          <w:lang w:val="lt-LT"/>
        </w:rPr>
        <w:t xml:space="preserve"> kolegialiai svarsto Futbolo akademijos </w:t>
      </w:r>
      <w:r w:rsidR="004A211E" w:rsidRPr="00DE10B3">
        <w:rPr>
          <w:color w:val="000000"/>
          <w:shd w:val="clear" w:color="auto" w:fill="FFFFFF"/>
          <w:lang w:val="lt-LT"/>
        </w:rPr>
        <w:t>veiklos ir finansavimo klausimus ir pagal kompetenciją t</w:t>
      </w:r>
      <w:r w:rsidR="004A211E" w:rsidRPr="00DE10B3">
        <w:rPr>
          <w:lang w:val="lt-LT"/>
        </w:rPr>
        <w:t>eikia visuotiniam dalininkų susirinkimui siūlymus dėl gauto pelno panaudojimo</w:t>
      </w:r>
      <w:r w:rsidR="004A211E" w:rsidRPr="00DE10B3">
        <w:rPr>
          <w:color w:val="000000"/>
          <w:shd w:val="clear" w:color="auto" w:fill="FFFFFF"/>
          <w:lang w:val="lt-LT"/>
        </w:rPr>
        <w:t xml:space="preserve">, priima sprendimus </w:t>
      </w:r>
      <w:r w:rsidR="004A211E" w:rsidRPr="00DE10B3">
        <w:rPr>
          <w:lang w:val="lt-LT"/>
        </w:rPr>
        <w:t xml:space="preserve">dėl </w:t>
      </w:r>
      <w:r w:rsidR="00D83EE2" w:rsidRPr="00DE10B3">
        <w:rPr>
          <w:color w:val="000000"/>
          <w:shd w:val="clear" w:color="auto" w:fill="FFFFFF"/>
          <w:lang w:val="lt-LT"/>
        </w:rPr>
        <w:t>darbuotojų darbo užmokesčio fondo dydžio,</w:t>
      </w:r>
      <w:r w:rsidR="00D83EE2" w:rsidRPr="00DE10B3">
        <w:rPr>
          <w:lang w:val="lt-LT"/>
        </w:rPr>
        <w:t xml:space="preserve"> dėl </w:t>
      </w:r>
      <w:r w:rsidR="004A211E" w:rsidRPr="00DE10B3">
        <w:rPr>
          <w:lang w:val="lt-LT"/>
        </w:rPr>
        <w:t>ilgalaikio materialiojo turto pirkimo ir kitokio turto įsigijimo</w:t>
      </w:r>
      <w:r w:rsidR="004A211E" w:rsidRPr="00DE10B3">
        <w:rPr>
          <w:color w:val="000000"/>
          <w:shd w:val="clear" w:color="auto" w:fill="FFFFFF"/>
          <w:lang w:val="lt-LT"/>
        </w:rPr>
        <w:t xml:space="preserve">, </w:t>
      </w:r>
      <w:r w:rsidR="00D83EE2" w:rsidRPr="00DE10B3">
        <w:rPr>
          <w:color w:val="000000"/>
          <w:shd w:val="clear" w:color="auto" w:fill="FFFFFF"/>
          <w:lang w:val="lt-LT"/>
        </w:rPr>
        <w:t>t</w:t>
      </w:r>
      <w:r w:rsidR="00D83EE2" w:rsidRPr="00DE10B3">
        <w:rPr>
          <w:lang w:val="lt-LT"/>
        </w:rPr>
        <w:t>virtina metinę sąmatą</w:t>
      </w:r>
      <w:r w:rsidR="004A211E" w:rsidRPr="00DE10B3">
        <w:rPr>
          <w:color w:val="000000"/>
          <w:shd w:val="clear" w:color="auto" w:fill="FFFFFF"/>
          <w:lang w:val="lt-LT"/>
        </w:rPr>
        <w:t xml:space="preserve">. </w:t>
      </w:r>
      <w:r w:rsidR="0023061D" w:rsidRPr="00DE10B3">
        <w:rPr>
          <w:lang w:val="lt-LT"/>
        </w:rPr>
        <w:t>Dėl to, K</w:t>
      </w:r>
      <w:r w:rsidRPr="00DE10B3">
        <w:rPr>
          <w:lang w:val="lt-LT"/>
        </w:rPr>
        <w:t>omisijos nuomone, g</w:t>
      </w:r>
      <w:r w:rsidR="00144406" w:rsidRPr="00DE10B3">
        <w:rPr>
          <w:lang w:val="lt-LT"/>
        </w:rPr>
        <w:t xml:space="preserve">alimos situacijos, kuomet </w:t>
      </w:r>
      <w:r w:rsidR="00153D51" w:rsidRPr="00DE10B3">
        <w:rPr>
          <w:lang w:val="lt-LT"/>
        </w:rPr>
        <w:t xml:space="preserve">tarpusavio santykiai tarp valdybos narių, taip pat </w:t>
      </w:r>
      <w:r w:rsidR="006D3235" w:rsidRPr="00DE10B3">
        <w:rPr>
          <w:lang w:val="lt-LT"/>
        </w:rPr>
        <w:t xml:space="preserve">valdybos kaip </w:t>
      </w:r>
      <w:r w:rsidR="002C5E03" w:rsidRPr="00DE10B3">
        <w:rPr>
          <w:lang w:val="lt-LT"/>
        </w:rPr>
        <w:t>Futbolo akademijos</w:t>
      </w:r>
      <w:r w:rsidR="006D3235" w:rsidRPr="00DE10B3">
        <w:rPr>
          <w:lang w:val="lt-LT"/>
        </w:rPr>
        <w:t xml:space="preserve"> </w:t>
      </w:r>
      <w:r w:rsidR="009139FB" w:rsidRPr="00DE10B3">
        <w:rPr>
          <w:lang w:val="lt-LT"/>
        </w:rPr>
        <w:t xml:space="preserve">valdymo </w:t>
      </w:r>
      <w:r w:rsidR="006D3235" w:rsidRPr="00DE10B3">
        <w:rPr>
          <w:lang w:val="lt-LT"/>
        </w:rPr>
        <w:t>organo, kuris sprendžia įvairius pirmiau nurodytus klausimus, santyki</w:t>
      </w:r>
      <w:r w:rsidR="00153D51" w:rsidRPr="00DE10B3">
        <w:rPr>
          <w:lang w:val="lt-LT"/>
        </w:rPr>
        <w:t>ai</w:t>
      </w:r>
      <w:r w:rsidR="006D3235" w:rsidRPr="00DE10B3">
        <w:rPr>
          <w:lang w:val="lt-LT"/>
        </w:rPr>
        <w:t xml:space="preserve"> su pači</w:t>
      </w:r>
      <w:r w:rsidR="00153D51" w:rsidRPr="00DE10B3">
        <w:rPr>
          <w:lang w:val="lt-LT"/>
        </w:rPr>
        <w:t>a viešąja įstaiga</w:t>
      </w:r>
      <w:r w:rsidR="006D3235" w:rsidRPr="00DE10B3">
        <w:rPr>
          <w:lang w:val="lt-LT"/>
        </w:rPr>
        <w:t>, jo</w:t>
      </w:r>
      <w:r w:rsidR="00153D51" w:rsidRPr="00DE10B3">
        <w:rPr>
          <w:lang w:val="lt-LT"/>
        </w:rPr>
        <w:t>s</w:t>
      </w:r>
      <w:r w:rsidR="006D3235" w:rsidRPr="00DE10B3">
        <w:rPr>
          <w:lang w:val="lt-LT"/>
        </w:rPr>
        <w:t xml:space="preserve"> dalininkais, kitais socialiniais ir finansiniais partneriais</w:t>
      </w:r>
      <w:r w:rsidR="008E56C1" w:rsidRPr="00DE10B3">
        <w:rPr>
          <w:lang w:val="lt-LT"/>
        </w:rPr>
        <w:t xml:space="preserve">, </w:t>
      </w:r>
      <w:r w:rsidR="00144406" w:rsidRPr="00DE10B3">
        <w:rPr>
          <w:lang w:val="lt-LT"/>
        </w:rPr>
        <w:t>gali trukdyti tinkamai atlikti teisėjo pareigas ar apriboti teisėjo veiksmus,</w:t>
      </w:r>
      <w:r w:rsidRPr="00DE10B3">
        <w:rPr>
          <w:lang w:val="lt-LT"/>
        </w:rPr>
        <w:t xml:space="preserve"> yra tikimyb</w:t>
      </w:r>
      <w:r w:rsidR="0023061D" w:rsidRPr="00DE10B3">
        <w:rPr>
          <w:lang w:val="lt-LT"/>
        </w:rPr>
        <w:t>ė</w:t>
      </w:r>
      <w:r w:rsidR="00144406" w:rsidRPr="00DE10B3">
        <w:rPr>
          <w:lang w:val="lt-LT"/>
        </w:rPr>
        <w:t xml:space="preserve"> kilti viešųjų ir privačių interesų konflikt</w:t>
      </w:r>
      <w:r w:rsidRPr="00DE10B3">
        <w:rPr>
          <w:lang w:val="lt-LT"/>
        </w:rPr>
        <w:t>ui</w:t>
      </w:r>
      <w:r w:rsidR="00144406" w:rsidRPr="00DE10B3">
        <w:rPr>
          <w:lang w:val="lt-LT"/>
        </w:rPr>
        <w:t>.</w:t>
      </w:r>
      <w:r w:rsidRPr="00DE10B3">
        <w:rPr>
          <w:lang w:val="lt-LT"/>
        </w:rPr>
        <w:t xml:space="preserve"> Atsižvelgiant į tai, Komisija nerekomenduoja</w:t>
      </w:r>
      <w:r w:rsidR="00144406" w:rsidRPr="00DE10B3">
        <w:rPr>
          <w:lang w:val="lt-LT"/>
        </w:rPr>
        <w:t xml:space="preserve"> teisėjui </w:t>
      </w:r>
      <w:r w:rsidRPr="00DE10B3">
        <w:rPr>
          <w:lang w:val="lt-LT"/>
        </w:rPr>
        <w:t>dalyvauti</w:t>
      </w:r>
      <w:r w:rsidR="00144406" w:rsidRPr="00DE10B3">
        <w:rPr>
          <w:lang w:val="lt-LT"/>
        </w:rPr>
        <w:t xml:space="preserve"> </w:t>
      </w:r>
      <w:r w:rsidR="005503F2" w:rsidRPr="00DE10B3">
        <w:rPr>
          <w:lang w:val="lt-LT"/>
        </w:rPr>
        <w:t>VšĮ Futbolo akademija „Šiauliai“ valdybos</w:t>
      </w:r>
      <w:r w:rsidRPr="00DE10B3">
        <w:rPr>
          <w:lang w:val="lt-LT"/>
        </w:rPr>
        <w:t xml:space="preserve"> veikloje</w:t>
      </w:r>
      <w:r w:rsidR="005503F2" w:rsidRPr="00DE10B3">
        <w:rPr>
          <w:lang w:val="lt-LT"/>
        </w:rPr>
        <w:t>.</w:t>
      </w:r>
    </w:p>
    <w:p w14:paraId="3D525F7A" w14:textId="76F23142" w:rsidR="00A446A8" w:rsidRPr="00DE10B3" w:rsidRDefault="00191688" w:rsidP="000E228A">
      <w:pPr>
        <w:pStyle w:val="Tekstas"/>
        <w:spacing w:before="0" w:after="0"/>
        <w:ind w:right="0" w:firstLine="851"/>
        <w:rPr>
          <w:lang w:val="lt-LT"/>
        </w:rPr>
      </w:pPr>
      <w:r w:rsidRPr="00DE10B3">
        <w:rPr>
          <w:lang w:val="lt-LT"/>
        </w:rPr>
        <w:t>T</w:t>
      </w:r>
      <w:r w:rsidR="002F6F98" w:rsidRPr="00DE10B3">
        <w:rPr>
          <w:lang w:val="lt-LT"/>
        </w:rPr>
        <w:t>eikdama šią konsultaciją Komisija</w:t>
      </w:r>
      <w:r w:rsidRPr="00DE10B3">
        <w:rPr>
          <w:lang w:val="lt-LT"/>
        </w:rPr>
        <w:t xml:space="preserve"> </w:t>
      </w:r>
      <w:r w:rsidR="002F6F98" w:rsidRPr="00DE10B3">
        <w:rPr>
          <w:lang w:val="lt-LT"/>
        </w:rPr>
        <w:t>atkreipia dėmesį į teisėjo veiklos principą, nustatantį, kad didžiąją savo laiko dalį teisėjai turi skirti teisėjo funkcijų vykdymui bei su tuo susijusiai veiklai (Konsultacinė Europos Teisėjų tarybos (CCJE) nuomonė Nr. 3 (2002) ,,Dėl profesinio teisėjų elgesio, ypač etikos, teisėjo pareigoms netinkamo elgesio, nešališkumo principų ir taisyklių“ 50 p.). Šios konsultacijos kontekste dar kartą pabrėžtinas Teisėjų etikos kodekso 9 straipsnyje įtvirtintas nepriklausomumo principas, kuris įpareigoja teisėjus neprisiimti įsipareigojimų ar nesiimti veiklos, kuri trukdys tinkamai atlikti teisėjo pareigas ar apribos jo, kaip teisėjo veiksmus.</w:t>
      </w:r>
    </w:p>
    <w:p w14:paraId="1C259FB1" w14:textId="3E5D24A8" w:rsidR="002F6F98" w:rsidRPr="00DE10B3" w:rsidRDefault="002F6F98" w:rsidP="000E228A">
      <w:pPr>
        <w:pStyle w:val="Tekstas"/>
        <w:spacing w:before="0" w:after="0"/>
        <w:ind w:right="0" w:firstLine="851"/>
        <w:rPr>
          <w:lang w:val="lt-LT"/>
        </w:rPr>
      </w:pPr>
      <w:r w:rsidRPr="00DE10B3">
        <w:rPr>
          <w:lang w:val="lt-LT"/>
        </w:rPr>
        <w:t>Komisija</w:t>
      </w:r>
      <w:r w:rsidR="00861493" w:rsidRPr="00DE10B3">
        <w:rPr>
          <w:lang w:val="lt-LT"/>
        </w:rPr>
        <w:t xml:space="preserve"> pažymi</w:t>
      </w:r>
      <w:r w:rsidRPr="00DE10B3">
        <w:rPr>
          <w:lang w:val="lt-LT"/>
        </w:rPr>
        <w:t xml:space="preserve">, kad pateikta nuomonė dėl konkretaus teisėjo užklausimo </w:t>
      </w:r>
      <w:r w:rsidRPr="00DE10B3">
        <w:rPr>
          <w:bCs/>
          <w:lang w:val="lt-LT"/>
        </w:rPr>
        <w:t>nėra privalomojo pobūdžio, teisėjai turi</w:t>
      </w:r>
      <w:r w:rsidRPr="00DE10B3">
        <w:rPr>
          <w:b/>
          <w:lang w:val="lt-LT"/>
        </w:rPr>
        <w:t xml:space="preserve"> </w:t>
      </w:r>
      <w:r w:rsidRPr="00DE10B3">
        <w:rPr>
          <w:lang w:val="lt-LT"/>
        </w:rPr>
        <w:t>teisę vertinti ją kritiškai ir priimti individualų sprendimą vadovaudamiesi aukščiau nurodytomis nuostatomis, taip pat įvertinus visas reikšmingas aplinkybes</w:t>
      </w:r>
      <w:r w:rsidR="00C04F29" w:rsidRPr="00DE10B3">
        <w:rPr>
          <w:lang w:val="lt-LT"/>
        </w:rPr>
        <w:t xml:space="preserve"> kiekvienu</w:t>
      </w:r>
      <w:r w:rsidRPr="00DE10B3">
        <w:rPr>
          <w:lang w:val="lt-LT"/>
        </w:rPr>
        <w:t xml:space="preserve"> konkrečiu atveju.</w:t>
      </w:r>
    </w:p>
    <w:p w14:paraId="6A6C1101" w14:textId="77777777" w:rsidR="002F6F98" w:rsidRPr="00DE10B3" w:rsidRDefault="002F6F98" w:rsidP="002F6F98">
      <w:pPr>
        <w:tabs>
          <w:tab w:val="left" w:pos="709"/>
          <w:tab w:val="left" w:pos="851"/>
        </w:tabs>
        <w:jc w:val="both"/>
      </w:pPr>
    </w:p>
    <w:p w14:paraId="67F99E99" w14:textId="0BAB5CF0" w:rsidR="002F6F98" w:rsidRPr="00DE10B3" w:rsidRDefault="002F6F98" w:rsidP="002F6F98">
      <w:pPr>
        <w:tabs>
          <w:tab w:val="left" w:pos="1200"/>
        </w:tabs>
        <w:jc w:val="both"/>
      </w:pPr>
      <w:r w:rsidRPr="00DE10B3">
        <w:t xml:space="preserve">Pirmininkė </w:t>
      </w:r>
      <w:r w:rsidRPr="00DE10B3">
        <w:tab/>
      </w:r>
      <w:r w:rsidRPr="00DE10B3">
        <w:tab/>
      </w:r>
      <w:r w:rsidRPr="00DE10B3">
        <w:tab/>
      </w:r>
      <w:r w:rsidRPr="00DE10B3">
        <w:tab/>
      </w:r>
      <w:r w:rsidRPr="00DE10B3">
        <w:tab/>
      </w:r>
      <w:r w:rsidRPr="00DE10B3">
        <w:tab/>
        <w:t xml:space="preserve">                                            </w:t>
      </w:r>
      <w:r w:rsidR="00D83EE2" w:rsidRPr="00DE10B3">
        <w:t xml:space="preserve">        </w:t>
      </w:r>
      <w:r w:rsidRPr="00DE10B3">
        <w:t xml:space="preserve"> Sigita Jokimaitė</w:t>
      </w:r>
    </w:p>
    <w:p w14:paraId="6E463A3B" w14:textId="77777777" w:rsidR="002F6F98" w:rsidRPr="00DE10B3" w:rsidRDefault="002F6F98" w:rsidP="002F6F98"/>
    <w:p w14:paraId="1EA8DB4B" w14:textId="77777777" w:rsidR="008F11CB" w:rsidRPr="00DE10B3" w:rsidRDefault="008F11CB" w:rsidP="002F6F98"/>
    <w:p w14:paraId="28B25332" w14:textId="49BF07CB" w:rsidR="00543F52" w:rsidRPr="00DE10B3" w:rsidRDefault="002474E7" w:rsidP="002016F4">
      <w:r w:rsidRPr="00DE10B3">
        <w:t>Olga Baltrėnė</w:t>
      </w:r>
      <w:r w:rsidR="002016F4" w:rsidRPr="00DE10B3">
        <w:t xml:space="preserve">, tel. (8 5) 251 4186, el. p. </w:t>
      </w:r>
      <w:hyperlink r:id="rId7" w:history="1">
        <w:r w:rsidRPr="00DE10B3">
          <w:rPr>
            <w:rStyle w:val="Hipersaitas"/>
            <w:color w:val="auto"/>
            <w:u w:val="none"/>
          </w:rPr>
          <w:t>olga.baltrene@teismai.lt</w:t>
        </w:r>
      </w:hyperlink>
    </w:p>
    <w:sectPr w:rsidR="00543F52" w:rsidRPr="00DE10B3" w:rsidSect="00C15642">
      <w:headerReference w:type="default" r:id="rId8"/>
      <w:headerReference w:type="first" r:id="rId9"/>
      <w:footerReference w:type="first" r:id="rId10"/>
      <w:pgSz w:w="11907" w:h="16840" w:code="9"/>
      <w:pgMar w:top="1134" w:right="567" w:bottom="1134" w:left="1701" w:header="851"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CF4FC" w14:textId="77777777" w:rsidR="00DA7196" w:rsidRDefault="00DA7196">
      <w:r>
        <w:separator/>
      </w:r>
    </w:p>
  </w:endnote>
  <w:endnote w:type="continuationSeparator" w:id="0">
    <w:p w14:paraId="0C10171E" w14:textId="77777777" w:rsidR="00DA7196" w:rsidRDefault="00DA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FF64" w14:textId="77777777" w:rsidR="00C5359B" w:rsidRDefault="00C5359B" w:rsidP="001539A4">
    <w:pPr>
      <w:pStyle w:val="Porat"/>
      <w:jc w:val="left"/>
    </w:pPr>
    <w:r>
      <w:rPr>
        <w:sz w:val="22"/>
        <w:szCs w:val="22"/>
      </w:rPr>
      <w:tab/>
    </w:r>
  </w:p>
  <w:p w14:paraId="71B663E3" w14:textId="77777777" w:rsidR="00C5359B" w:rsidRPr="001539A4" w:rsidRDefault="00C5359B" w:rsidP="001539A4">
    <w:pPr>
      <w:pStyle w:val="Por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E7A1" w14:textId="77777777" w:rsidR="00DA7196" w:rsidRDefault="00DA7196">
      <w:r>
        <w:separator/>
      </w:r>
    </w:p>
  </w:footnote>
  <w:footnote w:type="continuationSeparator" w:id="0">
    <w:p w14:paraId="5AA42E65" w14:textId="77777777" w:rsidR="00DA7196" w:rsidRDefault="00DA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18C6D" w14:textId="77777777" w:rsidR="00C5359B" w:rsidRDefault="00C5359B">
    <w:pPr>
      <w:pStyle w:val="Antrats"/>
      <w:tabs>
        <w:tab w:val="clear" w:pos="4153"/>
        <w:tab w:val="clear" w:pos="8306"/>
      </w:tab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33224">
      <w:rPr>
        <w:rStyle w:val="Puslapionumeris"/>
        <w:noProof/>
      </w:rPr>
      <w:t>3</w:t>
    </w:r>
    <w:r>
      <w:rPr>
        <w:rStyle w:val="Puslapionumeris"/>
      </w:rPr>
      <w:fldChar w:fldCharType="end"/>
    </w:r>
  </w:p>
  <w:p w14:paraId="28A4DDA8" w14:textId="77777777" w:rsidR="00C5359B" w:rsidRDefault="00C5359B">
    <w:pPr>
      <w:pStyle w:val="Antrats"/>
      <w:tabs>
        <w:tab w:val="clear" w:pos="4153"/>
        <w:tab w:val="clear" w:pos="8306"/>
      </w:tabs>
      <w:jc w:val="cent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7C9E" w14:textId="62D98952" w:rsidR="00C5359B" w:rsidRDefault="0023422C">
    <w:pPr>
      <w:pStyle w:val="Antrats"/>
      <w:tabs>
        <w:tab w:val="clear" w:pos="4153"/>
      </w:tabs>
      <w:jc w:val="center"/>
      <w:rPr>
        <w:sz w:val="20"/>
      </w:rPr>
    </w:pPr>
    <w:r>
      <w:rPr>
        <w:noProof/>
        <w:sz w:val="20"/>
      </w:rPr>
      <w:drawing>
        <wp:inline distT="0" distB="0" distL="0" distR="0" wp14:anchorId="0DEC86AF" wp14:editId="7D9F49A7">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608288E5" w14:textId="77777777" w:rsidR="00C5359B" w:rsidRDefault="00C5359B">
    <w:pPr>
      <w:pStyle w:val="Antrats"/>
      <w:pBdr>
        <w:bottom w:val="single" w:sz="4" w:space="1" w:color="auto"/>
      </w:pBdr>
      <w:tabs>
        <w:tab w:val="clear" w:pos="4153"/>
        <w:tab w:val="clear" w:pos="8306"/>
      </w:tabs>
      <w:jc w:val="center"/>
      <w:rPr>
        <w:b/>
        <w:caps/>
        <w:sz w:val="28"/>
        <w:szCs w:val="28"/>
      </w:rPr>
    </w:pPr>
    <w:r w:rsidRPr="007568AB">
      <w:rPr>
        <w:b/>
        <w:caps/>
        <w:sz w:val="28"/>
        <w:szCs w:val="28"/>
      </w:rPr>
      <w:t>Teisėjų etikos ir drausmės komisija</w:t>
    </w:r>
  </w:p>
  <w:p w14:paraId="0ACAAEAF" w14:textId="77777777" w:rsidR="00C5359B" w:rsidRDefault="00C5359B">
    <w:pPr>
      <w:pStyle w:val="Antrats"/>
      <w:pBdr>
        <w:bottom w:val="single" w:sz="4" w:space="1" w:color="auto"/>
      </w:pBdr>
      <w:tabs>
        <w:tab w:val="clear" w:pos="4153"/>
        <w:tab w:val="clear" w:pos="8306"/>
      </w:tabs>
      <w:jc w:val="center"/>
      <w:rPr>
        <w:sz w:val="20"/>
      </w:rPr>
    </w:pPr>
    <w:r>
      <w:rPr>
        <w:sz w:val="20"/>
      </w:rPr>
      <w:t>L. Sapiegos g. 15, LT-10312 Vilnius, tel. (8 5) 268 5186</w:t>
    </w:r>
  </w:p>
  <w:p w14:paraId="1C9C1BDC" w14:textId="77777777" w:rsidR="00C5359B" w:rsidRDefault="00C5359B">
    <w:pPr>
      <w:pStyle w:val="Antrats"/>
      <w:pBdr>
        <w:bottom w:val="single" w:sz="4" w:space="1" w:color="auto"/>
      </w:pBdr>
      <w:tabs>
        <w:tab w:val="clear" w:pos="4153"/>
        <w:tab w:val="clear" w:pos="8306"/>
      </w:tabs>
      <w:jc w:val="center"/>
      <w:rPr>
        <w:b/>
        <w:sz w:val="8"/>
      </w:rPr>
    </w:pPr>
  </w:p>
  <w:p w14:paraId="2BE587D0" w14:textId="77777777" w:rsidR="00C5359B" w:rsidRDefault="00C5359B">
    <w:pPr>
      <w:pStyle w:val="Antrat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C6DD4"/>
    <w:multiLevelType w:val="hybridMultilevel"/>
    <w:tmpl w:val="55D0950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360C2AC9"/>
    <w:multiLevelType w:val="hybridMultilevel"/>
    <w:tmpl w:val="25EAF266"/>
    <w:lvl w:ilvl="0" w:tplc="F4C6D830">
      <w:start w:val="1"/>
      <w:numFmt w:val="bullet"/>
      <w:lvlText w:val=""/>
      <w:lvlJc w:val="left"/>
      <w:pPr>
        <w:tabs>
          <w:tab w:val="num" w:pos="720"/>
        </w:tabs>
        <w:ind w:left="720" w:hanging="360"/>
      </w:pPr>
      <w:rPr>
        <w:rFonts w:ascii="Wingdings 3" w:hAnsi="Wingdings 3" w:hint="default"/>
      </w:rPr>
    </w:lvl>
    <w:lvl w:ilvl="1" w:tplc="4934B958" w:tentative="1">
      <w:start w:val="1"/>
      <w:numFmt w:val="bullet"/>
      <w:lvlText w:val=""/>
      <w:lvlJc w:val="left"/>
      <w:pPr>
        <w:tabs>
          <w:tab w:val="num" w:pos="1440"/>
        </w:tabs>
        <w:ind w:left="1440" w:hanging="360"/>
      </w:pPr>
      <w:rPr>
        <w:rFonts w:ascii="Wingdings 3" w:hAnsi="Wingdings 3" w:hint="default"/>
      </w:rPr>
    </w:lvl>
    <w:lvl w:ilvl="2" w:tplc="DDE89AFE" w:tentative="1">
      <w:start w:val="1"/>
      <w:numFmt w:val="bullet"/>
      <w:lvlText w:val=""/>
      <w:lvlJc w:val="left"/>
      <w:pPr>
        <w:tabs>
          <w:tab w:val="num" w:pos="2160"/>
        </w:tabs>
        <w:ind w:left="2160" w:hanging="360"/>
      </w:pPr>
      <w:rPr>
        <w:rFonts w:ascii="Wingdings 3" w:hAnsi="Wingdings 3" w:hint="default"/>
      </w:rPr>
    </w:lvl>
    <w:lvl w:ilvl="3" w:tplc="A204DD58" w:tentative="1">
      <w:start w:val="1"/>
      <w:numFmt w:val="bullet"/>
      <w:lvlText w:val=""/>
      <w:lvlJc w:val="left"/>
      <w:pPr>
        <w:tabs>
          <w:tab w:val="num" w:pos="2880"/>
        </w:tabs>
        <w:ind w:left="2880" w:hanging="360"/>
      </w:pPr>
      <w:rPr>
        <w:rFonts w:ascii="Wingdings 3" w:hAnsi="Wingdings 3" w:hint="default"/>
      </w:rPr>
    </w:lvl>
    <w:lvl w:ilvl="4" w:tplc="38521386" w:tentative="1">
      <w:start w:val="1"/>
      <w:numFmt w:val="bullet"/>
      <w:lvlText w:val=""/>
      <w:lvlJc w:val="left"/>
      <w:pPr>
        <w:tabs>
          <w:tab w:val="num" w:pos="3600"/>
        </w:tabs>
        <w:ind w:left="3600" w:hanging="360"/>
      </w:pPr>
      <w:rPr>
        <w:rFonts w:ascii="Wingdings 3" w:hAnsi="Wingdings 3" w:hint="default"/>
      </w:rPr>
    </w:lvl>
    <w:lvl w:ilvl="5" w:tplc="7D6AC5D2" w:tentative="1">
      <w:start w:val="1"/>
      <w:numFmt w:val="bullet"/>
      <w:lvlText w:val=""/>
      <w:lvlJc w:val="left"/>
      <w:pPr>
        <w:tabs>
          <w:tab w:val="num" w:pos="4320"/>
        </w:tabs>
        <w:ind w:left="4320" w:hanging="360"/>
      </w:pPr>
      <w:rPr>
        <w:rFonts w:ascii="Wingdings 3" w:hAnsi="Wingdings 3" w:hint="default"/>
      </w:rPr>
    </w:lvl>
    <w:lvl w:ilvl="6" w:tplc="800A6EC4" w:tentative="1">
      <w:start w:val="1"/>
      <w:numFmt w:val="bullet"/>
      <w:lvlText w:val=""/>
      <w:lvlJc w:val="left"/>
      <w:pPr>
        <w:tabs>
          <w:tab w:val="num" w:pos="5040"/>
        </w:tabs>
        <w:ind w:left="5040" w:hanging="360"/>
      </w:pPr>
      <w:rPr>
        <w:rFonts w:ascii="Wingdings 3" w:hAnsi="Wingdings 3" w:hint="default"/>
      </w:rPr>
    </w:lvl>
    <w:lvl w:ilvl="7" w:tplc="B8D8ABAC" w:tentative="1">
      <w:start w:val="1"/>
      <w:numFmt w:val="bullet"/>
      <w:lvlText w:val=""/>
      <w:lvlJc w:val="left"/>
      <w:pPr>
        <w:tabs>
          <w:tab w:val="num" w:pos="5760"/>
        </w:tabs>
        <w:ind w:left="5760" w:hanging="360"/>
      </w:pPr>
      <w:rPr>
        <w:rFonts w:ascii="Wingdings 3" w:hAnsi="Wingdings 3" w:hint="default"/>
      </w:rPr>
    </w:lvl>
    <w:lvl w:ilvl="8" w:tplc="67A80A8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4C33830"/>
    <w:multiLevelType w:val="hybridMultilevel"/>
    <w:tmpl w:val="6DEA02B2"/>
    <w:lvl w:ilvl="0" w:tplc="B5FE88F2">
      <w:start w:val="1"/>
      <w:numFmt w:val="bullet"/>
      <w:lvlText w:val=""/>
      <w:lvlJc w:val="left"/>
      <w:pPr>
        <w:tabs>
          <w:tab w:val="num" w:pos="720"/>
        </w:tabs>
        <w:ind w:left="720" w:hanging="360"/>
      </w:pPr>
      <w:rPr>
        <w:rFonts w:ascii="Wingdings 3" w:hAnsi="Wingdings 3" w:hint="default"/>
      </w:rPr>
    </w:lvl>
    <w:lvl w:ilvl="1" w:tplc="3EC8CCCE" w:tentative="1">
      <w:start w:val="1"/>
      <w:numFmt w:val="bullet"/>
      <w:lvlText w:val=""/>
      <w:lvlJc w:val="left"/>
      <w:pPr>
        <w:tabs>
          <w:tab w:val="num" w:pos="1440"/>
        </w:tabs>
        <w:ind w:left="1440" w:hanging="360"/>
      </w:pPr>
      <w:rPr>
        <w:rFonts w:ascii="Wingdings 3" w:hAnsi="Wingdings 3" w:hint="default"/>
      </w:rPr>
    </w:lvl>
    <w:lvl w:ilvl="2" w:tplc="7C00804A" w:tentative="1">
      <w:start w:val="1"/>
      <w:numFmt w:val="bullet"/>
      <w:lvlText w:val=""/>
      <w:lvlJc w:val="left"/>
      <w:pPr>
        <w:tabs>
          <w:tab w:val="num" w:pos="2160"/>
        </w:tabs>
        <w:ind w:left="2160" w:hanging="360"/>
      </w:pPr>
      <w:rPr>
        <w:rFonts w:ascii="Wingdings 3" w:hAnsi="Wingdings 3" w:hint="default"/>
      </w:rPr>
    </w:lvl>
    <w:lvl w:ilvl="3" w:tplc="17DA4FEE" w:tentative="1">
      <w:start w:val="1"/>
      <w:numFmt w:val="bullet"/>
      <w:lvlText w:val=""/>
      <w:lvlJc w:val="left"/>
      <w:pPr>
        <w:tabs>
          <w:tab w:val="num" w:pos="2880"/>
        </w:tabs>
        <w:ind w:left="2880" w:hanging="360"/>
      </w:pPr>
      <w:rPr>
        <w:rFonts w:ascii="Wingdings 3" w:hAnsi="Wingdings 3" w:hint="default"/>
      </w:rPr>
    </w:lvl>
    <w:lvl w:ilvl="4" w:tplc="D3761228" w:tentative="1">
      <w:start w:val="1"/>
      <w:numFmt w:val="bullet"/>
      <w:lvlText w:val=""/>
      <w:lvlJc w:val="left"/>
      <w:pPr>
        <w:tabs>
          <w:tab w:val="num" w:pos="3600"/>
        </w:tabs>
        <w:ind w:left="3600" w:hanging="360"/>
      </w:pPr>
      <w:rPr>
        <w:rFonts w:ascii="Wingdings 3" w:hAnsi="Wingdings 3" w:hint="default"/>
      </w:rPr>
    </w:lvl>
    <w:lvl w:ilvl="5" w:tplc="D5EAFFD4" w:tentative="1">
      <w:start w:val="1"/>
      <w:numFmt w:val="bullet"/>
      <w:lvlText w:val=""/>
      <w:lvlJc w:val="left"/>
      <w:pPr>
        <w:tabs>
          <w:tab w:val="num" w:pos="4320"/>
        </w:tabs>
        <w:ind w:left="4320" w:hanging="360"/>
      </w:pPr>
      <w:rPr>
        <w:rFonts w:ascii="Wingdings 3" w:hAnsi="Wingdings 3" w:hint="default"/>
      </w:rPr>
    </w:lvl>
    <w:lvl w:ilvl="6" w:tplc="14E88872" w:tentative="1">
      <w:start w:val="1"/>
      <w:numFmt w:val="bullet"/>
      <w:lvlText w:val=""/>
      <w:lvlJc w:val="left"/>
      <w:pPr>
        <w:tabs>
          <w:tab w:val="num" w:pos="5040"/>
        </w:tabs>
        <w:ind w:left="5040" w:hanging="360"/>
      </w:pPr>
      <w:rPr>
        <w:rFonts w:ascii="Wingdings 3" w:hAnsi="Wingdings 3" w:hint="default"/>
      </w:rPr>
    </w:lvl>
    <w:lvl w:ilvl="7" w:tplc="0EAC42A8" w:tentative="1">
      <w:start w:val="1"/>
      <w:numFmt w:val="bullet"/>
      <w:lvlText w:val=""/>
      <w:lvlJc w:val="left"/>
      <w:pPr>
        <w:tabs>
          <w:tab w:val="num" w:pos="5760"/>
        </w:tabs>
        <w:ind w:left="5760" w:hanging="360"/>
      </w:pPr>
      <w:rPr>
        <w:rFonts w:ascii="Wingdings 3" w:hAnsi="Wingdings 3" w:hint="default"/>
      </w:rPr>
    </w:lvl>
    <w:lvl w:ilvl="8" w:tplc="962241E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4D5614D"/>
    <w:multiLevelType w:val="hybridMultilevel"/>
    <w:tmpl w:val="1FB49C6C"/>
    <w:lvl w:ilvl="0" w:tplc="4E22ED94">
      <w:start w:val="1"/>
      <w:numFmt w:val="bullet"/>
      <w:lvlText w:val=""/>
      <w:lvlJc w:val="left"/>
      <w:pPr>
        <w:tabs>
          <w:tab w:val="num" w:pos="720"/>
        </w:tabs>
        <w:ind w:left="720" w:hanging="360"/>
      </w:pPr>
      <w:rPr>
        <w:rFonts w:ascii="Wingdings 3" w:hAnsi="Wingdings 3" w:hint="default"/>
      </w:rPr>
    </w:lvl>
    <w:lvl w:ilvl="1" w:tplc="F1A4CD2E" w:tentative="1">
      <w:start w:val="1"/>
      <w:numFmt w:val="bullet"/>
      <w:lvlText w:val=""/>
      <w:lvlJc w:val="left"/>
      <w:pPr>
        <w:tabs>
          <w:tab w:val="num" w:pos="1440"/>
        </w:tabs>
        <w:ind w:left="1440" w:hanging="360"/>
      </w:pPr>
      <w:rPr>
        <w:rFonts w:ascii="Wingdings 3" w:hAnsi="Wingdings 3" w:hint="default"/>
      </w:rPr>
    </w:lvl>
    <w:lvl w:ilvl="2" w:tplc="0688F642" w:tentative="1">
      <w:start w:val="1"/>
      <w:numFmt w:val="bullet"/>
      <w:lvlText w:val=""/>
      <w:lvlJc w:val="left"/>
      <w:pPr>
        <w:tabs>
          <w:tab w:val="num" w:pos="2160"/>
        </w:tabs>
        <w:ind w:left="2160" w:hanging="360"/>
      </w:pPr>
      <w:rPr>
        <w:rFonts w:ascii="Wingdings 3" w:hAnsi="Wingdings 3" w:hint="default"/>
      </w:rPr>
    </w:lvl>
    <w:lvl w:ilvl="3" w:tplc="C4DCC5BC" w:tentative="1">
      <w:start w:val="1"/>
      <w:numFmt w:val="bullet"/>
      <w:lvlText w:val=""/>
      <w:lvlJc w:val="left"/>
      <w:pPr>
        <w:tabs>
          <w:tab w:val="num" w:pos="2880"/>
        </w:tabs>
        <w:ind w:left="2880" w:hanging="360"/>
      </w:pPr>
      <w:rPr>
        <w:rFonts w:ascii="Wingdings 3" w:hAnsi="Wingdings 3" w:hint="default"/>
      </w:rPr>
    </w:lvl>
    <w:lvl w:ilvl="4" w:tplc="49E8BBE0" w:tentative="1">
      <w:start w:val="1"/>
      <w:numFmt w:val="bullet"/>
      <w:lvlText w:val=""/>
      <w:lvlJc w:val="left"/>
      <w:pPr>
        <w:tabs>
          <w:tab w:val="num" w:pos="3600"/>
        </w:tabs>
        <w:ind w:left="3600" w:hanging="360"/>
      </w:pPr>
      <w:rPr>
        <w:rFonts w:ascii="Wingdings 3" w:hAnsi="Wingdings 3" w:hint="default"/>
      </w:rPr>
    </w:lvl>
    <w:lvl w:ilvl="5" w:tplc="FDE266AA" w:tentative="1">
      <w:start w:val="1"/>
      <w:numFmt w:val="bullet"/>
      <w:lvlText w:val=""/>
      <w:lvlJc w:val="left"/>
      <w:pPr>
        <w:tabs>
          <w:tab w:val="num" w:pos="4320"/>
        </w:tabs>
        <w:ind w:left="4320" w:hanging="360"/>
      </w:pPr>
      <w:rPr>
        <w:rFonts w:ascii="Wingdings 3" w:hAnsi="Wingdings 3" w:hint="default"/>
      </w:rPr>
    </w:lvl>
    <w:lvl w:ilvl="6" w:tplc="0BFAB70C" w:tentative="1">
      <w:start w:val="1"/>
      <w:numFmt w:val="bullet"/>
      <w:lvlText w:val=""/>
      <w:lvlJc w:val="left"/>
      <w:pPr>
        <w:tabs>
          <w:tab w:val="num" w:pos="5040"/>
        </w:tabs>
        <w:ind w:left="5040" w:hanging="360"/>
      </w:pPr>
      <w:rPr>
        <w:rFonts w:ascii="Wingdings 3" w:hAnsi="Wingdings 3" w:hint="default"/>
      </w:rPr>
    </w:lvl>
    <w:lvl w:ilvl="7" w:tplc="D48EF1C8" w:tentative="1">
      <w:start w:val="1"/>
      <w:numFmt w:val="bullet"/>
      <w:lvlText w:val=""/>
      <w:lvlJc w:val="left"/>
      <w:pPr>
        <w:tabs>
          <w:tab w:val="num" w:pos="5760"/>
        </w:tabs>
        <w:ind w:left="5760" w:hanging="360"/>
      </w:pPr>
      <w:rPr>
        <w:rFonts w:ascii="Wingdings 3" w:hAnsi="Wingdings 3" w:hint="default"/>
      </w:rPr>
    </w:lvl>
    <w:lvl w:ilvl="8" w:tplc="2AA451B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8836692"/>
    <w:multiLevelType w:val="hybridMultilevel"/>
    <w:tmpl w:val="9C82B38C"/>
    <w:lvl w:ilvl="0" w:tplc="7F4E504A">
      <w:start w:val="1"/>
      <w:numFmt w:val="bullet"/>
      <w:lvlText w:val=""/>
      <w:lvlJc w:val="left"/>
      <w:pPr>
        <w:tabs>
          <w:tab w:val="num" w:pos="720"/>
        </w:tabs>
        <w:ind w:left="720" w:hanging="360"/>
      </w:pPr>
      <w:rPr>
        <w:rFonts w:ascii="Wingdings 3" w:hAnsi="Wingdings 3" w:hint="default"/>
      </w:rPr>
    </w:lvl>
    <w:lvl w:ilvl="1" w:tplc="9E8E23D8" w:tentative="1">
      <w:start w:val="1"/>
      <w:numFmt w:val="bullet"/>
      <w:lvlText w:val=""/>
      <w:lvlJc w:val="left"/>
      <w:pPr>
        <w:tabs>
          <w:tab w:val="num" w:pos="1440"/>
        </w:tabs>
        <w:ind w:left="1440" w:hanging="360"/>
      </w:pPr>
      <w:rPr>
        <w:rFonts w:ascii="Wingdings 3" w:hAnsi="Wingdings 3" w:hint="default"/>
      </w:rPr>
    </w:lvl>
    <w:lvl w:ilvl="2" w:tplc="5FF81F10" w:tentative="1">
      <w:start w:val="1"/>
      <w:numFmt w:val="bullet"/>
      <w:lvlText w:val=""/>
      <w:lvlJc w:val="left"/>
      <w:pPr>
        <w:tabs>
          <w:tab w:val="num" w:pos="2160"/>
        </w:tabs>
        <w:ind w:left="2160" w:hanging="360"/>
      </w:pPr>
      <w:rPr>
        <w:rFonts w:ascii="Wingdings 3" w:hAnsi="Wingdings 3" w:hint="default"/>
      </w:rPr>
    </w:lvl>
    <w:lvl w:ilvl="3" w:tplc="1D9E7804" w:tentative="1">
      <w:start w:val="1"/>
      <w:numFmt w:val="bullet"/>
      <w:lvlText w:val=""/>
      <w:lvlJc w:val="left"/>
      <w:pPr>
        <w:tabs>
          <w:tab w:val="num" w:pos="2880"/>
        </w:tabs>
        <w:ind w:left="2880" w:hanging="360"/>
      </w:pPr>
      <w:rPr>
        <w:rFonts w:ascii="Wingdings 3" w:hAnsi="Wingdings 3" w:hint="default"/>
      </w:rPr>
    </w:lvl>
    <w:lvl w:ilvl="4" w:tplc="D236EBD4" w:tentative="1">
      <w:start w:val="1"/>
      <w:numFmt w:val="bullet"/>
      <w:lvlText w:val=""/>
      <w:lvlJc w:val="left"/>
      <w:pPr>
        <w:tabs>
          <w:tab w:val="num" w:pos="3600"/>
        </w:tabs>
        <w:ind w:left="3600" w:hanging="360"/>
      </w:pPr>
      <w:rPr>
        <w:rFonts w:ascii="Wingdings 3" w:hAnsi="Wingdings 3" w:hint="default"/>
      </w:rPr>
    </w:lvl>
    <w:lvl w:ilvl="5" w:tplc="AB405D48" w:tentative="1">
      <w:start w:val="1"/>
      <w:numFmt w:val="bullet"/>
      <w:lvlText w:val=""/>
      <w:lvlJc w:val="left"/>
      <w:pPr>
        <w:tabs>
          <w:tab w:val="num" w:pos="4320"/>
        </w:tabs>
        <w:ind w:left="4320" w:hanging="360"/>
      </w:pPr>
      <w:rPr>
        <w:rFonts w:ascii="Wingdings 3" w:hAnsi="Wingdings 3" w:hint="default"/>
      </w:rPr>
    </w:lvl>
    <w:lvl w:ilvl="6" w:tplc="14E849CC" w:tentative="1">
      <w:start w:val="1"/>
      <w:numFmt w:val="bullet"/>
      <w:lvlText w:val=""/>
      <w:lvlJc w:val="left"/>
      <w:pPr>
        <w:tabs>
          <w:tab w:val="num" w:pos="5040"/>
        </w:tabs>
        <w:ind w:left="5040" w:hanging="360"/>
      </w:pPr>
      <w:rPr>
        <w:rFonts w:ascii="Wingdings 3" w:hAnsi="Wingdings 3" w:hint="default"/>
      </w:rPr>
    </w:lvl>
    <w:lvl w:ilvl="7" w:tplc="807C9A2E" w:tentative="1">
      <w:start w:val="1"/>
      <w:numFmt w:val="bullet"/>
      <w:lvlText w:val=""/>
      <w:lvlJc w:val="left"/>
      <w:pPr>
        <w:tabs>
          <w:tab w:val="num" w:pos="5760"/>
        </w:tabs>
        <w:ind w:left="5760" w:hanging="360"/>
      </w:pPr>
      <w:rPr>
        <w:rFonts w:ascii="Wingdings 3" w:hAnsi="Wingdings 3" w:hint="default"/>
      </w:rPr>
    </w:lvl>
    <w:lvl w:ilvl="8" w:tplc="59BCEE2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4D75839"/>
    <w:multiLevelType w:val="hybridMultilevel"/>
    <w:tmpl w:val="A726D204"/>
    <w:lvl w:ilvl="0" w:tplc="C6A8CCCE">
      <w:start w:val="7"/>
      <w:numFmt w:val="bullet"/>
      <w:lvlText w:val="-"/>
      <w:lvlJc w:val="left"/>
      <w:pPr>
        <w:tabs>
          <w:tab w:val="num" w:pos="1594"/>
        </w:tabs>
        <w:ind w:left="1594" w:hanging="885"/>
      </w:pPr>
      <w:rPr>
        <w:rFonts w:ascii="Times New Roman" w:eastAsia="Times New Roman" w:hAnsi="Times New Roman" w:cs="Times New Roman"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743B5E0D"/>
    <w:multiLevelType w:val="hybridMultilevel"/>
    <w:tmpl w:val="C83C1A9C"/>
    <w:lvl w:ilvl="0" w:tplc="44EC86C4">
      <w:start w:val="1"/>
      <w:numFmt w:val="bullet"/>
      <w:lvlText w:val=""/>
      <w:lvlJc w:val="left"/>
      <w:pPr>
        <w:tabs>
          <w:tab w:val="num" w:pos="720"/>
        </w:tabs>
        <w:ind w:left="720" w:hanging="360"/>
      </w:pPr>
      <w:rPr>
        <w:rFonts w:ascii="Wingdings 3" w:hAnsi="Wingdings 3" w:hint="default"/>
      </w:rPr>
    </w:lvl>
    <w:lvl w:ilvl="1" w:tplc="90BAA72C" w:tentative="1">
      <w:start w:val="1"/>
      <w:numFmt w:val="bullet"/>
      <w:lvlText w:val=""/>
      <w:lvlJc w:val="left"/>
      <w:pPr>
        <w:tabs>
          <w:tab w:val="num" w:pos="1440"/>
        </w:tabs>
        <w:ind w:left="1440" w:hanging="360"/>
      </w:pPr>
      <w:rPr>
        <w:rFonts w:ascii="Wingdings 3" w:hAnsi="Wingdings 3" w:hint="default"/>
      </w:rPr>
    </w:lvl>
    <w:lvl w:ilvl="2" w:tplc="EE20066E" w:tentative="1">
      <w:start w:val="1"/>
      <w:numFmt w:val="bullet"/>
      <w:lvlText w:val=""/>
      <w:lvlJc w:val="left"/>
      <w:pPr>
        <w:tabs>
          <w:tab w:val="num" w:pos="2160"/>
        </w:tabs>
        <w:ind w:left="2160" w:hanging="360"/>
      </w:pPr>
      <w:rPr>
        <w:rFonts w:ascii="Wingdings 3" w:hAnsi="Wingdings 3" w:hint="default"/>
      </w:rPr>
    </w:lvl>
    <w:lvl w:ilvl="3" w:tplc="2E12AE2E" w:tentative="1">
      <w:start w:val="1"/>
      <w:numFmt w:val="bullet"/>
      <w:lvlText w:val=""/>
      <w:lvlJc w:val="left"/>
      <w:pPr>
        <w:tabs>
          <w:tab w:val="num" w:pos="2880"/>
        </w:tabs>
        <w:ind w:left="2880" w:hanging="360"/>
      </w:pPr>
      <w:rPr>
        <w:rFonts w:ascii="Wingdings 3" w:hAnsi="Wingdings 3" w:hint="default"/>
      </w:rPr>
    </w:lvl>
    <w:lvl w:ilvl="4" w:tplc="8684DB3A" w:tentative="1">
      <w:start w:val="1"/>
      <w:numFmt w:val="bullet"/>
      <w:lvlText w:val=""/>
      <w:lvlJc w:val="left"/>
      <w:pPr>
        <w:tabs>
          <w:tab w:val="num" w:pos="3600"/>
        </w:tabs>
        <w:ind w:left="3600" w:hanging="360"/>
      </w:pPr>
      <w:rPr>
        <w:rFonts w:ascii="Wingdings 3" w:hAnsi="Wingdings 3" w:hint="default"/>
      </w:rPr>
    </w:lvl>
    <w:lvl w:ilvl="5" w:tplc="BDE22BAA" w:tentative="1">
      <w:start w:val="1"/>
      <w:numFmt w:val="bullet"/>
      <w:lvlText w:val=""/>
      <w:lvlJc w:val="left"/>
      <w:pPr>
        <w:tabs>
          <w:tab w:val="num" w:pos="4320"/>
        </w:tabs>
        <w:ind w:left="4320" w:hanging="360"/>
      </w:pPr>
      <w:rPr>
        <w:rFonts w:ascii="Wingdings 3" w:hAnsi="Wingdings 3" w:hint="default"/>
      </w:rPr>
    </w:lvl>
    <w:lvl w:ilvl="6" w:tplc="8F7E4918" w:tentative="1">
      <w:start w:val="1"/>
      <w:numFmt w:val="bullet"/>
      <w:lvlText w:val=""/>
      <w:lvlJc w:val="left"/>
      <w:pPr>
        <w:tabs>
          <w:tab w:val="num" w:pos="5040"/>
        </w:tabs>
        <w:ind w:left="5040" w:hanging="360"/>
      </w:pPr>
      <w:rPr>
        <w:rFonts w:ascii="Wingdings 3" w:hAnsi="Wingdings 3" w:hint="default"/>
      </w:rPr>
    </w:lvl>
    <w:lvl w:ilvl="7" w:tplc="AE429CEC" w:tentative="1">
      <w:start w:val="1"/>
      <w:numFmt w:val="bullet"/>
      <w:lvlText w:val=""/>
      <w:lvlJc w:val="left"/>
      <w:pPr>
        <w:tabs>
          <w:tab w:val="num" w:pos="5760"/>
        </w:tabs>
        <w:ind w:left="5760" w:hanging="360"/>
      </w:pPr>
      <w:rPr>
        <w:rFonts w:ascii="Wingdings 3" w:hAnsi="Wingdings 3" w:hint="default"/>
      </w:rPr>
    </w:lvl>
    <w:lvl w:ilvl="8" w:tplc="70BC422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74D02F6D"/>
    <w:multiLevelType w:val="hybridMultilevel"/>
    <w:tmpl w:val="5246BDD2"/>
    <w:lvl w:ilvl="0" w:tplc="A7226AE0">
      <w:start w:val="1"/>
      <w:numFmt w:val="bullet"/>
      <w:lvlText w:val=""/>
      <w:lvlJc w:val="left"/>
      <w:pPr>
        <w:tabs>
          <w:tab w:val="num" w:pos="720"/>
        </w:tabs>
        <w:ind w:left="720" w:hanging="360"/>
      </w:pPr>
      <w:rPr>
        <w:rFonts w:ascii="Wingdings 3" w:hAnsi="Wingdings 3" w:hint="default"/>
      </w:rPr>
    </w:lvl>
    <w:lvl w:ilvl="1" w:tplc="88EE86BA" w:tentative="1">
      <w:start w:val="1"/>
      <w:numFmt w:val="bullet"/>
      <w:lvlText w:val=""/>
      <w:lvlJc w:val="left"/>
      <w:pPr>
        <w:tabs>
          <w:tab w:val="num" w:pos="1440"/>
        </w:tabs>
        <w:ind w:left="1440" w:hanging="360"/>
      </w:pPr>
      <w:rPr>
        <w:rFonts w:ascii="Wingdings 3" w:hAnsi="Wingdings 3" w:hint="default"/>
      </w:rPr>
    </w:lvl>
    <w:lvl w:ilvl="2" w:tplc="3168D44C" w:tentative="1">
      <w:start w:val="1"/>
      <w:numFmt w:val="bullet"/>
      <w:lvlText w:val=""/>
      <w:lvlJc w:val="left"/>
      <w:pPr>
        <w:tabs>
          <w:tab w:val="num" w:pos="2160"/>
        </w:tabs>
        <w:ind w:left="2160" w:hanging="360"/>
      </w:pPr>
      <w:rPr>
        <w:rFonts w:ascii="Wingdings 3" w:hAnsi="Wingdings 3" w:hint="default"/>
      </w:rPr>
    </w:lvl>
    <w:lvl w:ilvl="3" w:tplc="0CA47614" w:tentative="1">
      <w:start w:val="1"/>
      <w:numFmt w:val="bullet"/>
      <w:lvlText w:val=""/>
      <w:lvlJc w:val="left"/>
      <w:pPr>
        <w:tabs>
          <w:tab w:val="num" w:pos="2880"/>
        </w:tabs>
        <w:ind w:left="2880" w:hanging="360"/>
      </w:pPr>
      <w:rPr>
        <w:rFonts w:ascii="Wingdings 3" w:hAnsi="Wingdings 3" w:hint="default"/>
      </w:rPr>
    </w:lvl>
    <w:lvl w:ilvl="4" w:tplc="44FAB972" w:tentative="1">
      <w:start w:val="1"/>
      <w:numFmt w:val="bullet"/>
      <w:lvlText w:val=""/>
      <w:lvlJc w:val="left"/>
      <w:pPr>
        <w:tabs>
          <w:tab w:val="num" w:pos="3600"/>
        </w:tabs>
        <w:ind w:left="3600" w:hanging="360"/>
      </w:pPr>
      <w:rPr>
        <w:rFonts w:ascii="Wingdings 3" w:hAnsi="Wingdings 3" w:hint="default"/>
      </w:rPr>
    </w:lvl>
    <w:lvl w:ilvl="5" w:tplc="F782D0AC" w:tentative="1">
      <w:start w:val="1"/>
      <w:numFmt w:val="bullet"/>
      <w:lvlText w:val=""/>
      <w:lvlJc w:val="left"/>
      <w:pPr>
        <w:tabs>
          <w:tab w:val="num" w:pos="4320"/>
        </w:tabs>
        <w:ind w:left="4320" w:hanging="360"/>
      </w:pPr>
      <w:rPr>
        <w:rFonts w:ascii="Wingdings 3" w:hAnsi="Wingdings 3" w:hint="default"/>
      </w:rPr>
    </w:lvl>
    <w:lvl w:ilvl="6" w:tplc="FD6A8912" w:tentative="1">
      <w:start w:val="1"/>
      <w:numFmt w:val="bullet"/>
      <w:lvlText w:val=""/>
      <w:lvlJc w:val="left"/>
      <w:pPr>
        <w:tabs>
          <w:tab w:val="num" w:pos="5040"/>
        </w:tabs>
        <w:ind w:left="5040" w:hanging="360"/>
      </w:pPr>
      <w:rPr>
        <w:rFonts w:ascii="Wingdings 3" w:hAnsi="Wingdings 3" w:hint="default"/>
      </w:rPr>
    </w:lvl>
    <w:lvl w:ilvl="7" w:tplc="0CDCB542" w:tentative="1">
      <w:start w:val="1"/>
      <w:numFmt w:val="bullet"/>
      <w:lvlText w:val=""/>
      <w:lvlJc w:val="left"/>
      <w:pPr>
        <w:tabs>
          <w:tab w:val="num" w:pos="5760"/>
        </w:tabs>
        <w:ind w:left="5760" w:hanging="360"/>
      </w:pPr>
      <w:rPr>
        <w:rFonts w:ascii="Wingdings 3" w:hAnsi="Wingdings 3" w:hint="default"/>
      </w:rPr>
    </w:lvl>
    <w:lvl w:ilvl="8" w:tplc="37DA021A" w:tentative="1">
      <w:start w:val="1"/>
      <w:numFmt w:val="bullet"/>
      <w:lvlText w:val=""/>
      <w:lvlJc w:val="left"/>
      <w:pPr>
        <w:tabs>
          <w:tab w:val="num" w:pos="6480"/>
        </w:tabs>
        <w:ind w:left="6480" w:hanging="360"/>
      </w:pPr>
      <w:rPr>
        <w:rFonts w:ascii="Wingdings 3" w:hAnsi="Wingdings 3" w:hint="default"/>
      </w:rPr>
    </w:lvl>
  </w:abstractNum>
  <w:num w:numId="1" w16cid:durableId="2053841221">
    <w:abstractNumId w:val="5"/>
  </w:num>
  <w:num w:numId="2" w16cid:durableId="398405363">
    <w:abstractNumId w:val="2"/>
  </w:num>
  <w:num w:numId="3" w16cid:durableId="1727490099">
    <w:abstractNumId w:val="1"/>
  </w:num>
  <w:num w:numId="4" w16cid:durableId="993222774">
    <w:abstractNumId w:val="4"/>
  </w:num>
  <w:num w:numId="5" w16cid:durableId="1726686418">
    <w:abstractNumId w:val="6"/>
  </w:num>
  <w:num w:numId="6" w16cid:durableId="912668448">
    <w:abstractNumId w:val="7"/>
  </w:num>
  <w:num w:numId="7" w16cid:durableId="305595491">
    <w:abstractNumId w:val="3"/>
  </w:num>
  <w:num w:numId="8" w16cid:durableId="14099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A4"/>
    <w:rsid w:val="000007A9"/>
    <w:rsid w:val="00002264"/>
    <w:rsid w:val="0000757F"/>
    <w:rsid w:val="00011BD4"/>
    <w:rsid w:val="00012284"/>
    <w:rsid w:val="00013798"/>
    <w:rsid w:val="00022C5D"/>
    <w:rsid w:val="00022CE4"/>
    <w:rsid w:val="00023E2B"/>
    <w:rsid w:val="000268A4"/>
    <w:rsid w:val="00027A5E"/>
    <w:rsid w:val="00031129"/>
    <w:rsid w:val="00032631"/>
    <w:rsid w:val="000334A2"/>
    <w:rsid w:val="00034037"/>
    <w:rsid w:val="0003435E"/>
    <w:rsid w:val="00035768"/>
    <w:rsid w:val="00042DFC"/>
    <w:rsid w:val="0004404D"/>
    <w:rsid w:val="00050851"/>
    <w:rsid w:val="00052CCF"/>
    <w:rsid w:val="0005440B"/>
    <w:rsid w:val="000549E8"/>
    <w:rsid w:val="00060844"/>
    <w:rsid w:val="0006553B"/>
    <w:rsid w:val="00066464"/>
    <w:rsid w:val="00070E16"/>
    <w:rsid w:val="00073DB0"/>
    <w:rsid w:val="00073F1C"/>
    <w:rsid w:val="00076C22"/>
    <w:rsid w:val="00077D8A"/>
    <w:rsid w:val="00081CD4"/>
    <w:rsid w:val="0008303F"/>
    <w:rsid w:val="000834E0"/>
    <w:rsid w:val="00084213"/>
    <w:rsid w:val="000842A3"/>
    <w:rsid w:val="00086080"/>
    <w:rsid w:val="00086AE3"/>
    <w:rsid w:val="00090751"/>
    <w:rsid w:val="00090EC6"/>
    <w:rsid w:val="000920FD"/>
    <w:rsid w:val="00094D85"/>
    <w:rsid w:val="000A188A"/>
    <w:rsid w:val="000A436B"/>
    <w:rsid w:val="000A55BC"/>
    <w:rsid w:val="000A6C8C"/>
    <w:rsid w:val="000A7F35"/>
    <w:rsid w:val="000B29E1"/>
    <w:rsid w:val="000B7BA0"/>
    <w:rsid w:val="000C0F3D"/>
    <w:rsid w:val="000C178A"/>
    <w:rsid w:val="000C33CB"/>
    <w:rsid w:val="000C3F3A"/>
    <w:rsid w:val="000C44D5"/>
    <w:rsid w:val="000C6B63"/>
    <w:rsid w:val="000D1F9C"/>
    <w:rsid w:val="000D40D4"/>
    <w:rsid w:val="000D4E31"/>
    <w:rsid w:val="000D7261"/>
    <w:rsid w:val="000E228A"/>
    <w:rsid w:val="000E3BCA"/>
    <w:rsid w:val="000E6F51"/>
    <w:rsid w:val="000F03C0"/>
    <w:rsid w:val="000F1A37"/>
    <w:rsid w:val="000F22F9"/>
    <w:rsid w:val="000F3A0F"/>
    <w:rsid w:val="000F775D"/>
    <w:rsid w:val="00101AB4"/>
    <w:rsid w:val="001034F4"/>
    <w:rsid w:val="0010426A"/>
    <w:rsid w:val="00104505"/>
    <w:rsid w:val="00104B19"/>
    <w:rsid w:val="001100D9"/>
    <w:rsid w:val="0011228D"/>
    <w:rsid w:val="001134D0"/>
    <w:rsid w:val="00114E32"/>
    <w:rsid w:val="00120611"/>
    <w:rsid w:val="0012141E"/>
    <w:rsid w:val="00124399"/>
    <w:rsid w:val="0013251E"/>
    <w:rsid w:val="001357E8"/>
    <w:rsid w:val="0014174E"/>
    <w:rsid w:val="00144406"/>
    <w:rsid w:val="001455BA"/>
    <w:rsid w:val="00151657"/>
    <w:rsid w:val="00152757"/>
    <w:rsid w:val="00152FE4"/>
    <w:rsid w:val="00153806"/>
    <w:rsid w:val="00153884"/>
    <w:rsid w:val="001539A4"/>
    <w:rsid w:val="00153D51"/>
    <w:rsid w:val="0016164A"/>
    <w:rsid w:val="00162CAA"/>
    <w:rsid w:val="00164728"/>
    <w:rsid w:val="00167287"/>
    <w:rsid w:val="00167CA8"/>
    <w:rsid w:val="0017101C"/>
    <w:rsid w:val="0017322D"/>
    <w:rsid w:val="001779A8"/>
    <w:rsid w:val="0018012A"/>
    <w:rsid w:val="0018070F"/>
    <w:rsid w:val="001811CF"/>
    <w:rsid w:val="001811E4"/>
    <w:rsid w:val="00186DE8"/>
    <w:rsid w:val="00190A32"/>
    <w:rsid w:val="00191688"/>
    <w:rsid w:val="00193401"/>
    <w:rsid w:val="001960E6"/>
    <w:rsid w:val="001967F7"/>
    <w:rsid w:val="001A000F"/>
    <w:rsid w:val="001A688A"/>
    <w:rsid w:val="001B163C"/>
    <w:rsid w:val="001B1A09"/>
    <w:rsid w:val="001B2A19"/>
    <w:rsid w:val="001B459E"/>
    <w:rsid w:val="001B498D"/>
    <w:rsid w:val="001B5A3A"/>
    <w:rsid w:val="001B618D"/>
    <w:rsid w:val="001B6282"/>
    <w:rsid w:val="001C1717"/>
    <w:rsid w:val="001C7F0A"/>
    <w:rsid w:val="001D0F19"/>
    <w:rsid w:val="001D1C28"/>
    <w:rsid w:val="001D27AD"/>
    <w:rsid w:val="001D3241"/>
    <w:rsid w:val="001D3449"/>
    <w:rsid w:val="001D6141"/>
    <w:rsid w:val="001E0E8E"/>
    <w:rsid w:val="001E16BF"/>
    <w:rsid w:val="001E56F6"/>
    <w:rsid w:val="001E7C68"/>
    <w:rsid w:val="001F1EA7"/>
    <w:rsid w:val="001F44B2"/>
    <w:rsid w:val="001F71AC"/>
    <w:rsid w:val="001F7D27"/>
    <w:rsid w:val="002002D6"/>
    <w:rsid w:val="00200F2F"/>
    <w:rsid w:val="002016F4"/>
    <w:rsid w:val="002035AD"/>
    <w:rsid w:val="00203D02"/>
    <w:rsid w:val="00205ABA"/>
    <w:rsid w:val="0021042C"/>
    <w:rsid w:val="002109F0"/>
    <w:rsid w:val="00215DE7"/>
    <w:rsid w:val="0021671A"/>
    <w:rsid w:val="002230F8"/>
    <w:rsid w:val="00223BCF"/>
    <w:rsid w:val="0022646C"/>
    <w:rsid w:val="0022761E"/>
    <w:rsid w:val="00227BBD"/>
    <w:rsid w:val="002301D4"/>
    <w:rsid w:val="0023061D"/>
    <w:rsid w:val="002321A3"/>
    <w:rsid w:val="0023422C"/>
    <w:rsid w:val="00235E6F"/>
    <w:rsid w:val="0023622E"/>
    <w:rsid w:val="00236BCA"/>
    <w:rsid w:val="00237B2E"/>
    <w:rsid w:val="002415B1"/>
    <w:rsid w:val="0024419A"/>
    <w:rsid w:val="002450A5"/>
    <w:rsid w:val="002474E7"/>
    <w:rsid w:val="0025362C"/>
    <w:rsid w:val="00256763"/>
    <w:rsid w:val="00257B4B"/>
    <w:rsid w:val="00260857"/>
    <w:rsid w:val="00264A9A"/>
    <w:rsid w:val="00273C7B"/>
    <w:rsid w:val="00273E1B"/>
    <w:rsid w:val="00275C39"/>
    <w:rsid w:val="00277790"/>
    <w:rsid w:val="00280763"/>
    <w:rsid w:val="00280D7A"/>
    <w:rsid w:val="002820DC"/>
    <w:rsid w:val="0028266F"/>
    <w:rsid w:val="00283B28"/>
    <w:rsid w:val="00284598"/>
    <w:rsid w:val="00285433"/>
    <w:rsid w:val="00287DB1"/>
    <w:rsid w:val="00291C29"/>
    <w:rsid w:val="002941C9"/>
    <w:rsid w:val="00296832"/>
    <w:rsid w:val="002A26CC"/>
    <w:rsid w:val="002A3C0F"/>
    <w:rsid w:val="002A73AC"/>
    <w:rsid w:val="002A7750"/>
    <w:rsid w:val="002A7B9E"/>
    <w:rsid w:val="002B3155"/>
    <w:rsid w:val="002B473C"/>
    <w:rsid w:val="002B5639"/>
    <w:rsid w:val="002C2E15"/>
    <w:rsid w:val="002C3FC4"/>
    <w:rsid w:val="002C4017"/>
    <w:rsid w:val="002C5B35"/>
    <w:rsid w:val="002C5E03"/>
    <w:rsid w:val="002C75BD"/>
    <w:rsid w:val="002D0DEA"/>
    <w:rsid w:val="002D28D6"/>
    <w:rsid w:val="002D297E"/>
    <w:rsid w:val="002E473D"/>
    <w:rsid w:val="002E4818"/>
    <w:rsid w:val="002F10E8"/>
    <w:rsid w:val="002F6F98"/>
    <w:rsid w:val="002F78DE"/>
    <w:rsid w:val="003045EC"/>
    <w:rsid w:val="00305B51"/>
    <w:rsid w:val="003105E8"/>
    <w:rsid w:val="00310ED4"/>
    <w:rsid w:val="00311D18"/>
    <w:rsid w:val="00312FFE"/>
    <w:rsid w:val="00316D01"/>
    <w:rsid w:val="003173F0"/>
    <w:rsid w:val="0031798E"/>
    <w:rsid w:val="003210EA"/>
    <w:rsid w:val="003253FD"/>
    <w:rsid w:val="00325DA4"/>
    <w:rsid w:val="003311CE"/>
    <w:rsid w:val="00337881"/>
    <w:rsid w:val="00342FA2"/>
    <w:rsid w:val="00346BDE"/>
    <w:rsid w:val="00347D5E"/>
    <w:rsid w:val="003571D3"/>
    <w:rsid w:val="00357BF9"/>
    <w:rsid w:val="00361059"/>
    <w:rsid w:val="003632CF"/>
    <w:rsid w:val="003654E7"/>
    <w:rsid w:val="0036784D"/>
    <w:rsid w:val="00370281"/>
    <w:rsid w:val="0037030A"/>
    <w:rsid w:val="00370EFD"/>
    <w:rsid w:val="00373766"/>
    <w:rsid w:val="00374EDE"/>
    <w:rsid w:val="00375B45"/>
    <w:rsid w:val="00383500"/>
    <w:rsid w:val="00384BAF"/>
    <w:rsid w:val="00386A7C"/>
    <w:rsid w:val="0039035F"/>
    <w:rsid w:val="00390D5B"/>
    <w:rsid w:val="00393C07"/>
    <w:rsid w:val="00394ABC"/>
    <w:rsid w:val="00395FE9"/>
    <w:rsid w:val="003962B7"/>
    <w:rsid w:val="00397BF2"/>
    <w:rsid w:val="003A3545"/>
    <w:rsid w:val="003A3670"/>
    <w:rsid w:val="003A37AF"/>
    <w:rsid w:val="003A574B"/>
    <w:rsid w:val="003A6936"/>
    <w:rsid w:val="003A6B4E"/>
    <w:rsid w:val="003B0D0E"/>
    <w:rsid w:val="003B49EF"/>
    <w:rsid w:val="003B5661"/>
    <w:rsid w:val="003B699B"/>
    <w:rsid w:val="003C1C23"/>
    <w:rsid w:val="003C58E8"/>
    <w:rsid w:val="003C714C"/>
    <w:rsid w:val="003C7C44"/>
    <w:rsid w:val="003D7EC7"/>
    <w:rsid w:val="003E1FB4"/>
    <w:rsid w:val="004044D7"/>
    <w:rsid w:val="004057B8"/>
    <w:rsid w:val="00410030"/>
    <w:rsid w:val="004128E3"/>
    <w:rsid w:val="00415F70"/>
    <w:rsid w:val="00422F99"/>
    <w:rsid w:val="004230CF"/>
    <w:rsid w:val="00431A70"/>
    <w:rsid w:val="00435F82"/>
    <w:rsid w:val="00436054"/>
    <w:rsid w:val="004371E2"/>
    <w:rsid w:val="00437939"/>
    <w:rsid w:val="00440398"/>
    <w:rsid w:val="00440960"/>
    <w:rsid w:val="00441702"/>
    <w:rsid w:val="004450FE"/>
    <w:rsid w:val="004453DF"/>
    <w:rsid w:val="0045051E"/>
    <w:rsid w:val="004524EB"/>
    <w:rsid w:val="004539EC"/>
    <w:rsid w:val="00454DF0"/>
    <w:rsid w:val="00455F35"/>
    <w:rsid w:val="0046333A"/>
    <w:rsid w:val="0046514A"/>
    <w:rsid w:val="00465428"/>
    <w:rsid w:val="004708C8"/>
    <w:rsid w:val="00470DC7"/>
    <w:rsid w:val="004731A7"/>
    <w:rsid w:val="00475AB4"/>
    <w:rsid w:val="00476BBD"/>
    <w:rsid w:val="00477DEB"/>
    <w:rsid w:val="00481508"/>
    <w:rsid w:val="004918B3"/>
    <w:rsid w:val="0049215B"/>
    <w:rsid w:val="00496CD6"/>
    <w:rsid w:val="004A211E"/>
    <w:rsid w:val="004A6D24"/>
    <w:rsid w:val="004A7BC5"/>
    <w:rsid w:val="004A7BEF"/>
    <w:rsid w:val="004B1889"/>
    <w:rsid w:val="004B485D"/>
    <w:rsid w:val="004B4C84"/>
    <w:rsid w:val="004B57AA"/>
    <w:rsid w:val="004B5F65"/>
    <w:rsid w:val="004C0ED7"/>
    <w:rsid w:val="004C43E8"/>
    <w:rsid w:val="004C4805"/>
    <w:rsid w:val="004D2F25"/>
    <w:rsid w:val="004D4DC3"/>
    <w:rsid w:val="004D5890"/>
    <w:rsid w:val="004D601E"/>
    <w:rsid w:val="004D7E33"/>
    <w:rsid w:val="004E027A"/>
    <w:rsid w:val="004E149D"/>
    <w:rsid w:val="004E177D"/>
    <w:rsid w:val="004E1CAC"/>
    <w:rsid w:val="004E5B08"/>
    <w:rsid w:val="004E6B3C"/>
    <w:rsid w:val="004E7E9B"/>
    <w:rsid w:val="004F1CAA"/>
    <w:rsid w:val="004F1FEB"/>
    <w:rsid w:val="00504053"/>
    <w:rsid w:val="00504770"/>
    <w:rsid w:val="005110EA"/>
    <w:rsid w:val="005117D5"/>
    <w:rsid w:val="00514D24"/>
    <w:rsid w:val="00521A54"/>
    <w:rsid w:val="00522861"/>
    <w:rsid w:val="0052447B"/>
    <w:rsid w:val="00524BCE"/>
    <w:rsid w:val="005254AB"/>
    <w:rsid w:val="00525E95"/>
    <w:rsid w:val="005261D0"/>
    <w:rsid w:val="00530016"/>
    <w:rsid w:val="005312DC"/>
    <w:rsid w:val="00531988"/>
    <w:rsid w:val="00534E9D"/>
    <w:rsid w:val="005439C0"/>
    <w:rsid w:val="00543F52"/>
    <w:rsid w:val="0054498A"/>
    <w:rsid w:val="005453CF"/>
    <w:rsid w:val="00545508"/>
    <w:rsid w:val="00546943"/>
    <w:rsid w:val="00546D2E"/>
    <w:rsid w:val="005503F2"/>
    <w:rsid w:val="00550944"/>
    <w:rsid w:val="00556FAC"/>
    <w:rsid w:val="00561058"/>
    <w:rsid w:val="005615A1"/>
    <w:rsid w:val="00562216"/>
    <w:rsid w:val="00562FD4"/>
    <w:rsid w:val="0056311C"/>
    <w:rsid w:val="00567B45"/>
    <w:rsid w:val="0057331C"/>
    <w:rsid w:val="00574497"/>
    <w:rsid w:val="00584B76"/>
    <w:rsid w:val="0059743E"/>
    <w:rsid w:val="005979F6"/>
    <w:rsid w:val="005A181C"/>
    <w:rsid w:val="005A1C86"/>
    <w:rsid w:val="005A2A1E"/>
    <w:rsid w:val="005A3F58"/>
    <w:rsid w:val="005A4D40"/>
    <w:rsid w:val="005A676C"/>
    <w:rsid w:val="005A714D"/>
    <w:rsid w:val="005B1A43"/>
    <w:rsid w:val="005B3505"/>
    <w:rsid w:val="005B60B7"/>
    <w:rsid w:val="005B7255"/>
    <w:rsid w:val="005C23A1"/>
    <w:rsid w:val="005C2C16"/>
    <w:rsid w:val="005C7231"/>
    <w:rsid w:val="005C7FBA"/>
    <w:rsid w:val="005D4258"/>
    <w:rsid w:val="005D4DF0"/>
    <w:rsid w:val="005D5123"/>
    <w:rsid w:val="005D6208"/>
    <w:rsid w:val="005E3684"/>
    <w:rsid w:val="005E4D15"/>
    <w:rsid w:val="005E68D0"/>
    <w:rsid w:val="005F016A"/>
    <w:rsid w:val="005F0BA2"/>
    <w:rsid w:val="005F1C4C"/>
    <w:rsid w:val="005F4623"/>
    <w:rsid w:val="005F64A6"/>
    <w:rsid w:val="006015F3"/>
    <w:rsid w:val="00603655"/>
    <w:rsid w:val="0060681C"/>
    <w:rsid w:val="006073A1"/>
    <w:rsid w:val="00610698"/>
    <w:rsid w:val="0061250D"/>
    <w:rsid w:val="00612832"/>
    <w:rsid w:val="00614766"/>
    <w:rsid w:val="00616073"/>
    <w:rsid w:val="00617358"/>
    <w:rsid w:val="00622AD9"/>
    <w:rsid w:val="0062324A"/>
    <w:rsid w:val="00623532"/>
    <w:rsid w:val="00631E84"/>
    <w:rsid w:val="00633224"/>
    <w:rsid w:val="006342B0"/>
    <w:rsid w:val="006349DE"/>
    <w:rsid w:val="00637B9D"/>
    <w:rsid w:val="00641ACD"/>
    <w:rsid w:val="00641D28"/>
    <w:rsid w:val="006424B8"/>
    <w:rsid w:val="006432B7"/>
    <w:rsid w:val="00646CD4"/>
    <w:rsid w:val="00647D8F"/>
    <w:rsid w:val="00651E3B"/>
    <w:rsid w:val="00660A63"/>
    <w:rsid w:val="00663986"/>
    <w:rsid w:val="00670060"/>
    <w:rsid w:val="00670E98"/>
    <w:rsid w:val="006714BD"/>
    <w:rsid w:val="0067219B"/>
    <w:rsid w:val="00672497"/>
    <w:rsid w:val="00672D8D"/>
    <w:rsid w:val="00676437"/>
    <w:rsid w:val="006768B3"/>
    <w:rsid w:val="00686B9C"/>
    <w:rsid w:val="00690ED8"/>
    <w:rsid w:val="00697F7D"/>
    <w:rsid w:val="006A2896"/>
    <w:rsid w:val="006A48CD"/>
    <w:rsid w:val="006B0026"/>
    <w:rsid w:val="006B0513"/>
    <w:rsid w:val="006B09B9"/>
    <w:rsid w:val="006B18F6"/>
    <w:rsid w:val="006B6092"/>
    <w:rsid w:val="006B6B48"/>
    <w:rsid w:val="006C1E7F"/>
    <w:rsid w:val="006C29F5"/>
    <w:rsid w:val="006C2B6E"/>
    <w:rsid w:val="006C351C"/>
    <w:rsid w:val="006D1E5A"/>
    <w:rsid w:val="006D3235"/>
    <w:rsid w:val="006D4F75"/>
    <w:rsid w:val="006D622B"/>
    <w:rsid w:val="006D6DEC"/>
    <w:rsid w:val="006D7E91"/>
    <w:rsid w:val="006E0AFD"/>
    <w:rsid w:val="006E1BD1"/>
    <w:rsid w:val="006E2A7D"/>
    <w:rsid w:val="006E411A"/>
    <w:rsid w:val="006E6722"/>
    <w:rsid w:val="006F04D8"/>
    <w:rsid w:val="006F16B6"/>
    <w:rsid w:val="006F1E7E"/>
    <w:rsid w:val="006F2460"/>
    <w:rsid w:val="006F6C22"/>
    <w:rsid w:val="00707BD9"/>
    <w:rsid w:val="00710E6F"/>
    <w:rsid w:val="0071180E"/>
    <w:rsid w:val="00711C61"/>
    <w:rsid w:val="00715507"/>
    <w:rsid w:val="0071589A"/>
    <w:rsid w:val="0071611C"/>
    <w:rsid w:val="007166C5"/>
    <w:rsid w:val="00717357"/>
    <w:rsid w:val="00722B55"/>
    <w:rsid w:val="007245E6"/>
    <w:rsid w:val="007265C6"/>
    <w:rsid w:val="0073062B"/>
    <w:rsid w:val="00732E40"/>
    <w:rsid w:val="00734716"/>
    <w:rsid w:val="0074241B"/>
    <w:rsid w:val="00742AA6"/>
    <w:rsid w:val="0074347F"/>
    <w:rsid w:val="00746548"/>
    <w:rsid w:val="0074745B"/>
    <w:rsid w:val="007502B5"/>
    <w:rsid w:val="00751697"/>
    <w:rsid w:val="00753CE8"/>
    <w:rsid w:val="00755A07"/>
    <w:rsid w:val="007639AD"/>
    <w:rsid w:val="00765AC9"/>
    <w:rsid w:val="0077045A"/>
    <w:rsid w:val="00771646"/>
    <w:rsid w:val="0077662D"/>
    <w:rsid w:val="00784859"/>
    <w:rsid w:val="0078569D"/>
    <w:rsid w:val="0079454B"/>
    <w:rsid w:val="00794800"/>
    <w:rsid w:val="00794AF7"/>
    <w:rsid w:val="007A0F24"/>
    <w:rsid w:val="007A11B5"/>
    <w:rsid w:val="007A6264"/>
    <w:rsid w:val="007A7CA5"/>
    <w:rsid w:val="007B2FF7"/>
    <w:rsid w:val="007B3ACD"/>
    <w:rsid w:val="007B4780"/>
    <w:rsid w:val="007B7B4B"/>
    <w:rsid w:val="007C02CF"/>
    <w:rsid w:val="007C0C95"/>
    <w:rsid w:val="007C3543"/>
    <w:rsid w:val="007D0E74"/>
    <w:rsid w:val="007D3CFF"/>
    <w:rsid w:val="007D4AF5"/>
    <w:rsid w:val="007D6BD9"/>
    <w:rsid w:val="007E19AE"/>
    <w:rsid w:val="007E3051"/>
    <w:rsid w:val="007F54F5"/>
    <w:rsid w:val="007F5C60"/>
    <w:rsid w:val="007F6C60"/>
    <w:rsid w:val="00802058"/>
    <w:rsid w:val="00802CAA"/>
    <w:rsid w:val="008054A7"/>
    <w:rsid w:val="00812D46"/>
    <w:rsid w:val="00812D4B"/>
    <w:rsid w:val="00814F1A"/>
    <w:rsid w:val="00815003"/>
    <w:rsid w:val="00815281"/>
    <w:rsid w:val="00816575"/>
    <w:rsid w:val="00816BBD"/>
    <w:rsid w:val="00821EEF"/>
    <w:rsid w:val="00823252"/>
    <w:rsid w:val="00824575"/>
    <w:rsid w:val="00825058"/>
    <w:rsid w:val="00825E98"/>
    <w:rsid w:val="00827064"/>
    <w:rsid w:val="00833B6A"/>
    <w:rsid w:val="00834E41"/>
    <w:rsid w:val="008356D8"/>
    <w:rsid w:val="008360C8"/>
    <w:rsid w:val="0084484D"/>
    <w:rsid w:val="00845AF2"/>
    <w:rsid w:val="0085121F"/>
    <w:rsid w:val="00855CD3"/>
    <w:rsid w:val="00861493"/>
    <w:rsid w:val="0086415A"/>
    <w:rsid w:val="00864DFA"/>
    <w:rsid w:val="008662E9"/>
    <w:rsid w:val="00873442"/>
    <w:rsid w:val="0087367B"/>
    <w:rsid w:val="00874823"/>
    <w:rsid w:val="0087620B"/>
    <w:rsid w:val="0087762E"/>
    <w:rsid w:val="0088060F"/>
    <w:rsid w:val="00881D36"/>
    <w:rsid w:val="00883A9A"/>
    <w:rsid w:val="00883ABD"/>
    <w:rsid w:val="008848CC"/>
    <w:rsid w:val="00885FCD"/>
    <w:rsid w:val="00887B47"/>
    <w:rsid w:val="00892788"/>
    <w:rsid w:val="008965D4"/>
    <w:rsid w:val="00897143"/>
    <w:rsid w:val="008A147E"/>
    <w:rsid w:val="008A3047"/>
    <w:rsid w:val="008A4CC4"/>
    <w:rsid w:val="008A540A"/>
    <w:rsid w:val="008A5DB7"/>
    <w:rsid w:val="008B06C0"/>
    <w:rsid w:val="008B0AE1"/>
    <w:rsid w:val="008B1406"/>
    <w:rsid w:val="008B4D2F"/>
    <w:rsid w:val="008B5204"/>
    <w:rsid w:val="008B7583"/>
    <w:rsid w:val="008C1ACF"/>
    <w:rsid w:val="008C2B25"/>
    <w:rsid w:val="008C68B5"/>
    <w:rsid w:val="008C6DCE"/>
    <w:rsid w:val="008D1319"/>
    <w:rsid w:val="008D1A2F"/>
    <w:rsid w:val="008D1A41"/>
    <w:rsid w:val="008D429D"/>
    <w:rsid w:val="008E00B8"/>
    <w:rsid w:val="008E4746"/>
    <w:rsid w:val="008E50BD"/>
    <w:rsid w:val="008E56C1"/>
    <w:rsid w:val="008E63E3"/>
    <w:rsid w:val="008F11CB"/>
    <w:rsid w:val="008F6D47"/>
    <w:rsid w:val="008F7F64"/>
    <w:rsid w:val="00904565"/>
    <w:rsid w:val="00904696"/>
    <w:rsid w:val="00906502"/>
    <w:rsid w:val="009139FB"/>
    <w:rsid w:val="009200AB"/>
    <w:rsid w:val="009225DB"/>
    <w:rsid w:val="00922741"/>
    <w:rsid w:val="00923ECF"/>
    <w:rsid w:val="00932A54"/>
    <w:rsid w:val="00933CF0"/>
    <w:rsid w:val="00942A4C"/>
    <w:rsid w:val="009507C5"/>
    <w:rsid w:val="00952A53"/>
    <w:rsid w:val="00953F9A"/>
    <w:rsid w:val="009553F3"/>
    <w:rsid w:val="009556DB"/>
    <w:rsid w:val="00955838"/>
    <w:rsid w:val="00957E46"/>
    <w:rsid w:val="00961058"/>
    <w:rsid w:val="00963E64"/>
    <w:rsid w:val="009654D9"/>
    <w:rsid w:val="00973EBF"/>
    <w:rsid w:val="00974887"/>
    <w:rsid w:val="009754A6"/>
    <w:rsid w:val="009776B0"/>
    <w:rsid w:val="00982513"/>
    <w:rsid w:val="009843B2"/>
    <w:rsid w:val="00984A49"/>
    <w:rsid w:val="00986664"/>
    <w:rsid w:val="0099061A"/>
    <w:rsid w:val="00990E33"/>
    <w:rsid w:val="00990F62"/>
    <w:rsid w:val="0099279F"/>
    <w:rsid w:val="00992A51"/>
    <w:rsid w:val="00992B0F"/>
    <w:rsid w:val="00994756"/>
    <w:rsid w:val="009953BB"/>
    <w:rsid w:val="00995818"/>
    <w:rsid w:val="009A16FA"/>
    <w:rsid w:val="009A1C75"/>
    <w:rsid w:val="009A2861"/>
    <w:rsid w:val="009A47CD"/>
    <w:rsid w:val="009A48D1"/>
    <w:rsid w:val="009A6225"/>
    <w:rsid w:val="009A72E4"/>
    <w:rsid w:val="009B0194"/>
    <w:rsid w:val="009B10B5"/>
    <w:rsid w:val="009B17B6"/>
    <w:rsid w:val="009C18CA"/>
    <w:rsid w:val="009C2CBE"/>
    <w:rsid w:val="009C2E1F"/>
    <w:rsid w:val="009C3AB3"/>
    <w:rsid w:val="009C5409"/>
    <w:rsid w:val="009C6057"/>
    <w:rsid w:val="009C6790"/>
    <w:rsid w:val="009C74D1"/>
    <w:rsid w:val="009D1737"/>
    <w:rsid w:val="009D6C7F"/>
    <w:rsid w:val="009E020B"/>
    <w:rsid w:val="009E28BF"/>
    <w:rsid w:val="009E425B"/>
    <w:rsid w:val="009E69B1"/>
    <w:rsid w:val="009E6A9B"/>
    <w:rsid w:val="009E7156"/>
    <w:rsid w:val="009F0E74"/>
    <w:rsid w:val="009F18A9"/>
    <w:rsid w:val="009F4CB5"/>
    <w:rsid w:val="009F4E40"/>
    <w:rsid w:val="009F54C7"/>
    <w:rsid w:val="00A000C9"/>
    <w:rsid w:val="00A01D23"/>
    <w:rsid w:val="00A02D84"/>
    <w:rsid w:val="00A05256"/>
    <w:rsid w:val="00A05EB0"/>
    <w:rsid w:val="00A063A8"/>
    <w:rsid w:val="00A06918"/>
    <w:rsid w:val="00A0774E"/>
    <w:rsid w:val="00A10D95"/>
    <w:rsid w:val="00A115A9"/>
    <w:rsid w:val="00A11858"/>
    <w:rsid w:val="00A12073"/>
    <w:rsid w:val="00A30B6F"/>
    <w:rsid w:val="00A31EC3"/>
    <w:rsid w:val="00A331CE"/>
    <w:rsid w:val="00A35EC6"/>
    <w:rsid w:val="00A4129E"/>
    <w:rsid w:val="00A41B1B"/>
    <w:rsid w:val="00A43206"/>
    <w:rsid w:val="00A43F26"/>
    <w:rsid w:val="00A4414D"/>
    <w:rsid w:val="00A446A8"/>
    <w:rsid w:val="00A464A7"/>
    <w:rsid w:val="00A50465"/>
    <w:rsid w:val="00A51B27"/>
    <w:rsid w:val="00A52438"/>
    <w:rsid w:val="00A56CE0"/>
    <w:rsid w:val="00A626A7"/>
    <w:rsid w:val="00A65D29"/>
    <w:rsid w:val="00A75142"/>
    <w:rsid w:val="00A758E2"/>
    <w:rsid w:val="00A76F02"/>
    <w:rsid w:val="00A82CA9"/>
    <w:rsid w:val="00A84C64"/>
    <w:rsid w:val="00A871C1"/>
    <w:rsid w:val="00A94677"/>
    <w:rsid w:val="00A957CC"/>
    <w:rsid w:val="00A95B1B"/>
    <w:rsid w:val="00AA06D1"/>
    <w:rsid w:val="00AA39D4"/>
    <w:rsid w:val="00AA75D4"/>
    <w:rsid w:val="00AB0020"/>
    <w:rsid w:val="00AB0092"/>
    <w:rsid w:val="00AB0AFD"/>
    <w:rsid w:val="00AB2A6C"/>
    <w:rsid w:val="00AB3C02"/>
    <w:rsid w:val="00AB4513"/>
    <w:rsid w:val="00AB58B8"/>
    <w:rsid w:val="00AB766C"/>
    <w:rsid w:val="00AC28E8"/>
    <w:rsid w:val="00AC4C11"/>
    <w:rsid w:val="00AC51D8"/>
    <w:rsid w:val="00AC5511"/>
    <w:rsid w:val="00AC6F59"/>
    <w:rsid w:val="00AC7AE8"/>
    <w:rsid w:val="00AD2C98"/>
    <w:rsid w:val="00AE2D16"/>
    <w:rsid w:val="00AE4815"/>
    <w:rsid w:val="00AE5AF8"/>
    <w:rsid w:val="00AE6E0D"/>
    <w:rsid w:val="00AF0437"/>
    <w:rsid w:val="00AF1DF0"/>
    <w:rsid w:val="00AF6420"/>
    <w:rsid w:val="00AF6A89"/>
    <w:rsid w:val="00B01DFB"/>
    <w:rsid w:val="00B023B7"/>
    <w:rsid w:val="00B05D44"/>
    <w:rsid w:val="00B078C0"/>
    <w:rsid w:val="00B11090"/>
    <w:rsid w:val="00B16D77"/>
    <w:rsid w:val="00B23931"/>
    <w:rsid w:val="00B250CA"/>
    <w:rsid w:val="00B2623D"/>
    <w:rsid w:val="00B26BFD"/>
    <w:rsid w:val="00B27726"/>
    <w:rsid w:val="00B30454"/>
    <w:rsid w:val="00B319C8"/>
    <w:rsid w:val="00B3230B"/>
    <w:rsid w:val="00B36B42"/>
    <w:rsid w:val="00B36D56"/>
    <w:rsid w:val="00B40881"/>
    <w:rsid w:val="00B40FFD"/>
    <w:rsid w:val="00B41AE9"/>
    <w:rsid w:val="00B4397E"/>
    <w:rsid w:val="00B45282"/>
    <w:rsid w:val="00B50B80"/>
    <w:rsid w:val="00B53A09"/>
    <w:rsid w:val="00B53CAB"/>
    <w:rsid w:val="00B53F6C"/>
    <w:rsid w:val="00B55358"/>
    <w:rsid w:val="00B55F34"/>
    <w:rsid w:val="00B56B5E"/>
    <w:rsid w:val="00B57A57"/>
    <w:rsid w:val="00B63F2F"/>
    <w:rsid w:val="00B6509C"/>
    <w:rsid w:val="00B70238"/>
    <w:rsid w:val="00B74C03"/>
    <w:rsid w:val="00B751FF"/>
    <w:rsid w:val="00B772EF"/>
    <w:rsid w:val="00B814A8"/>
    <w:rsid w:val="00B81CA6"/>
    <w:rsid w:val="00B870F0"/>
    <w:rsid w:val="00B9070E"/>
    <w:rsid w:val="00B910BD"/>
    <w:rsid w:val="00B94D8F"/>
    <w:rsid w:val="00BA0112"/>
    <w:rsid w:val="00BA0B76"/>
    <w:rsid w:val="00BA3183"/>
    <w:rsid w:val="00BA39D3"/>
    <w:rsid w:val="00BA3D69"/>
    <w:rsid w:val="00BA5866"/>
    <w:rsid w:val="00BA644E"/>
    <w:rsid w:val="00BB278D"/>
    <w:rsid w:val="00BB44A3"/>
    <w:rsid w:val="00BB4E9C"/>
    <w:rsid w:val="00BB67C1"/>
    <w:rsid w:val="00BB704C"/>
    <w:rsid w:val="00BB755E"/>
    <w:rsid w:val="00BC08B1"/>
    <w:rsid w:val="00BC0AC1"/>
    <w:rsid w:val="00BC3BBF"/>
    <w:rsid w:val="00BC4BBC"/>
    <w:rsid w:val="00BC596B"/>
    <w:rsid w:val="00BD0276"/>
    <w:rsid w:val="00BD063F"/>
    <w:rsid w:val="00BD14C6"/>
    <w:rsid w:val="00BD3145"/>
    <w:rsid w:val="00BD468E"/>
    <w:rsid w:val="00BD5850"/>
    <w:rsid w:val="00BD69D2"/>
    <w:rsid w:val="00BE35DB"/>
    <w:rsid w:val="00BE36C0"/>
    <w:rsid w:val="00BE4A3A"/>
    <w:rsid w:val="00BE5F7F"/>
    <w:rsid w:val="00BE7A1A"/>
    <w:rsid w:val="00BF14A9"/>
    <w:rsid w:val="00BF2055"/>
    <w:rsid w:val="00BF2EB2"/>
    <w:rsid w:val="00BF2FA9"/>
    <w:rsid w:val="00BF3D1A"/>
    <w:rsid w:val="00BF3DD6"/>
    <w:rsid w:val="00BF51E9"/>
    <w:rsid w:val="00BF635D"/>
    <w:rsid w:val="00BF67EE"/>
    <w:rsid w:val="00BF777A"/>
    <w:rsid w:val="00C00318"/>
    <w:rsid w:val="00C027CD"/>
    <w:rsid w:val="00C03490"/>
    <w:rsid w:val="00C04F29"/>
    <w:rsid w:val="00C059F3"/>
    <w:rsid w:val="00C05C87"/>
    <w:rsid w:val="00C06950"/>
    <w:rsid w:val="00C06A87"/>
    <w:rsid w:val="00C06B0D"/>
    <w:rsid w:val="00C1048B"/>
    <w:rsid w:val="00C12FF3"/>
    <w:rsid w:val="00C13432"/>
    <w:rsid w:val="00C14112"/>
    <w:rsid w:val="00C1412F"/>
    <w:rsid w:val="00C15642"/>
    <w:rsid w:val="00C15D97"/>
    <w:rsid w:val="00C16C8F"/>
    <w:rsid w:val="00C30D62"/>
    <w:rsid w:val="00C35463"/>
    <w:rsid w:val="00C404F5"/>
    <w:rsid w:val="00C42D9C"/>
    <w:rsid w:val="00C458A3"/>
    <w:rsid w:val="00C5224F"/>
    <w:rsid w:val="00C52561"/>
    <w:rsid w:val="00C52F35"/>
    <w:rsid w:val="00C5359B"/>
    <w:rsid w:val="00C569A5"/>
    <w:rsid w:val="00C575C3"/>
    <w:rsid w:val="00C61A80"/>
    <w:rsid w:val="00C6345C"/>
    <w:rsid w:val="00C63521"/>
    <w:rsid w:val="00C66CB9"/>
    <w:rsid w:val="00C677E6"/>
    <w:rsid w:val="00C71AA9"/>
    <w:rsid w:val="00C71E74"/>
    <w:rsid w:val="00C73231"/>
    <w:rsid w:val="00C76B8F"/>
    <w:rsid w:val="00C76BBE"/>
    <w:rsid w:val="00C81614"/>
    <w:rsid w:val="00C82862"/>
    <w:rsid w:val="00C83BCB"/>
    <w:rsid w:val="00C83E6C"/>
    <w:rsid w:val="00C84B93"/>
    <w:rsid w:val="00C84C2E"/>
    <w:rsid w:val="00C901AF"/>
    <w:rsid w:val="00C939F2"/>
    <w:rsid w:val="00C955C1"/>
    <w:rsid w:val="00C97DBB"/>
    <w:rsid w:val="00CA0DDE"/>
    <w:rsid w:val="00CA50E3"/>
    <w:rsid w:val="00CA7C35"/>
    <w:rsid w:val="00CB0E02"/>
    <w:rsid w:val="00CB3002"/>
    <w:rsid w:val="00CB4D4B"/>
    <w:rsid w:val="00CB79B2"/>
    <w:rsid w:val="00CC0C26"/>
    <w:rsid w:val="00CC389C"/>
    <w:rsid w:val="00CC65DA"/>
    <w:rsid w:val="00CD23EF"/>
    <w:rsid w:val="00CD3DA5"/>
    <w:rsid w:val="00CD79A4"/>
    <w:rsid w:val="00CE16A8"/>
    <w:rsid w:val="00CF019F"/>
    <w:rsid w:val="00CF0D5F"/>
    <w:rsid w:val="00CF1411"/>
    <w:rsid w:val="00CF2868"/>
    <w:rsid w:val="00CF6E3E"/>
    <w:rsid w:val="00CF7DF1"/>
    <w:rsid w:val="00CF7E27"/>
    <w:rsid w:val="00D01691"/>
    <w:rsid w:val="00D01D57"/>
    <w:rsid w:val="00D03344"/>
    <w:rsid w:val="00D03947"/>
    <w:rsid w:val="00D06731"/>
    <w:rsid w:val="00D07F77"/>
    <w:rsid w:val="00D14A58"/>
    <w:rsid w:val="00D17E94"/>
    <w:rsid w:val="00D20A92"/>
    <w:rsid w:val="00D22C73"/>
    <w:rsid w:val="00D328CF"/>
    <w:rsid w:val="00D335F0"/>
    <w:rsid w:val="00D34DAC"/>
    <w:rsid w:val="00D36ACC"/>
    <w:rsid w:val="00D370D3"/>
    <w:rsid w:val="00D41531"/>
    <w:rsid w:val="00D46103"/>
    <w:rsid w:val="00D54764"/>
    <w:rsid w:val="00D54D9F"/>
    <w:rsid w:val="00D5599B"/>
    <w:rsid w:val="00D624AC"/>
    <w:rsid w:val="00D6390A"/>
    <w:rsid w:val="00D65920"/>
    <w:rsid w:val="00D66584"/>
    <w:rsid w:val="00D71273"/>
    <w:rsid w:val="00D71926"/>
    <w:rsid w:val="00D73341"/>
    <w:rsid w:val="00D74C64"/>
    <w:rsid w:val="00D80AC6"/>
    <w:rsid w:val="00D83EE2"/>
    <w:rsid w:val="00D84236"/>
    <w:rsid w:val="00D8575B"/>
    <w:rsid w:val="00D91792"/>
    <w:rsid w:val="00D919B9"/>
    <w:rsid w:val="00D9221C"/>
    <w:rsid w:val="00D94189"/>
    <w:rsid w:val="00D95368"/>
    <w:rsid w:val="00D95F82"/>
    <w:rsid w:val="00D97F2F"/>
    <w:rsid w:val="00DA7196"/>
    <w:rsid w:val="00DB1639"/>
    <w:rsid w:val="00DB2783"/>
    <w:rsid w:val="00DB2E6F"/>
    <w:rsid w:val="00DB426F"/>
    <w:rsid w:val="00DB44EA"/>
    <w:rsid w:val="00DB4CF7"/>
    <w:rsid w:val="00DB5D1A"/>
    <w:rsid w:val="00DB63AA"/>
    <w:rsid w:val="00DB7478"/>
    <w:rsid w:val="00DC1595"/>
    <w:rsid w:val="00DC2089"/>
    <w:rsid w:val="00DC365B"/>
    <w:rsid w:val="00DC3DEB"/>
    <w:rsid w:val="00DC6E61"/>
    <w:rsid w:val="00DD02BB"/>
    <w:rsid w:val="00DD06E9"/>
    <w:rsid w:val="00DD28F9"/>
    <w:rsid w:val="00DD5ECC"/>
    <w:rsid w:val="00DD6478"/>
    <w:rsid w:val="00DD6D20"/>
    <w:rsid w:val="00DE10B3"/>
    <w:rsid w:val="00DE1D92"/>
    <w:rsid w:val="00DE209A"/>
    <w:rsid w:val="00DE2B36"/>
    <w:rsid w:val="00DE42F0"/>
    <w:rsid w:val="00DF262A"/>
    <w:rsid w:val="00DF4717"/>
    <w:rsid w:val="00DF6553"/>
    <w:rsid w:val="00DF72CD"/>
    <w:rsid w:val="00DF7E7F"/>
    <w:rsid w:val="00E00FCA"/>
    <w:rsid w:val="00E116C3"/>
    <w:rsid w:val="00E13131"/>
    <w:rsid w:val="00E13225"/>
    <w:rsid w:val="00E200A5"/>
    <w:rsid w:val="00E22F9E"/>
    <w:rsid w:val="00E279E6"/>
    <w:rsid w:val="00E30AC2"/>
    <w:rsid w:val="00E31563"/>
    <w:rsid w:val="00E331E1"/>
    <w:rsid w:val="00E36AEA"/>
    <w:rsid w:val="00E4237C"/>
    <w:rsid w:val="00E43D00"/>
    <w:rsid w:val="00E47181"/>
    <w:rsid w:val="00E571A1"/>
    <w:rsid w:val="00E57CB2"/>
    <w:rsid w:val="00E61496"/>
    <w:rsid w:val="00E61556"/>
    <w:rsid w:val="00E61D0B"/>
    <w:rsid w:val="00E61E00"/>
    <w:rsid w:val="00E62F90"/>
    <w:rsid w:val="00E63830"/>
    <w:rsid w:val="00E64DF6"/>
    <w:rsid w:val="00E74B88"/>
    <w:rsid w:val="00E776D5"/>
    <w:rsid w:val="00E8028E"/>
    <w:rsid w:val="00E8056A"/>
    <w:rsid w:val="00E81A6F"/>
    <w:rsid w:val="00E8323D"/>
    <w:rsid w:val="00E83C83"/>
    <w:rsid w:val="00E91FE3"/>
    <w:rsid w:val="00E93780"/>
    <w:rsid w:val="00E961A1"/>
    <w:rsid w:val="00E969AD"/>
    <w:rsid w:val="00EA020B"/>
    <w:rsid w:val="00EA2F9C"/>
    <w:rsid w:val="00EA3F2E"/>
    <w:rsid w:val="00EA4496"/>
    <w:rsid w:val="00EA48C1"/>
    <w:rsid w:val="00EA6FA7"/>
    <w:rsid w:val="00EB1867"/>
    <w:rsid w:val="00EB65A2"/>
    <w:rsid w:val="00EC50DB"/>
    <w:rsid w:val="00EC5250"/>
    <w:rsid w:val="00EC6215"/>
    <w:rsid w:val="00EC7576"/>
    <w:rsid w:val="00ED7420"/>
    <w:rsid w:val="00EE2072"/>
    <w:rsid w:val="00EE3A18"/>
    <w:rsid w:val="00EE4312"/>
    <w:rsid w:val="00EE54AB"/>
    <w:rsid w:val="00EE6CFE"/>
    <w:rsid w:val="00EF0325"/>
    <w:rsid w:val="00EF06CF"/>
    <w:rsid w:val="00EF10D6"/>
    <w:rsid w:val="00EF46A3"/>
    <w:rsid w:val="00EF47F2"/>
    <w:rsid w:val="00EF7AC4"/>
    <w:rsid w:val="00F03A1C"/>
    <w:rsid w:val="00F0495D"/>
    <w:rsid w:val="00F1598B"/>
    <w:rsid w:val="00F15F84"/>
    <w:rsid w:val="00F223BB"/>
    <w:rsid w:val="00F22C02"/>
    <w:rsid w:val="00F30DBA"/>
    <w:rsid w:val="00F3300B"/>
    <w:rsid w:val="00F35400"/>
    <w:rsid w:val="00F36BB1"/>
    <w:rsid w:val="00F40A73"/>
    <w:rsid w:val="00F44B66"/>
    <w:rsid w:val="00F45EDE"/>
    <w:rsid w:val="00F5230F"/>
    <w:rsid w:val="00F576BB"/>
    <w:rsid w:val="00F64708"/>
    <w:rsid w:val="00F656E9"/>
    <w:rsid w:val="00F6715E"/>
    <w:rsid w:val="00F70A2D"/>
    <w:rsid w:val="00F80955"/>
    <w:rsid w:val="00F813B5"/>
    <w:rsid w:val="00F86CAC"/>
    <w:rsid w:val="00F96A9E"/>
    <w:rsid w:val="00F97C3C"/>
    <w:rsid w:val="00FA2B9C"/>
    <w:rsid w:val="00FA418C"/>
    <w:rsid w:val="00FA4E9C"/>
    <w:rsid w:val="00FB2D88"/>
    <w:rsid w:val="00FB6AF1"/>
    <w:rsid w:val="00FB6B73"/>
    <w:rsid w:val="00FB7337"/>
    <w:rsid w:val="00FC035A"/>
    <w:rsid w:val="00FC1F9E"/>
    <w:rsid w:val="00FC267D"/>
    <w:rsid w:val="00FC4879"/>
    <w:rsid w:val="00FD2EAA"/>
    <w:rsid w:val="00FD69EE"/>
    <w:rsid w:val="00FE2238"/>
    <w:rsid w:val="00FE438E"/>
    <w:rsid w:val="00FF2D19"/>
    <w:rsid w:val="00FF5835"/>
    <w:rsid w:val="00FF7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E4EAA"/>
  <w15:chartTrackingRefBased/>
  <w15:docId w15:val="{0B28737F-AB32-45D6-BA50-5B3F4B76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rPr>
  </w:style>
  <w:style w:type="paragraph" w:styleId="Antrat1">
    <w:name w:val="heading 1"/>
    <w:basedOn w:val="prastasis"/>
    <w:next w:val="prastasis"/>
    <w:qFormat/>
    <w:pPr>
      <w:keepNext/>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right" w:pos="8306"/>
      </w:tabs>
      <w:jc w:val="right"/>
    </w:pPr>
    <w:rPr>
      <w:sz w:val="16"/>
    </w:rPr>
  </w:style>
  <w:style w:type="character" w:styleId="Puslapionumeris">
    <w:name w:val="page number"/>
    <w:basedOn w:val="Numatytasispastraiposriftas"/>
  </w:style>
  <w:style w:type="character" w:styleId="Hipersaitas">
    <w:name w:val="Hyperlink"/>
    <w:rPr>
      <w:color w:val="0000FF"/>
      <w:u w:val="single"/>
    </w:rPr>
  </w:style>
  <w:style w:type="paragraph" w:styleId="Debesliotekstas">
    <w:name w:val="Balloon Text"/>
    <w:basedOn w:val="prastasis"/>
    <w:semiHidden/>
    <w:rsid w:val="0008303F"/>
    <w:rPr>
      <w:rFonts w:ascii="Tahoma" w:hAnsi="Tahoma" w:cs="Tahoma"/>
      <w:sz w:val="16"/>
      <w:szCs w:val="16"/>
    </w:rPr>
  </w:style>
  <w:style w:type="paragraph" w:styleId="Pavadinimas">
    <w:name w:val="Title"/>
    <w:basedOn w:val="prastasis"/>
    <w:qFormat/>
    <w:pPr>
      <w:spacing w:before="40" w:after="40"/>
      <w:ind w:right="1959"/>
    </w:pPr>
    <w:rPr>
      <w:caps/>
    </w:rPr>
  </w:style>
  <w:style w:type="paragraph" w:customStyle="1" w:styleId="Adresas">
    <w:name w:val="Adresas"/>
    <w:basedOn w:val="prastasis"/>
    <w:pPr>
      <w:spacing w:before="40" w:after="40"/>
      <w:ind w:right="316"/>
    </w:pPr>
  </w:style>
  <w:style w:type="paragraph" w:customStyle="1" w:styleId="Kopija">
    <w:name w:val="Kopija"/>
    <w:basedOn w:val="Adresas"/>
    <w:pPr>
      <w:ind w:right="3999"/>
    </w:pPr>
  </w:style>
  <w:style w:type="paragraph" w:customStyle="1" w:styleId="Institucija">
    <w:name w:val="Institucija"/>
    <w:basedOn w:val="Antrats"/>
    <w:pPr>
      <w:tabs>
        <w:tab w:val="clear" w:pos="4153"/>
        <w:tab w:val="clear" w:pos="8306"/>
      </w:tabs>
      <w:jc w:val="center"/>
    </w:pPr>
    <w:rPr>
      <w:b/>
      <w:bCs/>
      <w:sz w:val="26"/>
    </w:rPr>
  </w:style>
  <w:style w:type="paragraph" w:customStyle="1" w:styleId="Tekstas">
    <w:name w:val="Tekstas"/>
    <w:basedOn w:val="prastasis"/>
    <w:link w:val="TekstasDiagrama"/>
    <w:pPr>
      <w:spacing w:before="40" w:after="40"/>
      <w:ind w:right="40" w:firstLine="1247"/>
      <w:jc w:val="both"/>
    </w:pPr>
    <w:rPr>
      <w:lang w:val="x-none"/>
    </w:rPr>
  </w:style>
  <w:style w:type="character" w:customStyle="1" w:styleId="tekstasChar">
    <w:name w:val="tekstas Char"/>
    <w:link w:val="tekstas0"/>
    <w:locked/>
    <w:rsid w:val="00B870F0"/>
    <w:rPr>
      <w:sz w:val="24"/>
      <w:szCs w:val="24"/>
      <w:lang w:val="ru-RU" w:eastAsia="ru-RU"/>
    </w:rPr>
  </w:style>
  <w:style w:type="paragraph" w:customStyle="1" w:styleId="tekstas0">
    <w:name w:val="tekstas"/>
    <w:basedOn w:val="prastasis"/>
    <w:link w:val="tekstasChar"/>
    <w:rsid w:val="00B870F0"/>
    <w:pPr>
      <w:spacing w:before="100" w:beforeAutospacing="1" w:after="100" w:afterAutospacing="1"/>
    </w:pPr>
    <w:rPr>
      <w:lang w:val="ru-RU" w:eastAsia="ru-RU"/>
    </w:rPr>
  </w:style>
  <w:style w:type="character" w:customStyle="1" w:styleId="TekstasDiagrama">
    <w:name w:val="Tekstas Diagrama"/>
    <w:link w:val="Tekstas"/>
    <w:rsid w:val="007E19AE"/>
    <w:rPr>
      <w:sz w:val="24"/>
      <w:szCs w:val="24"/>
      <w:lang w:eastAsia="en-US"/>
    </w:rPr>
  </w:style>
  <w:style w:type="paragraph" w:styleId="Paprastasistekstas">
    <w:name w:val="Plain Text"/>
    <w:basedOn w:val="prastasis"/>
    <w:link w:val="PaprastasistekstasDiagrama"/>
    <w:uiPriority w:val="99"/>
    <w:unhideWhenUsed/>
    <w:rsid w:val="009A2861"/>
    <w:rPr>
      <w:rFonts w:ascii="Consolas" w:eastAsia="Calibri" w:hAnsi="Consolas"/>
      <w:sz w:val="21"/>
      <w:szCs w:val="21"/>
    </w:rPr>
  </w:style>
  <w:style w:type="character" w:customStyle="1" w:styleId="PaprastasistekstasDiagrama">
    <w:name w:val="Paprastasis tekstas Diagrama"/>
    <w:link w:val="Paprastasistekstas"/>
    <w:uiPriority w:val="99"/>
    <w:rsid w:val="009A2861"/>
    <w:rPr>
      <w:rFonts w:ascii="Consolas" w:eastAsia="Calibri" w:hAnsi="Consolas" w:cs="Times New Roman"/>
      <w:sz w:val="21"/>
      <w:szCs w:val="21"/>
      <w:lang w:eastAsia="en-US"/>
    </w:rPr>
  </w:style>
  <w:style w:type="paragraph" w:styleId="HTMLiankstoformatuotas">
    <w:name w:val="HTML Preformatted"/>
    <w:basedOn w:val="prastasis"/>
    <w:rsid w:val="00114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Puslapioinaostekstas">
    <w:name w:val="footnote text"/>
    <w:basedOn w:val="prastasis"/>
    <w:semiHidden/>
    <w:rsid w:val="000A55BC"/>
    <w:rPr>
      <w:sz w:val="20"/>
      <w:szCs w:val="20"/>
    </w:rPr>
  </w:style>
  <w:style w:type="character" w:styleId="Puslapioinaosnuoroda">
    <w:name w:val="footnote reference"/>
    <w:semiHidden/>
    <w:rsid w:val="000A55BC"/>
    <w:rPr>
      <w:vertAlign w:val="superscript"/>
    </w:rPr>
  </w:style>
  <w:style w:type="paragraph" w:styleId="Sraopastraipa">
    <w:name w:val="List Paragraph"/>
    <w:basedOn w:val="prastasis"/>
    <w:uiPriority w:val="34"/>
    <w:qFormat/>
    <w:rsid w:val="004C43E8"/>
    <w:pPr>
      <w:ind w:left="720"/>
      <w:contextualSpacing/>
    </w:pPr>
    <w:rPr>
      <w:lang w:eastAsia="lt-LT"/>
    </w:rPr>
  </w:style>
  <w:style w:type="character" w:customStyle="1" w:styleId="Bodytext2">
    <w:name w:val="Body text (2)_"/>
    <w:link w:val="Bodytext20"/>
    <w:uiPriority w:val="99"/>
    <w:rsid w:val="00A65D29"/>
    <w:rPr>
      <w:sz w:val="22"/>
      <w:szCs w:val="22"/>
      <w:shd w:val="clear" w:color="auto" w:fill="FFFFFF"/>
    </w:rPr>
  </w:style>
  <w:style w:type="character" w:customStyle="1" w:styleId="Bodytext4">
    <w:name w:val="Body text (4)"/>
    <w:uiPriority w:val="99"/>
    <w:rsid w:val="00A65D29"/>
    <w:rPr>
      <w:rFonts w:ascii="Times New Roman" w:hAnsi="Times New Roman" w:cs="Times New Roman"/>
      <w:sz w:val="20"/>
      <w:szCs w:val="20"/>
      <w:u w:val="single"/>
    </w:rPr>
  </w:style>
  <w:style w:type="paragraph" w:customStyle="1" w:styleId="Bodytext20">
    <w:name w:val="Body text (2)"/>
    <w:basedOn w:val="prastasis"/>
    <w:link w:val="Bodytext2"/>
    <w:uiPriority w:val="99"/>
    <w:rsid w:val="00A65D29"/>
    <w:pPr>
      <w:widowControl w:val="0"/>
      <w:shd w:val="clear" w:color="auto" w:fill="FFFFFF"/>
      <w:spacing w:after="60" w:line="240" w:lineRule="atLeast"/>
      <w:jc w:val="center"/>
    </w:pPr>
    <w:rPr>
      <w:sz w:val="22"/>
      <w:szCs w:val="22"/>
      <w:lang w:val="en-US"/>
    </w:rPr>
  </w:style>
  <w:style w:type="character" w:styleId="Neapdorotaspaminjimas">
    <w:name w:val="Unresolved Mention"/>
    <w:uiPriority w:val="99"/>
    <w:semiHidden/>
    <w:unhideWhenUsed/>
    <w:rsid w:val="00201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7164">
      <w:bodyDiv w:val="1"/>
      <w:marLeft w:val="0"/>
      <w:marRight w:val="0"/>
      <w:marTop w:val="0"/>
      <w:marBottom w:val="0"/>
      <w:divBdr>
        <w:top w:val="none" w:sz="0" w:space="0" w:color="auto"/>
        <w:left w:val="none" w:sz="0" w:space="0" w:color="auto"/>
        <w:bottom w:val="none" w:sz="0" w:space="0" w:color="auto"/>
        <w:right w:val="none" w:sz="0" w:space="0" w:color="auto"/>
      </w:divBdr>
      <w:divsChild>
        <w:div w:id="1157922548">
          <w:marLeft w:val="547"/>
          <w:marRight w:val="0"/>
          <w:marTop w:val="200"/>
          <w:marBottom w:val="0"/>
          <w:divBdr>
            <w:top w:val="none" w:sz="0" w:space="0" w:color="auto"/>
            <w:left w:val="none" w:sz="0" w:space="0" w:color="auto"/>
            <w:bottom w:val="none" w:sz="0" w:space="0" w:color="auto"/>
            <w:right w:val="none" w:sz="0" w:space="0" w:color="auto"/>
          </w:divBdr>
        </w:div>
      </w:divsChild>
    </w:div>
    <w:div w:id="418142564">
      <w:bodyDiv w:val="1"/>
      <w:marLeft w:val="0"/>
      <w:marRight w:val="0"/>
      <w:marTop w:val="0"/>
      <w:marBottom w:val="0"/>
      <w:divBdr>
        <w:top w:val="none" w:sz="0" w:space="0" w:color="auto"/>
        <w:left w:val="none" w:sz="0" w:space="0" w:color="auto"/>
        <w:bottom w:val="none" w:sz="0" w:space="0" w:color="auto"/>
        <w:right w:val="none" w:sz="0" w:space="0" w:color="auto"/>
      </w:divBdr>
    </w:div>
    <w:div w:id="462576597">
      <w:bodyDiv w:val="1"/>
      <w:marLeft w:val="0"/>
      <w:marRight w:val="0"/>
      <w:marTop w:val="0"/>
      <w:marBottom w:val="0"/>
      <w:divBdr>
        <w:top w:val="none" w:sz="0" w:space="0" w:color="auto"/>
        <w:left w:val="none" w:sz="0" w:space="0" w:color="auto"/>
        <w:bottom w:val="none" w:sz="0" w:space="0" w:color="auto"/>
        <w:right w:val="none" w:sz="0" w:space="0" w:color="auto"/>
      </w:divBdr>
      <w:divsChild>
        <w:div w:id="2048026005">
          <w:marLeft w:val="547"/>
          <w:marRight w:val="0"/>
          <w:marTop w:val="200"/>
          <w:marBottom w:val="0"/>
          <w:divBdr>
            <w:top w:val="none" w:sz="0" w:space="0" w:color="auto"/>
            <w:left w:val="none" w:sz="0" w:space="0" w:color="auto"/>
            <w:bottom w:val="none" w:sz="0" w:space="0" w:color="auto"/>
            <w:right w:val="none" w:sz="0" w:space="0" w:color="auto"/>
          </w:divBdr>
        </w:div>
      </w:divsChild>
    </w:div>
    <w:div w:id="509875157">
      <w:bodyDiv w:val="1"/>
      <w:marLeft w:val="0"/>
      <w:marRight w:val="0"/>
      <w:marTop w:val="0"/>
      <w:marBottom w:val="0"/>
      <w:divBdr>
        <w:top w:val="none" w:sz="0" w:space="0" w:color="auto"/>
        <w:left w:val="none" w:sz="0" w:space="0" w:color="auto"/>
        <w:bottom w:val="none" w:sz="0" w:space="0" w:color="auto"/>
        <w:right w:val="none" w:sz="0" w:space="0" w:color="auto"/>
      </w:divBdr>
      <w:divsChild>
        <w:div w:id="2144031944">
          <w:marLeft w:val="547"/>
          <w:marRight w:val="0"/>
          <w:marTop w:val="200"/>
          <w:marBottom w:val="0"/>
          <w:divBdr>
            <w:top w:val="none" w:sz="0" w:space="0" w:color="auto"/>
            <w:left w:val="none" w:sz="0" w:space="0" w:color="auto"/>
            <w:bottom w:val="none" w:sz="0" w:space="0" w:color="auto"/>
            <w:right w:val="none" w:sz="0" w:space="0" w:color="auto"/>
          </w:divBdr>
        </w:div>
      </w:divsChild>
    </w:div>
    <w:div w:id="1034230020">
      <w:bodyDiv w:val="1"/>
      <w:marLeft w:val="0"/>
      <w:marRight w:val="0"/>
      <w:marTop w:val="0"/>
      <w:marBottom w:val="0"/>
      <w:divBdr>
        <w:top w:val="none" w:sz="0" w:space="0" w:color="auto"/>
        <w:left w:val="none" w:sz="0" w:space="0" w:color="auto"/>
        <w:bottom w:val="none" w:sz="0" w:space="0" w:color="auto"/>
        <w:right w:val="none" w:sz="0" w:space="0" w:color="auto"/>
      </w:divBdr>
      <w:divsChild>
        <w:div w:id="158619322">
          <w:marLeft w:val="547"/>
          <w:marRight w:val="0"/>
          <w:marTop w:val="200"/>
          <w:marBottom w:val="0"/>
          <w:divBdr>
            <w:top w:val="none" w:sz="0" w:space="0" w:color="auto"/>
            <w:left w:val="none" w:sz="0" w:space="0" w:color="auto"/>
            <w:bottom w:val="none" w:sz="0" w:space="0" w:color="auto"/>
            <w:right w:val="none" w:sz="0" w:space="0" w:color="auto"/>
          </w:divBdr>
        </w:div>
      </w:divsChild>
    </w:div>
    <w:div w:id="1217660580">
      <w:bodyDiv w:val="1"/>
      <w:marLeft w:val="0"/>
      <w:marRight w:val="0"/>
      <w:marTop w:val="0"/>
      <w:marBottom w:val="0"/>
      <w:divBdr>
        <w:top w:val="none" w:sz="0" w:space="0" w:color="auto"/>
        <w:left w:val="none" w:sz="0" w:space="0" w:color="auto"/>
        <w:bottom w:val="none" w:sz="0" w:space="0" w:color="auto"/>
        <w:right w:val="none" w:sz="0" w:space="0" w:color="auto"/>
      </w:divBdr>
    </w:div>
    <w:div w:id="1410270085">
      <w:bodyDiv w:val="1"/>
      <w:marLeft w:val="0"/>
      <w:marRight w:val="0"/>
      <w:marTop w:val="0"/>
      <w:marBottom w:val="0"/>
      <w:divBdr>
        <w:top w:val="none" w:sz="0" w:space="0" w:color="auto"/>
        <w:left w:val="none" w:sz="0" w:space="0" w:color="auto"/>
        <w:bottom w:val="none" w:sz="0" w:space="0" w:color="auto"/>
        <w:right w:val="none" w:sz="0" w:space="0" w:color="auto"/>
      </w:divBdr>
    </w:div>
    <w:div w:id="1434324920">
      <w:bodyDiv w:val="1"/>
      <w:marLeft w:val="0"/>
      <w:marRight w:val="0"/>
      <w:marTop w:val="0"/>
      <w:marBottom w:val="0"/>
      <w:divBdr>
        <w:top w:val="none" w:sz="0" w:space="0" w:color="auto"/>
        <w:left w:val="none" w:sz="0" w:space="0" w:color="auto"/>
        <w:bottom w:val="none" w:sz="0" w:space="0" w:color="auto"/>
        <w:right w:val="none" w:sz="0" w:space="0" w:color="auto"/>
      </w:divBdr>
      <w:divsChild>
        <w:div w:id="1695426772">
          <w:marLeft w:val="547"/>
          <w:marRight w:val="0"/>
          <w:marTop w:val="200"/>
          <w:marBottom w:val="0"/>
          <w:divBdr>
            <w:top w:val="none" w:sz="0" w:space="0" w:color="auto"/>
            <w:left w:val="none" w:sz="0" w:space="0" w:color="auto"/>
            <w:bottom w:val="none" w:sz="0" w:space="0" w:color="auto"/>
            <w:right w:val="none" w:sz="0" w:space="0" w:color="auto"/>
          </w:divBdr>
        </w:div>
      </w:divsChild>
    </w:div>
    <w:div w:id="1590116944">
      <w:bodyDiv w:val="1"/>
      <w:marLeft w:val="0"/>
      <w:marRight w:val="0"/>
      <w:marTop w:val="0"/>
      <w:marBottom w:val="0"/>
      <w:divBdr>
        <w:top w:val="none" w:sz="0" w:space="0" w:color="auto"/>
        <w:left w:val="none" w:sz="0" w:space="0" w:color="auto"/>
        <w:bottom w:val="none" w:sz="0" w:space="0" w:color="auto"/>
        <w:right w:val="none" w:sz="0" w:space="0" w:color="auto"/>
      </w:divBdr>
      <w:divsChild>
        <w:div w:id="1052278">
          <w:marLeft w:val="547"/>
          <w:marRight w:val="0"/>
          <w:marTop w:val="200"/>
          <w:marBottom w:val="0"/>
          <w:divBdr>
            <w:top w:val="none" w:sz="0" w:space="0" w:color="auto"/>
            <w:left w:val="none" w:sz="0" w:space="0" w:color="auto"/>
            <w:bottom w:val="none" w:sz="0" w:space="0" w:color="auto"/>
            <w:right w:val="none" w:sz="0" w:space="0" w:color="auto"/>
          </w:divBdr>
        </w:div>
      </w:divsChild>
    </w:div>
    <w:div w:id="1654138001">
      <w:bodyDiv w:val="1"/>
      <w:marLeft w:val="0"/>
      <w:marRight w:val="0"/>
      <w:marTop w:val="0"/>
      <w:marBottom w:val="0"/>
      <w:divBdr>
        <w:top w:val="none" w:sz="0" w:space="0" w:color="auto"/>
        <w:left w:val="none" w:sz="0" w:space="0" w:color="auto"/>
        <w:bottom w:val="none" w:sz="0" w:space="0" w:color="auto"/>
        <w:right w:val="none" w:sz="0" w:space="0" w:color="auto"/>
      </w:divBdr>
    </w:div>
    <w:div w:id="18080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ga.baltrene@teis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iskaite\My%20Documents\Ra&#353;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Raštas.dot</Template>
  <TotalTime>10</TotalTime>
  <Pages>2</Pages>
  <Words>1264</Words>
  <Characters>7208</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Nacionalinė teismų administracija</Company>
  <LinksUpToDate>false</LinksUpToDate>
  <CharactersWithSpaces>8456</CharactersWithSpaces>
  <SharedDoc>false</SharedDoc>
  <HLinks>
    <vt:vector size="6" baseType="variant">
      <vt:variant>
        <vt:i4>2293837</vt:i4>
      </vt:variant>
      <vt:variant>
        <vt:i4>0</vt:i4>
      </vt:variant>
      <vt:variant>
        <vt:i4>0</vt:i4>
      </vt:variant>
      <vt:variant>
        <vt:i4>5</vt:i4>
      </vt:variant>
      <vt:variant>
        <vt:lpwstr>mailto:inga.jankauskiene@teismai.lt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r.siskaite</dc:creator>
  <cp:keywords/>
  <cp:lastModifiedBy>Olga Baltrėnė</cp:lastModifiedBy>
  <cp:revision>10</cp:revision>
  <cp:lastPrinted>2022-09-21T08:00:00Z</cp:lastPrinted>
  <dcterms:created xsi:type="dcterms:W3CDTF">2024-06-10T11:29:00Z</dcterms:created>
  <dcterms:modified xsi:type="dcterms:W3CDTF">2024-06-10T12:14:00Z</dcterms:modified>
</cp:coreProperties>
</file>