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473ED" w14:textId="77777777" w:rsidR="007D40F7" w:rsidRPr="00F23271" w:rsidRDefault="007D40F7" w:rsidP="007D40F7">
      <w:pPr>
        <w:keepNext/>
        <w:ind w:firstLine="851"/>
        <w:jc w:val="right"/>
        <w:rPr>
          <w:b/>
          <w:sz w:val="24"/>
          <w:szCs w:val="24"/>
          <w:lang w:eastAsia="en-US"/>
        </w:rPr>
      </w:pPr>
    </w:p>
    <w:p w14:paraId="07C039C5" w14:textId="67E53592" w:rsidR="007D40F7" w:rsidRPr="00F23271" w:rsidRDefault="00225379" w:rsidP="007D40F7">
      <w:pPr>
        <w:keepNext/>
        <w:ind w:firstLine="0"/>
        <w:jc w:val="center"/>
        <w:rPr>
          <w:b/>
          <w:sz w:val="24"/>
          <w:szCs w:val="24"/>
          <w:lang w:eastAsia="en-US"/>
        </w:rPr>
      </w:pPr>
      <w:bookmarkStart w:id="0" w:name="_Hlk164274458"/>
      <w:r w:rsidRPr="00F23271">
        <w:rPr>
          <w:noProof/>
          <w:sz w:val="24"/>
        </w:rPr>
        <w:drawing>
          <wp:inline distT="0" distB="0" distL="0" distR="0" wp14:anchorId="3E87A67C" wp14:editId="34241923">
            <wp:extent cx="7302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F8FB" w14:textId="77777777" w:rsidR="007D40F7" w:rsidRPr="00F23271" w:rsidRDefault="007D40F7" w:rsidP="007D40F7">
      <w:pPr>
        <w:keepNext/>
        <w:ind w:firstLine="0"/>
        <w:jc w:val="center"/>
        <w:rPr>
          <w:b/>
          <w:sz w:val="24"/>
          <w:szCs w:val="24"/>
          <w:lang w:eastAsia="en-US"/>
        </w:rPr>
      </w:pPr>
    </w:p>
    <w:p w14:paraId="46809AC9" w14:textId="77777777" w:rsidR="007D40F7" w:rsidRPr="00F23271" w:rsidRDefault="007D40F7" w:rsidP="007D40F7">
      <w:pPr>
        <w:keepNext/>
        <w:ind w:firstLine="0"/>
        <w:jc w:val="center"/>
        <w:rPr>
          <w:b/>
          <w:caps/>
          <w:sz w:val="24"/>
          <w:szCs w:val="24"/>
          <w:lang w:eastAsia="en-US"/>
        </w:rPr>
      </w:pPr>
      <w:r w:rsidRPr="00F23271">
        <w:rPr>
          <w:b/>
          <w:caps/>
          <w:sz w:val="24"/>
          <w:szCs w:val="24"/>
          <w:lang w:eastAsia="en-US"/>
        </w:rPr>
        <w:t>TEISĖJŲ TARYBA</w:t>
      </w:r>
    </w:p>
    <w:p w14:paraId="4EBEF68C" w14:textId="77777777" w:rsidR="007D40F7" w:rsidRPr="00F23271" w:rsidRDefault="007D40F7" w:rsidP="007D40F7">
      <w:pPr>
        <w:keepNext/>
        <w:ind w:firstLine="851"/>
        <w:jc w:val="center"/>
        <w:rPr>
          <w:b/>
          <w:caps/>
          <w:sz w:val="24"/>
          <w:szCs w:val="24"/>
          <w:lang w:eastAsia="en-US"/>
        </w:rPr>
      </w:pPr>
    </w:p>
    <w:p w14:paraId="0F05376C" w14:textId="77777777" w:rsidR="007D40F7" w:rsidRPr="00F23271" w:rsidRDefault="007D40F7" w:rsidP="007D40F7">
      <w:pPr>
        <w:keepNext/>
        <w:ind w:firstLine="0"/>
        <w:jc w:val="center"/>
        <w:rPr>
          <w:b/>
          <w:caps/>
          <w:sz w:val="24"/>
          <w:szCs w:val="24"/>
          <w:lang w:eastAsia="en-US"/>
        </w:rPr>
      </w:pPr>
      <w:r w:rsidRPr="00F23271">
        <w:rPr>
          <w:b/>
          <w:caps/>
          <w:sz w:val="24"/>
          <w:szCs w:val="24"/>
          <w:lang w:eastAsia="en-US"/>
        </w:rPr>
        <w:t>NUTARIMAS</w:t>
      </w:r>
    </w:p>
    <w:p w14:paraId="562BE68D" w14:textId="64AC74CF" w:rsidR="008E1191" w:rsidRPr="00F23271" w:rsidRDefault="007D40F7" w:rsidP="003A0D6A">
      <w:pPr>
        <w:ind w:firstLine="851"/>
        <w:jc w:val="center"/>
        <w:rPr>
          <w:b/>
          <w:caps/>
          <w:sz w:val="24"/>
          <w:szCs w:val="24"/>
          <w:lang w:eastAsia="en-US"/>
        </w:rPr>
      </w:pPr>
      <w:bookmarkStart w:id="1" w:name="_Hlk31014389"/>
      <w:r w:rsidRPr="00F23271">
        <w:rPr>
          <w:b/>
          <w:caps/>
          <w:sz w:val="24"/>
          <w:szCs w:val="24"/>
          <w:lang w:eastAsia="en-US"/>
        </w:rPr>
        <w:t xml:space="preserve">dėl </w:t>
      </w:r>
      <w:r w:rsidR="008E1191" w:rsidRPr="00F23271">
        <w:rPr>
          <w:rFonts w:eastAsia="Calibri"/>
          <w:b/>
          <w:sz w:val="24"/>
          <w:szCs w:val="24"/>
        </w:rPr>
        <w:t>LIETUVOS RESPUBLIKOS TEISMUOSE NAGRINĖJAMŲ BYLŲ NUMERAVIMO TAISYKLIŲ</w:t>
      </w:r>
      <w:r w:rsidR="003A0D6A" w:rsidRPr="00F23271">
        <w:rPr>
          <w:rFonts w:eastAsia="Calibri"/>
          <w:b/>
          <w:sz w:val="24"/>
          <w:szCs w:val="24"/>
        </w:rPr>
        <w:t>, PATVIRTINTŲ</w:t>
      </w:r>
      <w:r w:rsidR="00551BEF" w:rsidRPr="00F23271">
        <w:rPr>
          <w:rFonts w:eastAsia="Calibri"/>
          <w:b/>
          <w:sz w:val="24"/>
          <w:szCs w:val="24"/>
        </w:rPr>
        <w:t xml:space="preserve"> </w:t>
      </w:r>
      <w:r w:rsidR="008E1191" w:rsidRPr="00F23271">
        <w:rPr>
          <w:rFonts w:eastAsia="Calibri"/>
          <w:b/>
          <w:sz w:val="24"/>
          <w:szCs w:val="24"/>
        </w:rPr>
        <w:t>TEISĖJŲ TARYBOS 2014 M. SPALIO 31 D. NUTARIM</w:t>
      </w:r>
      <w:r w:rsidR="003A0D6A" w:rsidRPr="00F23271">
        <w:rPr>
          <w:rFonts w:eastAsia="Calibri"/>
          <w:b/>
          <w:sz w:val="24"/>
          <w:szCs w:val="24"/>
        </w:rPr>
        <w:t>U</w:t>
      </w:r>
      <w:r w:rsidR="008E1191" w:rsidRPr="00F23271">
        <w:rPr>
          <w:rFonts w:eastAsia="Calibri"/>
          <w:b/>
          <w:sz w:val="24"/>
          <w:szCs w:val="24"/>
        </w:rPr>
        <w:t xml:space="preserve"> NR. 13P-136-(7.1.2) „DĖL LIETUVOS RESPUBLIKOS TEISMUOSE NAGRINĖJAMŲ BYLŲ NUMERAVIMO TAISYKLIŲ PATVIRTINIMO“</w:t>
      </w:r>
      <w:r w:rsidR="00F86FF7">
        <w:rPr>
          <w:rFonts w:eastAsia="Calibri"/>
          <w:b/>
          <w:sz w:val="24"/>
          <w:szCs w:val="24"/>
        </w:rPr>
        <w:t>,</w:t>
      </w:r>
      <w:r w:rsidR="008E1191" w:rsidRPr="00F23271">
        <w:rPr>
          <w:rFonts w:eastAsia="Calibri"/>
          <w:b/>
          <w:sz w:val="24"/>
          <w:szCs w:val="24"/>
        </w:rPr>
        <w:t xml:space="preserve"> PAKEITIMO</w:t>
      </w:r>
    </w:p>
    <w:bookmarkEnd w:id="1"/>
    <w:p w14:paraId="6D389187" w14:textId="77777777" w:rsidR="007D40F7" w:rsidRDefault="007D40F7" w:rsidP="00473213">
      <w:pPr>
        <w:ind w:firstLine="0"/>
        <w:rPr>
          <w:bCs/>
          <w:sz w:val="24"/>
          <w:szCs w:val="24"/>
          <w:lang w:eastAsia="en-US"/>
        </w:rPr>
      </w:pPr>
    </w:p>
    <w:p w14:paraId="3019B11D" w14:textId="77777777" w:rsidR="00F86FF7" w:rsidRPr="00F23271" w:rsidRDefault="00F86FF7" w:rsidP="00473213">
      <w:pPr>
        <w:ind w:firstLine="0"/>
        <w:rPr>
          <w:bCs/>
          <w:sz w:val="24"/>
          <w:szCs w:val="24"/>
          <w:lang w:eastAsia="en-US"/>
        </w:rPr>
      </w:pPr>
    </w:p>
    <w:p w14:paraId="2E33CDDF" w14:textId="70605961" w:rsidR="007D40F7" w:rsidRPr="00F23271" w:rsidRDefault="007D40F7" w:rsidP="007D40F7">
      <w:pPr>
        <w:ind w:firstLine="0"/>
        <w:jc w:val="center"/>
        <w:rPr>
          <w:bCs/>
          <w:sz w:val="24"/>
          <w:szCs w:val="24"/>
          <w:lang w:eastAsia="en-US"/>
        </w:rPr>
      </w:pPr>
      <w:r w:rsidRPr="00F23271">
        <w:rPr>
          <w:bCs/>
          <w:sz w:val="24"/>
          <w:szCs w:val="24"/>
          <w:lang w:eastAsia="en-US"/>
        </w:rPr>
        <w:t>202</w:t>
      </w:r>
      <w:r w:rsidR="008E1191" w:rsidRPr="00F23271">
        <w:rPr>
          <w:bCs/>
          <w:sz w:val="24"/>
          <w:szCs w:val="24"/>
          <w:lang w:eastAsia="en-US"/>
        </w:rPr>
        <w:t>4</w:t>
      </w:r>
      <w:r w:rsidRPr="00F23271">
        <w:rPr>
          <w:bCs/>
          <w:sz w:val="24"/>
          <w:szCs w:val="24"/>
          <w:lang w:eastAsia="en-US"/>
        </w:rPr>
        <w:t xml:space="preserve"> m. </w:t>
      </w:r>
      <w:r w:rsidR="007822C7">
        <w:rPr>
          <w:bCs/>
          <w:sz w:val="24"/>
          <w:szCs w:val="24"/>
          <w:lang w:eastAsia="en-US"/>
        </w:rPr>
        <w:t>birželio 28</w:t>
      </w:r>
      <w:r w:rsidRPr="00F23271">
        <w:rPr>
          <w:bCs/>
          <w:sz w:val="24"/>
          <w:szCs w:val="24"/>
          <w:lang w:eastAsia="en-US"/>
        </w:rPr>
        <w:t xml:space="preserve"> d. Nr. 13P-</w:t>
      </w:r>
      <w:r w:rsidR="00993231">
        <w:rPr>
          <w:bCs/>
          <w:sz w:val="24"/>
          <w:szCs w:val="24"/>
          <w:lang w:eastAsia="en-US"/>
        </w:rPr>
        <w:t>89</w:t>
      </w:r>
      <w:r w:rsidRPr="00F23271">
        <w:rPr>
          <w:bCs/>
          <w:sz w:val="24"/>
          <w:szCs w:val="24"/>
          <w:lang w:eastAsia="en-US"/>
        </w:rPr>
        <w:t>-(7.1.2</w:t>
      </w:r>
      <w:r w:rsidR="007822C7">
        <w:rPr>
          <w:bCs/>
          <w:sz w:val="24"/>
          <w:szCs w:val="24"/>
          <w:lang w:eastAsia="en-US"/>
        </w:rPr>
        <w:t>.</w:t>
      </w:r>
      <w:r w:rsidRPr="00F23271">
        <w:rPr>
          <w:bCs/>
          <w:sz w:val="24"/>
          <w:szCs w:val="24"/>
          <w:lang w:eastAsia="en-US"/>
        </w:rPr>
        <w:t>)</w:t>
      </w:r>
    </w:p>
    <w:p w14:paraId="146DB829" w14:textId="77777777" w:rsidR="007D40F7" w:rsidRDefault="007D40F7" w:rsidP="007D40F7">
      <w:pPr>
        <w:ind w:firstLine="0"/>
        <w:jc w:val="center"/>
        <w:rPr>
          <w:bCs/>
          <w:sz w:val="24"/>
          <w:szCs w:val="24"/>
          <w:lang w:eastAsia="en-US"/>
        </w:rPr>
      </w:pPr>
      <w:r w:rsidRPr="00F23271">
        <w:rPr>
          <w:bCs/>
          <w:sz w:val="24"/>
          <w:szCs w:val="24"/>
          <w:lang w:eastAsia="en-US"/>
        </w:rPr>
        <w:t>Vilnius</w:t>
      </w:r>
    </w:p>
    <w:p w14:paraId="56BA194C" w14:textId="77777777" w:rsidR="00F86FF7" w:rsidRPr="00F23271" w:rsidRDefault="00F86FF7" w:rsidP="007D40F7">
      <w:pPr>
        <w:ind w:firstLine="0"/>
        <w:jc w:val="center"/>
        <w:rPr>
          <w:bCs/>
          <w:sz w:val="24"/>
          <w:szCs w:val="24"/>
          <w:lang w:eastAsia="en-US"/>
        </w:rPr>
      </w:pPr>
    </w:p>
    <w:p w14:paraId="503EAFB2" w14:textId="77777777" w:rsidR="007D40F7" w:rsidRPr="00F23271" w:rsidRDefault="007D40F7" w:rsidP="00473213">
      <w:pPr>
        <w:ind w:firstLine="0"/>
        <w:rPr>
          <w:bCs/>
          <w:sz w:val="24"/>
          <w:szCs w:val="24"/>
          <w:lang w:eastAsia="en-US"/>
        </w:rPr>
      </w:pPr>
    </w:p>
    <w:p w14:paraId="0FE71F5A" w14:textId="77777777" w:rsidR="007D40F7" w:rsidRPr="00F23271" w:rsidRDefault="007D40F7" w:rsidP="00607CF4">
      <w:pPr>
        <w:ind w:firstLine="709"/>
        <w:jc w:val="both"/>
        <w:rPr>
          <w:sz w:val="24"/>
          <w:szCs w:val="24"/>
        </w:rPr>
      </w:pPr>
      <w:r w:rsidRPr="00F23271">
        <w:rPr>
          <w:bCs/>
          <w:sz w:val="24"/>
          <w:szCs w:val="24"/>
        </w:rPr>
        <w:t>Vadovaudamasi Lietuvos Respublikos teismų įstatymo 120</w:t>
      </w:r>
      <w:r w:rsidRPr="00F23271">
        <w:rPr>
          <w:bCs/>
          <w:sz w:val="24"/>
          <w:szCs w:val="24"/>
          <w:vertAlign w:val="superscript"/>
        </w:rPr>
        <w:t xml:space="preserve"> </w:t>
      </w:r>
      <w:r w:rsidRPr="00F23271">
        <w:rPr>
          <w:bCs/>
          <w:sz w:val="24"/>
          <w:szCs w:val="24"/>
        </w:rPr>
        <w:t xml:space="preserve">straipsnio 17 punktu, </w:t>
      </w:r>
      <w:r w:rsidRPr="00F23271">
        <w:rPr>
          <w:sz w:val="24"/>
          <w:szCs w:val="24"/>
        </w:rPr>
        <w:t xml:space="preserve">Teisėjų taryba n u t a r i a: </w:t>
      </w:r>
    </w:p>
    <w:p w14:paraId="30AA7173" w14:textId="4FDC5122" w:rsidR="00607CF4" w:rsidRPr="00F23271" w:rsidRDefault="00607CF4" w:rsidP="00437FEF">
      <w:pPr>
        <w:pStyle w:val="Sraopastraipa"/>
        <w:numPr>
          <w:ilvl w:val="0"/>
          <w:numId w:val="12"/>
        </w:numPr>
        <w:tabs>
          <w:tab w:val="left" w:pos="993"/>
        </w:tabs>
        <w:overflowPunct w:val="0"/>
        <w:ind w:left="142" w:firstLine="567"/>
        <w:jc w:val="both"/>
        <w:textAlignment w:val="baseline"/>
        <w:rPr>
          <w:rFonts w:eastAsia="Calibri"/>
          <w:sz w:val="24"/>
          <w:szCs w:val="24"/>
        </w:rPr>
      </w:pPr>
      <w:r w:rsidRPr="00F23271">
        <w:rPr>
          <w:rFonts w:eastAsia="Calibri"/>
          <w:sz w:val="24"/>
          <w:szCs w:val="24"/>
        </w:rPr>
        <w:t>Pakeisti Lietuvos Respublikos teismuose nagrinėjamų bylų numeravimo taisyklių, patvirtintų Teisėjų tarybos 2014 m. spalio 31 d. nutarimu Nr. 13P-136-(7.1.2) „Dėl Lietuvos Respublikos teismuose nagrinėjamų bylų numeravimo taisyklių patvirtinimo“, priede „Bylų registravimo Lietuvos teismų informacinėje sistemoje tvarkos lentelė“</w:t>
      </w:r>
      <w:r w:rsidR="006F462C" w:rsidRPr="00F23271">
        <w:rPr>
          <w:rFonts w:eastAsia="Calibri"/>
          <w:sz w:val="24"/>
          <w:szCs w:val="24"/>
        </w:rPr>
        <w:t xml:space="preserve"> </w:t>
      </w:r>
      <w:r w:rsidRPr="00F23271">
        <w:rPr>
          <w:rFonts w:eastAsia="Calibri"/>
          <w:sz w:val="24"/>
          <w:szCs w:val="24"/>
        </w:rPr>
        <w:t>išdėstytą</w:t>
      </w:r>
      <w:r w:rsidRPr="00F23271">
        <w:rPr>
          <w:rFonts w:eastAsia="Calibri"/>
          <w:color w:val="FF0000"/>
          <w:sz w:val="24"/>
          <w:szCs w:val="24"/>
        </w:rPr>
        <w:t xml:space="preserve"> </w:t>
      </w:r>
      <w:r w:rsidR="006F462C" w:rsidRPr="006A6631">
        <w:rPr>
          <w:rFonts w:eastAsia="Calibri"/>
          <w:sz w:val="24"/>
          <w:szCs w:val="24"/>
        </w:rPr>
        <w:t>civilinės bylos apeliacinės</w:t>
      </w:r>
      <w:r w:rsidRPr="006A6631">
        <w:rPr>
          <w:rFonts w:eastAsia="Calibri"/>
          <w:sz w:val="24"/>
          <w:szCs w:val="24"/>
        </w:rPr>
        <w:t xml:space="preserve"> instancijos teisme </w:t>
      </w:r>
      <w:r w:rsidRPr="00F23271">
        <w:rPr>
          <w:rFonts w:eastAsia="Calibri"/>
          <w:sz w:val="24"/>
          <w:szCs w:val="24"/>
        </w:rPr>
        <w:t xml:space="preserve">registravimo Lietuvos teismų informacinėje sistemoje tvarką ir ją išdėstyti taip: </w:t>
      </w:r>
    </w:p>
    <w:p w14:paraId="2FF379FB" w14:textId="77777777" w:rsidR="006F462C" w:rsidRDefault="006F462C" w:rsidP="00F23271">
      <w:pPr>
        <w:tabs>
          <w:tab w:val="left" w:pos="9923"/>
        </w:tabs>
        <w:overflowPunct w:val="0"/>
        <w:ind w:firstLine="0"/>
        <w:jc w:val="both"/>
        <w:textAlignment w:val="baseline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418"/>
        <w:gridCol w:w="709"/>
        <w:gridCol w:w="1417"/>
        <w:gridCol w:w="1134"/>
        <w:gridCol w:w="1559"/>
        <w:gridCol w:w="1701"/>
      </w:tblGrid>
      <w:tr w:rsidR="00437FEF" w:rsidRPr="006F462C" w14:paraId="7A223D12" w14:textId="77777777" w:rsidTr="00B4234C">
        <w:trPr>
          <w:trHeight w:val="76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68FD5" w14:textId="23C2D64B" w:rsidR="00437FEF" w:rsidRPr="00437FEF" w:rsidRDefault="00437FEF" w:rsidP="00A22AED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>Bylos rūšis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8CC73" w14:textId="05D30EE3" w:rsidR="00437FEF" w:rsidRPr="00437FEF" w:rsidRDefault="00437FEF" w:rsidP="00A22AED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>Instancija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2B70" w14:textId="2111FED6" w:rsidR="00437FEF" w:rsidRPr="00437FEF" w:rsidRDefault="00437FEF" w:rsidP="00A22AED">
            <w:pPr>
              <w:ind w:firstLine="0"/>
              <w:jc w:val="center"/>
              <w:rPr>
                <w:b/>
                <w:bCs/>
              </w:rPr>
            </w:pPr>
            <w:r w:rsidRPr="00437FEF">
              <w:rPr>
                <w:b/>
                <w:bCs/>
              </w:rPr>
              <w:t>Tipas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4620B" w14:textId="16A98F51" w:rsidR="00437FEF" w:rsidRPr="00437FEF" w:rsidRDefault="00437FEF" w:rsidP="00A22AED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>Pastabos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77174" w14:textId="77777777" w:rsidR="00B4234C" w:rsidRDefault="00437FEF" w:rsidP="00A22AED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 xml:space="preserve">Bylos </w:t>
            </w:r>
          </w:p>
          <w:p w14:paraId="0A6FD607" w14:textId="77777777" w:rsidR="00B4234C" w:rsidRDefault="00437FEF" w:rsidP="00A22AED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 xml:space="preserve">potipis </w:t>
            </w:r>
          </w:p>
          <w:p w14:paraId="71F231A9" w14:textId="414836EC" w:rsidR="00437FEF" w:rsidRPr="00437FEF" w:rsidRDefault="00437FEF" w:rsidP="00A22AED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>Liteko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80F5C" w14:textId="21C1624B" w:rsidR="00437FEF" w:rsidRPr="00437FEF" w:rsidRDefault="00437FEF" w:rsidP="00A22AED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>Bylą inicijuojantis dokumentas</w:t>
            </w:r>
          </w:p>
        </w:tc>
      </w:tr>
      <w:tr w:rsidR="00437FEF" w:rsidRPr="006F462C" w14:paraId="6C4AAF98" w14:textId="77777777" w:rsidTr="00B4234C">
        <w:trPr>
          <w:trHeight w:val="76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4FF" w14:textId="77777777" w:rsidR="00437FEF" w:rsidRPr="006F462C" w:rsidRDefault="00437FEF" w:rsidP="00A22AE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BB4" w14:textId="04B1A69C" w:rsidR="00437FEF" w:rsidRPr="006F462C" w:rsidRDefault="00437FEF" w:rsidP="00A22AE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89D3" w14:textId="77777777" w:rsidR="00437FEF" w:rsidRPr="00437FEF" w:rsidRDefault="00437FEF" w:rsidP="00A22AED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 xml:space="preserve">Bylos </w:t>
            </w:r>
          </w:p>
          <w:p w14:paraId="29D3FE83" w14:textId="77777777" w:rsidR="00437FEF" w:rsidRDefault="00437FEF" w:rsidP="00A22AED">
            <w:pPr>
              <w:ind w:firstLine="0"/>
              <w:rPr>
                <w:b/>
                <w:bCs/>
              </w:rPr>
            </w:pPr>
            <w:r w:rsidRPr="00437FEF">
              <w:rPr>
                <w:b/>
                <w:bCs/>
              </w:rPr>
              <w:t>tipo eilės unikalumas</w:t>
            </w:r>
          </w:p>
          <w:p w14:paraId="3ED5EEA2" w14:textId="1D0F3AF8" w:rsidR="00F86FF7" w:rsidRPr="00437FEF" w:rsidRDefault="00F86FF7" w:rsidP="00A22AED">
            <w:pPr>
              <w:ind w:firstLine="0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7172" w14:textId="0E6232A8" w:rsidR="00437FEF" w:rsidRPr="00437FEF" w:rsidRDefault="00437FEF" w:rsidP="00A22AED">
            <w:pPr>
              <w:ind w:firstLine="0"/>
              <w:jc w:val="center"/>
              <w:rPr>
                <w:b/>
                <w:bCs/>
              </w:rPr>
            </w:pPr>
            <w:r w:rsidRPr="00437FEF">
              <w:rPr>
                <w:b/>
                <w:bCs/>
              </w:rPr>
              <w:t>Žymėjimas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0506" w14:textId="77777777" w:rsidR="00437FEF" w:rsidRPr="006F462C" w:rsidRDefault="00437FEF" w:rsidP="00A22AE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6C28" w14:textId="77777777" w:rsidR="00437FEF" w:rsidRPr="006F462C" w:rsidRDefault="00437FEF" w:rsidP="00A22AE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FE1F" w14:textId="77777777" w:rsidR="00437FEF" w:rsidRPr="006F462C" w:rsidRDefault="00437FEF" w:rsidP="00A22AED">
            <w:pPr>
              <w:ind w:firstLine="0"/>
              <w:rPr>
                <w:sz w:val="24"/>
                <w:szCs w:val="24"/>
              </w:rPr>
            </w:pPr>
          </w:p>
        </w:tc>
      </w:tr>
      <w:tr w:rsidR="00F23271" w:rsidRPr="006F462C" w14:paraId="71CFBF43" w14:textId="77777777" w:rsidTr="00B4234C">
        <w:trPr>
          <w:trHeight w:val="76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7298B" w14:textId="77777777" w:rsidR="00F23271" w:rsidRPr="00FA3B39" w:rsidRDefault="00437FEF" w:rsidP="00A22AED">
            <w:pPr>
              <w:ind w:firstLine="0"/>
            </w:pPr>
            <w:r w:rsidRPr="00FA3B39">
              <w:t>Civilinė</w:t>
            </w:r>
          </w:p>
          <w:p w14:paraId="1FFE628F" w14:textId="213A110E" w:rsidR="00437FEF" w:rsidRPr="00FA3B39" w:rsidRDefault="00437FEF" w:rsidP="00A22AED">
            <w:pPr>
              <w:ind w:firstLine="0"/>
            </w:pPr>
            <w:r w:rsidRPr="00FA3B39">
              <w:t>byla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FF2" w14:textId="77777777" w:rsidR="00F23271" w:rsidRPr="00FA3B39" w:rsidRDefault="00F23271" w:rsidP="00A22AED">
            <w:pPr>
              <w:ind w:firstLine="0"/>
            </w:pPr>
            <w:r w:rsidRPr="00FA3B39">
              <w:t xml:space="preserve">apeliacinės instancijos </w:t>
            </w:r>
          </w:p>
          <w:p w14:paraId="266DCF91" w14:textId="0CEED2BD" w:rsidR="00F23271" w:rsidRPr="00FA3B39" w:rsidRDefault="00F23271" w:rsidP="00A22AED">
            <w:pPr>
              <w:ind w:firstLine="0"/>
            </w:pPr>
            <w:r w:rsidRPr="00FA3B39">
              <w:t>teisme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A665" w14:textId="77777777" w:rsidR="00F23271" w:rsidRPr="00FA3B39" w:rsidRDefault="00F23271" w:rsidP="00A22AED">
            <w:pPr>
              <w:ind w:firstLine="0"/>
            </w:pPr>
            <w:r w:rsidRPr="00FA3B39">
              <w:t>bendra eilė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DCA" w14:textId="77777777" w:rsidR="00F23271" w:rsidRPr="00FA3B39" w:rsidRDefault="00F23271" w:rsidP="00A22AED">
            <w:pPr>
              <w:ind w:firstLine="0"/>
            </w:pPr>
            <w:r w:rsidRPr="00FA3B39">
              <w:t>2KT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D3D7" w14:textId="77777777" w:rsidR="00F23271" w:rsidRPr="00FA3B39" w:rsidRDefault="00F23271" w:rsidP="00B77B4C">
            <w:pPr>
              <w:ind w:firstLine="0"/>
            </w:pPr>
            <w:r w:rsidRPr="00FA3B39">
              <w:t xml:space="preserve">byla dėl pavedimo vykdyti sprendimą kito antstolio veiklos teritorijoje, dėl civilinės bylos perdavimo kitam tos pačios instancijos teismui, dėl civilinių bylų sujungimo arba dėl visų teismo teisėjų (teismo) nušalinimo, </w:t>
            </w:r>
            <w:r w:rsidRPr="00FA3B39">
              <w:lastRenderedPageBreak/>
              <w:t>taip pat byla pagal netinkama tvarka (tiesiogiai apeliacinės instancijos teismui) paduotą apeliacinį ar atskirąjį skundą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C78E" w14:textId="77777777" w:rsidR="00F23271" w:rsidRPr="00FA3B39" w:rsidRDefault="00F23271" w:rsidP="00A22AED">
            <w:pPr>
              <w:ind w:firstLine="0"/>
            </w:pPr>
          </w:p>
          <w:p w14:paraId="5BC9745E" w14:textId="77777777" w:rsidR="00F23271" w:rsidRPr="00FA3B39" w:rsidRDefault="00F23271" w:rsidP="00A22AED">
            <w:pPr>
              <w:ind w:firstLine="0"/>
            </w:pPr>
          </w:p>
          <w:p w14:paraId="5A82158F" w14:textId="77777777" w:rsidR="00F23271" w:rsidRPr="00FA3B39" w:rsidRDefault="00F23271" w:rsidP="00A22AED">
            <w:pPr>
              <w:ind w:firstLine="0"/>
            </w:pPr>
          </w:p>
          <w:p w14:paraId="4B81FFDE" w14:textId="77777777" w:rsidR="00F23271" w:rsidRPr="00FA3B39" w:rsidRDefault="00F23271" w:rsidP="00A22AED">
            <w:pPr>
              <w:ind w:firstLine="0"/>
            </w:pPr>
          </w:p>
          <w:p w14:paraId="5541B739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DBCC" w14:textId="77777777" w:rsidR="00F23271" w:rsidRPr="00FA3B39" w:rsidRDefault="00F23271" w:rsidP="00A22AED">
            <w:pPr>
              <w:ind w:firstLine="0"/>
            </w:pPr>
            <w:r w:rsidRPr="00FA3B39">
              <w:t>dėl antstolio teritorijos pakeitimo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1600" w14:textId="02E0F2A4" w:rsidR="00F23271" w:rsidRPr="00FA3B39" w:rsidRDefault="00F23271" w:rsidP="00A22AED">
            <w:pPr>
              <w:ind w:firstLine="0"/>
            </w:pPr>
            <w:r w:rsidRPr="00FA3B39">
              <w:t xml:space="preserve">dėl pavedimo vykdyti sprendimą kito antstolio veiklos teritorijoje </w:t>
            </w:r>
          </w:p>
        </w:tc>
      </w:tr>
      <w:tr w:rsidR="00F23271" w:rsidRPr="006F462C" w14:paraId="31C3DD35" w14:textId="77777777" w:rsidTr="00B4234C">
        <w:trPr>
          <w:trHeight w:val="67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2B1BF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4F32" w14:textId="7D17BE0B" w:rsidR="00F23271" w:rsidRPr="00FA3B39" w:rsidRDefault="00F23271" w:rsidP="00A22AED">
            <w:pPr>
              <w:ind w:firstLine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13B3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809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E8FB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223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4851" w14:textId="77777777" w:rsidR="00F23271" w:rsidRPr="00FA3B39" w:rsidRDefault="00F23271" w:rsidP="00A22AED">
            <w:pPr>
              <w:ind w:firstLine="0"/>
            </w:pPr>
            <w:r w:rsidRPr="00FA3B39">
              <w:t>dėl bylų teismingumo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3228" w14:textId="0AC92345" w:rsidR="00F23271" w:rsidRPr="00FA3B39" w:rsidRDefault="00F23271" w:rsidP="00A22AED">
            <w:pPr>
              <w:ind w:firstLine="0"/>
            </w:pPr>
            <w:r w:rsidRPr="00FA3B39">
              <w:t xml:space="preserve">dėl civilinės bylos perdavimo kitam tos pačios instancijos teismui </w:t>
            </w:r>
          </w:p>
        </w:tc>
      </w:tr>
      <w:tr w:rsidR="00F23271" w:rsidRPr="006F462C" w14:paraId="3FA67EA7" w14:textId="77777777" w:rsidTr="00B4234C">
        <w:trPr>
          <w:trHeight w:val="55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9E3B2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0854" w14:textId="1DC9A8B5" w:rsidR="00F23271" w:rsidRPr="00FA3B39" w:rsidRDefault="00F23271" w:rsidP="00A22AED">
            <w:pPr>
              <w:ind w:firstLine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62B3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1AE1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303C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496F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06C8" w14:textId="77777777" w:rsidR="00F23271" w:rsidRPr="00FA3B39" w:rsidRDefault="00F23271" w:rsidP="00A22AED">
            <w:pPr>
              <w:ind w:firstLine="0"/>
            </w:pPr>
            <w:r w:rsidRPr="00FA3B39">
              <w:t>dėl bylų sujungimo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103B" w14:textId="615ACF8E" w:rsidR="00F23271" w:rsidRPr="00FA3B39" w:rsidRDefault="00F23271" w:rsidP="00A22AED">
            <w:pPr>
              <w:ind w:firstLine="0"/>
            </w:pPr>
            <w:r w:rsidRPr="00FA3B39">
              <w:t>dėl civilinių bylų sujungimo</w:t>
            </w:r>
          </w:p>
        </w:tc>
      </w:tr>
      <w:tr w:rsidR="00F23271" w:rsidRPr="006F462C" w14:paraId="20E513B5" w14:textId="77777777" w:rsidTr="00B4234C">
        <w:trPr>
          <w:trHeight w:val="55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5FAD9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90A0" w14:textId="7F81097D" w:rsidR="00F23271" w:rsidRPr="00FA3B39" w:rsidRDefault="00F23271" w:rsidP="00A22AED">
            <w:pPr>
              <w:ind w:firstLine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40A9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7B06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50C0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98BD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4CF9" w14:textId="77777777" w:rsidR="00F23271" w:rsidRPr="00FA3B39" w:rsidRDefault="00F23271" w:rsidP="00A22AED">
            <w:pPr>
              <w:ind w:firstLine="0"/>
            </w:pPr>
            <w:r w:rsidRPr="00FA3B39">
              <w:t>dėl nušalinimo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CC8" w14:textId="73D961FA" w:rsidR="00F23271" w:rsidRPr="00FA3B39" w:rsidRDefault="00F23271" w:rsidP="00A22AED">
            <w:pPr>
              <w:ind w:firstLine="0"/>
            </w:pPr>
            <w:r w:rsidRPr="00FA3B39">
              <w:t>dėl visų teismo teisėjų (teismo) nušalinimo</w:t>
            </w:r>
          </w:p>
        </w:tc>
      </w:tr>
      <w:tr w:rsidR="00F23271" w:rsidRPr="006F462C" w14:paraId="36C3D769" w14:textId="77777777" w:rsidTr="00B4234C">
        <w:trPr>
          <w:trHeight w:val="73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74E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D26F" w14:textId="418502D1" w:rsidR="00F23271" w:rsidRPr="00FA3B39" w:rsidRDefault="00F23271" w:rsidP="00A22AED">
            <w:pPr>
              <w:ind w:firstLine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B156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EEE2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283E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20D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1C68" w14:textId="77777777" w:rsidR="00F23271" w:rsidRPr="00FA3B39" w:rsidRDefault="00F23271" w:rsidP="00A22AED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99E6" w14:textId="77777777" w:rsidR="00F23271" w:rsidRPr="00FA3B39" w:rsidRDefault="00F23271" w:rsidP="00A22AED">
            <w:pPr>
              <w:ind w:firstLine="0"/>
            </w:pPr>
            <w:r w:rsidRPr="00FA3B39">
              <w:t xml:space="preserve">netinkama tvarka (tiesiogiai apeliacinės instancijos teismui) paduotas </w:t>
            </w:r>
            <w:r w:rsidRPr="00FA3B39">
              <w:lastRenderedPageBreak/>
              <w:t>apeliacinis ar atskirasis skundas</w:t>
            </w:r>
          </w:p>
        </w:tc>
      </w:tr>
      <w:tr w:rsidR="00437FEF" w:rsidRPr="006F462C" w14:paraId="4B890D8A" w14:textId="77777777" w:rsidTr="00B4234C">
        <w:trPr>
          <w:trHeight w:val="109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1D2DD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C3B" w14:textId="28559AD6" w:rsidR="00437FEF" w:rsidRPr="00FA3B39" w:rsidRDefault="00437FEF" w:rsidP="00A22AED">
            <w:pPr>
              <w:ind w:firstLine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490B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FB06" w14:textId="77777777" w:rsidR="00437FEF" w:rsidRPr="00FA3B39" w:rsidRDefault="00437FEF" w:rsidP="00A22AED">
            <w:pPr>
              <w:ind w:firstLine="0"/>
            </w:pPr>
            <w:r w:rsidRPr="00FA3B39">
              <w:t>2TN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85A" w14:textId="77777777" w:rsidR="00437FEF" w:rsidRPr="00FA3B39" w:rsidRDefault="00437FEF" w:rsidP="00A22AED">
            <w:pPr>
              <w:ind w:firstLine="0"/>
            </w:pPr>
            <w:r w:rsidRPr="00FA3B39">
              <w:t>byla dėl termino žemesnės instancijos teismui procesiniams veiksmams atlikti nustatymo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2739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4C2" w14:textId="77777777" w:rsidR="00437FEF" w:rsidRPr="00FA3B39" w:rsidRDefault="00437FEF" w:rsidP="00A22AED">
            <w:pPr>
              <w:ind w:firstLine="0"/>
            </w:pPr>
            <w:r w:rsidRPr="00FA3B39">
              <w:t>dėl termino nustatymo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D228" w14:textId="77777777" w:rsidR="00437FEF" w:rsidRPr="00FA3B39" w:rsidRDefault="00437FEF" w:rsidP="00A22AED">
            <w:pPr>
              <w:ind w:firstLine="0"/>
            </w:pPr>
            <w:r w:rsidRPr="00FA3B39">
              <w:t xml:space="preserve">prašymas nustatyti žemesnės instancijos teismui terminą procesiniams veiksmams atlikti </w:t>
            </w:r>
          </w:p>
        </w:tc>
      </w:tr>
      <w:tr w:rsidR="00437FEF" w:rsidRPr="006F462C" w14:paraId="236EFE60" w14:textId="77777777" w:rsidTr="00B4234C">
        <w:trPr>
          <w:trHeight w:val="31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86194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4C22" w14:textId="67A3614B" w:rsidR="00437FEF" w:rsidRPr="00FA3B39" w:rsidRDefault="00437FEF" w:rsidP="00A22AED">
            <w:pPr>
              <w:ind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AEDD" w14:textId="77777777" w:rsidR="00437FEF" w:rsidRPr="00FA3B39" w:rsidRDefault="00437FEF" w:rsidP="00A22AED">
            <w:pPr>
              <w:widowControl w:val="0"/>
              <w:tabs>
                <w:tab w:val="num" w:pos="0"/>
                <w:tab w:val="num" w:pos="78"/>
              </w:tabs>
              <w:ind w:firstLine="0"/>
              <w:rPr>
                <w:rFonts w:eastAsia="Calibri"/>
                <w:color w:val="FF0000"/>
                <w:lang w:eastAsia="en-US"/>
              </w:rPr>
            </w:pPr>
            <w:r w:rsidRPr="00FA3B39">
              <w:rPr>
                <w:rFonts w:eastAsia="Calibri"/>
                <w:lang w:eastAsia="en-US"/>
              </w:rPr>
              <w:t>Atskira eilė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0717" w14:textId="77777777" w:rsidR="00437FEF" w:rsidRPr="00FA3B39" w:rsidRDefault="00437FEF" w:rsidP="00A22AED">
            <w:pPr>
              <w:widowControl w:val="0"/>
              <w:tabs>
                <w:tab w:val="num" w:pos="0"/>
                <w:tab w:val="num" w:pos="78"/>
              </w:tabs>
              <w:ind w:firstLine="0"/>
              <w:rPr>
                <w:rFonts w:eastAsia="Calibri"/>
                <w:lang w:eastAsia="en-US"/>
              </w:rPr>
            </w:pPr>
            <w:r w:rsidRPr="00FA3B3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B6AD" w14:textId="77777777" w:rsidR="00437FEF" w:rsidRPr="00FA3B39" w:rsidRDefault="00437FEF" w:rsidP="00A22AED">
            <w:pPr>
              <w:ind w:firstLine="0"/>
              <w:rPr>
                <w:rFonts w:eastAsia="Calibri"/>
                <w:lang w:eastAsia="en-US"/>
              </w:rPr>
            </w:pPr>
            <w:r w:rsidRPr="00FA3B39">
              <w:rPr>
                <w:rFonts w:eastAsia="Calibri"/>
                <w:lang w:eastAsia="en-US"/>
              </w:rPr>
              <w:t>byla pagal atskirąjį skundą Lietuvos apeliaciniame teisme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E2F6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895" w14:textId="77777777" w:rsidR="00437FEF" w:rsidRPr="00FA3B39" w:rsidRDefault="00437FEF" w:rsidP="00A22AED">
            <w:pPr>
              <w:ind w:firstLine="0"/>
            </w:pPr>
            <w:r w:rsidRPr="00FA3B39">
              <w:t>dėl I instancijos nutarčių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8794" w14:textId="77777777" w:rsidR="00437FEF" w:rsidRPr="00FA3B39" w:rsidRDefault="00437FEF" w:rsidP="00A22AED">
            <w:pPr>
              <w:ind w:firstLine="0"/>
            </w:pPr>
            <w:r w:rsidRPr="00FA3B39">
              <w:t>atskirasis skundas</w:t>
            </w:r>
          </w:p>
        </w:tc>
      </w:tr>
      <w:tr w:rsidR="00437FEF" w:rsidRPr="006F462C" w14:paraId="487FC5CE" w14:textId="77777777" w:rsidTr="00B4234C">
        <w:trPr>
          <w:trHeight w:val="31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F4478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78E5" w14:textId="65240A62" w:rsidR="00437FEF" w:rsidRPr="00FA3B39" w:rsidRDefault="00437FEF" w:rsidP="00A22AED">
            <w:pPr>
              <w:ind w:firstLine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E918" w14:textId="77777777" w:rsidR="00437FEF" w:rsidRPr="00FA3B39" w:rsidRDefault="00437FEF" w:rsidP="00A22AED">
            <w:pPr>
              <w:ind w:firstLine="0"/>
            </w:pPr>
            <w:r w:rsidRPr="00FA3B39">
              <w:t>bendra eilė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19F4" w14:textId="77777777" w:rsidR="00437FEF" w:rsidRPr="006152EB" w:rsidRDefault="00437FEF" w:rsidP="00A22AED">
            <w:pPr>
              <w:ind w:firstLine="0"/>
            </w:pPr>
            <w:r w:rsidRPr="006152EB">
              <w:t>A2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67B" w14:textId="77777777" w:rsidR="00437FEF" w:rsidRPr="006152EB" w:rsidRDefault="00437FEF" w:rsidP="00A22AED">
            <w:pPr>
              <w:ind w:firstLine="0"/>
            </w:pPr>
            <w:r w:rsidRPr="006152EB">
              <w:t>byla dėl proceso atnaujinimo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BCD" w14:textId="77777777" w:rsidR="00437FEF" w:rsidRPr="006152EB" w:rsidRDefault="00437FEF" w:rsidP="00A22AED">
            <w:pPr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2FA0" w14:textId="77777777" w:rsidR="00437FEF" w:rsidRPr="006152EB" w:rsidRDefault="00437FEF" w:rsidP="00A22AED">
            <w:pPr>
              <w:ind w:firstLine="0"/>
            </w:pPr>
            <w:r w:rsidRPr="006152EB">
              <w:t>dėl proceso atnaujinimo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BD0E" w14:textId="4951CBD7" w:rsidR="00B4234C" w:rsidRPr="006152EB" w:rsidRDefault="00B4234C" w:rsidP="00A22AED">
            <w:pPr>
              <w:ind w:firstLine="0"/>
              <w:rPr>
                <w:lang w:val="en-US"/>
              </w:rPr>
            </w:pPr>
            <w:r w:rsidRPr="006152EB">
              <w:t>Prašymas dėl proceso atnaujinimo</w:t>
            </w:r>
          </w:p>
          <w:p w14:paraId="61EFD308" w14:textId="77777777" w:rsidR="00B4234C" w:rsidRPr="006152EB" w:rsidRDefault="00B4234C" w:rsidP="00A22AED">
            <w:pPr>
              <w:ind w:firstLine="0"/>
              <w:rPr>
                <w:strike/>
              </w:rPr>
            </w:pPr>
          </w:p>
        </w:tc>
      </w:tr>
      <w:tr w:rsidR="00437FEF" w:rsidRPr="006F462C" w14:paraId="53DF4CE5" w14:textId="77777777" w:rsidTr="00B4234C">
        <w:trPr>
          <w:trHeight w:val="129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FB55F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38E4" w14:textId="08E28B89" w:rsidR="00437FEF" w:rsidRPr="00FA3B39" w:rsidRDefault="00437FEF" w:rsidP="00A22AED">
            <w:pPr>
              <w:ind w:firstLine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607D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733" w14:textId="77777777" w:rsidR="00437FEF" w:rsidRPr="00FA3B39" w:rsidRDefault="00437FEF" w:rsidP="00A22AED">
            <w:pPr>
              <w:ind w:firstLine="0"/>
            </w:pPr>
            <w:r w:rsidRPr="00FA3B39">
              <w:t>2A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A690" w14:textId="77777777" w:rsidR="00437FEF" w:rsidRPr="00FA3B39" w:rsidRDefault="00437FEF" w:rsidP="00A22AED">
            <w:pPr>
              <w:ind w:firstLine="0"/>
            </w:pPr>
            <w:r w:rsidRPr="00FA3B39">
              <w:t>byla pagal apeliacinį skundą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D49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AB1E" w14:textId="77777777" w:rsidR="00437FEF" w:rsidRPr="00FA3B39" w:rsidRDefault="00437FEF" w:rsidP="00A22AED">
            <w:pPr>
              <w:ind w:firstLine="0"/>
            </w:pPr>
            <w:r w:rsidRPr="00FA3B39">
              <w:t>dėl I instancijos sprendimų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A78A" w14:textId="77777777" w:rsidR="00437FEF" w:rsidRPr="00FA3B39" w:rsidRDefault="00437FEF" w:rsidP="00A22AED">
            <w:pPr>
              <w:ind w:firstLine="0"/>
            </w:pPr>
            <w:r w:rsidRPr="00FA3B39">
              <w:t>Apeliacinis skundas dėl žemesnės instancijos teismo procesinio sprendimo</w:t>
            </w:r>
          </w:p>
        </w:tc>
      </w:tr>
      <w:tr w:rsidR="00437FEF" w:rsidRPr="006F462C" w14:paraId="50D7D159" w14:textId="77777777" w:rsidTr="00B4234C">
        <w:trPr>
          <w:trHeight w:val="129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E6885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DF62" w14:textId="53ADFCF7" w:rsidR="00437FEF" w:rsidRPr="00FA3B39" w:rsidRDefault="00437FEF" w:rsidP="00A22AED">
            <w:pPr>
              <w:ind w:firstLine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858C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289E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30A9" w14:textId="77777777" w:rsidR="00437FEF" w:rsidRPr="00FA3B39" w:rsidRDefault="00437FEF" w:rsidP="00A22AED">
            <w:pPr>
              <w:ind w:firstLine="0"/>
            </w:pPr>
            <w:r w:rsidRPr="00FA3B39">
              <w:t xml:space="preserve">Lietuvos </w:t>
            </w:r>
            <w:r w:rsidRPr="00A2199B">
              <w:rPr>
                <w:sz w:val="18"/>
                <w:szCs w:val="18"/>
              </w:rPr>
              <w:t xml:space="preserve">apeliaciniame </w:t>
            </w:r>
            <w:r w:rsidRPr="00FA3B39">
              <w:t>teisme byla pagal skundą dėl nacionalinio arbitražo sprendimo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6F3B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E7DF" w14:textId="77777777" w:rsidR="00437FEF" w:rsidRPr="00FA3B39" w:rsidRDefault="00437FEF" w:rsidP="00A22AED">
            <w:pPr>
              <w:ind w:firstLine="0"/>
            </w:pPr>
            <w:r w:rsidRPr="00FA3B39">
              <w:t>dėl nacionalinio arbitražo sprendimų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41D" w14:textId="77777777" w:rsidR="00437FEF" w:rsidRPr="00FA3B39" w:rsidRDefault="00437FEF" w:rsidP="00A22AED">
            <w:pPr>
              <w:ind w:firstLine="0"/>
            </w:pPr>
            <w:r w:rsidRPr="00FA3B39">
              <w:t>skundas dėl nacionalinio arbitražo sprendimo</w:t>
            </w:r>
          </w:p>
        </w:tc>
      </w:tr>
      <w:tr w:rsidR="00437FEF" w:rsidRPr="006F462C" w14:paraId="047AE44E" w14:textId="77777777" w:rsidTr="00B4234C">
        <w:trPr>
          <w:trHeight w:val="63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7009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23FE" w14:textId="0D8C9986" w:rsidR="00437FEF" w:rsidRPr="00FA3B39" w:rsidRDefault="00437FEF" w:rsidP="00A22AED">
            <w:pPr>
              <w:ind w:firstLine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86E4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9479" w14:textId="77777777" w:rsidR="00437FEF" w:rsidRPr="00FA3B39" w:rsidRDefault="00437FEF" w:rsidP="00A22AED">
            <w:pPr>
              <w:ind w:firstLine="0"/>
            </w:pPr>
            <w:r w:rsidRPr="00FA3B39">
              <w:t>2S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C6EA" w14:textId="77777777" w:rsidR="00437FEF" w:rsidRPr="00FA3B39" w:rsidRDefault="00437FEF" w:rsidP="00A22AED">
            <w:pPr>
              <w:ind w:firstLine="0"/>
            </w:pPr>
            <w:r w:rsidRPr="00FA3B39">
              <w:t>byla pagal atskirąjį skundą apygardos teisme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DA7F" w14:textId="77777777" w:rsidR="00437FEF" w:rsidRPr="00FA3B39" w:rsidRDefault="00437FEF" w:rsidP="00A22AED">
            <w:pPr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0BA8" w14:textId="77777777" w:rsidR="00437FEF" w:rsidRPr="00FA3B39" w:rsidRDefault="00437FEF" w:rsidP="00A22AED">
            <w:pPr>
              <w:ind w:firstLine="0"/>
            </w:pPr>
            <w:r w:rsidRPr="00FA3B39">
              <w:t>dėl I instancijos nutarčių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DDA" w14:textId="77777777" w:rsidR="00437FEF" w:rsidRPr="00FA3B39" w:rsidRDefault="00437FEF" w:rsidP="00A22AED">
            <w:pPr>
              <w:ind w:firstLine="0"/>
            </w:pPr>
            <w:r w:rsidRPr="00FA3B39">
              <w:t>Atskirasis skundas dėl žemesnės instancijos teismo nutarties</w:t>
            </w:r>
          </w:p>
        </w:tc>
      </w:tr>
      <w:tr w:rsidR="00437FEF" w:rsidRPr="006F462C" w14:paraId="778D9C95" w14:textId="77777777" w:rsidTr="00B4234C">
        <w:trPr>
          <w:trHeight w:val="1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75BA" w14:textId="77777777" w:rsidR="006F462C" w:rsidRPr="00FA3B39" w:rsidRDefault="006F462C" w:rsidP="00A22AED">
            <w:pPr>
              <w:ind w:firstLine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28F9" w14:textId="6DD8F89C" w:rsidR="006F462C" w:rsidRPr="00FA3B39" w:rsidRDefault="006F462C" w:rsidP="00A22AED">
            <w:pPr>
              <w:ind w:firstLine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D1D7" w14:textId="77777777" w:rsidR="006F462C" w:rsidRPr="00FA3B39" w:rsidRDefault="006F462C" w:rsidP="00A22AED">
            <w:pPr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8D5" w14:textId="77777777" w:rsidR="006F462C" w:rsidRPr="00FA3B39" w:rsidRDefault="006F462C" w:rsidP="00A22AED">
            <w:pPr>
              <w:ind w:firstLine="0"/>
            </w:pPr>
            <w:r w:rsidRPr="00FA3B39">
              <w:t>2T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CA83" w14:textId="77777777" w:rsidR="006F462C" w:rsidRPr="00FA3B39" w:rsidRDefault="006F462C" w:rsidP="00A22AED">
            <w:pPr>
              <w:ind w:firstLine="0"/>
            </w:pPr>
            <w:r w:rsidRPr="00FA3B39">
              <w:t xml:space="preserve">byla Lietuvos apeliaciniame teisme pagal prašymą peržiūrėti nutartį dėl leidimo vykdyti Europos Sąjungos šalies narės </w:t>
            </w:r>
            <w:r w:rsidRPr="00FA3B39">
              <w:lastRenderedPageBreak/>
              <w:t>teismo sprendimą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FC73" w14:textId="77777777" w:rsidR="006F462C" w:rsidRPr="00FA3B39" w:rsidRDefault="006F462C" w:rsidP="00A22AED">
            <w:pPr>
              <w:ind w:firstLine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12B" w14:textId="77777777" w:rsidR="006F462C" w:rsidRPr="00FA3B39" w:rsidRDefault="006F462C" w:rsidP="00A22AED">
            <w:pPr>
              <w:ind w:firstLine="0"/>
            </w:pPr>
            <w:r w:rsidRPr="00FA3B39">
              <w:t>dėl leidimo vykdyti ES teismo sprendimą peržiūrėjimo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BCD8" w14:textId="77777777" w:rsidR="006F462C" w:rsidRPr="00FA3B39" w:rsidRDefault="006F462C" w:rsidP="00A22AED">
            <w:pPr>
              <w:ind w:firstLine="0"/>
            </w:pPr>
            <w:r w:rsidRPr="00FA3B39">
              <w:t>Prašymas peržiūrėti nutartį dėl leidimo vykdyti Europos Sąjungos šalies narės teismo sprendimą</w:t>
            </w:r>
          </w:p>
        </w:tc>
      </w:tr>
    </w:tbl>
    <w:p w14:paraId="7CC05366" w14:textId="77777777" w:rsidR="006F462C" w:rsidRPr="00BF6BA9" w:rsidRDefault="006F462C" w:rsidP="00F23271">
      <w:pPr>
        <w:tabs>
          <w:tab w:val="left" w:pos="9923"/>
        </w:tabs>
        <w:overflowPunct w:val="0"/>
        <w:ind w:firstLine="0"/>
        <w:jc w:val="both"/>
        <w:textAlignment w:val="baseline"/>
        <w:rPr>
          <w:rFonts w:eastAsia="Calibri"/>
          <w:color w:val="FF0000"/>
          <w:sz w:val="24"/>
          <w:szCs w:val="24"/>
        </w:rPr>
      </w:pPr>
    </w:p>
    <w:p w14:paraId="785FAD40" w14:textId="2B42F0C2" w:rsidR="00607CF4" w:rsidRPr="00FF57D1" w:rsidRDefault="00607CF4" w:rsidP="00607CF4">
      <w:pPr>
        <w:jc w:val="both"/>
        <w:rPr>
          <w:sz w:val="24"/>
          <w:szCs w:val="24"/>
        </w:rPr>
      </w:pPr>
      <w:r w:rsidRPr="00BF6BA9">
        <w:rPr>
          <w:sz w:val="24"/>
          <w:szCs w:val="24"/>
        </w:rPr>
        <w:t xml:space="preserve">2. </w:t>
      </w:r>
      <w:r w:rsidRPr="00BF6BA9">
        <w:rPr>
          <w:color w:val="000000"/>
          <w:sz w:val="24"/>
          <w:szCs w:val="24"/>
        </w:rPr>
        <w:t xml:space="preserve">Nustatyti, kad šis nutarimas </w:t>
      </w:r>
      <w:r w:rsidRPr="00FF57D1">
        <w:rPr>
          <w:sz w:val="24"/>
          <w:szCs w:val="24"/>
        </w:rPr>
        <w:t>įsigalioja 202</w:t>
      </w:r>
      <w:r w:rsidR="006E3F8D" w:rsidRPr="006A03C3">
        <w:rPr>
          <w:sz w:val="24"/>
          <w:szCs w:val="24"/>
        </w:rPr>
        <w:t xml:space="preserve">4 </w:t>
      </w:r>
      <w:r w:rsidRPr="00FF57D1">
        <w:rPr>
          <w:sz w:val="24"/>
          <w:szCs w:val="24"/>
        </w:rPr>
        <w:t xml:space="preserve">m. </w:t>
      </w:r>
      <w:r w:rsidR="00FF57D1" w:rsidRPr="00FF57D1">
        <w:rPr>
          <w:sz w:val="24"/>
          <w:szCs w:val="24"/>
        </w:rPr>
        <w:t>liepos</w:t>
      </w:r>
      <w:r w:rsidRPr="00FF57D1">
        <w:rPr>
          <w:sz w:val="24"/>
          <w:szCs w:val="24"/>
        </w:rPr>
        <w:t xml:space="preserve"> 1 d. </w:t>
      </w:r>
    </w:p>
    <w:p w14:paraId="0986704E" w14:textId="77777777" w:rsidR="00607CF4" w:rsidRPr="00F86FF7" w:rsidRDefault="00607CF4" w:rsidP="006E3F8D">
      <w:pPr>
        <w:ind w:firstLine="0"/>
        <w:jc w:val="both"/>
        <w:rPr>
          <w:color w:val="FF0000"/>
          <w:sz w:val="24"/>
          <w:szCs w:val="24"/>
        </w:rPr>
      </w:pPr>
    </w:p>
    <w:p w14:paraId="058F2426" w14:textId="77777777" w:rsidR="00F763CC" w:rsidRDefault="00F763CC" w:rsidP="007D40F7">
      <w:pPr>
        <w:tabs>
          <w:tab w:val="left" w:pos="7371"/>
        </w:tabs>
        <w:ind w:firstLine="0"/>
        <w:rPr>
          <w:sz w:val="24"/>
          <w:lang w:eastAsia="en-US"/>
        </w:rPr>
      </w:pPr>
    </w:p>
    <w:p w14:paraId="5769C49F" w14:textId="77777777" w:rsidR="007822C7" w:rsidRPr="007822C7" w:rsidRDefault="007822C7" w:rsidP="007822C7">
      <w:pPr>
        <w:tabs>
          <w:tab w:val="left" w:pos="6804"/>
        </w:tabs>
        <w:ind w:firstLine="0"/>
        <w:rPr>
          <w:sz w:val="24"/>
          <w:szCs w:val="24"/>
          <w:lang w:eastAsia="en-US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7822C7" w:rsidRPr="007822C7" w14:paraId="58BCEAE1" w14:textId="77777777" w:rsidTr="00DD5FDF">
        <w:tc>
          <w:tcPr>
            <w:tcW w:w="6946" w:type="dxa"/>
          </w:tcPr>
          <w:p w14:paraId="6C3328DC" w14:textId="77777777" w:rsidR="007822C7" w:rsidRPr="007822C7" w:rsidRDefault="007822C7" w:rsidP="007822C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822C7">
              <w:rPr>
                <w:sz w:val="24"/>
                <w:szCs w:val="24"/>
              </w:rPr>
              <w:t>Pirmininkė</w:t>
            </w:r>
          </w:p>
          <w:p w14:paraId="01B36ED2" w14:textId="77777777" w:rsidR="007822C7" w:rsidRPr="007822C7" w:rsidRDefault="007822C7" w:rsidP="00DD5FDF">
            <w:pPr>
              <w:spacing w:line="276" w:lineRule="auto"/>
              <w:rPr>
                <w:sz w:val="24"/>
                <w:szCs w:val="24"/>
              </w:rPr>
            </w:pPr>
          </w:p>
          <w:p w14:paraId="5BAF1B2B" w14:textId="77777777" w:rsidR="007822C7" w:rsidRPr="007822C7" w:rsidRDefault="007822C7" w:rsidP="00DD5F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9" w:type="dxa"/>
          </w:tcPr>
          <w:p w14:paraId="67B23942" w14:textId="77777777" w:rsidR="007822C7" w:rsidRPr="007822C7" w:rsidRDefault="007822C7" w:rsidP="007822C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822C7">
              <w:rPr>
                <w:sz w:val="24"/>
                <w:szCs w:val="24"/>
              </w:rPr>
              <w:t>Sigita Rudėnaitė</w:t>
            </w:r>
          </w:p>
          <w:p w14:paraId="3B4B7464" w14:textId="77777777" w:rsidR="007822C7" w:rsidRPr="007822C7" w:rsidRDefault="007822C7" w:rsidP="00DD5FD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822C7" w:rsidRPr="007822C7" w14:paraId="49F0CD13" w14:textId="77777777" w:rsidTr="00DD5FDF">
        <w:tc>
          <w:tcPr>
            <w:tcW w:w="6946" w:type="dxa"/>
            <w:hideMark/>
          </w:tcPr>
          <w:p w14:paraId="628BAFAC" w14:textId="77777777" w:rsidR="007822C7" w:rsidRPr="007822C7" w:rsidRDefault="007822C7" w:rsidP="007822C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822C7">
              <w:rPr>
                <w:sz w:val="24"/>
                <w:szCs w:val="24"/>
              </w:rPr>
              <w:t>Sekretorius</w:t>
            </w:r>
          </w:p>
        </w:tc>
        <w:tc>
          <w:tcPr>
            <w:tcW w:w="2849" w:type="dxa"/>
          </w:tcPr>
          <w:p w14:paraId="23DF55F1" w14:textId="77777777" w:rsidR="007822C7" w:rsidRPr="007822C7" w:rsidRDefault="007822C7" w:rsidP="007822C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822C7">
              <w:rPr>
                <w:sz w:val="24"/>
                <w:szCs w:val="24"/>
              </w:rPr>
              <w:t xml:space="preserve">Ramūnas Gadliauskas       </w:t>
            </w:r>
          </w:p>
        </w:tc>
      </w:tr>
    </w:tbl>
    <w:p w14:paraId="602AFCDA" w14:textId="77777777" w:rsidR="007822C7" w:rsidRPr="00BF6BA9" w:rsidRDefault="007822C7" w:rsidP="007D40F7">
      <w:pPr>
        <w:tabs>
          <w:tab w:val="left" w:pos="7371"/>
        </w:tabs>
        <w:ind w:firstLine="0"/>
        <w:rPr>
          <w:sz w:val="24"/>
          <w:lang w:eastAsia="en-US"/>
        </w:rPr>
      </w:pPr>
    </w:p>
    <w:bookmarkEnd w:id="0"/>
    <w:p w14:paraId="00ABE03C" w14:textId="2F270A9C" w:rsidR="006662FF" w:rsidRPr="004B395A" w:rsidRDefault="006662FF" w:rsidP="007822C7">
      <w:pPr>
        <w:ind w:firstLine="0"/>
        <w:jc w:val="right"/>
        <w:rPr>
          <w:b/>
          <w:sz w:val="24"/>
          <w:szCs w:val="24"/>
        </w:rPr>
      </w:pPr>
    </w:p>
    <w:sectPr w:rsidR="006662FF" w:rsidRPr="004B395A" w:rsidSect="006F462C">
      <w:headerReference w:type="even" r:id="rId8"/>
      <w:headerReference w:type="default" r:id="rId9"/>
      <w:pgSz w:w="11907" w:h="16839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FCD6E" w14:textId="77777777" w:rsidR="00250413" w:rsidRDefault="00250413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B35B652" w14:textId="77777777" w:rsidR="00250413" w:rsidRDefault="00250413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F3903" w14:textId="77777777" w:rsidR="00250413" w:rsidRDefault="00250413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8961B58" w14:textId="77777777" w:rsidR="00250413" w:rsidRDefault="00250413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24CAF" w14:textId="77777777" w:rsidR="0015693B" w:rsidRDefault="00E446F7" w:rsidP="001569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5693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693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5C4A740" w14:textId="77777777" w:rsidR="0015693B" w:rsidRPr="00B515A3" w:rsidRDefault="0015693B" w:rsidP="00B515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E7305" w14:textId="77777777" w:rsidR="0015693B" w:rsidRPr="00B515A3" w:rsidRDefault="0015693B" w:rsidP="00B515A3">
    <w:pPr>
      <w:pStyle w:val="Antrats"/>
      <w:ind w:firstLine="0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3C6B5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A8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82A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4E5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3A62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722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DEB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56E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9C5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30E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B2DF5"/>
    <w:multiLevelType w:val="hybridMultilevel"/>
    <w:tmpl w:val="64DCE4AC"/>
    <w:lvl w:ilvl="0" w:tplc="38162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EA55AD"/>
    <w:multiLevelType w:val="hybridMultilevel"/>
    <w:tmpl w:val="7B54D84A"/>
    <w:lvl w:ilvl="0" w:tplc="410A87B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13827765">
    <w:abstractNumId w:val="9"/>
  </w:num>
  <w:num w:numId="2" w16cid:durableId="1561747933">
    <w:abstractNumId w:val="7"/>
  </w:num>
  <w:num w:numId="3" w16cid:durableId="451556851">
    <w:abstractNumId w:val="6"/>
  </w:num>
  <w:num w:numId="4" w16cid:durableId="1786581980">
    <w:abstractNumId w:val="5"/>
  </w:num>
  <w:num w:numId="5" w16cid:durableId="398788261">
    <w:abstractNumId w:val="4"/>
  </w:num>
  <w:num w:numId="6" w16cid:durableId="275065720">
    <w:abstractNumId w:val="8"/>
  </w:num>
  <w:num w:numId="7" w16cid:durableId="1711109080">
    <w:abstractNumId w:val="3"/>
  </w:num>
  <w:num w:numId="8" w16cid:durableId="2070613061">
    <w:abstractNumId w:val="2"/>
  </w:num>
  <w:num w:numId="9" w16cid:durableId="1857767725">
    <w:abstractNumId w:val="1"/>
  </w:num>
  <w:num w:numId="10" w16cid:durableId="92551762">
    <w:abstractNumId w:val="0"/>
  </w:num>
  <w:num w:numId="11" w16cid:durableId="240145010">
    <w:abstractNumId w:val="10"/>
  </w:num>
  <w:num w:numId="12" w16cid:durableId="2010936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CE"/>
    <w:rsid w:val="000147E2"/>
    <w:rsid w:val="000811CD"/>
    <w:rsid w:val="00082FCE"/>
    <w:rsid w:val="00096B78"/>
    <w:rsid w:val="00096C3F"/>
    <w:rsid w:val="000A0200"/>
    <w:rsid w:val="000B0E43"/>
    <w:rsid w:val="000C17CF"/>
    <w:rsid w:val="000E3EBC"/>
    <w:rsid w:val="0011300E"/>
    <w:rsid w:val="001154FA"/>
    <w:rsid w:val="0011719B"/>
    <w:rsid w:val="0015693B"/>
    <w:rsid w:val="001801A4"/>
    <w:rsid w:val="00193E2D"/>
    <w:rsid w:val="001A66B2"/>
    <w:rsid w:val="001A72D0"/>
    <w:rsid w:val="001A7918"/>
    <w:rsid w:val="001B4E3C"/>
    <w:rsid w:val="001B5B5A"/>
    <w:rsid w:val="001C7377"/>
    <w:rsid w:val="001D3118"/>
    <w:rsid w:val="001F76A7"/>
    <w:rsid w:val="00223634"/>
    <w:rsid w:val="00225379"/>
    <w:rsid w:val="00231230"/>
    <w:rsid w:val="00250413"/>
    <w:rsid w:val="0026256C"/>
    <w:rsid w:val="002C3679"/>
    <w:rsid w:val="003116AB"/>
    <w:rsid w:val="00321966"/>
    <w:rsid w:val="00341B69"/>
    <w:rsid w:val="00390B4E"/>
    <w:rsid w:val="003A00D3"/>
    <w:rsid w:val="003A0D6A"/>
    <w:rsid w:val="003C7164"/>
    <w:rsid w:val="003C7D39"/>
    <w:rsid w:val="00411559"/>
    <w:rsid w:val="00437FEF"/>
    <w:rsid w:val="00456607"/>
    <w:rsid w:val="00473213"/>
    <w:rsid w:val="004736D3"/>
    <w:rsid w:val="004B395A"/>
    <w:rsid w:val="004B4A23"/>
    <w:rsid w:val="004B53BC"/>
    <w:rsid w:val="004C38EF"/>
    <w:rsid w:val="004E76E8"/>
    <w:rsid w:val="005057CA"/>
    <w:rsid w:val="00512805"/>
    <w:rsid w:val="005133C2"/>
    <w:rsid w:val="005146E2"/>
    <w:rsid w:val="00551BEF"/>
    <w:rsid w:val="0055502F"/>
    <w:rsid w:val="00566BE9"/>
    <w:rsid w:val="005822D2"/>
    <w:rsid w:val="00597ED2"/>
    <w:rsid w:val="005C4215"/>
    <w:rsid w:val="005E7E60"/>
    <w:rsid w:val="005E7FD5"/>
    <w:rsid w:val="00607CF4"/>
    <w:rsid w:val="006107A6"/>
    <w:rsid w:val="006152EB"/>
    <w:rsid w:val="00622665"/>
    <w:rsid w:val="006356A9"/>
    <w:rsid w:val="0064186D"/>
    <w:rsid w:val="006543B1"/>
    <w:rsid w:val="006662FF"/>
    <w:rsid w:val="006A03C3"/>
    <w:rsid w:val="006A6631"/>
    <w:rsid w:val="006E1A39"/>
    <w:rsid w:val="006E3F8D"/>
    <w:rsid w:val="006E51B0"/>
    <w:rsid w:val="006F462C"/>
    <w:rsid w:val="0072434F"/>
    <w:rsid w:val="0073672C"/>
    <w:rsid w:val="007822C7"/>
    <w:rsid w:val="007A3952"/>
    <w:rsid w:val="007B035D"/>
    <w:rsid w:val="007C1DAB"/>
    <w:rsid w:val="007D40F7"/>
    <w:rsid w:val="007F294B"/>
    <w:rsid w:val="008117FB"/>
    <w:rsid w:val="00821ECE"/>
    <w:rsid w:val="00824E82"/>
    <w:rsid w:val="008312E4"/>
    <w:rsid w:val="00842989"/>
    <w:rsid w:val="00872EB5"/>
    <w:rsid w:val="0088564E"/>
    <w:rsid w:val="008B15F9"/>
    <w:rsid w:val="008D48B0"/>
    <w:rsid w:val="008E1191"/>
    <w:rsid w:val="008E32E5"/>
    <w:rsid w:val="008E4FE8"/>
    <w:rsid w:val="00906EAD"/>
    <w:rsid w:val="00924755"/>
    <w:rsid w:val="0097383F"/>
    <w:rsid w:val="00993231"/>
    <w:rsid w:val="0099470F"/>
    <w:rsid w:val="009F23AC"/>
    <w:rsid w:val="00A06A40"/>
    <w:rsid w:val="00A2199B"/>
    <w:rsid w:val="00A22116"/>
    <w:rsid w:val="00A42938"/>
    <w:rsid w:val="00A43864"/>
    <w:rsid w:val="00A774DD"/>
    <w:rsid w:val="00AA7915"/>
    <w:rsid w:val="00AB7820"/>
    <w:rsid w:val="00B2716C"/>
    <w:rsid w:val="00B32CB1"/>
    <w:rsid w:val="00B35009"/>
    <w:rsid w:val="00B4234C"/>
    <w:rsid w:val="00B515A3"/>
    <w:rsid w:val="00B76988"/>
    <w:rsid w:val="00B77B4C"/>
    <w:rsid w:val="00BD12DA"/>
    <w:rsid w:val="00BD549F"/>
    <w:rsid w:val="00BF5EAE"/>
    <w:rsid w:val="00BF6BA9"/>
    <w:rsid w:val="00C2094F"/>
    <w:rsid w:val="00C3175E"/>
    <w:rsid w:val="00C5098D"/>
    <w:rsid w:val="00C64707"/>
    <w:rsid w:val="00C722B2"/>
    <w:rsid w:val="00C80DB8"/>
    <w:rsid w:val="00C955FC"/>
    <w:rsid w:val="00CA2B0A"/>
    <w:rsid w:val="00CB240F"/>
    <w:rsid w:val="00CC3F91"/>
    <w:rsid w:val="00CC546A"/>
    <w:rsid w:val="00CC7168"/>
    <w:rsid w:val="00CC7498"/>
    <w:rsid w:val="00CD5F3B"/>
    <w:rsid w:val="00D020DD"/>
    <w:rsid w:val="00D13166"/>
    <w:rsid w:val="00D30EA6"/>
    <w:rsid w:val="00D40B02"/>
    <w:rsid w:val="00D6607A"/>
    <w:rsid w:val="00D7115A"/>
    <w:rsid w:val="00D8426F"/>
    <w:rsid w:val="00DB72E6"/>
    <w:rsid w:val="00DC73AA"/>
    <w:rsid w:val="00DD165C"/>
    <w:rsid w:val="00DD2EE2"/>
    <w:rsid w:val="00DD783D"/>
    <w:rsid w:val="00E236E0"/>
    <w:rsid w:val="00E446F7"/>
    <w:rsid w:val="00EB574A"/>
    <w:rsid w:val="00ED342A"/>
    <w:rsid w:val="00F07B39"/>
    <w:rsid w:val="00F23271"/>
    <w:rsid w:val="00F36487"/>
    <w:rsid w:val="00F40FC0"/>
    <w:rsid w:val="00F467CF"/>
    <w:rsid w:val="00F669AB"/>
    <w:rsid w:val="00F763CC"/>
    <w:rsid w:val="00F86FF7"/>
    <w:rsid w:val="00FA3B39"/>
    <w:rsid w:val="00FA7FA9"/>
    <w:rsid w:val="00FB0745"/>
    <w:rsid w:val="00FB0911"/>
    <w:rsid w:val="00FF09EC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78C3"/>
  <w15:docId w15:val="{F4E04685-2D0A-484B-9645-07AC327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90B4E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390B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90B4E"/>
    <w:rPr>
      <w:rFonts w:ascii="Tahoma" w:hAnsi="Tahoma" w:cs="Tahoma"/>
      <w:sz w:val="16"/>
      <w:szCs w:val="16"/>
    </w:rPr>
  </w:style>
  <w:style w:type="character" w:styleId="Vietosrezervavimoenklotekstas">
    <w:name w:val="Placeholder Text"/>
    <w:rsid w:val="00300A43"/>
    <w:rPr>
      <w:color w:val="808080"/>
    </w:rPr>
  </w:style>
  <w:style w:type="paragraph" w:styleId="Antrats">
    <w:name w:val="header"/>
    <w:basedOn w:val="prastasis"/>
    <w:rsid w:val="00B515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15A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515A3"/>
  </w:style>
  <w:style w:type="character" w:styleId="Komentaronuoroda">
    <w:name w:val="annotation reference"/>
    <w:semiHidden/>
    <w:unhideWhenUsed/>
    <w:rsid w:val="000B0E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B0E43"/>
  </w:style>
  <w:style w:type="character" w:customStyle="1" w:styleId="KomentarotekstasDiagrama">
    <w:name w:val="Komentaro tekstas Diagrama"/>
    <w:link w:val="Komentarotekstas"/>
    <w:rsid w:val="000B0E43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B0E43"/>
    <w:rPr>
      <w:b/>
      <w:bCs/>
    </w:rPr>
  </w:style>
  <w:style w:type="character" w:customStyle="1" w:styleId="KomentarotemaDiagrama">
    <w:name w:val="Komentaro tema Diagrama"/>
    <w:link w:val="Komentarotema"/>
    <w:semiHidden/>
    <w:rsid w:val="000B0E43"/>
    <w:rPr>
      <w:rFonts w:ascii="Arial" w:hAnsi="Arial" w:cs="Arial"/>
      <w:b/>
      <w:bCs/>
      <w:lang w:val="lt-LT" w:eastAsia="lt-LT"/>
    </w:rPr>
  </w:style>
  <w:style w:type="paragraph" w:styleId="Sraopastraipa">
    <w:name w:val="List Paragraph"/>
    <w:basedOn w:val="prastasis"/>
    <w:uiPriority w:val="34"/>
    <w:qFormat/>
    <w:rsid w:val="001A7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isesAktuRedagavimas\tool\temp\9654af84e57e4185892502cb2efb298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9654af84e57e4185892502cb2efb298b</Template>
  <TotalTime>2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Administravimo teismuose nuostatų patvirtinimo</vt:lpstr>
      <vt:lpstr>Dėl Administravimo teismuose nuostatų patvirtinimo</vt:lpstr>
    </vt:vector>
  </TitlesOfParts>
  <Company>Infolex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Administravimo teismuose nuostatų patvirtinimo</dc:title>
  <dc:subject/>
  <dc:creator>J.Burokaite</dc:creator>
  <cp:keywords/>
  <dc:description/>
  <cp:lastModifiedBy>Alina Dokutovičienė</cp:lastModifiedBy>
  <cp:revision>4</cp:revision>
  <cp:lastPrinted>2024-06-27T12:21:00Z</cp:lastPrinted>
  <dcterms:created xsi:type="dcterms:W3CDTF">2024-06-27T12:22:00Z</dcterms:created>
  <dcterms:modified xsi:type="dcterms:W3CDTF">2024-06-28T09:23:00Z</dcterms:modified>
</cp:coreProperties>
</file>