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Layout w:type="fixed"/>
        <w:tblLook w:val="0000" w:firstRow="0" w:lastRow="0" w:firstColumn="0" w:lastColumn="0" w:noHBand="0" w:noVBand="0"/>
      </w:tblPr>
      <w:tblGrid>
        <w:gridCol w:w="5920"/>
        <w:gridCol w:w="283"/>
        <w:gridCol w:w="1418"/>
        <w:gridCol w:w="2126"/>
      </w:tblGrid>
      <w:tr w:rsidR="00264A9A" w:rsidRPr="00D87065" w14:paraId="483093CD" w14:textId="77777777">
        <w:trPr>
          <w:cantSplit/>
          <w:trHeight w:val="340"/>
        </w:trPr>
        <w:tc>
          <w:tcPr>
            <w:tcW w:w="5920" w:type="dxa"/>
            <w:vMerge w:val="restart"/>
          </w:tcPr>
          <w:p w14:paraId="4BE09089" w14:textId="77777777" w:rsidR="00BB73BE" w:rsidRPr="00D87065" w:rsidRDefault="00BB73BE" w:rsidP="00BB73BE">
            <w:pPr>
              <w:pStyle w:val="Adresas"/>
              <w:tabs>
                <w:tab w:val="left" w:pos="5160"/>
              </w:tabs>
              <w:ind w:right="0"/>
            </w:pPr>
            <w:r w:rsidRPr="00D87065">
              <w:t>Teisėjų tarybai</w:t>
            </w:r>
          </w:p>
          <w:p w14:paraId="0115C086" w14:textId="77777777" w:rsidR="00BB73BE" w:rsidRPr="00D87065" w:rsidRDefault="00BB73BE" w:rsidP="00BB73BE">
            <w:pPr>
              <w:pStyle w:val="Adresas"/>
              <w:tabs>
                <w:tab w:val="left" w:pos="5160"/>
              </w:tabs>
              <w:ind w:right="0"/>
            </w:pPr>
            <w:r w:rsidRPr="00D87065">
              <w:t xml:space="preserve">El. p. </w:t>
            </w:r>
            <w:hyperlink r:id="rId7" w:history="1">
              <w:r w:rsidRPr="00D87065">
                <w:rPr>
                  <w:rStyle w:val="Hipersaitas"/>
                  <w:color w:val="auto"/>
                  <w:u w:val="none"/>
                </w:rPr>
                <w:t>teisejutaryba@teismai.lt</w:t>
              </w:r>
            </w:hyperlink>
          </w:p>
          <w:p w14:paraId="48F55FC8" w14:textId="163D61E0" w:rsidR="00BB73BE" w:rsidRPr="00D87065" w:rsidRDefault="00BB73BE" w:rsidP="000E228A">
            <w:pPr>
              <w:pStyle w:val="Adresas"/>
              <w:tabs>
                <w:tab w:val="left" w:pos="5160"/>
              </w:tabs>
              <w:spacing w:before="0" w:after="0"/>
              <w:ind w:right="0"/>
            </w:pPr>
          </w:p>
        </w:tc>
        <w:tc>
          <w:tcPr>
            <w:tcW w:w="283" w:type="dxa"/>
          </w:tcPr>
          <w:p w14:paraId="086868FB" w14:textId="77777777" w:rsidR="00264A9A" w:rsidRPr="00D87065" w:rsidRDefault="00264A9A" w:rsidP="009F4CB5">
            <w:pPr>
              <w:ind w:right="-108" w:firstLine="100"/>
              <w:jc w:val="right"/>
            </w:pPr>
          </w:p>
        </w:tc>
        <w:tc>
          <w:tcPr>
            <w:tcW w:w="1418" w:type="dxa"/>
          </w:tcPr>
          <w:p w14:paraId="28901930" w14:textId="10F710E0" w:rsidR="00264A9A" w:rsidRPr="00D87065" w:rsidRDefault="00264A9A" w:rsidP="001D3449">
            <w:r w:rsidRPr="00D87065">
              <w:t>20</w:t>
            </w:r>
            <w:r w:rsidR="001100D9" w:rsidRPr="00D87065">
              <w:t>2</w:t>
            </w:r>
            <w:r w:rsidR="00283B28" w:rsidRPr="00D87065">
              <w:t>4-0</w:t>
            </w:r>
            <w:r w:rsidR="00D12373">
              <w:t>8</w:t>
            </w:r>
            <w:r w:rsidR="00283B28" w:rsidRPr="00D87065">
              <w:t>-</w:t>
            </w:r>
          </w:p>
        </w:tc>
        <w:tc>
          <w:tcPr>
            <w:tcW w:w="2126" w:type="dxa"/>
          </w:tcPr>
          <w:p w14:paraId="3B22FC29" w14:textId="77777777" w:rsidR="00264A9A" w:rsidRPr="00D87065" w:rsidRDefault="00DC2089" w:rsidP="00EF0325">
            <w:r w:rsidRPr="00D87065">
              <w:t>Nr. 17P-</w:t>
            </w:r>
            <w:r w:rsidR="00283B28" w:rsidRPr="00D87065">
              <w:t xml:space="preserve">     </w:t>
            </w:r>
            <w:r w:rsidR="00264A9A" w:rsidRPr="00D87065">
              <w:t>-(7.4.8)</w:t>
            </w:r>
          </w:p>
        </w:tc>
      </w:tr>
      <w:tr w:rsidR="00264A9A" w:rsidRPr="00D87065" w14:paraId="35244E86" w14:textId="77777777">
        <w:trPr>
          <w:cantSplit/>
          <w:trHeight w:val="441"/>
        </w:trPr>
        <w:tc>
          <w:tcPr>
            <w:tcW w:w="5920" w:type="dxa"/>
            <w:vMerge/>
          </w:tcPr>
          <w:p w14:paraId="0AA2F053" w14:textId="77777777" w:rsidR="00264A9A" w:rsidRPr="00D87065" w:rsidRDefault="00264A9A" w:rsidP="00EF0325"/>
        </w:tc>
        <w:tc>
          <w:tcPr>
            <w:tcW w:w="283" w:type="dxa"/>
          </w:tcPr>
          <w:p w14:paraId="27EA5341" w14:textId="77777777" w:rsidR="00264A9A" w:rsidRPr="00D87065" w:rsidRDefault="00264A9A" w:rsidP="00751697">
            <w:pPr>
              <w:ind w:right="-108"/>
            </w:pPr>
            <w:r w:rsidRPr="00D87065">
              <w:t>Į</w:t>
            </w:r>
          </w:p>
        </w:tc>
        <w:tc>
          <w:tcPr>
            <w:tcW w:w="1418" w:type="dxa"/>
          </w:tcPr>
          <w:p w14:paraId="6388B9CE" w14:textId="44BB1442" w:rsidR="00E969AD" w:rsidRPr="00D87065" w:rsidRDefault="00264A9A" w:rsidP="002321A3">
            <w:r w:rsidRPr="00D87065">
              <w:t>20</w:t>
            </w:r>
            <w:r w:rsidR="001100D9" w:rsidRPr="00D87065">
              <w:t>2</w:t>
            </w:r>
            <w:r w:rsidR="00283B28" w:rsidRPr="00D87065">
              <w:t>4-</w:t>
            </w:r>
            <w:r w:rsidR="00BB73BE" w:rsidRPr="00D87065">
              <w:t>07</w:t>
            </w:r>
            <w:r w:rsidR="00283B28" w:rsidRPr="00D87065">
              <w:t>-</w:t>
            </w:r>
            <w:r w:rsidR="00BB73BE" w:rsidRPr="00D87065">
              <w:t>03</w:t>
            </w:r>
          </w:p>
          <w:p w14:paraId="0F4D01D5" w14:textId="77777777" w:rsidR="00264A9A" w:rsidRPr="00D87065" w:rsidRDefault="00264A9A" w:rsidP="00942A4C"/>
        </w:tc>
        <w:tc>
          <w:tcPr>
            <w:tcW w:w="2126" w:type="dxa"/>
          </w:tcPr>
          <w:p w14:paraId="184C14BC" w14:textId="77777777" w:rsidR="00E969AD" w:rsidRPr="00D87065" w:rsidRDefault="00084213" w:rsidP="00E969AD">
            <w:r w:rsidRPr="00D87065">
              <w:t>prašymą</w:t>
            </w:r>
          </w:p>
          <w:p w14:paraId="39C4274C" w14:textId="77777777" w:rsidR="009F4CB5" w:rsidRPr="00D87065" w:rsidRDefault="009F4CB5" w:rsidP="00942A4C"/>
        </w:tc>
      </w:tr>
    </w:tbl>
    <w:p w14:paraId="12295800" w14:textId="77777777" w:rsidR="00DD6D20" w:rsidRPr="00D87065" w:rsidRDefault="00BF3DD6" w:rsidP="009A16FA">
      <w:pPr>
        <w:pStyle w:val="Pavadinimas"/>
        <w:rPr>
          <w:b/>
        </w:rPr>
      </w:pPr>
      <w:r w:rsidRPr="00D87065">
        <w:rPr>
          <w:b/>
        </w:rPr>
        <w:t xml:space="preserve">dėl </w:t>
      </w:r>
      <w:r w:rsidR="000A188A" w:rsidRPr="00D87065">
        <w:rPr>
          <w:b/>
        </w:rPr>
        <w:t>Konsultacij</w:t>
      </w:r>
      <w:r w:rsidRPr="00D87065">
        <w:rPr>
          <w:b/>
        </w:rPr>
        <w:t>os</w:t>
      </w:r>
    </w:p>
    <w:p w14:paraId="411B30DB" w14:textId="77777777" w:rsidR="00BB73BE" w:rsidRPr="00D87065" w:rsidRDefault="00BB73BE" w:rsidP="000E228A">
      <w:pPr>
        <w:pStyle w:val="Tekstas"/>
        <w:spacing w:before="0" w:after="0"/>
        <w:ind w:right="0" w:firstLine="851"/>
        <w:rPr>
          <w:lang w:val="lt-LT"/>
        </w:rPr>
      </w:pPr>
    </w:p>
    <w:p w14:paraId="1798BF1C" w14:textId="125E57DF" w:rsidR="00D87065" w:rsidRDefault="00BB73BE" w:rsidP="000E228A">
      <w:pPr>
        <w:pStyle w:val="Tekstas"/>
        <w:spacing w:before="0" w:after="0"/>
        <w:ind w:right="0" w:firstLine="851"/>
        <w:rPr>
          <w:lang w:val="lt-LT"/>
        </w:rPr>
      </w:pPr>
      <w:r w:rsidRPr="00D87065">
        <w:rPr>
          <w:lang w:val="lt-LT"/>
        </w:rPr>
        <w:t>Teisėjų taryba 2024 m. liepos 5 d. kreipėsi į Teisėjų etikos ir drausmės komisiją (toliau – Komisija) prašydama suteikti konsultaciją: kokie apribojimai, atsižvelgus į Teisėjų etikos kodekse įtvirtintus pagarbos ir lojalumo valstybei, nepriklausomumo ir nešališkumo principus, taikomi teisėjų ir teismų pirmininkų naudojimuisi saviraiškos laisve, ypač reiškiant nuomonę masinėse informacijos priemonėse apie politinius procesus. Prašyme nurodoma, kad Teisėjų tarybai 2024 m. balandžio 3 d. buvo pateiktas svarstyti Teisėjų tarybos pirmininkės S</w:t>
      </w:r>
      <w:r w:rsidR="002A392E">
        <w:rPr>
          <w:lang w:val="lt-LT"/>
        </w:rPr>
        <w:t>.</w:t>
      </w:r>
      <w:r w:rsidRPr="00D87065">
        <w:rPr>
          <w:lang w:val="lt-LT"/>
        </w:rPr>
        <w:t xml:space="preserve"> R</w:t>
      </w:r>
      <w:r w:rsidR="002A392E">
        <w:rPr>
          <w:lang w:val="lt-LT"/>
        </w:rPr>
        <w:t>.</w:t>
      </w:r>
      <w:r w:rsidRPr="00D87065">
        <w:rPr>
          <w:lang w:val="lt-LT"/>
        </w:rPr>
        <w:t xml:space="preserve"> teikimas </w:t>
      </w:r>
      <w:r w:rsidRPr="00D87065">
        <w:rPr>
          <w:color w:val="000000"/>
          <w:lang w:val="lt-LT" w:eastAsia="lt-LT" w:bidi="lt-LT"/>
        </w:rPr>
        <w:t>dėl Kauno apylinkės teismo pirmininko A</w:t>
      </w:r>
      <w:r w:rsidR="00360B95">
        <w:rPr>
          <w:color w:val="000000"/>
          <w:lang w:val="lt-LT" w:eastAsia="lt-LT" w:bidi="lt-LT"/>
        </w:rPr>
        <w:t>.</w:t>
      </w:r>
      <w:r w:rsidRPr="00D87065">
        <w:rPr>
          <w:color w:val="000000"/>
          <w:lang w:val="lt-LT" w:eastAsia="lt-LT" w:bidi="lt-LT"/>
        </w:rPr>
        <w:t xml:space="preserve"> P</w:t>
      </w:r>
      <w:r w:rsidR="00360B95">
        <w:rPr>
          <w:color w:val="000000"/>
          <w:lang w:val="lt-LT" w:eastAsia="lt-LT" w:bidi="lt-LT"/>
        </w:rPr>
        <w:t>.</w:t>
      </w:r>
      <w:r w:rsidRPr="00D87065">
        <w:rPr>
          <w:color w:val="000000"/>
          <w:lang w:val="lt-LT" w:eastAsia="lt-LT" w:bidi="lt-LT"/>
        </w:rPr>
        <w:t xml:space="preserve"> 2024 m. kovo 31 d. naujienų portale „</w:t>
      </w:r>
      <w:proofErr w:type="spellStart"/>
      <w:r w:rsidRPr="00D87065">
        <w:rPr>
          <w:color w:val="000000"/>
          <w:lang w:val="lt-LT" w:eastAsia="lt-LT" w:bidi="lt-LT"/>
        </w:rPr>
        <w:t>Delfi</w:t>
      </w:r>
      <w:proofErr w:type="spellEnd"/>
      <w:r w:rsidRPr="00D87065">
        <w:rPr>
          <w:color w:val="000000"/>
          <w:lang w:val="lt-LT" w:eastAsia="lt-LT" w:bidi="lt-LT"/>
        </w:rPr>
        <w:t xml:space="preserve">“ paskelbtoje publikacijoje „Teisėjas: pranešėjo Gailiaus istoriją tyrusi komisija galėjo būti sudaryta neteisėtai“, išsakytais vertinimais dėl Seimo laikinosios komisijos veiklos teisėtumo </w:t>
      </w:r>
      <w:r w:rsidRPr="00D87065">
        <w:rPr>
          <w:rStyle w:val="Bodytext2115ptItalic"/>
          <w:i w:val="0"/>
          <w:iCs w:val="0"/>
          <w:sz w:val="24"/>
          <w:szCs w:val="24"/>
        </w:rPr>
        <w:t xml:space="preserve">galimai padarytų pagarbos ir lojalumo valstybei, nepriklausomumo ir nešališkumo principų pažeidimo ir saviraiškos ribų peržengimo bei drausmės bylos inicijavimo“. </w:t>
      </w:r>
      <w:r w:rsidR="00D87065" w:rsidRPr="00D87065">
        <w:rPr>
          <w:lang w:val="lt-LT"/>
        </w:rPr>
        <w:t>Teisėjų taryba</w:t>
      </w:r>
      <w:r w:rsidR="00D87065">
        <w:rPr>
          <w:lang w:val="lt-LT"/>
        </w:rPr>
        <w:t xml:space="preserve"> nutarė</w:t>
      </w:r>
      <w:r w:rsidR="00D87065" w:rsidRPr="00D87065">
        <w:rPr>
          <w:lang w:val="lt-LT"/>
        </w:rPr>
        <w:t xml:space="preserve"> kreiptis į Teisėjų etikos ir drausmės komisiją su prašymu suteikti </w:t>
      </w:r>
      <w:r w:rsidR="001A31EE">
        <w:rPr>
          <w:lang w:val="lt-LT"/>
        </w:rPr>
        <w:t>k</w:t>
      </w:r>
      <w:r w:rsidR="00D87065" w:rsidRPr="00D87065">
        <w:rPr>
          <w:lang w:val="lt-LT"/>
        </w:rPr>
        <w:t>onsultaciją dėl teisėjų ir teismų pirmininkų naudojimosi saviraiškos laisve apribojimų, ypač reiškiant nuomonę masinėse informacijos priemonėse apie politinius procesus</w:t>
      </w:r>
      <w:r w:rsidR="00D87065">
        <w:rPr>
          <w:lang w:val="lt-LT"/>
        </w:rPr>
        <w:t>.</w:t>
      </w:r>
    </w:p>
    <w:p w14:paraId="53B7DB68" w14:textId="77777777" w:rsidR="008521F0" w:rsidRDefault="00BB73BE" w:rsidP="008521F0">
      <w:pPr>
        <w:shd w:val="clear" w:color="auto" w:fill="FFFFFF"/>
        <w:ind w:firstLine="964"/>
        <w:jc w:val="both"/>
      </w:pPr>
      <w:r w:rsidRPr="002D554A">
        <w:rPr>
          <w:color w:val="000000"/>
          <w:shd w:val="clear" w:color="auto" w:fill="FFFFFF"/>
        </w:rPr>
        <w:t xml:space="preserve">Atsakydama į </w:t>
      </w:r>
      <w:r w:rsidR="0007012B">
        <w:rPr>
          <w:color w:val="000000"/>
          <w:shd w:val="clear" w:color="auto" w:fill="FFFFFF"/>
        </w:rPr>
        <w:t>T</w:t>
      </w:r>
      <w:r w:rsidRPr="002D554A">
        <w:rPr>
          <w:color w:val="000000"/>
          <w:shd w:val="clear" w:color="auto" w:fill="FFFFFF"/>
        </w:rPr>
        <w:t>eisėj</w:t>
      </w:r>
      <w:r w:rsidR="0007012B">
        <w:rPr>
          <w:color w:val="000000"/>
          <w:shd w:val="clear" w:color="auto" w:fill="FFFFFF"/>
        </w:rPr>
        <w:t>ų tarybos</w:t>
      </w:r>
      <w:r w:rsidRPr="002D554A">
        <w:rPr>
          <w:color w:val="000000"/>
          <w:shd w:val="clear" w:color="auto" w:fill="FFFFFF"/>
        </w:rPr>
        <w:t xml:space="preserve"> pateiktą klausimą</w:t>
      </w:r>
      <w:r w:rsidR="008521F0">
        <w:rPr>
          <w:color w:val="000000"/>
          <w:shd w:val="clear" w:color="auto" w:fill="FFFFFF"/>
        </w:rPr>
        <w:t xml:space="preserve"> dėl</w:t>
      </w:r>
      <w:r w:rsidR="008521F0" w:rsidRPr="008521F0">
        <w:t xml:space="preserve"> teisėjų, teismų pirmininkų naudojimosi saviraiškos laisve apribojimų, ypač reiškiant nuomonę masinėse informacijos priemonėse apie politinius procesus</w:t>
      </w:r>
      <w:r w:rsidR="008521F0">
        <w:t xml:space="preserve">, </w:t>
      </w:r>
      <w:r w:rsidRPr="002D554A">
        <w:rPr>
          <w:color w:val="000000"/>
          <w:shd w:val="clear" w:color="auto" w:fill="FFFFFF"/>
        </w:rPr>
        <w:t xml:space="preserve">Komisija pažymi, kad </w:t>
      </w:r>
      <w:r w:rsidR="002D554A" w:rsidRPr="002D554A">
        <w:t>Konstitucijos 25 straipsnis įtvirtina žmogaus teisę turėti savo įsitikinimus ir juos laisvai reikšti. Konstitucijos 33 straipsnis laiduoja piliečių teisę kritikuoti valstybės įstaigų ar pareigūnų darbą, apskųsti jų sprendimus, taip pat numato draudimą persekioti už kritiką.</w:t>
      </w:r>
    </w:p>
    <w:p w14:paraId="3FE384AF" w14:textId="05DDB50D" w:rsidR="005219BB" w:rsidRPr="008521F0" w:rsidRDefault="002D554A" w:rsidP="008521F0">
      <w:pPr>
        <w:shd w:val="clear" w:color="auto" w:fill="FFFFFF"/>
        <w:ind w:firstLine="964"/>
        <w:jc w:val="both"/>
        <w:rPr>
          <w:i/>
          <w:iCs/>
        </w:rPr>
      </w:pPr>
      <w:r w:rsidRPr="002D554A">
        <w:t xml:space="preserve"> Lietuvos Respublikos Konstitucinis Teismas (toliau – Konstitucinis Teismas), 1998 m. kovo 10 d. nutarime aiškindamas Konstitucijos 25 straipsnio nuostatas, atkreipė dėmesį į šios teisės ypatingą vietą tarp kitų pagrindinių žmogaus teisių ir laisvių, apibūdino ją kaip vieną iš demokratinės tvarkos pagrindų, kaip kitų žmogaus teisių ir laisvių įgyvendinimo prielaidą</w:t>
      </w:r>
      <w:r w:rsidRPr="008521F0">
        <w:t>. Minėtame nutarime Konstitucinis Teismas atkreipė dėmesį į Konstitucijos 25 ir 33 straipsnių sąsają ir pažymėjo, kad žmogaus įsitikinimų laisvė Konstitucijos 33 straipsnio antrojoje dalyje įgyja sukonkretintą išraišką,</w:t>
      </w:r>
      <w:r w:rsidR="00C504D9">
        <w:t xml:space="preserve"> kai</w:t>
      </w:r>
      <w:r w:rsidRPr="008521F0">
        <w:t xml:space="preserve"> būtent piliečiams laiduojama teisė reikšti kritinę nuomonę ar požiūrį, skleisti kritinę informaciją apie valstybės įstaigų ar pareigūnų darbą.</w:t>
      </w:r>
      <w:r w:rsidRPr="002D554A">
        <w:t xml:space="preserve"> Konstitucinis Teismas </w:t>
      </w:r>
      <w:r w:rsidR="00160EF7">
        <w:t>pažymėjo</w:t>
      </w:r>
      <w:r w:rsidRPr="002D554A">
        <w:t xml:space="preserve">, kad įsitikinimų išraiškos laisvė nėra absoliuti, jos ribojimo pagrindai numatyti Konstitucijos 25 straipsnio </w:t>
      </w:r>
      <w:r w:rsidRPr="005219BB">
        <w:t xml:space="preserve">trečiojoje dalyje: laisvė reikšti įsitikinimus negali būti ribojama kitaip, kaip tik įstatymu, jei tai būtina apsaugoti žmogaus sveikatai, garbei ir orumui, privačiam gyvenimui, dorovei ar ginti konstitucinei santvarkai. </w:t>
      </w:r>
      <w:r w:rsidR="005219BB" w:rsidRPr="005219BB">
        <w:t xml:space="preserve">Laisvė reikšti įsitikinimus nesuderinama su nusikalstamais veiksmais, šmeižtu, dezinformacija. </w:t>
      </w:r>
    </w:p>
    <w:p w14:paraId="4267786D" w14:textId="77777777" w:rsidR="00160EF7" w:rsidRDefault="002D554A" w:rsidP="00160EF7">
      <w:pPr>
        <w:shd w:val="clear" w:color="auto" w:fill="FFFFFF"/>
        <w:ind w:firstLine="964"/>
        <w:jc w:val="both"/>
      </w:pPr>
      <w:r w:rsidRPr="005219BB">
        <w:t>Konstitucinis Teismas taip pat pažymėjo, kad įsitikinimų išraiškos laisvės ribojimas visada turi būti suvokiamas kaip išimtinio pobūdžio priemonė, tai yra nustatyti</w:t>
      </w:r>
      <w:r w:rsidRPr="002D554A">
        <w:t xml:space="preserve"> ribojimo pagrindai negali būti aiškinami plečiamai, o būtinumo kriterijus suponuoja tai, kad kiekvienu atveju ribojimo pobūdis, apimtis turi atitikti siekiamą tikslą (vadinamasis pusiausvyros reikalavimas).</w:t>
      </w:r>
      <w:r w:rsidR="008521F0" w:rsidRPr="008521F0">
        <w:t xml:space="preserve"> </w:t>
      </w:r>
    </w:p>
    <w:p w14:paraId="15B75EB6" w14:textId="39D1F428" w:rsidR="00BE2F77" w:rsidRDefault="00160EF7" w:rsidP="00160EF7">
      <w:pPr>
        <w:shd w:val="clear" w:color="auto" w:fill="FFFFFF"/>
        <w:ind w:firstLine="964"/>
        <w:jc w:val="both"/>
      </w:pPr>
      <w:r w:rsidRPr="00FE1CAB">
        <w:t>Europos žmogaus teisių ir pagrindinių laisvių</w:t>
      </w:r>
      <w:r w:rsidR="00C44D56">
        <w:t xml:space="preserve"> apsaugos</w:t>
      </w:r>
      <w:r w:rsidRPr="00FE1CAB">
        <w:t xml:space="preserve"> konvencijos</w:t>
      </w:r>
      <w:r>
        <w:t xml:space="preserve"> (toliau – Konvencija)</w:t>
      </w:r>
      <w:r w:rsidRPr="00FE1CAB">
        <w:t xml:space="preserve"> </w:t>
      </w:r>
      <w:r>
        <w:t xml:space="preserve">10 straipsnis nustato, kad kiekvienas turi teisę laisvai reikšti savo mintis ir įsitikinimus. Naudojimasis šiomis laisvėmis, kadangi tai susiję su pareigomis bei atsakomybe, gali būti sąlygojamas tokių formalumų, sąlygų, apribojimų ar bausmių, kurias numato įstatymas ir kurios demokratinėje visuomenėje būtinos valstybės saugumo, teritorinio vientisumo ar viešosios tvarkos interesams, </w:t>
      </w:r>
      <w:r>
        <w:lastRenderedPageBreak/>
        <w:t xml:space="preserve">siekiant užkirsti kelią teisės pažeidimams ir nusikaltimams, žmonių sveikatai bei moralei, taip pat kitų asmenų orumui ar teisėms apsaugoti, užkirsti kelią konfidencialios informacijos atskleidimui ar </w:t>
      </w:r>
      <w:r w:rsidRPr="007B6DB4">
        <w:t>teisminės valdžios autoritetui ir nešališkumui garantuoti.</w:t>
      </w:r>
    </w:p>
    <w:p w14:paraId="25712BFC" w14:textId="4B9F45F8" w:rsidR="00BE2F77" w:rsidRDefault="00BE2F77" w:rsidP="00BE2F77">
      <w:pPr>
        <w:shd w:val="clear" w:color="auto" w:fill="FFFFFF"/>
        <w:ind w:firstLine="964"/>
        <w:jc w:val="both"/>
        <w:rPr>
          <w:shd w:val="clear" w:color="auto" w:fill="FFFFFF"/>
        </w:rPr>
      </w:pPr>
      <w:r>
        <w:rPr>
          <w:shd w:val="clear" w:color="auto" w:fill="FFFFFF"/>
        </w:rPr>
        <w:t xml:space="preserve">Teisėjų etikos kodekso 7 straipsnyje įtvirtintas </w:t>
      </w:r>
      <w:r w:rsidR="00917AEF">
        <w:rPr>
          <w:shd w:val="clear" w:color="auto" w:fill="FFFFFF"/>
        </w:rPr>
        <w:t>pagarbos ir lojalumo valstybei principas</w:t>
      </w:r>
      <w:r>
        <w:rPr>
          <w:shd w:val="clear" w:color="auto" w:fill="FFFFFF"/>
        </w:rPr>
        <w:t>. Vadovaudamasis pagarbos ir lojalumo valstybei princip</w:t>
      </w:r>
      <w:r w:rsidR="00917AEF">
        <w:rPr>
          <w:shd w:val="clear" w:color="auto" w:fill="FFFFFF"/>
        </w:rPr>
        <w:t>u</w:t>
      </w:r>
      <w:r>
        <w:rPr>
          <w:shd w:val="clear" w:color="auto" w:fill="FFFFFF"/>
        </w:rPr>
        <w:t xml:space="preserve"> teisėjas, be kita ko, privalo elgtis politiškai neutraliai ir korektiškai, viešai nereikšti savo politinių įsitikinimų, neužsiimti agitacija (7 straipsnio 2 punktas). </w:t>
      </w:r>
    </w:p>
    <w:p w14:paraId="01B12191" w14:textId="77777777" w:rsidR="00BE2F77" w:rsidRDefault="00BE2F77" w:rsidP="00BE2F77">
      <w:pPr>
        <w:shd w:val="clear" w:color="auto" w:fill="FFFFFF"/>
        <w:ind w:firstLine="964"/>
        <w:jc w:val="both"/>
        <w:rPr>
          <w:shd w:val="clear" w:color="auto" w:fill="FFFFFF"/>
        </w:rPr>
      </w:pPr>
      <w:r w:rsidRPr="00DD343A">
        <w:rPr>
          <w:shd w:val="clear" w:color="auto" w:fill="FFFFFF"/>
        </w:rPr>
        <w:t xml:space="preserve">Teisėjų etikos kodekso </w:t>
      </w:r>
      <w:r>
        <w:rPr>
          <w:shd w:val="clear" w:color="auto" w:fill="FFFFFF"/>
        </w:rPr>
        <w:t>9</w:t>
      </w:r>
      <w:r w:rsidRPr="00DD343A">
        <w:rPr>
          <w:shd w:val="clear" w:color="auto" w:fill="FFFFFF"/>
        </w:rPr>
        <w:t xml:space="preserve"> straipsnyje</w:t>
      </w:r>
      <w:r>
        <w:rPr>
          <w:shd w:val="clear" w:color="auto" w:fill="FFFFFF"/>
        </w:rPr>
        <w:t xml:space="preserve"> </w:t>
      </w:r>
      <w:r w:rsidRPr="00DD343A">
        <w:rPr>
          <w:shd w:val="clear" w:color="auto" w:fill="FFFFFF"/>
        </w:rPr>
        <w:t xml:space="preserve">įtvirtintas </w:t>
      </w:r>
      <w:r>
        <w:rPr>
          <w:shd w:val="clear" w:color="auto" w:fill="FFFFFF"/>
        </w:rPr>
        <w:t>nepriklausomumo</w:t>
      </w:r>
      <w:r w:rsidRPr="00DD343A">
        <w:rPr>
          <w:shd w:val="clear" w:color="auto" w:fill="FFFFFF"/>
        </w:rPr>
        <w:t xml:space="preserve"> principas, kuris </w:t>
      </w:r>
      <w:r>
        <w:rPr>
          <w:shd w:val="clear" w:color="auto" w:fill="FFFFFF"/>
        </w:rPr>
        <w:t xml:space="preserve">įpareigoja teisėją </w:t>
      </w:r>
      <w:r w:rsidRPr="00A16393">
        <w:rPr>
          <w:shd w:val="clear" w:color="auto" w:fill="FFFFFF"/>
        </w:rPr>
        <w:t>neprisiimti įsipareigojimų ar nesiimti veiklos, kuri trukdys tinkamai atlikti teisėjo pareigas ar apribos jo, kaip teisėjo veiksmus</w:t>
      </w:r>
      <w:r>
        <w:rPr>
          <w:shd w:val="clear" w:color="auto" w:fill="FFFFFF"/>
        </w:rPr>
        <w:t xml:space="preserve"> (9 straipsnio 3 punktas).</w:t>
      </w:r>
    </w:p>
    <w:p w14:paraId="408A8E7F" w14:textId="337E0667" w:rsidR="008521F0" w:rsidRPr="00425D1C" w:rsidRDefault="00BE2F77" w:rsidP="00425D1C">
      <w:pPr>
        <w:shd w:val="clear" w:color="auto" w:fill="FFFFFF"/>
        <w:ind w:firstLine="964"/>
        <w:jc w:val="both"/>
        <w:rPr>
          <w:shd w:val="clear" w:color="auto" w:fill="FFFFFF"/>
        </w:rPr>
      </w:pPr>
      <w:r>
        <w:rPr>
          <w:shd w:val="clear" w:color="auto" w:fill="FFFFFF"/>
        </w:rPr>
        <w:t xml:space="preserve"> </w:t>
      </w:r>
      <w:proofErr w:type="spellStart"/>
      <w:r>
        <w:rPr>
          <w:shd w:val="clear" w:color="auto" w:fill="FFFFFF"/>
        </w:rPr>
        <w:t>Bangaloro</w:t>
      </w:r>
      <w:proofErr w:type="spellEnd"/>
      <w:r>
        <w:rPr>
          <w:shd w:val="clear" w:color="auto" w:fill="FFFFFF"/>
        </w:rPr>
        <w:t xml:space="preserve"> teisėjų elgesio principuose įtvirtinta nepriklausomumo vertybė numato, kad t</w:t>
      </w:r>
      <w:r w:rsidRPr="0030076B">
        <w:rPr>
          <w:shd w:val="clear" w:color="auto" w:fill="FFFFFF"/>
        </w:rPr>
        <w:t>eismų nepriklausomumas yra būtina teisinės valstybės sąlyga ir pagrindinė teisingo teismo proceso garantija</w:t>
      </w:r>
      <w:r>
        <w:rPr>
          <w:shd w:val="clear" w:color="auto" w:fill="FFFFFF"/>
        </w:rPr>
        <w:t>,</w:t>
      </w:r>
      <w:r w:rsidRPr="0030076B">
        <w:rPr>
          <w:shd w:val="clear" w:color="auto" w:fill="FFFFFF"/>
        </w:rPr>
        <w:t xml:space="preserve"> </w:t>
      </w:r>
      <w:r>
        <w:rPr>
          <w:shd w:val="clear" w:color="auto" w:fill="FFFFFF"/>
        </w:rPr>
        <w:t>t</w:t>
      </w:r>
      <w:r w:rsidRPr="0030076B">
        <w:rPr>
          <w:shd w:val="clear" w:color="auto" w:fill="FFFFFF"/>
        </w:rPr>
        <w:t xml:space="preserve">odėl teisėjai turi jį puoselėti ir tiek asmeniniu, tiek institucijos atžvilgiu būti teismų nepriklausomumo pavyzdys. </w:t>
      </w:r>
      <w:r>
        <w:rPr>
          <w:shd w:val="clear" w:color="auto" w:fill="FFFFFF"/>
        </w:rPr>
        <w:t>Ši vertybė suponuoja teisėjui pareigą</w:t>
      </w:r>
      <w:r w:rsidRPr="00AD6E19">
        <w:rPr>
          <w:shd w:val="clear" w:color="auto" w:fill="FFFFFF"/>
        </w:rPr>
        <w:t xml:space="preserve"> netur</w:t>
      </w:r>
      <w:r>
        <w:rPr>
          <w:shd w:val="clear" w:color="auto" w:fill="FFFFFF"/>
        </w:rPr>
        <w:t>ėti</w:t>
      </w:r>
      <w:r w:rsidRPr="00AD6E19">
        <w:rPr>
          <w:shd w:val="clear" w:color="auto" w:fill="FFFFFF"/>
        </w:rPr>
        <w:t xml:space="preserve"> ryšių su įstatymų vykdomąja ir leidžiamąja valdžia </w:t>
      </w:r>
      <w:r>
        <w:rPr>
          <w:shd w:val="clear" w:color="auto" w:fill="FFFFFF"/>
        </w:rPr>
        <w:t>bei</w:t>
      </w:r>
      <w:r w:rsidRPr="00AD6E19">
        <w:rPr>
          <w:shd w:val="clear" w:color="auto" w:fill="FFFFFF"/>
        </w:rPr>
        <w:t xml:space="preserve"> būti jų įtakojama</w:t>
      </w:r>
      <w:r>
        <w:rPr>
          <w:shd w:val="clear" w:color="auto" w:fill="FFFFFF"/>
        </w:rPr>
        <w:t>m</w:t>
      </w:r>
      <w:r w:rsidRPr="00AD6E19">
        <w:rPr>
          <w:shd w:val="clear" w:color="auto" w:fill="FFFFFF"/>
        </w:rPr>
        <w:t xml:space="preserve">, </w:t>
      </w:r>
      <w:r>
        <w:rPr>
          <w:shd w:val="clear" w:color="auto" w:fill="FFFFFF"/>
        </w:rPr>
        <w:t>o taip pat</w:t>
      </w:r>
      <w:r w:rsidRPr="00AD6E19">
        <w:rPr>
          <w:shd w:val="clear" w:color="auto" w:fill="FFFFFF"/>
        </w:rPr>
        <w:t xml:space="preserve"> protingo stebėtojo požiūriu būti nepriklausoma</w:t>
      </w:r>
      <w:r>
        <w:rPr>
          <w:shd w:val="clear" w:color="auto" w:fill="FFFFFF"/>
        </w:rPr>
        <w:t>m</w:t>
      </w:r>
      <w:r w:rsidRPr="00AD6E19">
        <w:rPr>
          <w:shd w:val="clear" w:color="auto" w:fill="FFFFFF"/>
        </w:rPr>
        <w:t xml:space="preserve"> nuo šių valdžių. </w:t>
      </w:r>
      <w:r>
        <w:rPr>
          <w:shd w:val="clear" w:color="auto" w:fill="FFFFFF"/>
        </w:rPr>
        <w:t xml:space="preserve">Nešališkumo vertybė įpareigoja teisėją savo elgesiu teisme ir už jo ribų išsaugoti ir sustiprinti visuomenės, teisės profesijos atstovų ir bylos šalių pasitikėjimą teisėjo ir teismų nešališkumu. </w:t>
      </w:r>
      <w:proofErr w:type="spellStart"/>
      <w:r>
        <w:rPr>
          <w:shd w:val="clear" w:color="auto" w:fill="FFFFFF"/>
        </w:rPr>
        <w:t>Bangaloro</w:t>
      </w:r>
      <w:proofErr w:type="spellEnd"/>
      <w:r>
        <w:rPr>
          <w:shd w:val="clear" w:color="auto" w:fill="FFFFFF"/>
        </w:rPr>
        <w:t xml:space="preserve"> teisėjų elgesio principų teisingumo vertybė įtvirtina, kad teisėjas, kaip ir kitas pilietis, turi teisę į žodžio, tikėjimo, susivienijimų ir susirinkimų laisves, tačiau naudodamasis šiomis teisėmis teisėjas visada turi elgtis taip, kad išsaugotų savo pareigų orumą, teismų nešališkumą ir nepriklausomumą. </w:t>
      </w:r>
    </w:p>
    <w:p w14:paraId="065720C3" w14:textId="77777777" w:rsidR="002D4E2F" w:rsidRDefault="00923BC6" w:rsidP="002D4E2F">
      <w:pPr>
        <w:shd w:val="clear" w:color="auto" w:fill="FFFFFF"/>
        <w:ind w:firstLine="720"/>
        <w:jc w:val="both"/>
      </w:pPr>
      <w:r>
        <w:t xml:space="preserve">Kaip nurodoma Konsultacinėje Europos Teisėjų Tarybos (CCJE) nuomonėje Nr. 25 (2022) dėl teisėjų saviraiškos laisvės, </w:t>
      </w:r>
      <w:r w:rsidR="002D4E2F">
        <w:t>saviraiškos laisvė yra vienas iš esminių demokratinės visuomenės pagrindų, viena iš pagrindinių jos pažangos ir kiekvieno žmogaus tobulėjimo sąlygų. Vadinasi, šios laisvės išimtys turi būti apibrėžtos griežtai, o būtinybė tokius apribojimus taikyti turi būti įtikinamai pagrįsta.</w:t>
      </w:r>
    </w:p>
    <w:p w14:paraId="28B07BF7" w14:textId="741B310F" w:rsidR="00DB7ED6" w:rsidRDefault="002D4E2F" w:rsidP="00AE2513">
      <w:pPr>
        <w:shd w:val="clear" w:color="auto" w:fill="FFFFFF"/>
        <w:ind w:firstLine="720"/>
        <w:jc w:val="both"/>
      </w:pPr>
      <w:r>
        <w:t xml:space="preserve">CCJE laikosi plataus požiūrio į teisėjų teisės į saviraiškos laisvę, kaip individualios teisės, taikymo sritį. Todėl teisėjas, kaip ir bet kuris kitas pilietis, turi teisę į saviraiškos laisvę. Teisėjų teisė laisvai reikšti savo nuomonę apima su jų  pareigų vykdymu susijusias nuomones ir suteikia teisėjams teisę daryti pareiškimus ne teisme ir teisme, tiek viešai, tiek privačiai, dalyvauti viešose diskusijose ir socialiniame gyvenime apskritai. Tačiau institucinis ir vyriausybinis teisėjo pareigų pobūdis individualaus teisėjo saviraiškos laisvei suteikia tam tikro dviprasmiškumo. Teisėjų pareiškimai gali turėti įtakos teisingumo sistemos įvaizdžiui visuomenėje, nes visuomenė juos paprastai gali suvokti ne tik kaip subjektyvius, bet ir kaip objektyvius </w:t>
      </w:r>
      <w:r w:rsidR="00DB7ED6">
        <w:t>vertinimus ir priskirti juos visai institucijai.</w:t>
      </w:r>
    </w:p>
    <w:p w14:paraId="7A2F26D9" w14:textId="57462BD6" w:rsidR="00AE2513" w:rsidRDefault="00AE2513" w:rsidP="00AE2513">
      <w:pPr>
        <w:shd w:val="clear" w:color="auto" w:fill="FFFFFF"/>
        <w:ind w:firstLine="720"/>
        <w:jc w:val="both"/>
      </w:pPr>
      <w:r>
        <w:t>Vykdydami savo oficialias funkcijas, teisėjai atlieka svarbų vaidmenį visuomenėje kaip teisinės valstybės ir teisingumo garantai. Teisėjo darbo esmė – gebėjimas objektyviai ir nešališkai vertinti ginčo objektus. Ne mažiau svarbu, kad teisėjai ir būtų visuomenės vertinami kaip turintys šį gebėjimą (</w:t>
      </w:r>
      <w:r w:rsidR="00860899">
        <w:t xml:space="preserve">Europos Žmogaus Teisių Teismo (toliau – </w:t>
      </w:r>
      <w:r>
        <w:t>EŽTT</w:t>
      </w:r>
      <w:r w:rsidR="00860899">
        <w:t>)</w:t>
      </w:r>
      <w:r>
        <w:t xml:space="preserve"> byla </w:t>
      </w:r>
      <w:proofErr w:type="spellStart"/>
      <w:r>
        <w:t>Castillo</w:t>
      </w:r>
      <w:proofErr w:type="spellEnd"/>
      <w:r>
        <w:t xml:space="preserve"> </w:t>
      </w:r>
      <w:proofErr w:type="spellStart"/>
      <w:r>
        <w:t>Algar</w:t>
      </w:r>
      <w:proofErr w:type="spellEnd"/>
      <w:r>
        <w:t xml:space="preserve"> prieš Ispaniją</w:t>
      </w:r>
      <w:r w:rsidR="008A6C5A">
        <w:t>, 1998 10 28, peticijos Nr. 28194/95). Taip yra todėl</w:t>
      </w:r>
      <w:r w:rsidR="003D4236">
        <w:t>, k</w:t>
      </w:r>
      <w:r w:rsidR="008A6C5A">
        <w:t>ad teisėjams reikia, kad visuomenė pasitikėtų jų nepriklausomumu ir nešališkumu, kad ga</w:t>
      </w:r>
      <w:r w:rsidR="003D4236">
        <w:t>l</w:t>
      </w:r>
      <w:r w:rsidR="008A6C5A">
        <w:t>ėt</w:t>
      </w:r>
      <w:r w:rsidR="003D4236">
        <w:t>ų</w:t>
      </w:r>
      <w:r w:rsidR="008A6C5A">
        <w:t xml:space="preserve"> sėkmingai atlikti savo pareigas ir išsaugotų teismų autoritetą sprendžiant teisinius ginčus arba nustatant asmens kaltę ar nekaltumą jam pareiškus baudžiamąjį kaltinimą (EŽTT byla </w:t>
      </w:r>
      <w:proofErr w:type="spellStart"/>
      <w:r w:rsidR="008A6C5A">
        <w:t>Morice</w:t>
      </w:r>
      <w:proofErr w:type="spellEnd"/>
      <w:r w:rsidR="008A6C5A">
        <w:t xml:space="preserve"> prieš Prancūziją, 2015 11 28, peticijos Nr. 29369/10). Tai reiškia, kad teisėjai turi patvirtinti tokias vertybes savo elgesiu. Todėl valstybė teisėtai įpareigoja teisėjus laikytis santūrumo pareigos, tinkamai atsižvelgiant į jų vaidmenį visuomenėje (Venecijos komisijos ataskaita dėl teisėjų saviraiškos laisvės, CDLAD</w:t>
      </w:r>
      <w:r w:rsidR="003D4236">
        <w:t xml:space="preserve"> </w:t>
      </w:r>
      <w:r w:rsidR="008A6C5A">
        <w:t>(2015)</w:t>
      </w:r>
      <w:r w:rsidR="003D4236">
        <w:t xml:space="preserve"> </w:t>
      </w:r>
      <w:r w:rsidR="008A6C5A">
        <w:t>018).</w:t>
      </w:r>
    </w:p>
    <w:p w14:paraId="5EFE2297" w14:textId="2B8836F7" w:rsidR="008A6C5A" w:rsidRDefault="008A6C5A" w:rsidP="00AE2513">
      <w:pPr>
        <w:shd w:val="clear" w:color="auto" w:fill="FFFFFF"/>
        <w:ind w:firstLine="720"/>
        <w:jc w:val="both"/>
      </w:pPr>
      <w:r>
        <w:t xml:space="preserve">Atsižvelgiant į minėtas prielaidas, </w:t>
      </w:r>
      <w:r w:rsidR="003D4236">
        <w:t>Konvencijos</w:t>
      </w:r>
      <w:r>
        <w:t xml:space="preserve"> 10 straipsnio </w:t>
      </w:r>
      <w:r w:rsidR="00C44D56">
        <w:t>antrojoje</w:t>
      </w:r>
      <w:r>
        <w:t xml:space="preserve"> dalyje nurodytos „pareigos ir atsakomybė“ įgyja ypatingą reikšmę vertinant teisėjų pareiškimu</w:t>
      </w:r>
      <w:r w:rsidR="003D4236">
        <w:t>s</w:t>
      </w:r>
      <w:r>
        <w:t xml:space="preserve"> (EŽTT byla </w:t>
      </w:r>
      <w:proofErr w:type="spellStart"/>
      <w:r>
        <w:t>Baka</w:t>
      </w:r>
      <w:proofErr w:type="spellEnd"/>
      <w:r>
        <w:t xml:space="preserve"> prieš Vengriją, 2016 06 23, </w:t>
      </w:r>
      <w:bookmarkStart w:id="0" w:name="_Hlk176169863"/>
      <w:r>
        <w:t>peticijos Nr. 20261/12</w:t>
      </w:r>
      <w:bookmarkEnd w:id="0"/>
      <w:r>
        <w:t>). Teisinių teisėjų saviraiškos laisvės apribojimų atveju šis straipsnis numato, kad jie turi būti nustatyti</w:t>
      </w:r>
      <w:r w:rsidR="00AF5076">
        <w:t xml:space="preserve"> įstatymu ir būtini demokratinėje teisinėje sistemoje siekiant teisėto tikslo. Teisėti tikslai, kaip apibrėžta šiame straipsnyje, apima teisminės valdžios autoriteto ir nešališkumo išsaugojimą bei teismo proceso konfidencialumo apsaugą. Be to, kitų asmenų teisės, kaip antai nekaltumo prezumpcijos garantija, tarnauja kaip teisėti saviraiškos laisvės </w:t>
      </w:r>
      <w:r w:rsidR="00AF5076">
        <w:lastRenderedPageBreak/>
        <w:t xml:space="preserve">ribojimo tikslai. Nesant teisėto tikslo, teisėjo teisės į saviraiškos laisvę apribojimas gali atrodyti kaip neteisėtas kerštas teisėjui už nepageidaujamą kritiką (EŽTT byla Miroslava </w:t>
      </w:r>
      <w:proofErr w:type="spellStart"/>
      <w:r w:rsidR="00AF5076">
        <w:t>Todorova</w:t>
      </w:r>
      <w:proofErr w:type="spellEnd"/>
      <w:r w:rsidR="00AF5076">
        <w:t xml:space="preserve"> prieš Bulgariją, 2021 10 19, peticijos Nr. 40072/13).</w:t>
      </w:r>
    </w:p>
    <w:p w14:paraId="17A4F749" w14:textId="485C5755" w:rsidR="00AF5076" w:rsidRDefault="00DB7ED6" w:rsidP="00B55FAE">
      <w:pPr>
        <w:shd w:val="clear" w:color="auto" w:fill="FFFFFF"/>
        <w:ind w:firstLine="964"/>
        <w:jc w:val="both"/>
      </w:pPr>
      <w:r w:rsidRPr="00AE2513">
        <w:t xml:space="preserve">Žodžio laisvės ribojimas turi būti pateisinamas. </w:t>
      </w:r>
      <w:r w:rsidR="00AE508F" w:rsidRPr="00AE2513">
        <w:t xml:space="preserve">EŽTT praktikoje </w:t>
      </w:r>
      <w:r w:rsidR="00AE508F" w:rsidRPr="00AF5076">
        <w:t>kišimasis</w:t>
      </w:r>
      <w:r w:rsidR="00AE508F" w:rsidRPr="00AE2513">
        <w:t xml:space="preserve"> laikomas būtinu demokratinėje visuomenėje, kai jis atitinka „neatidėliotiną socialinį poreikį“ ir yra „proporcingas siekiamam teisėtam tikslui“</w:t>
      </w:r>
      <w:r w:rsidR="00C13653" w:rsidRPr="00AE2513">
        <w:t xml:space="preserve"> (EŽTT</w:t>
      </w:r>
      <w:r w:rsidR="00AF5076">
        <w:t xml:space="preserve"> byla</w:t>
      </w:r>
      <w:r w:rsidR="00C13653" w:rsidRPr="00AE2513">
        <w:t xml:space="preserve"> </w:t>
      </w:r>
      <w:proofErr w:type="spellStart"/>
      <w:r w:rsidR="00C13653" w:rsidRPr="00516D70">
        <w:t>Baka</w:t>
      </w:r>
      <w:proofErr w:type="spellEnd"/>
      <w:r w:rsidR="00C13653" w:rsidRPr="00516D70">
        <w:t xml:space="preserve"> prieš Vengriją</w:t>
      </w:r>
      <w:r w:rsidR="00516D70">
        <w:t>,</w:t>
      </w:r>
      <w:r w:rsidR="00516D70" w:rsidRPr="00516D70">
        <w:t xml:space="preserve"> </w:t>
      </w:r>
      <w:r w:rsidR="00516D70" w:rsidRPr="00AE2513">
        <w:t>2016</w:t>
      </w:r>
      <w:r w:rsidR="00516D70">
        <w:t xml:space="preserve"> 06 23</w:t>
      </w:r>
      <w:r w:rsidR="00516D70" w:rsidRPr="00AE2513">
        <w:t xml:space="preserve"> </w:t>
      </w:r>
      <w:r w:rsidR="00516D70">
        <w:t>peticijos Nr. 20261/12</w:t>
      </w:r>
      <w:r w:rsidR="00C13653" w:rsidRPr="00AE2513">
        <w:t>).</w:t>
      </w:r>
      <w:r w:rsidR="00AE508F" w:rsidRPr="00AE2513">
        <w:t xml:space="preserve"> Priemonės proporcingumas reikalauja, kad ji būtų mažiausiai ribojanti priemonė</w:t>
      </w:r>
      <w:r w:rsidR="00C13653" w:rsidRPr="00AE2513">
        <w:t xml:space="preserve"> (EŽTT</w:t>
      </w:r>
      <w:r w:rsidR="003D4236">
        <w:t xml:space="preserve"> byla</w:t>
      </w:r>
      <w:r w:rsidR="00C13653" w:rsidRPr="00AE2513">
        <w:t xml:space="preserve"> </w:t>
      </w:r>
      <w:proofErr w:type="spellStart"/>
      <w:r w:rsidR="003D4236" w:rsidRPr="00B60112">
        <w:t>Perinęek</w:t>
      </w:r>
      <w:proofErr w:type="spellEnd"/>
      <w:r w:rsidR="003D4236" w:rsidRPr="00B60112">
        <w:t xml:space="preserve"> prieš Šveicariją, </w:t>
      </w:r>
      <w:r w:rsidR="00C13653" w:rsidRPr="00B60112">
        <w:t xml:space="preserve">2015 </w:t>
      </w:r>
      <w:r w:rsidR="00B60112">
        <w:t>06</w:t>
      </w:r>
      <w:r w:rsidR="00D610CB">
        <w:t xml:space="preserve"> 23, </w:t>
      </w:r>
      <w:r w:rsidR="00D610CB" w:rsidRPr="00D610CB">
        <w:t>peticijos Nr. 27510/08</w:t>
      </w:r>
      <w:r w:rsidR="003D4236" w:rsidRPr="00B60112">
        <w:t>)</w:t>
      </w:r>
      <w:r w:rsidR="00C13653" w:rsidRPr="00AE2513">
        <w:t xml:space="preserve"> </w:t>
      </w:r>
    </w:p>
    <w:p w14:paraId="15880AB6" w14:textId="596DCC87" w:rsidR="00DE15A2" w:rsidRDefault="00DF2E41" w:rsidP="00854FD0">
      <w:pPr>
        <w:shd w:val="clear" w:color="auto" w:fill="FFFFFF"/>
        <w:ind w:firstLine="964"/>
        <w:jc w:val="both"/>
      </w:pPr>
      <w:r w:rsidRPr="00AE2513">
        <w:t>Tai reiškia, kad būtina rasti pusiausvyrą tarp pagrindinės teisėjo teisės į saviraiškos laisvę ir teisėto demokratinės visuomenės intereso išsaugoti visuomenės pasitikėjimą teismais (CCJE nuomonė Nr. 3 (2002) p. 27</w:t>
      </w:r>
      <w:r w:rsidR="001205EC" w:rsidRPr="00AE2513">
        <w:t>)</w:t>
      </w:r>
      <w:r w:rsidRPr="00AE2513">
        <w:t xml:space="preserve">. </w:t>
      </w:r>
      <w:r w:rsidR="00AF5076">
        <w:t xml:space="preserve">Šiuo atžvilgiu </w:t>
      </w:r>
      <w:proofErr w:type="spellStart"/>
      <w:r w:rsidR="00AF5076">
        <w:t>Bangaloro</w:t>
      </w:r>
      <w:proofErr w:type="spellEnd"/>
      <w:r w:rsidR="00AF5076">
        <w:t xml:space="preserve"> principai formuluoja dvi pagrindines nuostatas. Pirma, ar teisėjo dalyvavimas gali pagrįstai pakirsti pasitikėjimą jo nešališkumu. Antra, ar toks dalyvavimas gali išprovokuoti nepagrįstus išpuolius prieš teisėją, arba būti nesuderinamas su teisėjo p</w:t>
      </w:r>
      <w:r w:rsidR="00854FD0">
        <w:t>areigų orumu. Bet kuriuo iš šių dviejų atveju teisėjas turėtų vengti taip dalyvauti (</w:t>
      </w:r>
      <w:proofErr w:type="spellStart"/>
      <w:r w:rsidR="00854FD0">
        <w:t>Bangaloro</w:t>
      </w:r>
      <w:proofErr w:type="spellEnd"/>
      <w:r w:rsidR="00854FD0">
        <w:t xml:space="preserve"> principų komentaras, p. 134). </w:t>
      </w:r>
      <w:r w:rsidRPr="00AE2513">
        <w:t>Svarbūs kriterijai, į kuriuos reikia atsižvelgti, yra pareiškimo formuluotė ir aplinkybės, kontekstas bei bendros aplinkybės, kuriomis buvo padarytas pareiškimas, įskaitant atitinkamo teisėjo poziciją“ (EŽTT</w:t>
      </w:r>
      <w:r w:rsidR="00854FD0">
        <w:t xml:space="preserve"> byla</w:t>
      </w:r>
      <w:r w:rsidRPr="00AE2513">
        <w:t xml:space="preserve"> </w:t>
      </w:r>
      <w:proofErr w:type="spellStart"/>
      <w:r w:rsidR="00854FD0" w:rsidRPr="00D610CB">
        <w:t>Baka</w:t>
      </w:r>
      <w:proofErr w:type="spellEnd"/>
      <w:r w:rsidR="00854FD0" w:rsidRPr="00D610CB">
        <w:t xml:space="preserve"> prieš Vengriją</w:t>
      </w:r>
      <w:r w:rsidR="00854FD0">
        <w:t xml:space="preserve"> </w:t>
      </w:r>
      <w:r w:rsidRPr="00AE2513">
        <w:t>2016</w:t>
      </w:r>
      <w:r w:rsidR="00D610CB">
        <w:t xml:space="preserve"> 06 23</w:t>
      </w:r>
      <w:r w:rsidR="00854FD0">
        <w:t>, peticijos Nr. 20261/12).</w:t>
      </w:r>
    </w:p>
    <w:p w14:paraId="4335986A" w14:textId="644C475C" w:rsidR="00854FD0" w:rsidRPr="00AE2513" w:rsidRDefault="00854FD0" w:rsidP="00854FD0">
      <w:pPr>
        <w:shd w:val="clear" w:color="auto" w:fill="FFFFFF"/>
        <w:ind w:firstLine="964"/>
        <w:jc w:val="both"/>
      </w:pPr>
      <w:r>
        <w:t xml:space="preserve">Todėl būtina nustatyti pusiausvyrą tarp teisėjų dalyvavimo visuomeninėje veikloje ir jų, kaip nepriklausomų ir nešališkų asmenų, įvaizdžio vykdant teisėjo pareigas (CCJE Nuomonė Nr. 3 (2002), p. 28; Europos chartija dėl teisėjų statuso). </w:t>
      </w:r>
    </w:p>
    <w:p w14:paraId="1711F310" w14:textId="700EC40F" w:rsidR="00DB7ED6" w:rsidRDefault="00DB7ED6" w:rsidP="00B55FAE">
      <w:pPr>
        <w:shd w:val="clear" w:color="auto" w:fill="FFFFFF"/>
        <w:ind w:firstLine="964"/>
        <w:jc w:val="both"/>
      </w:pPr>
      <w:r w:rsidRPr="00AE2513">
        <w:t xml:space="preserve">Vertinant bet kokį kišimąsi, taip pat reikia išnagrinėti sankcijos ar kitos priemonės proporcingumą. Sankcijos neturėtų „atšaldyti“ kitų teisėjų noro naudotis saviraiškos laisve, t. y. jos neturėtų trukdyti kitiems teisėjams tokia laisve naudotis sprendžiant klausimus, susijusius </w:t>
      </w:r>
      <w:r w:rsidR="000939C2" w:rsidRPr="00AE2513">
        <w:t>su teisingumo vykdymu ir teismų sistema ( EŽTT</w:t>
      </w:r>
      <w:r w:rsidR="00854FD0">
        <w:t xml:space="preserve"> byla</w:t>
      </w:r>
      <w:r w:rsidR="000939C2" w:rsidRPr="00AE2513">
        <w:t xml:space="preserve"> </w:t>
      </w:r>
      <w:proofErr w:type="spellStart"/>
      <w:r w:rsidR="00854FD0" w:rsidRPr="00D610CB">
        <w:t>Baka</w:t>
      </w:r>
      <w:proofErr w:type="spellEnd"/>
      <w:r w:rsidR="00854FD0" w:rsidRPr="00D610CB">
        <w:t xml:space="preserve"> prieš Vengriją</w:t>
      </w:r>
      <w:r w:rsidR="00854FD0" w:rsidRPr="00AE2513">
        <w:t xml:space="preserve"> </w:t>
      </w:r>
      <w:r w:rsidR="000939C2" w:rsidRPr="00AE2513">
        <w:t>2016</w:t>
      </w:r>
      <w:r w:rsidR="00D610CB">
        <w:t xml:space="preserve"> 06 23</w:t>
      </w:r>
      <w:r w:rsidR="00854FD0">
        <w:t>, peticijos Nr. 20261/12</w:t>
      </w:r>
      <w:r w:rsidR="000939C2" w:rsidRPr="00AE2513">
        <w:t>). Už šioje nuomonėje pateiktas rekomendacijas atitinkančias nuomones neturėtų būti taikomos drausminės priemonės.</w:t>
      </w:r>
    </w:p>
    <w:p w14:paraId="3C2E9F4E" w14:textId="77777777" w:rsidR="00DF47E7" w:rsidRPr="00860899" w:rsidRDefault="003151AC" w:rsidP="00B55FAE">
      <w:pPr>
        <w:shd w:val="clear" w:color="auto" w:fill="FFFFFF"/>
        <w:ind w:firstLine="964"/>
        <w:jc w:val="both"/>
      </w:pPr>
      <w:r>
        <w:t xml:space="preserve">Demokratijos, valdžių padalijimo ir pliuralizmo principai reikalauja, kad teisėjai galėtų laisvai dalyvauti visuomenei svarbiose diskusijose (EŽTT byla </w:t>
      </w:r>
      <w:proofErr w:type="spellStart"/>
      <w:r>
        <w:t>Previti</w:t>
      </w:r>
      <w:proofErr w:type="spellEnd"/>
      <w:r>
        <w:t xml:space="preserve"> prieš Italiją, 2009 12 08, peticijos Nr. 45291/06). Tačiau valdžių atskyrimo principas reikalauja, kad kalbėdami viešai teisėjai patys nesielgtų kaip politikai.</w:t>
      </w:r>
      <w:r w:rsidRPr="00D610CB">
        <w:rPr>
          <w:b/>
          <w:bCs/>
        </w:rPr>
        <w:t xml:space="preserve"> </w:t>
      </w:r>
      <w:r w:rsidRPr="00860899">
        <w:t>Todėl reikia rasti protingą pusiausvyrą tarp teisėjo dalyvavimo viešuose debatuose, ir to, kad vykdydami savo pareigas jie turi būti ir būti laikomi nepriklausomais ir nešališkais. Šiuo atžvilgiu ypatingą reikšmę turi konkretus pareiškimo turinys ir kontekstas (JT specialiojo pranešėjo teisėjų ir teisininkų nepriklausomumo klausimais ataskaita</w:t>
      </w:r>
      <w:r w:rsidR="00DF47E7" w:rsidRPr="00860899">
        <w:t>, 2019 m. balandžio 29 d.).</w:t>
      </w:r>
    </w:p>
    <w:p w14:paraId="33C5C548" w14:textId="51EADD39" w:rsidR="00AF2421" w:rsidRPr="00860899" w:rsidRDefault="00AF2421" w:rsidP="00B55FAE">
      <w:pPr>
        <w:shd w:val="clear" w:color="auto" w:fill="FFFFFF"/>
        <w:ind w:firstLine="964"/>
        <w:jc w:val="both"/>
      </w:pPr>
      <w:r w:rsidRPr="00860899">
        <w:t>Dėl savo unikalios padėties teisinės valstybės principu grindžiamoje demokratijoje teisėjai turi patirties ir su tuo susijusios atsakomybės prisidėti prie teisės tobulinimo, pagrindinių teisių gynimo, teisinės sistemos ir teisingumo vykdymo (</w:t>
      </w:r>
      <w:proofErr w:type="spellStart"/>
      <w:r w:rsidRPr="00860899">
        <w:t>Bangaloro</w:t>
      </w:r>
      <w:proofErr w:type="spellEnd"/>
      <w:r w:rsidRPr="00860899">
        <w:t xml:space="preserve"> principų komentaras, p. 156). Taigi, jeigu tik teisėjai išlieka nešališki ir nepriklausomi, jiems turėtų būti leidžiama ir netgi jie turėtų būti skatinami dalyvauti diskusijose dėl teisės informaciniais ir švietimo tikslais (</w:t>
      </w:r>
      <w:proofErr w:type="spellStart"/>
      <w:r w:rsidRPr="00860899">
        <w:t>Bangaloro</w:t>
      </w:r>
      <w:proofErr w:type="spellEnd"/>
      <w:r w:rsidRPr="00860899">
        <w:t xml:space="preserve"> principų komentaras, p. 139) ir reikšti nuomones apie teisės taikymo ir teisės tobulinimo trūkumus, taip pat teisinę sistemą.</w:t>
      </w:r>
    </w:p>
    <w:p w14:paraId="78A105A7" w14:textId="5DFE75C6" w:rsidR="00F629FE" w:rsidRPr="00860899" w:rsidRDefault="00AF2421" w:rsidP="00F629FE">
      <w:pPr>
        <w:shd w:val="clear" w:color="auto" w:fill="FFFFFF"/>
        <w:ind w:firstLine="964"/>
        <w:jc w:val="both"/>
      </w:pPr>
      <w:r w:rsidRPr="00860899">
        <w:t>Visuose viešuose pasisakymuose viešojo intereso klausimais teisėjai turėtų reikštis apdairiai, santūriai, subalansuotai ir su pagarba.</w:t>
      </w:r>
    </w:p>
    <w:p w14:paraId="318B918B" w14:textId="14C321DD" w:rsidR="003151AC" w:rsidRPr="00AE2513" w:rsidRDefault="00F629FE" w:rsidP="005E1588">
      <w:pPr>
        <w:shd w:val="clear" w:color="auto" w:fill="FFFFFF"/>
        <w:ind w:firstLine="964"/>
        <w:jc w:val="both"/>
      </w:pPr>
      <w:r w:rsidRPr="00F629FE">
        <w:t>Teisėjai turi teisę komentuoti įvairiais klausimais susijusiais su pagrindinėmis žmogaus teisėmis, teisine valstybe, teisėjų skyrimo ar paaukštinimo klausimais ir tinkamu teisingumo vykdymu, įskaitant teismų nepriklausomumą ir valdžių atskyrimą. Jei klausimas tiesiogiai susijęs su teismų veikla, teisėjai taip pat turėtų turėti teisę laisvai komentuoti politiškai prieštaringas temas, įskaitant teisės aktų pasiūlymus ar vyriausybės politiką</w:t>
      </w:r>
      <w:r>
        <w:t xml:space="preserve"> (</w:t>
      </w:r>
      <w:proofErr w:type="spellStart"/>
      <w:r>
        <w:t>Bangaloro</w:t>
      </w:r>
      <w:proofErr w:type="spellEnd"/>
      <w:r>
        <w:t xml:space="preserve"> teisėjų elgesio principų komentaras, p. 138)</w:t>
      </w:r>
      <w:r w:rsidRPr="00F629FE">
        <w:t>. Taip yra todėl, kad visuomenė turi teisėtą interesą būti informuota apie šiuos klausimus, nes jie yra labai svarbūs demokratinėje visuomenėje</w:t>
      </w:r>
      <w:r>
        <w:t xml:space="preserve"> (EŽTT byla </w:t>
      </w:r>
      <w:proofErr w:type="spellStart"/>
      <w:r>
        <w:t>Baka</w:t>
      </w:r>
      <w:proofErr w:type="spellEnd"/>
      <w:r>
        <w:t xml:space="preserve"> prieš Vengriją, 2016 06 23, peticijos Nr. 20261/12).</w:t>
      </w:r>
      <w:r w:rsidRPr="00F629FE">
        <w:t xml:space="preserve"> </w:t>
      </w:r>
    </w:p>
    <w:p w14:paraId="08332F03" w14:textId="07A08C5C" w:rsidR="000939C2" w:rsidRPr="00AE2513" w:rsidRDefault="000939C2" w:rsidP="00B55FAE">
      <w:pPr>
        <w:shd w:val="clear" w:color="auto" w:fill="FFFFFF"/>
        <w:ind w:firstLine="964"/>
        <w:jc w:val="both"/>
        <w:rPr>
          <w:shd w:val="clear" w:color="auto" w:fill="FFFFFF"/>
        </w:rPr>
      </w:pPr>
      <w:r w:rsidRPr="00AE2513">
        <w:lastRenderedPageBreak/>
        <w:t>Tiesioginis teisėjų dalyvavimas partinėje partijų politikoje gali kelti abejonių dėl valdžių atskyrimo ir teisėjo nepriklausomumo ar nešališkumo, todėl daugelyje valstybių teisėjų politinei veiklai taikomi tam tikri apribojimai. Siekdamas užtikrinti piliečiams</w:t>
      </w:r>
      <w:r w:rsidR="00860899">
        <w:t xml:space="preserve"> Konvencijos</w:t>
      </w:r>
      <w:r w:rsidRPr="00AE2513">
        <w:t xml:space="preserve"> 6 straipsnyje numatytas teises, EŽTT pripažįsta, kad draudimas teisėjams eiti politines pareigas yra tinkama priemonė (EŽTT byla Brike prieš Latviją, 200</w:t>
      </w:r>
      <w:r w:rsidR="00860899">
        <w:t>0</w:t>
      </w:r>
      <w:r w:rsidRPr="00AE2513">
        <w:t xml:space="preserve"> 06 29, peticijos Nr. 47135/99). </w:t>
      </w:r>
      <w:proofErr w:type="spellStart"/>
      <w:r w:rsidRPr="00AE2513">
        <w:t>Bangaloro</w:t>
      </w:r>
      <w:proofErr w:type="spellEnd"/>
      <w:r w:rsidRPr="00AE2513">
        <w:t xml:space="preserve"> principų komentare teigiama, kad teisėjo pareigos nesuderinamos su tam tikra politine veikla, pavyzdžiui, naryste nacionaliniame parlamente ar vietos taryboje</w:t>
      </w:r>
      <w:r w:rsidR="00AE2513" w:rsidRPr="00AE2513">
        <w:t xml:space="preserve"> (</w:t>
      </w:r>
      <w:proofErr w:type="spellStart"/>
      <w:r w:rsidR="00AE2513" w:rsidRPr="00AE2513">
        <w:t>Bangaloro</w:t>
      </w:r>
      <w:proofErr w:type="spellEnd"/>
      <w:r w:rsidR="00AE2513" w:rsidRPr="00AE2513">
        <w:t xml:space="preserve"> principų komentaras, p. 135).</w:t>
      </w:r>
      <w:r w:rsidRPr="00AE2513">
        <w:t xml:space="preserve"> </w:t>
      </w:r>
    </w:p>
    <w:p w14:paraId="610A48C3" w14:textId="19789DD1" w:rsidR="00DF2E41" w:rsidRPr="00B55FAE" w:rsidRDefault="00DE15A2" w:rsidP="005E1588">
      <w:pPr>
        <w:shd w:val="clear" w:color="auto" w:fill="FFFFFF"/>
        <w:ind w:firstLine="964"/>
        <w:jc w:val="both"/>
        <w:rPr>
          <w:shd w:val="clear" w:color="auto" w:fill="FFFFFF"/>
        </w:rPr>
      </w:pPr>
      <w:r w:rsidRPr="00AE2513">
        <w:rPr>
          <w:shd w:val="clear" w:color="auto" w:fill="FFFFFF"/>
        </w:rPr>
        <w:t xml:space="preserve">EŽTT ne vienoje iš savo bylų laikosi pozicijos ir pripažįsta, kad tam tikri apribojimai ir santūrumas teisėjams privalomi visais atvejais, kai gali būti suabejota teismų autoritetu ir nešališkumu </w:t>
      </w:r>
      <w:r w:rsidRPr="00AE2513">
        <w:t>(EŽTT</w:t>
      </w:r>
      <w:r w:rsidR="00D610CB">
        <w:t xml:space="preserve"> byla</w:t>
      </w:r>
      <w:r w:rsidRPr="00AE2513">
        <w:t xml:space="preserve"> </w:t>
      </w:r>
      <w:proofErr w:type="spellStart"/>
      <w:r w:rsidR="00D610CB" w:rsidRPr="00D610CB">
        <w:t>Kudeshkina</w:t>
      </w:r>
      <w:proofErr w:type="spellEnd"/>
      <w:r w:rsidR="00D610CB" w:rsidRPr="00D610CB">
        <w:t xml:space="preserve"> prieš Rusiją</w:t>
      </w:r>
      <w:r w:rsidR="00D610CB">
        <w:t>,</w:t>
      </w:r>
      <w:r w:rsidR="00D610CB" w:rsidRPr="00D610CB">
        <w:t xml:space="preserve"> </w:t>
      </w:r>
      <w:r w:rsidRPr="00AE2513">
        <w:t xml:space="preserve">2009 </w:t>
      </w:r>
      <w:r w:rsidR="00D610CB">
        <w:t>02 26, peticijos Nr.</w:t>
      </w:r>
      <w:r w:rsidR="00477C73">
        <w:t xml:space="preserve"> 29492/05</w:t>
      </w:r>
      <w:r w:rsidRPr="00AE2513">
        <w:rPr>
          <w:i/>
          <w:iCs/>
        </w:rPr>
        <w:t xml:space="preserve">, </w:t>
      </w:r>
      <w:r w:rsidRPr="00AE2513">
        <w:t>EŽTT</w:t>
      </w:r>
      <w:r w:rsidR="00D610CB">
        <w:t xml:space="preserve"> byla</w:t>
      </w:r>
      <w:r w:rsidRPr="00AE2513">
        <w:t xml:space="preserve"> </w:t>
      </w:r>
      <w:proofErr w:type="spellStart"/>
      <w:r w:rsidR="00D610CB" w:rsidRPr="00D610CB">
        <w:t>Panioglu</w:t>
      </w:r>
      <w:proofErr w:type="spellEnd"/>
      <w:r w:rsidR="00D610CB" w:rsidRPr="00D610CB">
        <w:t xml:space="preserve"> prieš Rumuniją </w:t>
      </w:r>
      <w:r w:rsidRPr="00AE2513">
        <w:t xml:space="preserve">2020 </w:t>
      </w:r>
      <w:r w:rsidR="00D610CB">
        <w:t>10 08, peticijos Nr.</w:t>
      </w:r>
      <w:r w:rsidR="00477C73">
        <w:t xml:space="preserve"> 45291/06</w:t>
      </w:r>
      <w:r w:rsidRPr="00AE2513">
        <w:t>)</w:t>
      </w:r>
      <w:r w:rsidRPr="00AE2513">
        <w:rPr>
          <w:shd w:val="clear" w:color="auto" w:fill="FFFFFF"/>
        </w:rPr>
        <w:t xml:space="preserve">. Taip yra todėl, kad būtina apsaugoti visuomenės pasitikėjimą nuo žalingų išpuolių, ypač atsižvelgiant į tai, kad kritikuojamiems teisėjams taikoma pareiga susilaikyti, neleidžianti jiems atsakyti </w:t>
      </w:r>
      <w:r w:rsidRPr="00AE2513">
        <w:t>(EŽTT</w:t>
      </w:r>
      <w:r w:rsidR="00477C73">
        <w:t xml:space="preserve"> byla</w:t>
      </w:r>
      <w:r w:rsidRPr="00AE2513">
        <w:t xml:space="preserve"> </w:t>
      </w:r>
      <w:proofErr w:type="spellStart"/>
      <w:r w:rsidR="00477C73" w:rsidRPr="00477C73">
        <w:t>Baka</w:t>
      </w:r>
      <w:proofErr w:type="spellEnd"/>
      <w:r w:rsidR="00477C73" w:rsidRPr="00477C73">
        <w:t xml:space="preserve"> prieš Vengriją</w:t>
      </w:r>
      <w:r w:rsidR="00477C73">
        <w:t>,</w:t>
      </w:r>
      <w:r w:rsidR="00477C73" w:rsidRPr="00477C73">
        <w:t xml:space="preserve"> </w:t>
      </w:r>
      <w:r w:rsidR="00477C73">
        <w:t>2016 06 23, peticijos Nr. 20261/12</w:t>
      </w:r>
      <w:r w:rsidRPr="00AE2513">
        <w:t>)</w:t>
      </w:r>
      <w:r w:rsidRPr="00AE2513">
        <w:rPr>
          <w:shd w:val="clear" w:color="auto" w:fill="FFFFFF"/>
        </w:rPr>
        <w:t>.</w:t>
      </w:r>
    </w:p>
    <w:p w14:paraId="52F7035B" w14:textId="0C94D678" w:rsidR="00477C73" w:rsidRDefault="00511121" w:rsidP="00477C73">
      <w:pPr>
        <w:shd w:val="clear" w:color="auto" w:fill="FFFFFF"/>
        <w:ind w:firstLine="964"/>
        <w:jc w:val="both"/>
      </w:pPr>
      <w:r>
        <w:t>A</w:t>
      </w:r>
      <w:r w:rsidR="00CB4CAF">
        <w:t>pibendrinant</w:t>
      </w:r>
      <w:r>
        <w:t xml:space="preserve"> analizuotus teisės aktus ir EŽTT praktiką, Komisija</w:t>
      </w:r>
      <w:r w:rsidR="00CB4CAF">
        <w:t xml:space="preserve"> pažym</w:t>
      </w:r>
      <w:r>
        <w:t>i</w:t>
      </w:r>
      <w:r w:rsidR="00CB4CAF">
        <w:t>, kad</w:t>
      </w:r>
      <w:r w:rsidR="00DE15A2">
        <w:t xml:space="preserve"> teisėjas</w:t>
      </w:r>
      <w:r w:rsidR="00477C73">
        <w:t>,</w:t>
      </w:r>
      <w:r w:rsidR="00DE15A2">
        <w:t xml:space="preserve"> teismo pirmininkas, kaip ir </w:t>
      </w:r>
      <w:r w:rsidR="00DE15A2" w:rsidRPr="00F45AB6">
        <w:t>bet kuris kitas pilietis</w:t>
      </w:r>
      <w:r w:rsidR="00CB4CAF">
        <w:t>,</w:t>
      </w:r>
      <w:r w:rsidR="00DE15A2">
        <w:t xml:space="preserve"> gali naudotis saviraiškos laisve ir teise kritikuoti,</w:t>
      </w:r>
      <w:r w:rsidR="00DE15A2">
        <w:rPr>
          <w:shd w:val="clear" w:color="auto" w:fill="FFFFFF"/>
        </w:rPr>
        <w:t xml:space="preserve"> turi teisę dalyvauti </w:t>
      </w:r>
      <w:r w:rsidR="00DE15A2" w:rsidRPr="00F45AB6">
        <w:t>visuomenei svarbiuose debatuose,</w:t>
      </w:r>
      <w:r w:rsidR="00DE15A2">
        <w:rPr>
          <w:shd w:val="clear" w:color="auto" w:fill="FFFFFF"/>
        </w:rPr>
        <w:t xml:space="preserve"> teisę išsakyti savo argumentuotą kritiką, </w:t>
      </w:r>
      <w:r w:rsidR="00DE15A2" w:rsidRPr="00F45AB6">
        <w:t>ypač susijus</w:t>
      </w:r>
      <w:r w:rsidR="00DE15A2">
        <w:t>ią</w:t>
      </w:r>
      <w:r w:rsidR="00DE15A2" w:rsidRPr="00F45AB6">
        <w:t xml:space="preserve"> su teismų sistemos klausimai</w:t>
      </w:r>
      <w:r w:rsidR="00DE15A2">
        <w:t>s</w:t>
      </w:r>
      <w:r w:rsidR="00DE15A2">
        <w:rPr>
          <w:shd w:val="clear" w:color="auto" w:fill="FFFFFF"/>
        </w:rPr>
        <w:t xml:space="preserve">. </w:t>
      </w:r>
      <w:r w:rsidR="00477C73" w:rsidRPr="00477C73">
        <w:t>Jeigu tik teisėja</w:t>
      </w:r>
      <w:r w:rsidR="00477C73">
        <w:t>i, teismo pirmininkai</w:t>
      </w:r>
      <w:r w:rsidR="00477C73" w:rsidRPr="00477C73">
        <w:t xml:space="preserve"> išlieka nešališki ir nepriklausomi, jiems turėtų būti leidžiama ir netgi jie turėtų būti skatinami dalyvauti diskusijose dėl teisės informaciniais ir švietimo tikslais ir reikšti nuomones apie teisės taikymo ir teisės tobulinimo trūkumus, taip pat teisinę sistemą.</w:t>
      </w:r>
    </w:p>
    <w:p w14:paraId="32DBA02F" w14:textId="3E923114" w:rsidR="00477C73" w:rsidRDefault="00022B0D" w:rsidP="00511121">
      <w:pPr>
        <w:shd w:val="clear" w:color="auto" w:fill="FFFFFF"/>
        <w:ind w:firstLine="993"/>
        <w:jc w:val="both"/>
        <w:rPr>
          <w:shd w:val="clear" w:color="auto" w:fill="FFFFFF"/>
        </w:rPr>
      </w:pPr>
      <w:r>
        <w:rPr>
          <w:shd w:val="clear" w:color="auto" w:fill="FFFFFF"/>
        </w:rPr>
        <w:t>Tačiau, p</w:t>
      </w:r>
      <w:r w:rsidR="00DE15A2">
        <w:rPr>
          <w:shd w:val="clear" w:color="auto" w:fill="FFFFFF"/>
        </w:rPr>
        <w:t>asir</w:t>
      </w:r>
      <w:r w:rsidR="00477C73">
        <w:rPr>
          <w:shd w:val="clear" w:color="auto" w:fill="FFFFFF"/>
        </w:rPr>
        <w:t>enkant</w:t>
      </w:r>
      <w:r w:rsidR="00DE15A2">
        <w:rPr>
          <w:shd w:val="clear" w:color="auto" w:fill="FFFFFF"/>
        </w:rPr>
        <w:t xml:space="preserve"> diskusijos formą,</w:t>
      </w:r>
      <w:r>
        <w:rPr>
          <w:shd w:val="clear" w:color="auto" w:fill="FFFFFF"/>
        </w:rPr>
        <w:t xml:space="preserve"> vietą,</w:t>
      </w:r>
      <w:r w:rsidR="00DE15A2">
        <w:rPr>
          <w:shd w:val="clear" w:color="auto" w:fill="FFFFFF"/>
        </w:rPr>
        <w:t xml:space="preserve"> pasisakymo argumentus ir jų pateikimo būdus, teisėjas</w:t>
      </w:r>
      <w:r w:rsidR="00477C73">
        <w:rPr>
          <w:shd w:val="clear" w:color="auto" w:fill="FFFFFF"/>
        </w:rPr>
        <w:t>,</w:t>
      </w:r>
      <w:r w:rsidR="00DE15A2">
        <w:rPr>
          <w:shd w:val="clear" w:color="auto" w:fill="FFFFFF"/>
        </w:rPr>
        <w:t xml:space="preserve"> </w:t>
      </w:r>
      <w:r w:rsidR="00DE15A2">
        <w:t>teismo pirmininkas</w:t>
      </w:r>
      <w:r w:rsidR="00DE15A2">
        <w:rPr>
          <w:shd w:val="clear" w:color="auto" w:fill="FFFFFF"/>
        </w:rPr>
        <w:t xml:space="preserve"> turi </w:t>
      </w:r>
      <w:r w:rsidR="00511121">
        <w:rPr>
          <w:shd w:val="clear" w:color="auto" w:fill="FFFFFF"/>
        </w:rPr>
        <w:t>užtikrinti</w:t>
      </w:r>
      <w:r w:rsidR="00DE15A2">
        <w:rPr>
          <w:shd w:val="clear" w:color="auto" w:fill="FFFFFF"/>
        </w:rPr>
        <w:t xml:space="preserve"> tai, kad visais atvejais b</w:t>
      </w:r>
      <w:r w:rsidR="00457895">
        <w:rPr>
          <w:shd w:val="clear" w:color="auto" w:fill="FFFFFF"/>
        </w:rPr>
        <w:t>ūtų</w:t>
      </w:r>
      <w:r w:rsidR="00DE15A2">
        <w:rPr>
          <w:shd w:val="clear" w:color="auto" w:fill="FFFFFF"/>
        </w:rPr>
        <w:t xml:space="preserve"> išsaugota</w:t>
      </w:r>
      <w:r w:rsidR="00CB4CAF">
        <w:rPr>
          <w:shd w:val="clear" w:color="auto" w:fill="FFFFFF"/>
        </w:rPr>
        <w:t>s</w:t>
      </w:r>
      <w:r w:rsidR="00DE15A2">
        <w:rPr>
          <w:shd w:val="clear" w:color="auto" w:fill="FFFFFF"/>
        </w:rPr>
        <w:t xml:space="preserve"> teisėjo p</w:t>
      </w:r>
      <w:r w:rsidR="00CB4CAF">
        <w:rPr>
          <w:shd w:val="clear" w:color="auto" w:fill="FFFFFF"/>
        </w:rPr>
        <w:t>areigų orumas</w:t>
      </w:r>
      <w:r w:rsidR="00511121">
        <w:rPr>
          <w:shd w:val="clear" w:color="auto" w:fill="FFFFFF"/>
        </w:rPr>
        <w:t>,</w:t>
      </w:r>
      <w:r w:rsidR="00DE15A2">
        <w:rPr>
          <w:shd w:val="clear" w:color="auto" w:fill="FFFFFF"/>
        </w:rPr>
        <w:t xml:space="preserve"> teisėjų etikos principų</w:t>
      </w:r>
      <w:r w:rsidR="00340AD8" w:rsidRPr="00340AD8">
        <w:rPr>
          <w:shd w:val="clear" w:color="auto" w:fill="FFFFFF"/>
        </w:rPr>
        <w:t xml:space="preserve"> </w:t>
      </w:r>
      <w:r w:rsidR="00340AD8" w:rsidRPr="0045470A">
        <w:rPr>
          <w:shd w:val="clear" w:color="auto" w:fill="FFFFFF"/>
        </w:rPr>
        <w:t>laikymasis</w:t>
      </w:r>
      <w:r w:rsidR="001A3FCD">
        <w:rPr>
          <w:shd w:val="clear" w:color="auto" w:fill="FFFFFF"/>
        </w:rPr>
        <w:t>, nepriklausomumas ir nešališkumas.</w:t>
      </w:r>
      <w:r w:rsidR="00340AD8">
        <w:rPr>
          <w:shd w:val="clear" w:color="auto" w:fill="FFFFFF"/>
        </w:rPr>
        <w:t xml:space="preserve"> </w:t>
      </w:r>
    </w:p>
    <w:p w14:paraId="3BFB4577" w14:textId="74E81731" w:rsidR="00860899" w:rsidRPr="001A3FCD" w:rsidRDefault="00CB4CAF" w:rsidP="001A3FCD">
      <w:pPr>
        <w:shd w:val="clear" w:color="auto" w:fill="FFFFFF"/>
        <w:ind w:firstLine="993"/>
        <w:jc w:val="both"/>
        <w:rPr>
          <w:shd w:val="clear" w:color="auto" w:fill="FFFFFF"/>
        </w:rPr>
      </w:pPr>
      <w:r w:rsidRPr="00DD343A">
        <w:rPr>
          <w:shd w:val="clear" w:color="auto" w:fill="FFFFFF"/>
        </w:rPr>
        <w:t>Teisėjas</w:t>
      </w:r>
      <w:r w:rsidR="00477C73">
        <w:rPr>
          <w:shd w:val="clear" w:color="auto" w:fill="FFFFFF"/>
        </w:rPr>
        <w:t xml:space="preserve">, </w:t>
      </w:r>
      <w:r w:rsidR="00511121">
        <w:rPr>
          <w:shd w:val="clear" w:color="auto" w:fill="FFFFFF"/>
        </w:rPr>
        <w:t>teismo pirmininkas savo pasisakymuose</w:t>
      </w:r>
      <w:r w:rsidRPr="00DD343A">
        <w:rPr>
          <w:shd w:val="clear" w:color="auto" w:fill="FFFFFF"/>
        </w:rPr>
        <w:t xml:space="preserve"> privalo </w:t>
      </w:r>
      <w:r w:rsidR="00511121">
        <w:rPr>
          <w:shd w:val="clear" w:color="auto" w:fill="FFFFFF"/>
        </w:rPr>
        <w:t>vadovautis</w:t>
      </w:r>
      <w:r w:rsidRPr="00DD343A">
        <w:rPr>
          <w:shd w:val="clear" w:color="auto" w:fill="FFFFFF"/>
        </w:rPr>
        <w:t xml:space="preserve"> neutralum</w:t>
      </w:r>
      <w:r w:rsidR="00511121">
        <w:rPr>
          <w:shd w:val="clear" w:color="auto" w:fill="FFFFFF"/>
        </w:rPr>
        <w:t>o</w:t>
      </w:r>
      <w:r w:rsidRPr="00DD343A">
        <w:rPr>
          <w:shd w:val="clear" w:color="auto" w:fill="FFFFFF"/>
        </w:rPr>
        <w:t>, korektiškum</w:t>
      </w:r>
      <w:r w:rsidR="00511121">
        <w:rPr>
          <w:shd w:val="clear" w:color="auto" w:fill="FFFFFF"/>
        </w:rPr>
        <w:t>o</w:t>
      </w:r>
      <w:r w:rsidRPr="00DD343A">
        <w:rPr>
          <w:shd w:val="clear" w:color="auto" w:fill="FFFFFF"/>
        </w:rPr>
        <w:t>, mandagumu ir santūrum</w:t>
      </w:r>
      <w:r w:rsidR="00511121">
        <w:rPr>
          <w:shd w:val="clear" w:color="auto" w:fill="FFFFFF"/>
        </w:rPr>
        <w:t>o kriterijais</w:t>
      </w:r>
      <w:r w:rsidRPr="00DD343A">
        <w:rPr>
          <w:shd w:val="clear" w:color="auto" w:fill="FFFFFF"/>
        </w:rPr>
        <w:t xml:space="preserve">, kad būtų išlaikyta atitinkama pusiausvyra tarp laisvės į nuomonės reiškimą ir teisėjo pareigų </w:t>
      </w:r>
      <w:r>
        <w:rPr>
          <w:shd w:val="clear" w:color="auto" w:fill="FFFFFF"/>
        </w:rPr>
        <w:t>orumo,</w:t>
      </w:r>
      <w:r w:rsidR="00457895">
        <w:rPr>
          <w:shd w:val="clear" w:color="auto" w:fill="FFFFFF"/>
        </w:rPr>
        <w:t xml:space="preserve"> jo</w:t>
      </w:r>
      <w:r>
        <w:rPr>
          <w:shd w:val="clear" w:color="auto" w:fill="FFFFFF"/>
        </w:rPr>
        <w:t xml:space="preserve"> nepriklausomumo</w:t>
      </w:r>
      <w:r w:rsidR="001A3FCD">
        <w:rPr>
          <w:shd w:val="clear" w:color="auto" w:fill="FFFFFF"/>
        </w:rPr>
        <w:t xml:space="preserve"> nešališkumo</w:t>
      </w:r>
      <w:r w:rsidRPr="00DD343A">
        <w:rPr>
          <w:shd w:val="clear" w:color="auto" w:fill="FFFFFF"/>
        </w:rPr>
        <w:t xml:space="preserve"> išsaugojimo.</w:t>
      </w:r>
    </w:p>
    <w:p w14:paraId="0363F41D" w14:textId="2B74D424" w:rsidR="00477C73" w:rsidRPr="00EE3A8C" w:rsidRDefault="00477C73" w:rsidP="00EE3A8C">
      <w:pPr>
        <w:shd w:val="clear" w:color="auto" w:fill="FFFFFF"/>
        <w:ind w:firstLine="993"/>
        <w:jc w:val="both"/>
      </w:pPr>
      <w:r w:rsidRPr="00EE3A8C">
        <w:t>Visuose viešuose pasisakymuose viešojo intereso klausimais teisėjai</w:t>
      </w:r>
      <w:r w:rsidR="00860899">
        <w:t>, teismų pirmininkai</w:t>
      </w:r>
      <w:r w:rsidRPr="00EE3A8C">
        <w:t xml:space="preserve"> turėtų reikštis apdairiai, santūriai, subalansuotai ir su pagarba.</w:t>
      </w:r>
    </w:p>
    <w:p w14:paraId="5217BD61" w14:textId="77777777" w:rsidR="00477C73" w:rsidRPr="00511121" w:rsidRDefault="00477C73" w:rsidP="00511121">
      <w:pPr>
        <w:shd w:val="clear" w:color="auto" w:fill="FFFFFF"/>
        <w:ind w:firstLine="993"/>
        <w:jc w:val="both"/>
        <w:rPr>
          <w:shd w:val="clear" w:color="auto" w:fill="FFFFFF"/>
        </w:rPr>
      </w:pPr>
    </w:p>
    <w:p w14:paraId="0B9154C9" w14:textId="306667FF" w:rsidR="00436B90" w:rsidRDefault="005A039B" w:rsidP="00D23E2A">
      <w:pPr>
        <w:pStyle w:val="Tekstas"/>
        <w:spacing w:before="0" w:after="0"/>
        <w:ind w:right="0" w:firstLine="851"/>
        <w:rPr>
          <w:shd w:val="clear" w:color="auto" w:fill="FFFFFF"/>
        </w:rPr>
      </w:pPr>
      <w:r w:rsidRPr="00D23E2A">
        <w:rPr>
          <w:lang w:val="lt-LT"/>
        </w:rPr>
        <w:t xml:space="preserve"> </w:t>
      </w:r>
    </w:p>
    <w:p w14:paraId="6A6C1101" w14:textId="77777777" w:rsidR="002F6F98" w:rsidRPr="00D87065" w:rsidRDefault="002F6F98" w:rsidP="002F6F98">
      <w:pPr>
        <w:tabs>
          <w:tab w:val="left" w:pos="709"/>
          <w:tab w:val="left" w:pos="851"/>
        </w:tabs>
        <w:jc w:val="both"/>
      </w:pPr>
    </w:p>
    <w:p w14:paraId="67F99E99" w14:textId="41DE2E8E" w:rsidR="002F6F98" w:rsidRPr="00D87065" w:rsidRDefault="002F6F98" w:rsidP="002F6F98">
      <w:pPr>
        <w:tabs>
          <w:tab w:val="left" w:pos="1200"/>
        </w:tabs>
        <w:jc w:val="both"/>
      </w:pPr>
      <w:r w:rsidRPr="00D87065">
        <w:t xml:space="preserve">Pirmininkė </w:t>
      </w:r>
      <w:r w:rsidRPr="00D87065">
        <w:tab/>
      </w:r>
      <w:r w:rsidRPr="00D87065">
        <w:tab/>
      </w:r>
      <w:r w:rsidRPr="00D87065">
        <w:tab/>
      </w:r>
      <w:r w:rsidRPr="00D87065">
        <w:tab/>
      </w:r>
      <w:r w:rsidRPr="00D87065">
        <w:tab/>
      </w:r>
      <w:r w:rsidRPr="00D87065">
        <w:tab/>
        <w:t xml:space="preserve">                                            </w:t>
      </w:r>
      <w:r w:rsidR="00D83EE2" w:rsidRPr="00D87065">
        <w:t xml:space="preserve">        </w:t>
      </w:r>
      <w:r w:rsidRPr="00D87065">
        <w:t xml:space="preserve"> Sigita Jokimaitė</w:t>
      </w:r>
    </w:p>
    <w:p w14:paraId="6E463A3B" w14:textId="77777777" w:rsidR="002F6F98" w:rsidRPr="00D87065" w:rsidRDefault="002F6F98" w:rsidP="002F6F98"/>
    <w:p w14:paraId="28B25332" w14:textId="49BF07CB" w:rsidR="00543F52" w:rsidRPr="00EF0B23" w:rsidRDefault="002474E7" w:rsidP="002016F4">
      <w:r w:rsidRPr="00D87065">
        <w:t>Olga Baltrėnė</w:t>
      </w:r>
      <w:r w:rsidR="002016F4" w:rsidRPr="00D87065">
        <w:t xml:space="preserve">, tel. (8 5) 251 4186, el. p. </w:t>
      </w:r>
      <w:hyperlink r:id="rId8" w:history="1">
        <w:r w:rsidRPr="00D87065">
          <w:rPr>
            <w:rStyle w:val="Hipersaitas"/>
            <w:color w:val="auto"/>
            <w:u w:val="none"/>
          </w:rPr>
          <w:t>olga.baltrene@teismai.lt</w:t>
        </w:r>
      </w:hyperlink>
    </w:p>
    <w:sectPr w:rsidR="00543F52" w:rsidRPr="00EF0B23" w:rsidSect="00C15642">
      <w:headerReference w:type="default" r:id="rId9"/>
      <w:headerReference w:type="first" r:id="rId10"/>
      <w:footerReference w:type="first" r:id="rId11"/>
      <w:pgSz w:w="11907" w:h="16840" w:code="9"/>
      <w:pgMar w:top="1134" w:right="567" w:bottom="1134"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52757" w14:textId="77777777" w:rsidR="002654A9" w:rsidRPr="00D87065" w:rsidRDefault="002654A9">
      <w:r w:rsidRPr="00D87065">
        <w:separator/>
      </w:r>
    </w:p>
  </w:endnote>
  <w:endnote w:type="continuationSeparator" w:id="0">
    <w:p w14:paraId="47F21608" w14:textId="77777777" w:rsidR="002654A9" w:rsidRPr="00D87065" w:rsidRDefault="002654A9">
      <w:r w:rsidRPr="00D870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FF64" w14:textId="77777777" w:rsidR="00C5359B" w:rsidRPr="00D87065" w:rsidRDefault="00C5359B" w:rsidP="001539A4">
    <w:pPr>
      <w:pStyle w:val="Porat"/>
      <w:jc w:val="left"/>
    </w:pPr>
    <w:r w:rsidRPr="00D87065">
      <w:rPr>
        <w:sz w:val="22"/>
        <w:szCs w:val="22"/>
      </w:rPr>
      <w:tab/>
    </w:r>
  </w:p>
  <w:p w14:paraId="71B663E3" w14:textId="77777777" w:rsidR="00C5359B" w:rsidRPr="00D87065" w:rsidRDefault="00C5359B"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8031E" w14:textId="77777777" w:rsidR="002654A9" w:rsidRPr="00D87065" w:rsidRDefault="002654A9">
      <w:r w:rsidRPr="00D87065">
        <w:separator/>
      </w:r>
    </w:p>
  </w:footnote>
  <w:footnote w:type="continuationSeparator" w:id="0">
    <w:p w14:paraId="40AC3E51" w14:textId="77777777" w:rsidR="002654A9" w:rsidRPr="00D87065" w:rsidRDefault="002654A9">
      <w:r w:rsidRPr="00D870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8C6D" w14:textId="77777777" w:rsidR="00C5359B" w:rsidRPr="00D87065" w:rsidRDefault="00C5359B">
    <w:pPr>
      <w:pStyle w:val="Antrats"/>
      <w:tabs>
        <w:tab w:val="clear" w:pos="4153"/>
        <w:tab w:val="clear" w:pos="8306"/>
      </w:tabs>
      <w:jc w:val="center"/>
      <w:rPr>
        <w:rStyle w:val="Puslapionumeris"/>
      </w:rPr>
    </w:pPr>
    <w:r w:rsidRPr="00D87065">
      <w:rPr>
        <w:rStyle w:val="Puslapionumeris"/>
      </w:rPr>
      <w:fldChar w:fldCharType="begin"/>
    </w:r>
    <w:r w:rsidRPr="00D87065">
      <w:rPr>
        <w:rStyle w:val="Puslapionumeris"/>
      </w:rPr>
      <w:instrText xml:space="preserve"> PAGE </w:instrText>
    </w:r>
    <w:r w:rsidRPr="00D87065">
      <w:rPr>
        <w:rStyle w:val="Puslapionumeris"/>
      </w:rPr>
      <w:fldChar w:fldCharType="separate"/>
    </w:r>
    <w:r w:rsidR="00633224" w:rsidRPr="00D87065">
      <w:rPr>
        <w:rStyle w:val="Puslapionumeris"/>
      </w:rPr>
      <w:t>3</w:t>
    </w:r>
    <w:r w:rsidRPr="00D87065">
      <w:rPr>
        <w:rStyle w:val="Puslapionumeris"/>
      </w:rPr>
      <w:fldChar w:fldCharType="end"/>
    </w:r>
  </w:p>
  <w:p w14:paraId="28A4DDA8" w14:textId="77777777" w:rsidR="00C5359B" w:rsidRPr="00D87065" w:rsidRDefault="00C5359B">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7C9E" w14:textId="62D98952" w:rsidR="00C5359B" w:rsidRPr="00D87065" w:rsidRDefault="0023422C">
    <w:pPr>
      <w:pStyle w:val="Antrats"/>
      <w:tabs>
        <w:tab w:val="clear" w:pos="4153"/>
      </w:tabs>
      <w:jc w:val="center"/>
      <w:rPr>
        <w:sz w:val="20"/>
      </w:rPr>
    </w:pPr>
    <w:r w:rsidRPr="00D87065">
      <w:rPr>
        <w:noProof/>
        <w:sz w:val="20"/>
      </w:rPr>
      <w:drawing>
        <wp:inline distT="0" distB="0" distL="0" distR="0" wp14:anchorId="0DEC86AF" wp14:editId="7D9F49A7">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608288E5" w14:textId="77777777" w:rsidR="00C5359B" w:rsidRPr="00D87065" w:rsidRDefault="00C5359B">
    <w:pPr>
      <w:pStyle w:val="Antrats"/>
      <w:pBdr>
        <w:bottom w:val="single" w:sz="4" w:space="1" w:color="auto"/>
      </w:pBdr>
      <w:tabs>
        <w:tab w:val="clear" w:pos="4153"/>
        <w:tab w:val="clear" w:pos="8306"/>
      </w:tabs>
      <w:jc w:val="center"/>
      <w:rPr>
        <w:b/>
        <w:caps/>
        <w:sz w:val="28"/>
        <w:szCs w:val="28"/>
      </w:rPr>
    </w:pPr>
    <w:r w:rsidRPr="00D87065">
      <w:rPr>
        <w:b/>
        <w:caps/>
        <w:sz w:val="28"/>
        <w:szCs w:val="28"/>
      </w:rPr>
      <w:t>Teisėjų etikos ir drausmės komisija</w:t>
    </w:r>
  </w:p>
  <w:p w14:paraId="0ACAAEAF" w14:textId="77777777" w:rsidR="00C5359B" w:rsidRPr="00D87065" w:rsidRDefault="00C5359B">
    <w:pPr>
      <w:pStyle w:val="Antrats"/>
      <w:pBdr>
        <w:bottom w:val="single" w:sz="4" w:space="1" w:color="auto"/>
      </w:pBdr>
      <w:tabs>
        <w:tab w:val="clear" w:pos="4153"/>
        <w:tab w:val="clear" w:pos="8306"/>
      </w:tabs>
      <w:jc w:val="center"/>
      <w:rPr>
        <w:sz w:val="20"/>
      </w:rPr>
    </w:pPr>
    <w:r w:rsidRPr="00D87065">
      <w:rPr>
        <w:sz w:val="20"/>
      </w:rPr>
      <w:t>L. Sapiegos g. 15, LT-10312 Vilnius, tel. (8 5) 268 5186</w:t>
    </w:r>
  </w:p>
  <w:p w14:paraId="1C9C1BDC" w14:textId="77777777" w:rsidR="00C5359B" w:rsidRPr="00D87065" w:rsidRDefault="00C5359B">
    <w:pPr>
      <w:pStyle w:val="Antrats"/>
      <w:pBdr>
        <w:bottom w:val="single" w:sz="4" w:space="1" w:color="auto"/>
      </w:pBdr>
      <w:tabs>
        <w:tab w:val="clear" w:pos="4153"/>
        <w:tab w:val="clear" w:pos="8306"/>
      </w:tabs>
      <w:jc w:val="center"/>
      <w:rPr>
        <w:b/>
        <w:sz w:val="8"/>
      </w:rPr>
    </w:pPr>
  </w:p>
  <w:p w14:paraId="2BE587D0" w14:textId="77777777" w:rsidR="00C5359B" w:rsidRPr="00D87065" w:rsidRDefault="00C5359B">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C6DD4"/>
    <w:multiLevelType w:val="hybridMultilevel"/>
    <w:tmpl w:val="55D095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360C2AC9"/>
    <w:multiLevelType w:val="hybridMultilevel"/>
    <w:tmpl w:val="25EAF266"/>
    <w:lvl w:ilvl="0" w:tplc="F4C6D830">
      <w:start w:val="1"/>
      <w:numFmt w:val="bullet"/>
      <w:lvlText w:val=""/>
      <w:lvlJc w:val="left"/>
      <w:pPr>
        <w:tabs>
          <w:tab w:val="num" w:pos="720"/>
        </w:tabs>
        <w:ind w:left="720" w:hanging="360"/>
      </w:pPr>
      <w:rPr>
        <w:rFonts w:ascii="Wingdings 3" w:hAnsi="Wingdings 3" w:hint="default"/>
      </w:rPr>
    </w:lvl>
    <w:lvl w:ilvl="1" w:tplc="4934B958" w:tentative="1">
      <w:start w:val="1"/>
      <w:numFmt w:val="bullet"/>
      <w:lvlText w:val=""/>
      <w:lvlJc w:val="left"/>
      <w:pPr>
        <w:tabs>
          <w:tab w:val="num" w:pos="1440"/>
        </w:tabs>
        <w:ind w:left="1440" w:hanging="360"/>
      </w:pPr>
      <w:rPr>
        <w:rFonts w:ascii="Wingdings 3" w:hAnsi="Wingdings 3" w:hint="default"/>
      </w:rPr>
    </w:lvl>
    <w:lvl w:ilvl="2" w:tplc="DDE89AFE" w:tentative="1">
      <w:start w:val="1"/>
      <w:numFmt w:val="bullet"/>
      <w:lvlText w:val=""/>
      <w:lvlJc w:val="left"/>
      <w:pPr>
        <w:tabs>
          <w:tab w:val="num" w:pos="2160"/>
        </w:tabs>
        <w:ind w:left="2160" w:hanging="360"/>
      </w:pPr>
      <w:rPr>
        <w:rFonts w:ascii="Wingdings 3" w:hAnsi="Wingdings 3" w:hint="default"/>
      </w:rPr>
    </w:lvl>
    <w:lvl w:ilvl="3" w:tplc="A204DD58" w:tentative="1">
      <w:start w:val="1"/>
      <w:numFmt w:val="bullet"/>
      <w:lvlText w:val=""/>
      <w:lvlJc w:val="left"/>
      <w:pPr>
        <w:tabs>
          <w:tab w:val="num" w:pos="2880"/>
        </w:tabs>
        <w:ind w:left="2880" w:hanging="360"/>
      </w:pPr>
      <w:rPr>
        <w:rFonts w:ascii="Wingdings 3" w:hAnsi="Wingdings 3" w:hint="default"/>
      </w:rPr>
    </w:lvl>
    <w:lvl w:ilvl="4" w:tplc="38521386" w:tentative="1">
      <w:start w:val="1"/>
      <w:numFmt w:val="bullet"/>
      <w:lvlText w:val=""/>
      <w:lvlJc w:val="left"/>
      <w:pPr>
        <w:tabs>
          <w:tab w:val="num" w:pos="3600"/>
        </w:tabs>
        <w:ind w:left="3600" w:hanging="360"/>
      </w:pPr>
      <w:rPr>
        <w:rFonts w:ascii="Wingdings 3" w:hAnsi="Wingdings 3" w:hint="default"/>
      </w:rPr>
    </w:lvl>
    <w:lvl w:ilvl="5" w:tplc="7D6AC5D2" w:tentative="1">
      <w:start w:val="1"/>
      <w:numFmt w:val="bullet"/>
      <w:lvlText w:val=""/>
      <w:lvlJc w:val="left"/>
      <w:pPr>
        <w:tabs>
          <w:tab w:val="num" w:pos="4320"/>
        </w:tabs>
        <w:ind w:left="4320" w:hanging="360"/>
      </w:pPr>
      <w:rPr>
        <w:rFonts w:ascii="Wingdings 3" w:hAnsi="Wingdings 3" w:hint="default"/>
      </w:rPr>
    </w:lvl>
    <w:lvl w:ilvl="6" w:tplc="800A6EC4" w:tentative="1">
      <w:start w:val="1"/>
      <w:numFmt w:val="bullet"/>
      <w:lvlText w:val=""/>
      <w:lvlJc w:val="left"/>
      <w:pPr>
        <w:tabs>
          <w:tab w:val="num" w:pos="5040"/>
        </w:tabs>
        <w:ind w:left="5040" w:hanging="360"/>
      </w:pPr>
      <w:rPr>
        <w:rFonts w:ascii="Wingdings 3" w:hAnsi="Wingdings 3" w:hint="default"/>
      </w:rPr>
    </w:lvl>
    <w:lvl w:ilvl="7" w:tplc="B8D8ABAC" w:tentative="1">
      <w:start w:val="1"/>
      <w:numFmt w:val="bullet"/>
      <w:lvlText w:val=""/>
      <w:lvlJc w:val="left"/>
      <w:pPr>
        <w:tabs>
          <w:tab w:val="num" w:pos="5760"/>
        </w:tabs>
        <w:ind w:left="5760" w:hanging="360"/>
      </w:pPr>
      <w:rPr>
        <w:rFonts w:ascii="Wingdings 3" w:hAnsi="Wingdings 3" w:hint="default"/>
      </w:rPr>
    </w:lvl>
    <w:lvl w:ilvl="8" w:tplc="67A80A8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63603ED"/>
    <w:multiLevelType w:val="multilevel"/>
    <w:tmpl w:val="6F34C04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C33830"/>
    <w:multiLevelType w:val="hybridMultilevel"/>
    <w:tmpl w:val="6DEA02B2"/>
    <w:lvl w:ilvl="0" w:tplc="B5FE88F2">
      <w:start w:val="1"/>
      <w:numFmt w:val="bullet"/>
      <w:lvlText w:val=""/>
      <w:lvlJc w:val="left"/>
      <w:pPr>
        <w:tabs>
          <w:tab w:val="num" w:pos="720"/>
        </w:tabs>
        <w:ind w:left="720" w:hanging="360"/>
      </w:pPr>
      <w:rPr>
        <w:rFonts w:ascii="Wingdings 3" w:hAnsi="Wingdings 3" w:hint="default"/>
      </w:rPr>
    </w:lvl>
    <w:lvl w:ilvl="1" w:tplc="3EC8CCCE" w:tentative="1">
      <w:start w:val="1"/>
      <w:numFmt w:val="bullet"/>
      <w:lvlText w:val=""/>
      <w:lvlJc w:val="left"/>
      <w:pPr>
        <w:tabs>
          <w:tab w:val="num" w:pos="1440"/>
        </w:tabs>
        <w:ind w:left="1440" w:hanging="360"/>
      </w:pPr>
      <w:rPr>
        <w:rFonts w:ascii="Wingdings 3" w:hAnsi="Wingdings 3" w:hint="default"/>
      </w:rPr>
    </w:lvl>
    <w:lvl w:ilvl="2" w:tplc="7C00804A" w:tentative="1">
      <w:start w:val="1"/>
      <w:numFmt w:val="bullet"/>
      <w:lvlText w:val=""/>
      <w:lvlJc w:val="left"/>
      <w:pPr>
        <w:tabs>
          <w:tab w:val="num" w:pos="2160"/>
        </w:tabs>
        <w:ind w:left="2160" w:hanging="360"/>
      </w:pPr>
      <w:rPr>
        <w:rFonts w:ascii="Wingdings 3" w:hAnsi="Wingdings 3" w:hint="default"/>
      </w:rPr>
    </w:lvl>
    <w:lvl w:ilvl="3" w:tplc="17DA4FEE" w:tentative="1">
      <w:start w:val="1"/>
      <w:numFmt w:val="bullet"/>
      <w:lvlText w:val=""/>
      <w:lvlJc w:val="left"/>
      <w:pPr>
        <w:tabs>
          <w:tab w:val="num" w:pos="2880"/>
        </w:tabs>
        <w:ind w:left="2880" w:hanging="360"/>
      </w:pPr>
      <w:rPr>
        <w:rFonts w:ascii="Wingdings 3" w:hAnsi="Wingdings 3" w:hint="default"/>
      </w:rPr>
    </w:lvl>
    <w:lvl w:ilvl="4" w:tplc="D3761228" w:tentative="1">
      <w:start w:val="1"/>
      <w:numFmt w:val="bullet"/>
      <w:lvlText w:val=""/>
      <w:lvlJc w:val="left"/>
      <w:pPr>
        <w:tabs>
          <w:tab w:val="num" w:pos="3600"/>
        </w:tabs>
        <w:ind w:left="3600" w:hanging="360"/>
      </w:pPr>
      <w:rPr>
        <w:rFonts w:ascii="Wingdings 3" w:hAnsi="Wingdings 3" w:hint="default"/>
      </w:rPr>
    </w:lvl>
    <w:lvl w:ilvl="5" w:tplc="D5EAFFD4" w:tentative="1">
      <w:start w:val="1"/>
      <w:numFmt w:val="bullet"/>
      <w:lvlText w:val=""/>
      <w:lvlJc w:val="left"/>
      <w:pPr>
        <w:tabs>
          <w:tab w:val="num" w:pos="4320"/>
        </w:tabs>
        <w:ind w:left="4320" w:hanging="360"/>
      </w:pPr>
      <w:rPr>
        <w:rFonts w:ascii="Wingdings 3" w:hAnsi="Wingdings 3" w:hint="default"/>
      </w:rPr>
    </w:lvl>
    <w:lvl w:ilvl="6" w:tplc="14E88872" w:tentative="1">
      <w:start w:val="1"/>
      <w:numFmt w:val="bullet"/>
      <w:lvlText w:val=""/>
      <w:lvlJc w:val="left"/>
      <w:pPr>
        <w:tabs>
          <w:tab w:val="num" w:pos="5040"/>
        </w:tabs>
        <w:ind w:left="5040" w:hanging="360"/>
      </w:pPr>
      <w:rPr>
        <w:rFonts w:ascii="Wingdings 3" w:hAnsi="Wingdings 3" w:hint="default"/>
      </w:rPr>
    </w:lvl>
    <w:lvl w:ilvl="7" w:tplc="0EAC42A8" w:tentative="1">
      <w:start w:val="1"/>
      <w:numFmt w:val="bullet"/>
      <w:lvlText w:val=""/>
      <w:lvlJc w:val="left"/>
      <w:pPr>
        <w:tabs>
          <w:tab w:val="num" w:pos="5760"/>
        </w:tabs>
        <w:ind w:left="5760" w:hanging="360"/>
      </w:pPr>
      <w:rPr>
        <w:rFonts w:ascii="Wingdings 3" w:hAnsi="Wingdings 3" w:hint="default"/>
      </w:rPr>
    </w:lvl>
    <w:lvl w:ilvl="8" w:tplc="962241E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4D5614D"/>
    <w:multiLevelType w:val="hybridMultilevel"/>
    <w:tmpl w:val="1FB49C6C"/>
    <w:lvl w:ilvl="0" w:tplc="4E22ED94">
      <w:start w:val="1"/>
      <w:numFmt w:val="bullet"/>
      <w:lvlText w:val=""/>
      <w:lvlJc w:val="left"/>
      <w:pPr>
        <w:tabs>
          <w:tab w:val="num" w:pos="720"/>
        </w:tabs>
        <w:ind w:left="720" w:hanging="360"/>
      </w:pPr>
      <w:rPr>
        <w:rFonts w:ascii="Wingdings 3" w:hAnsi="Wingdings 3" w:hint="default"/>
      </w:rPr>
    </w:lvl>
    <w:lvl w:ilvl="1" w:tplc="F1A4CD2E" w:tentative="1">
      <w:start w:val="1"/>
      <w:numFmt w:val="bullet"/>
      <w:lvlText w:val=""/>
      <w:lvlJc w:val="left"/>
      <w:pPr>
        <w:tabs>
          <w:tab w:val="num" w:pos="1440"/>
        </w:tabs>
        <w:ind w:left="1440" w:hanging="360"/>
      </w:pPr>
      <w:rPr>
        <w:rFonts w:ascii="Wingdings 3" w:hAnsi="Wingdings 3" w:hint="default"/>
      </w:rPr>
    </w:lvl>
    <w:lvl w:ilvl="2" w:tplc="0688F642" w:tentative="1">
      <w:start w:val="1"/>
      <w:numFmt w:val="bullet"/>
      <w:lvlText w:val=""/>
      <w:lvlJc w:val="left"/>
      <w:pPr>
        <w:tabs>
          <w:tab w:val="num" w:pos="2160"/>
        </w:tabs>
        <w:ind w:left="2160" w:hanging="360"/>
      </w:pPr>
      <w:rPr>
        <w:rFonts w:ascii="Wingdings 3" w:hAnsi="Wingdings 3" w:hint="default"/>
      </w:rPr>
    </w:lvl>
    <w:lvl w:ilvl="3" w:tplc="C4DCC5BC" w:tentative="1">
      <w:start w:val="1"/>
      <w:numFmt w:val="bullet"/>
      <w:lvlText w:val=""/>
      <w:lvlJc w:val="left"/>
      <w:pPr>
        <w:tabs>
          <w:tab w:val="num" w:pos="2880"/>
        </w:tabs>
        <w:ind w:left="2880" w:hanging="360"/>
      </w:pPr>
      <w:rPr>
        <w:rFonts w:ascii="Wingdings 3" w:hAnsi="Wingdings 3" w:hint="default"/>
      </w:rPr>
    </w:lvl>
    <w:lvl w:ilvl="4" w:tplc="49E8BBE0" w:tentative="1">
      <w:start w:val="1"/>
      <w:numFmt w:val="bullet"/>
      <w:lvlText w:val=""/>
      <w:lvlJc w:val="left"/>
      <w:pPr>
        <w:tabs>
          <w:tab w:val="num" w:pos="3600"/>
        </w:tabs>
        <w:ind w:left="3600" w:hanging="360"/>
      </w:pPr>
      <w:rPr>
        <w:rFonts w:ascii="Wingdings 3" w:hAnsi="Wingdings 3" w:hint="default"/>
      </w:rPr>
    </w:lvl>
    <w:lvl w:ilvl="5" w:tplc="FDE266AA" w:tentative="1">
      <w:start w:val="1"/>
      <w:numFmt w:val="bullet"/>
      <w:lvlText w:val=""/>
      <w:lvlJc w:val="left"/>
      <w:pPr>
        <w:tabs>
          <w:tab w:val="num" w:pos="4320"/>
        </w:tabs>
        <w:ind w:left="4320" w:hanging="360"/>
      </w:pPr>
      <w:rPr>
        <w:rFonts w:ascii="Wingdings 3" w:hAnsi="Wingdings 3" w:hint="default"/>
      </w:rPr>
    </w:lvl>
    <w:lvl w:ilvl="6" w:tplc="0BFAB70C" w:tentative="1">
      <w:start w:val="1"/>
      <w:numFmt w:val="bullet"/>
      <w:lvlText w:val=""/>
      <w:lvlJc w:val="left"/>
      <w:pPr>
        <w:tabs>
          <w:tab w:val="num" w:pos="5040"/>
        </w:tabs>
        <w:ind w:left="5040" w:hanging="360"/>
      </w:pPr>
      <w:rPr>
        <w:rFonts w:ascii="Wingdings 3" w:hAnsi="Wingdings 3" w:hint="default"/>
      </w:rPr>
    </w:lvl>
    <w:lvl w:ilvl="7" w:tplc="D48EF1C8" w:tentative="1">
      <w:start w:val="1"/>
      <w:numFmt w:val="bullet"/>
      <w:lvlText w:val=""/>
      <w:lvlJc w:val="left"/>
      <w:pPr>
        <w:tabs>
          <w:tab w:val="num" w:pos="5760"/>
        </w:tabs>
        <w:ind w:left="5760" w:hanging="360"/>
      </w:pPr>
      <w:rPr>
        <w:rFonts w:ascii="Wingdings 3" w:hAnsi="Wingdings 3" w:hint="default"/>
      </w:rPr>
    </w:lvl>
    <w:lvl w:ilvl="8" w:tplc="2AA451B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8836692"/>
    <w:multiLevelType w:val="hybridMultilevel"/>
    <w:tmpl w:val="9C82B38C"/>
    <w:lvl w:ilvl="0" w:tplc="7F4E504A">
      <w:start w:val="1"/>
      <w:numFmt w:val="bullet"/>
      <w:lvlText w:val=""/>
      <w:lvlJc w:val="left"/>
      <w:pPr>
        <w:tabs>
          <w:tab w:val="num" w:pos="720"/>
        </w:tabs>
        <w:ind w:left="720" w:hanging="360"/>
      </w:pPr>
      <w:rPr>
        <w:rFonts w:ascii="Wingdings 3" w:hAnsi="Wingdings 3" w:hint="default"/>
      </w:rPr>
    </w:lvl>
    <w:lvl w:ilvl="1" w:tplc="9E8E23D8" w:tentative="1">
      <w:start w:val="1"/>
      <w:numFmt w:val="bullet"/>
      <w:lvlText w:val=""/>
      <w:lvlJc w:val="left"/>
      <w:pPr>
        <w:tabs>
          <w:tab w:val="num" w:pos="1440"/>
        </w:tabs>
        <w:ind w:left="1440" w:hanging="360"/>
      </w:pPr>
      <w:rPr>
        <w:rFonts w:ascii="Wingdings 3" w:hAnsi="Wingdings 3" w:hint="default"/>
      </w:rPr>
    </w:lvl>
    <w:lvl w:ilvl="2" w:tplc="5FF81F10" w:tentative="1">
      <w:start w:val="1"/>
      <w:numFmt w:val="bullet"/>
      <w:lvlText w:val=""/>
      <w:lvlJc w:val="left"/>
      <w:pPr>
        <w:tabs>
          <w:tab w:val="num" w:pos="2160"/>
        </w:tabs>
        <w:ind w:left="2160" w:hanging="360"/>
      </w:pPr>
      <w:rPr>
        <w:rFonts w:ascii="Wingdings 3" w:hAnsi="Wingdings 3" w:hint="default"/>
      </w:rPr>
    </w:lvl>
    <w:lvl w:ilvl="3" w:tplc="1D9E7804" w:tentative="1">
      <w:start w:val="1"/>
      <w:numFmt w:val="bullet"/>
      <w:lvlText w:val=""/>
      <w:lvlJc w:val="left"/>
      <w:pPr>
        <w:tabs>
          <w:tab w:val="num" w:pos="2880"/>
        </w:tabs>
        <w:ind w:left="2880" w:hanging="360"/>
      </w:pPr>
      <w:rPr>
        <w:rFonts w:ascii="Wingdings 3" w:hAnsi="Wingdings 3" w:hint="default"/>
      </w:rPr>
    </w:lvl>
    <w:lvl w:ilvl="4" w:tplc="D236EBD4" w:tentative="1">
      <w:start w:val="1"/>
      <w:numFmt w:val="bullet"/>
      <w:lvlText w:val=""/>
      <w:lvlJc w:val="left"/>
      <w:pPr>
        <w:tabs>
          <w:tab w:val="num" w:pos="3600"/>
        </w:tabs>
        <w:ind w:left="3600" w:hanging="360"/>
      </w:pPr>
      <w:rPr>
        <w:rFonts w:ascii="Wingdings 3" w:hAnsi="Wingdings 3" w:hint="default"/>
      </w:rPr>
    </w:lvl>
    <w:lvl w:ilvl="5" w:tplc="AB405D48" w:tentative="1">
      <w:start w:val="1"/>
      <w:numFmt w:val="bullet"/>
      <w:lvlText w:val=""/>
      <w:lvlJc w:val="left"/>
      <w:pPr>
        <w:tabs>
          <w:tab w:val="num" w:pos="4320"/>
        </w:tabs>
        <w:ind w:left="4320" w:hanging="360"/>
      </w:pPr>
      <w:rPr>
        <w:rFonts w:ascii="Wingdings 3" w:hAnsi="Wingdings 3" w:hint="default"/>
      </w:rPr>
    </w:lvl>
    <w:lvl w:ilvl="6" w:tplc="14E849CC" w:tentative="1">
      <w:start w:val="1"/>
      <w:numFmt w:val="bullet"/>
      <w:lvlText w:val=""/>
      <w:lvlJc w:val="left"/>
      <w:pPr>
        <w:tabs>
          <w:tab w:val="num" w:pos="5040"/>
        </w:tabs>
        <w:ind w:left="5040" w:hanging="360"/>
      </w:pPr>
      <w:rPr>
        <w:rFonts w:ascii="Wingdings 3" w:hAnsi="Wingdings 3" w:hint="default"/>
      </w:rPr>
    </w:lvl>
    <w:lvl w:ilvl="7" w:tplc="807C9A2E" w:tentative="1">
      <w:start w:val="1"/>
      <w:numFmt w:val="bullet"/>
      <w:lvlText w:val=""/>
      <w:lvlJc w:val="left"/>
      <w:pPr>
        <w:tabs>
          <w:tab w:val="num" w:pos="5760"/>
        </w:tabs>
        <w:ind w:left="5760" w:hanging="360"/>
      </w:pPr>
      <w:rPr>
        <w:rFonts w:ascii="Wingdings 3" w:hAnsi="Wingdings 3" w:hint="default"/>
      </w:rPr>
    </w:lvl>
    <w:lvl w:ilvl="8" w:tplc="59BCEE2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4D75839"/>
    <w:multiLevelType w:val="hybridMultilevel"/>
    <w:tmpl w:val="A726D204"/>
    <w:lvl w:ilvl="0" w:tplc="C6A8CCCE">
      <w:start w:val="7"/>
      <w:numFmt w:val="bullet"/>
      <w:lvlText w:val="-"/>
      <w:lvlJc w:val="left"/>
      <w:pPr>
        <w:tabs>
          <w:tab w:val="num" w:pos="1594"/>
        </w:tabs>
        <w:ind w:left="1594" w:hanging="885"/>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743B5E0D"/>
    <w:multiLevelType w:val="hybridMultilevel"/>
    <w:tmpl w:val="C83C1A9C"/>
    <w:lvl w:ilvl="0" w:tplc="44EC86C4">
      <w:start w:val="1"/>
      <w:numFmt w:val="bullet"/>
      <w:lvlText w:val=""/>
      <w:lvlJc w:val="left"/>
      <w:pPr>
        <w:tabs>
          <w:tab w:val="num" w:pos="720"/>
        </w:tabs>
        <w:ind w:left="720" w:hanging="360"/>
      </w:pPr>
      <w:rPr>
        <w:rFonts w:ascii="Wingdings 3" w:hAnsi="Wingdings 3" w:hint="default"/>
      </w:rPr>
    </w:lvl>
    <w:lvl w:ilvl="1" w:tplc="90BAA72C" w:tentative="1">
      <w:start w:val="1"/>
      <w:numFmt w:val="bullet"/>
      <w:lvlText w:val=""/>
      <w:lvlJc w:val="left"/>
      <w:pPr>
        <w:tabs>
          <w:tab w:val="num" w:pos="1440"/>
        </w:tabs>
        <w:ind w:left="1440" w:hanging="360"/>
      </w:pPr>
      <w:rPr>
        <w:rFonts w:ascii="Wingdings 3" w:hAnsi="Wingdings 3" w:hint="default"/>
      </w:rPr>
    </w:lvl>
    <w:lvl w:ilvl="2" w:tplc="EE20066E" w:tentative="1">
      <w:start w:val="1"/>
      <w:numFmt w:val="bullet"/>
      <w:lvlText w:val=""/>
      <w:lvlJc w:val="left"/>
      <w:pPr>
        <w:tabs>
          <w:tab w:val="num" w:pos="2160"/>
        </w:tabs>
        <w:ind w:left="2160" w:hanging="360"/>
      </w:pPr>
      <w:rPr>
        <w:rFonts w:ascii="Wingdings 3" w:hAnsi="Wingdings 3" w:hint="default"/>
      </w:rPr>
    </w:lvl>
    <w:lvl w:ilvl="3" w:tplc="2E12AE2E" w:tentative="1">
      <w:start w:val="1"/>
      <w:numFmt w:val="bullet"/>
      <w:lvlText w:val=""/>
      <w:lvlJc w:val="left"/>
      <w:pPr>
        <w:tabs>
          <w:tab w:val="num" w:pos="2880"/>
        </w:tabs>
        <w:ind w:left="2880" w:hanging="360"/>
      </w:pPr>
      <w:rPr>
        <w:rFonts w:ascii="Wingdings 3" w:hAnsi="Wingdings 3" w:hint="default"/>
      </w:rPr>
    </w:lvl>
    <w:lvl w:ilvl="4" w:tplc="8684DB3A" w:tentative="1">
      <w:start w:val="1"/>
      <w:numFmt w:val="bullet"/>
      <w:lvlText w:val=""/>
      <w:lvlJc w:val="left"/>
      <w:pPr>
        <w:tabs>
          <w:tab w:val="num" w:pos="3600"/>
        </w:tabs>
        <w:ind w:left="3600" w:hanging="360"/>
      </w:pPr>
      <w:rPr>
        <w:rFonts w:ascii="Wingdings 3" w:hAnsi="Wingdings 3" w:hint="default"/>
      </w:rPr>
    </w:lvl>
    <w:lvl w:ilvl="5" w:tplc="BDE22BAA" w:tentative="1">
      <w:start w:val="1"/>
      <w:numFmt w:val="bullet"/>
      <w:lvlText w:val=""/>
      <w:lvlJc w:val="left"/>
      <w:pPr>
        <w:tabs>
          <w:tab w:val="num" w:pos="4320"/>
        </w:tabs>
        <w:ind w:left="4320" w:hanging="360"/>
      </w:pPr>
      <w:rPr>
        <w:rFonts w:ascii="Wingdings 3" w:hAnsi="Wingdings 3" w:hint="default"/>
      </w:rPr>
    </w:lvl>
    <w:lvl w:ilvl="6" w:tplc="8F7E4918" w:tentative="1">
      <w:start w:val="1"/>
      <w:numFmt w:val="bullet"/>
      <w:lvlText w:val=""/>
      <w:lvlJc w:val="left"/>
      <w:pPr>
        <w:tabs>
          <w:tab w:val="num" w:pos="5040"/>
        </w:tabs>
        <w:ind w:left="5040" w:hanging="360"/>
      </w:pPr>
      <w:rPr>
        <w:rFonts w:ascii="Wingdings 3" w:hAnsi="Wingdings 3" w:hint="default"/>
      </w:rPr>
    </w:lvl>
    <w:lvl w:ilvl="7" w:tplc="AE429CEC" w:tentative="1">
      <w:start w:val="1"/>
      <w:numFmt w:val="bullet"/>
      <w:lvlText w:val=""/>
      <w:lvlJc w:val="left"/>
      <w:pPr>
        <w:tabs>
          <w:tab w:val="num" w:pos="5760"/>
        </w:tabs>
        <w:ind w:left="5760" w:hanging="360"/>
      </w:pPr>
      <w:rPr>
        <w:rFonts w:ascii="Wingdings 3" w:hAnsi="Wingdings 3" w:hint="default"/>
      </w:rPr>
    </w:lvl>
    <w:lvl w:ilvl="8" w:tplc="70BC422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4D02F6D"/>
    <w:multiLevelType w:val="hybridMultilevel"/>
    <w:tmpl w:val="5246BDD2"/>
    <w:lvl w:ilvl="0" w:tplc="A7226AE0">
      <w:start w:val="1"/>
      <w:numFmt w:val="bullet"/>
      <w:lvlText w:val=""/>
      <w:lvlJc w:val="left"/>
      <w:pPr>
        <w:tabs>
          <w:tab w:val="num" w:pos="720"/>
        </w:tabs>
        <w:ind w:left="720" w:hanging="360"/>
      </w:pPr>
      <w:rPr>
        <w:rFonts w:ascii="Wingdings 3" w:hAnsi="Wingdings 3" w:hint="default"/>
      </w:rPr>
    </w:lvl>
    <w:lvl w:ilvl="1" w:tplc="88EE86BA" w:tentative="1">
      <w:start w:val="1"/>
      <w:numFmt w:val="bullet"/>
      <w:lvlText w:val=""/>
      <w:lvlJc w:val="left"/>
      <w:pPr>
        <w:tabs>
          <w:tab w:val="num" w:pos="1440"/>
        </w:tabs>
        <w:ind w:left="1440" w:hanging="360"/>
      </w:pPr>
      <w:rPr>
        <w:rFonts w:ascii="Wingdings 3" w:hAnsi="Wingdings 3" w:hint="default"/>
      </w:rPr>
    </w:lvl>
    <w:lvl w:ilvl="2" w:tplc="3168D44C" w:tentative="1">
      <w:start w:val="1"/>
      <w:numFmt w:val="bullet"/>
      <w:lvlText w:val=""/>
      <w:lvlJc w:val="left"/>
      <w:pPr>
        <w:tabs>
          <w:tab w:val="num" w:pos="2160"/>
        </w:tabs>
        <w:ind w:left="2160" w:hanging="360"/>
      </w:pPr>
      <w:rPr>
        <w:rFonts w:ascii="Wingdings 3" w:hAnsi="Wingdings 3" w:hint="default"/>
      </w:rPr>
    </w:lvl>
    <w:lvl w:ilvl="3" w:tplc="0CA47614" w:tentative="1">
      <w:start w:val="1"/>
      <w:numFmt w:val="bullet"/>
      <w:lvlText w:val=""/>
      <w:lvlJc w:val="left"/>
      <w:pPr>
        <w:tabs>
          <w:tab w:val="num" w:pos="2880"/>
        </w:tabs>
        <w:ind w:left="2880" w:hanging="360"/>
      </w:pPr>
      <w:rPr>
        <w:rFonts w:ascii="Wingdings 3" w:hAnsi="Wingdings 3" w:hint="default"/>
      </w:rPr>
    </w:lvl>
    <w:lvl w:ilvl="4" w:tplc="44FAB972" w:tentative="1">
      <w:start w:val="1"/>
      <w:numFmt w:val="bullet"/>
      <w:lvlText w:val=""/>
      <w:lvlJc w:val="left"/>
      <w:pPr>
        <w:tabs>
          <w:tab w:val="num" w:pos="3600"/>
        </w:tabs>
        <w:ind w:left="3600" w:hanging="360"/>
      </w:pPr>
      <w:rPr>
        <w:rFonts w:ascii="Wingdings 3" w:hAnsi="Wingdings 3" w:hint="default"/>
      </w:rPr>
    </w:lvl>
    <w:lvl w:ilvl="5" w:tplc="F782D0AC" w:tentative="1">
      <w:start w:val="1"/>
      <w:numFmt w:val="bullet"/>
      <w:lvlText w:val=""/>
      <w:lvlJc w:val="left"/>
      <w:pPr>
        <w:tabs>
          <w:tab w:val="num" w:pos="4320"/>
        </w:tabs>
        <w:ind w:left="4320" w:hanging="360"/>
      </w:pPr>
      <w:rPr>
        <w:rFonts w:ascii="Wingdings 3" w:hAnsi="Wingdings 3" w:hint="default"/>
      </w:rPr>
    </w:lvl>
    <w:lvl w:ilvl="6" w:tplc="FD6A8912" w:tentative="1">
      <w:start w:val="1"/>
      <w:numFmt w:val="bullet"/>
      <w:lvlText w:val=""/>
      <w:lvlJc w:val="left"/>
      <w:pPr>
        <w:tabs>
          <w:tab w:val="num" w:pos="5040"/>
        </w:tabs>
        <w:ind w:left="5040" w:hanging="360"/>
      </w:pPr>
      <w:rPr>
        <w:rFonts w:ascii="Wingdings 3" w:hAnsi="Wingdings 3" w:hint="default"/>
      </w:rPr>
    </w:lvl>
    <w:lvl w:ilvl="7" w:tplc="0CDCB542" w:tentative="1">
      <w:start w:val="1"/>
      <w:numFmt w:val="bullet"/>
      <w:lvlText w:val=""/>
      <w:lvlJc w:val="left"/>
      <w:pPr>
        <w:tabs>
          <w:tab w:val="num" w:pos="5760"/>
        </w:tabs>
        <w:ind w:left="5760" w:hanging="360"/>
      </w:pPr>
      <w:rPr>
        <w:rFonts w:ascii="Wingdings 3" w:hAnsi="Wingdings 3" w:hint="default"/>
      </w:rPr>
    </w:lvl>
    <w:lvl w:ilvl="8" w:tplc="37DA021A" w:tentative="1">
      <w:start w:val="1"/>
      <w:numFmt w:val="bullet"/>
      <w:lvlText w:val=""/>
      <w:lvlJc w:val="left"/>
      <w:pPr>
        <w:tabs>
          <w:tab w:val="num" w:pos="6480"/>
        </w:tabs>
        <w:ind w:left="6480" w:hanging="360"/>
      </w:pPr>
      <w:rPr>
        <w:rFonts w:ascii="Wingdings 3" w:hAnsi="Wingdings 3" w:hint="default"/>
      </w:rPr>
    </w:lvl>
  </w:abstractNum>
  <w:num w:numId="1" w16cid:durableId="2053841221">
    <w:abstractNumId w:val="6"/>
  </w:num>
  <w:num w:numId="2" w16cid:durableId="398405363">
    <w:abstractNumId w:val="3"/>
  </w:num>
  <w:num w:numId="3" w16cid:durableId="1727490099">
    <w:abstractNumId w:val="1"/>
  </w:num>
  <w:num w:numId="4" w16cid:durableId="993222774">
    <w:abstractNumId w:val="5"/>
  </w:num>
  <w:num w:numId="5" w16cid:durableId="1726686418">
    <w:abstractNumId w:val="7"/>
  </w:num>
  <w:num w:numId="6" w16cid:durableId="912668448">
    <w:abstractNumId w:val="8"/>
  </w:num>
  <w:num w:numId="7" w16cid:durableId="305595491">
    <w:abstractNumId w:val="4"/>
  </w:num>
  <w:num w:numId="8" w16cid:durableId="140998747">
    <w:abstractNumId w:val="0"/>
  </w:num>
  <w:num w:numId="9" w16cid:durableId="429815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A4"/>
    <w:rsid w:val="000007A9"/>
    <w:rsid w:val="00000818"/>
    <w:rsid w:val="00002264"/>
    <w:rsid w:val="0000757F"/>
    <w:rsid w:val="00011BD4"/>
    <w:rsid w:val="00012284"/>
    <w:rsid w:val="00013798"/>
    <w:rsid w:val="00022B0D"/>
    <w:rsid w:val="00022C5D"/>
    <w:rsid w:val="00022CE4"/>
    <w:rsid w:val="00023E2B"/>
    <w:rsid w:val="000268A4"/>
    <w:rsid w:val="00026AB8"/>
    <w:rsid w:val="00027A5E"/>
    <w:rsid w:val="00031129"/>
    <w:rsid w:val="00032631"/>
    <w:rsid w:val="000334A2"/>
    <w:rsid w:val="00034037"/>
    <w:rsid w:val="0003435E"/>
    <w:rsid w:val="00035768"/>
    <w:rsid w:val="00042DFC"/>
    <w:rsid w:val="0004404D"/>
    <w:rsid w:val="00050851"/>
    <w:rsid w:val="00052CCF"/>
    <w:rsid w:val="0005440B"/>
    <w:rsid w:val="000549E8"/>
    <w:rsid w:val="00060844"/>
    <w:rsid w:val="00063CD4"/>
    <w:rsid w:val="0006553B"/>
    <w:rsid w:val="00066464"/>
    <w:rsid w:val="0007012B"/>
    <w:rsid w:val="00070E16"/>
    <w:rsid w:val="00073DB0"/>
    <w:rsid w:val="00073F1C"/>
    <w:rsid w:val="00074B59"/>
    <w:rsid w:val="00076C22"/>
    <w:rsid w:val="00077D8A"/>
    <w:rsid w:val="00081CD4"/>
    <w:rsid w:val="00082BF0"/>
    <w:rsid w:val="0008303F"/>
    <w:rsid w:val="000834E0"/>
    <w:rsid w:val="00084213"/>
    <w:rsid w:val="000842A3"/>
    <w:rsid w:val="00086080"/>
    <w:rsid w:val="00086AE3"/>
    <w:rsid w:val="00090751"/>
    <w:rsid w:val="00090EC6"/>
    <w:rsid w:val="000920FD"/>
    <w:rsid w:val="000939C2"/>
    <w:rsid w:val="00094D85"/>
    <w:rsid w:val="000A188A"/>
    <w:rsid w:val="000A36F7"/>
    <w:rsid w:val="000A436B"/>
    <w:rsid w:val="000A55BC"/>
    <w:rsid w:val="000A6C8C"/>
    <w:rsid w:val="000A7F35"/>
    <w:rsid w:val="000B29E1"/>
    <w:rsid w:val="000B7BA0"/>
    <w:rsid w:val="000C0F3D"/>
    <w:rsid w:val="000C178A"/>
    <w:rsid w:val="000C33CB"/>
    <w:rsid w:val="000C3F3A"/>
    <w:rsid w:val="000C44D5"/>
    <w:rsid w:val="000C5AFF"/>
    <w:rsid w:val="000C6B63"/>
    <w:rsid w:val="000D1F9C"/>
    <w:rsid w:val="000D40D4"/>
    <w:rsid w:val="000D4E31"/>
    <w:rsid w:val="000D7261"/>
    <w:rsid w:val="000E228A"/>
    <w:rsid w:val="000E3BCA"/>
    <w:rsid w:val="000E59B8"/>
    <w:rsid w:val="000E6F51"/>
    <w:rsid w:val="000F03C0"/>
    <w:rsid w:val="000F0807"/>
    <w:rsid w:val="000F1A37"/>
    <w:rsid w:val="000F22F9"/>
    <w:rsid w:val="000F3A0F"/>
    <w:rsid w:val="000F775D"/>
    <w:rsid w:val="00100412"/>
    <w:rsid w:val="00101AB4"/>
    <w:rsid w:val="001034F4"/>
    <w:rsid w:val="0010426A"/>
    <w:rsid w:val="00104505"/>
    <w:rsid w:val="00104B19"/>
    <w:rsid w:val="001100D9"/>
    <w:rsid w:val="0011228D"/>
    <w:rsid w:val="001134D0"/>
    <w:rsid w:val="00114E32"/>
    <w:rsid w:val="001205EC"/>
    <w:rsid w:val="00120611"/>
    <w:rsid w:val="0012141E"/>
    <w:rsid w:val="00124399"/>
    <w:rsid w:val="00130DC8"/>
    <w:rsid w:val="0013251E"/>
    <w:rsid w:val="001357E8"/>
    <w:rsid w:val="00141739"/>
    <w:rsid w:val="0014174E"/>
    <w:rsid w:val="00144406"/>
    <w:rsid w:val="001455BA"/>
    <w:rsid w:val="001515A1"/>
    <w:rsid w:val="00151657"/>
    <w:rsid w:val="00152757"/>
    <w:rsid w:val="00152FE4"/>
    <w:rsid w:val="00153806"/>
    <w:rsid w:val="00153884"/>
    <w:rsid w:val="001539A4"/>
    <w:rsid w:val="00160EF7"/>
    <w:rsid w:val="0016164A"/>
    <w:rsid w:val="00162CAA"/>
    <w:rsid w:val="00164728"/>
    <w:rsid w:val="00167287"/>
    <w:rsid w:val="00167CA8"/>
    <w:rsid w:val="0017101C"/>
    <w:rsid w:val="0017322D"/>
    <w:rsid w:val="001779A8"/>
    <w:rsid w:val="0018012A"/>
    <w:rsid w:val="0018070F"/>
    <w:rsid w:val="001811CF"/>
    <w:rsid w:val="001811E4"/>
    <w:rsid w:val="00186DE8"/>
    <w:rsid w:val="00190A32"/>
    <w:rsid w:val="00190C70"/>
    <w:rsid w:val="00191688"/>
    <w:rsid w:val="00193401"/>
    <w:rsid w:val="001960E6"/>
    <w:rsid w:val="001967F7"/>
    <w:rsid w:val="001A000F"/>
    <w:rsid w:val="001A31EE"/>
    <w:rsid w:val="001A3FCD"/>
    <w:rsid w:val="001A688A"/>
    <w:rsid w:val="001B163C"/>
    <w:rsid w:val="001B1A09"/>
    <w:rsid w:val="001B2A19"/>
    <w:rsid w:val="001B459E"/>
    <w:rsid w:val="001B498D"/>
    <w:rsid w:val="001B5A3A"/>
    <w:rsid w:val="001B618D"/>
    <w:rsid w:val="001B6282"/>
    <w:rsid w:val="001C143D"/>
    <w:rsid w:val="001C1717"/>
    <w:rsid w:val="001C22CC"/>
    <w:rsid w:val="001C7F0A"/>
    <w:rsid w:val="001D0F19"/>
    <w:rsid w:val="001D1C28"/>
    <w:rsid w:val="001D27AD"/>
    <w:rsid w:val="001D3241"/>
    <w:rsid w:val="001D3449"/>
    <w:rsid w:val="001D59AD"/>
    <w:rsid w:val="001D6141"/>
    <w:rsid w:val="001E0E8E"/>
    <w:rsid w:val="001E16BF"/>
    <w:rsid w:val="001E56F6"/>
    <w:rsid w:val="001E7C68"/>
    <w:rsid w:val="001F1EA7"/>
    <w:rsid w:val="001F44B2"/>
    <w:rsid w:val="001F5EED"/>
    <w:rsid w:val="001F71AC"/>
    <w:rsid w:val="001F7D27"/>
    <w:rsid w:val="002002D6"/>
    <w:rsid w:val="00200F2F"/>
    <w:rsid w:val="002016F4"/>
    <w:rsid w:val="002035AD"/>
    <w:rsid w:val="00203D02"/>
    <w:rsid w:val="00205ABA"/>
    <w:rsid w:val="0021042C"/>
    <w:rsid w:val="002109F0"/>
    <w:rsid w:val="00215DE7"/>
    <w:rsid w:val="0021671A"/>
    <w:rsid w:val="00217CC9"/>
    <w:rsid w:val="002230F8"/>
    <w:rsid w:val="00223BCF"/>
    <w:rsid w:val="0022646C"/>
    <w:rsid w:val="0022761E"/>
    <w:rsid w:val="00227BBD"/>
    <w:rsid w:val="002301D4"/>
    <w:rsid w:val="0023061D"/>
    <w:rsid w:val="002321A3"/>
    <w:rsid w:val="0023422C"/>
    <w:rsid w:val="00235E6F"/>
    <w:rsid w:val="0023622E"/>
    <w:rsid w:val="00236BCA"/>
    <w:rsid w:val="00237B2E"/>
    <w:rsid w:val="002415B1"/>
    <w:rsid w:val="0024419A"/>
    <w:rsid w:val="0024444E"/>
    <w:rsid w:val="00244D0B"/>
    <w:rsid w:val="002450A5"/>
    <w:rsid w:val="002474E7"/>
    <w:rsid w:val="00252D77"/>
    <w:rsid w:val="0025362C"/>
    <w:rsid w:val="00257B4B"/>
    <w:rsid w:val="00260857"/>
    <w:rsid w:val="00264A9A"/>
    <w:rsid w:val="002654A9"/>
    <w:rsid w:val="00273B33"/>
    <w:rsid w:val="00273C7B"/>
    <w:rsid w:val="00273E1B"/>
    <w:rsid w:val="00275C39"/>
    <w:rsid w:val="00277790"/>
    <w:rsid w:val="00280763"/>
    <w:rsid w:val="00280D7A"/>
    <w:rsid w:val="002820DC"/>
    <w:rsid w:val="0028266F"/>
    <w:rsid w:val="00283B28"/>
    <w:rsid w:val="00284598"/>
    <w:rsid w:val="00285433"/>
    <w:rsid w:val="00287DB1"/>
    <w:rsid w:val="00291C29"/>
    <w:rsid w:val="00291C90"/>
    <w:rsid w:val="00291E45"/>
    <w:rsid w:val="002940CE"/>
    <w:rsid w:val="002941C9"/>
    <w:rsid w:val="00296832"/>
    <w:rsid w:val="002A26CC"/>
    <w:rsid w:val="002A392E"/>
    <w:rsid w:val="002A3C0F"/>
    <w:rsid w:val="002A73AC"/>
    <w:rsid w:val="002A7750"/>
    <w:rsid w:val="002A7B9E"/>
    <w:rsid w:val="002B3155"/>
    <w:rsid w:val="002B473C"/>
    <w:rsid w:val="002B5639"/>
    <w:rsid w:val="002C20B5"/>
    <w:rsid w:val="002C2E15"/>
    <w:rsid w:val="002C3FC4"/>
    <w:rsid w:val="002C4017"/>
    <w:rsid w:val="002C5B35"/>
    <w:rsid w:val="002C75BD"/>
    <w:rsid w:val="002D0DEA"/>
    <w:rsid w:val="002D28D6"/>
    <w:rsid w:val="002D297E"/>
    <w:rsid w:val="002D4E2F"/>
    <w:rsid w:val="002D554A"/>
    <w:rsid w:val="002E17CA"/>
    <w:rsid w:val="002E473D"/>
    <w:rsid w:val="002E4818"/>
    <w:rsid w:val="002F10E8"/>
    <w:rsid w:val="002F30A3"/>
    <w:rsid w:val="002F6F98"/>
    <w:rsid w:val="002F78DE"/>
    <w:rsid w:val="0030076B"/>
    <w:rsid w:val="003045EC"/>
    <w:rsid w:val="00305B51"/>
    <w:rsid w:val="003105E8"/>
    <w:rsid w:val="00310ED4"/>
    <w:rsid w:val="00311D18"/>
    <w:rsid w:val="00312FFE"/>
    <w:rsid w:val="00313FE9"/>
    <w:rsid w:val="003151AC"/>
    <w:rsid w:val="00316D01"/>
    <w:rsid w:val="003173F0"/>
    <w:rsid w:val="0031798E"/>
    <w:rsid w:val="003210EA"/>
    <w:rsid w:val="003253FD"/>
    <w:rsid w:val="00325DA4"/>
    <w:rsid w:val="0032778F"/>
    <w:rsid w:val="003311CE"/>
    <w:rsid w:val="00337881"/>
    <w:rsid w:val="00340863"/>
    <w:rsid w:val="00340AD8"/>
    <w:rsid w:val="00342FA2"/>
    <w:rsid w:val="00346BDE"/>
    <w:rsid w:val="00347D5E"/>
    <w:rsid w:val="003571D3"/>
    <w:rsid w:val="00357BF9"/>
    <w:rsid w:val="00360B95"/>
    <w:rsid w:val="00361059"/>
    <w:rsid w:val="003632CF"/>
    <w:rsid w:val="003654E7"/>
    <w:rsid w:val="0036784D"/>
    <w:rsid w:val="00370281"/>
    <w:rsid w:val="0037030A"/>
    <w:rsid w:val="00370EFD"/>
    <w:rsid w:val="00373766"/>
    <w:rsid w:val="00374EDE"/>
    <w:rsid w:val="00375B45"/>
    <w:rsid w:val="00383500"/>
    <w:rsid w:val="00384BAF"/>
    <w:rsid w:val="00386968"/>
    <w:rsid w:val="00386A7C"/>
    <w:rsid w:val="003870C6"/>
    <w:rsid w:val="0039035F"/>
    <w:rsid w:val="00390D5B"/>
    <w:rsid w:val="00393C07"/>
    <w:rsid w:val="00394ABC"/>
    <w:rsid w:val="00395FE9"/>
    <w:rsid w:val="003962B7"/>
    <w:rsid w:val="00397BF2"/>
    <w:rsid w:val="003A34E7"/>
    <w:rsid w:val="003A3545"/>
    <w:rsid w:val="003A3670"/>
    <w:rsid w:val="003A37AF"/>
    <w:rsid w:val="003A574B"/>
    <w:rsid w:val="003A6936"/>
    <w:rsid w:val="003A6B4E"/>
    <w:rsid w:val="003B0D0E"/>
    <w:rsid w:val="003B49EF"/>
    <w:rsid w:val="003B5661"/>
    <w:rsid w:val="003B699B"/>
    <w:rsid w:val="003C1C23"/>
    <w:rsid w:val="003C4769"/>
    <w:rsid w:val="003C58E8"/>
    <w:rsid w:val="003C714C"/>
    <w:rsid w:val="003C7C44"/>
    <w:rsid w:val="003D4236"/>
    <w:rsid w:val="003D7EC7"/>
    <w:rsid w:val="003E1FB4"/>
    <w:rsid w:val="003E7253"/>
    <w:rsid w:val="004044D7"/>
    <w:rsid w:val="004057B8"/>
    <w:rsid w:val="00410030"/>
    <w:rsid w:val="004128E3"/>
    <w:rsid w:val="00415F70"/>
    <w:rsid w:val="00422F99"/>
    <w:rsid w:val="004230CF"/>
    <w:rsid w:val="00425D1C"/>
    <w:rsid w:val="00435F82"/>
    <w:rsid w:val="00436054"/>
    <w:rsid w:val="00436B90"/>
    <w:rsid w:val="004371E2"/>
    <w:rsid w:val="00437939"/>
    <w:rsid w:val="00440398"/>
    <w:rsid w:val="00440960"/>
    <w:rsid w:val="00441702"/>
    <w:rsid w:val="004450FE"/>
    <w:rsid w:val="004453DF"/>
    <w:rsid w:val="0045051E"/>
    <w:rsid w:val="004524EB"/>
    <w:rsid w:val="00452D5E"/>
    <w:rsid w:val="004539EC"/>
    <w:rsid w:val="0045470A"/>
    <w:rsid w:val="00454DF0"/>
    <w:rsid w:val="00455F35"/>
    <w:rsid w:val="00457895"/>
    <w:rsid w:val="0046333A"/>
    <w:rsid w:val="0046514A"/>
    <w:rsid w:val="00465428"/>
    <w:rsid w:val="004708C8"/>
    <w:rsid w:val="00470DC7"/>
    <w:rsid w:val="004731A7"/>
    <w:rsid w:val="00476BBD"/>
    <w:rsid w:val="00477C73"/>
    <w:rsid w:val="00480EE3"/>
    <w:rsid w:val="00481508"/>
    <w:rsid w:val="004918B3"/>
    <w:rsid w:val="0049215B"/>
    <w:rsid w:val="0049567F"/>
    <w:rsid w:val="00496CD6"/>
    <w:rsid w:val="004A211E"/>
    <w:rsid w:val="004A24E6"/>
    <w:rsid w:val="004A6D24"/>
    <w:rsid w:val="004A7BC5"/>
    <w:rsid w:val="004A7BEF"/>
    <w:rsid w:val="004B1889"/>
    <w:rsid w:val="004B21EB"/>
    <w:rsid w:val="004B485D"/>
    <w:rsid w:val="004B4C84"/>
    <w:rsid w:val="004B57AA"/>
    <w:rsid w:val="004B5F65"/>
    <w:rsid w:val="004C0ED7"/>
    <w:rsid w:val="004C43E8"/>
    <w:rsid w:val="004C4805"/>
    <w:rsid w:val="004D2F25"/>
    <w:rsid w:val="004D4DC3"/>
    <w:rsid w:val="004D5890"/>
    <w:rsid w:val="004D601E"/>
    <w:rsid w:val="004D7E33"/>
    <w:rsid w:val="004E027A"/>
    <w:rsid w:val="004E149D"/>
    <w:rsid w:val="004E177D"/>
    <w:rsid w:val="004E1CAC"/>
    <w:rsid w:val="004E5B08"/>
    <w:rsid w:val="004E6B3C"/>
    <w:rsid w:val="004E7E9B"/>
    <w:rsid w:val="004F1CAA"/>
    <w:rsid w:val="004F1FEB"/>
    <w:rsid w:val="004F356D"/>
    <w:rsid w:val="004F7E0D"/>
    <w:rsid w:val="0050015F"/>
    <w:rsid w:val="00504053"/>
    <w:rsid w:val="00504770"/>
    <w:rsid w:val="005110EA"/>
    <w:rsid w:val="00511121"/>
    <w:rsid w:val="005117D5"/>
    <w:rsid w:val="00513674"/>
    <w:rsid w:val="00514D24"/>
    <w:rsid w:val="00516D70"/>
    <w:rsid w:val="005219BB"/>
    <w:rsid w:val="00521A54"/>
    <w:rsid w:val="00522861"/>
    <w:rsid w:val="0052447B"/>
    <w:rsid w:val="00524BCE"/>
    <w:rsid w:val="005254AB"/>
    <w:rsid w:val="00525E95"/>
    <w:rsid w:val="005261D0"/>
    <w:rsid w:val="00530016"/>
    <w:rsid w:val="005312DC"/>
    <w:rsid w:val="00531988"/>
    <w:rsid w:val="0053277D"/>
    <w:rsid w:val="0053282D"/>
    <w:rsid w:val="00534E9D"/>
    <w:rsid w:val="005439C0"/>
    <w:rsid w:val="00543F52"/>
    <w:rsid w:val="0054498A"/>
    <w:rsid w:val="005453CF"/>
    <w:rsid w:val="00545508"/>
    <w:rsid w:val="00546943"/>
    <w:rsid w:val="00546D2E"/>
    <w:rsid w:val="00547EFF"/>
    <w:rsid w:val="005503F2"/>
    <w:rsid w:val="00550944"/>
    <w:rsid w:val="00556FAC"/>
    <w:rsid w:val="00561058"/>
    <w:rsid w:val="005615A1"/>
    <w:rsid w:val="00562216"/>
    <w:rsid w:val="00562FD4"/>
    <w:rsid w:val="0056311C"/>
    <w:rsid w:val="0056358E"/>
    <w:rsid w:val="00567738"/>
    <w:rsid w:val="00567B45"/>
    <w:rsid w:val="0057331C"/>
    <w:rsid w:val="00574497"/>
    <w:rsid w:val="0057473B"/>
    <w:rsid w:val="00577AC2"/>
    <w:rsid w:val="00584B76"/>
    <w:rsid w:val="0058729A"/>
    <w:rsid w:val="0059743E"/>
    <w:rsid w:val="005979F6"/>
    <w:rsid w:val="005A039B"/>
    <w:rsid w:val="005A0DF1"/>
    <w:rsid w:val="005A181C"/>
    <w:rsid w:val="005A1C86"/>
    <w:rsid w:val="005A2A1E"/>
    <w:rsid w:val="005A39DB"/>
    <w:rsid w:val="005A3F58"/>
    <w:rsid w:val="005A4D40"/>
    <w:rsid w:val="005A676C"/>
    <w:rsid w:val="005A714D"/>
    <w:rsid w:val="005B1A43"/>
    <w:rsid w:val="005B2EC2"/>
    <w:rsid w:val="005B3505"/>
    <w:rsid w:val="005B41C5"/>
    <w:rsid w:val="005B4A9F"/>
    <w:rsid w:val="005B60B7"/>
    <w:rsid w:val="005B7255"/>
    <w:rsid w:val="005C23A1"/>
    <w:rsid w:val="005C2C16"/>
    <w:rsid w:val="005C7231"/>
    <w:rsid w:val="005C7FBA"/>
    <w:rsid w:val="005D4258"/>
    <w:rsid w:val="005D4DF0"/>
    <w:rsid w:val="005D5123"/>
    <w:rsid w:val="005D6208"/>
    <w:rsid w:val="005E1588"/>
    <w:rsid w:val="005E3684"/>
    <w:rsid w:val="005E4D15"/>
    <w:rsid w:val="005E68D0"/>
    <w:rsid w:val="005F016A"/>
    <w:rsid w:val="005F0BA2"/>
    <w:rsid w:val="005F1C4C"/>
    <w:rsid w:val="005F2C5B"/>
    <w:rsid w:val="005F4623"/>
    <w:rsid w:val="005F64A6"/>
    <w:rsid w:val="006015F3"/>
    <w:rsid w:val="00603655"/>
    <w:rsid w:val="0060681C"/>
    <w:rsid w:val="006073A1"/>
    <w:rsid w:val="00610698"/>
    <w:rsid w:val="0061205A"/>
    <w:rsid w:val="0061250D"/>
    <w:rsid w:val="00612832"/>
    <w:rsid w:val="00614766"/>
    <w:rsid w:val="00616073"/>
    <w:rsid w:val="00617358"/>
    <w:rsid w:val="00622AD9"/>
    <w:rsid w:val="0062324A"/>
    <w:rsid w:val="00623532"/>
    <w:rsid w:val="00631E84"/>
    <w:rsid w:val="00633224"/>
    <w:rsid w:val="006342B0"/>
    <w:rsid w:val="006349DE"/>
    <w:rsid w:val="00637B9D"/>
    <w:rsid w:val="0064052D"/>
    <w:rsid w:val="00641ACD"/>
    <w:rsid w:val="00641D28"/>
    <w:rsid w:val="006424B8"/>
    <w:rsid w:val="006432B7"/>
    <w:rsid w:val="00646CD4"/>
    <w:rsid w:val="00647D8F"/>
    <w:rsid w:val="00651E3B"/>
    <w:rsid w:val="00660A63"/>
    <w:rsid w:val="00663986"/>
    <w:rsid w:val="00666194"/>
    <w:rsid w:val="00670060"/>
    <w:rsid w:val="00670E98"/>
    <w:rsid w:val="006714BD"/>
    <w:rsid w:val="0067219B"/>
    <w:rsid w:val="00672497"/>
    <w:rsid w:val="00672D8D"/>
    <w:rsid w:val="00676437"/>
    <w:rsid w:val="006768B3"/>
    <w:rsid w:val="00682EC0"/>
    <w:rsid w:val="00686B9C"/>
    <w:rsid w:val="00690ED8"/>
    <w:rsid w:val="00691B41"/>
    <w:rsid w:val="00697F7D"/>
    <w:rsid w:val="006A2896"/>
    <w:rsid w:val="006A48CD"/>
    <w:rsid w:val="006B0026"/>
    <w:rsid w:val="006B0513"/>
    <w:rsid w:val="006B09B9"/>
    <w:rsid w:val="006B18F6"/>
    <w:rsid w:val="006B6092"/>
    <w:rsid w:val="006B6B48"/>
    <w:rsid w:val="006C1E7F"/>
    <w:rsid w:val="006C29F5"/>
    <w:rsid w:val="006C2B6E"/>
    <w:rsid w:val="006C351C"/>
    <w:rsid w:val="006D1E5A"/>
    <w:rsid w:val="006D47EF"/>
    <w:rsid w:val="006D4F75"/>
    <w:rsid w:val="006D622B"/>
    <w:rsid w:val="006D6DEC"/>
    <w:rsid w:val="006D7E91"/>
    <w:rsid w:val="006E0AFD"/>
    <w:rsid w:val="006E1BD1"/>
    <w:rsid w:val="006E2A7D"/>
    <w:rsid w:val="006E411A"/>
    <w:rsid w:val="006E6722"/>
    <w:rsid w:val="006F04D8"/>
    <w:rsid w:val="006F16B6"/>
    <w:rsid w:val="006F1E7E"/>
    <w:rsid w:val="006F20A6"/>
    <w:rsid w:val="006F2460"/>
    <w:rsid w:val="006F6C22"/>
    <w:rsid w:val="00707BD9"/>
    <w:rsid w:val="00710E6F"/>
    <w:rsid w:val="0071180E"/>
    <w:rsid w:val="00711C61"/>
    <w:rsid w:val="00714761"/>
    <w:rsid w:val="00715507"/>
    <w:rsid w:val="0071589A"/>
    <w:rsid w:val="0071611C"/>
    <w:rsid w:val="007166C5"/>
    <w:rsid w:val="00717357"/>
    <w:rsid w:val="00722B55"/>
    <w:rsid w:val="007245E6"/>
    <w:rsid w:val="007265C6"/>
    <w:rsid w:val="0073062B"/>
    <w:rsid w:val="00732E40"/>
    <w:rsid w:val="00734716"/>
    <w:rsid w:val="0073765A"/>
    <w:rsid w:val="0074241B"/>
    <w:rsid w:val="00742AA6"/>
    <w:rsid w:val="0074347F"/>
    <w:rsid w:val="00746548"/>
    <w:rsid w:val="0074745B"/>
    <w:rsid w:val="007502B5"/>
    <w:rsid w:val="00751697"/>
    <w:rsid w:val="00753CE8"/>
    <w:rsid w:val="00755A07"/>
    <w:rsid w:val="007639AD"/>
    <w:rsid w:val="00765AC9"/>
    <w:rsid w:val="0077045A"/>
    <w:rsid w:val="00771646"/>
    <w:rsid w:val="0077662D"/>
    <w:rsid w:val="00784859"/>
    <w:rsid w:val="0078569D"/>
    <w:rsid w:val="00787219"/>
    <w:rsid w:val="0079454B"/>
    <w:rsid w:val="00794800"/>
    <w:rsid w:val="00794AF7"/>
    <w:rsid w:val="007A0F24"/>
    <w:rsid w:val="007A11B5"/>
    <w:rsid w:val="007A6264"/>
    <w:rsid w:val="007A7CA5"/>
    <w:rsid w:val="007B2FF7"/>
    <w:rsid w:val="007B3ACD"/>
    <w:rsid w:val="007B4780"/>
    <w:rsid w:val="007B6DB4"/>
    <w:rsid w:val="007B7B4B"/>
    <w:rsid w:val="007C02CF"/>
    <w:rsid w:val="007C0C95"/>
    <w:rsid w:val="007C297C"/>
    <w:rsid w:val="007C2B97"/>
    <w:rsid w:val="007C3543"/>
    <w:rsid w:val="007D0E74"/>
    <w:rsid w:val="007D2013"/>
    <w:rsid w:val="007D3CFF"/>
    <w:rsid w:val="007D4AF5"/>
    <w:rsid w:val="007D5485"/>
    <w:rsid w:val="007D6BD9"/>
    <w:rsid w:val="007E19AE"/>
    <w:rsid w:val="007E3051"/>
    <w:rsid w:val="007F24F2"/>
    <w:rsid w:val="007F54F5"/>
    <w:rsid w:val="007F5C60"/>
    <w:rsid w:val="007F6169"/>
    <w:rsid w:val="007F6C60"/>
    <w:rsid w:val="00802058"/>
    <w:rsid w:val="00802CAA"/>
    <w:rsid w:val="008054A7"/>
    <w:rsid w:val="00810E5B"/>
    <w:rsid w:val="00812D46"/>
    <w:rsid w:val="00812D4B"/>
    <w:rsid w:val="00814F1A"/>
    <w:rsid w:val="00815003"/>
    <w:rsid w:val="00815281"/>
    <w:rsid w:val="00816575"/>
    <w:rsid w:val="00816BBD"/>
    <w:rsid w:val="00817647"/>
    <w:rsid w:val="00821EEF"/>
    <w:rsid w:val="00823252"/>
    <w:rsid w:val="00824575"/>
    <w:rsid w:val="00825058"/>
    <w:rsid w:val="00825E98"/>
    <w:rsid w:val="00827064"/>
    <w:rsid w:val="00833B6A"/>
    <w:rsid w:val="00834E41"/>
    <w:rsid w:val="0083568D"/>
    <w:rsid w:val="008356D8"/>
    <w:rsid w:val="008360C8"/>
    <w:rsid w:val="00840414"/>
    <w:rsid w:val="0084484D"/>
    <w:rsid w:val="00845AF2"/>
    <w:rsid w:val="0085121F"/>
    <w:rsid w:val="008519B1"/>
    <w:rsid w:val="008521F0"/>
    <w:rsid w:val="00854FD0"/>
    <w:rsid w:val="00855CD3"/>
    <w:rsid w:val="00860899"/>
    <w:rsid w:val="00861493"/>
    <w:rsid w:val="008632FC"/>
    <w:rsid w:val="0086415A"/>
    <w:rsid w:val="00864DFA"/>
    <w:rsid w:val="008662E9"/>
    <w:rsid w:val="00873442"/>
    <w:rsid w:val="0087367B"/>
    <w:rsid w:val="00874823"/>
    <w:rsid w:val="0087620B"/>
    <w:rsid w:val="0087762E"/>
    <w:rsid w:val="0088060F"/>
    <w:rsid w:val="00881D36"/>
    <w:rsid w:val="00883A9A"/>
    <w:rsid w:val="00883ABD"/>
    <w:rsid w:val="008848CC"/>
    <w:rsid w:val="00885FCD"/>
    <w:rsid w:val="00887B47"/>
    <w:rsid w:val="00892788"/>
    <w:rsid w:val="008965D4"/>
    <w:rsid w:val="00897143"/>
    <w:rsid w:val="008A147E"/>
    <w:rsid w:val="008A3047"/>
    <w:rsid w:val="008A4CC4"/>
    <w:rsid w:val="008A540A"/>
    <w:rsid w:val="008A5DB7"/>
    <w:rsid w:val="008A6C5A"/>
    <w:rsid w:val="008B06C0"/>
    <w:rsid w:val="008B0AE1"/>
    <w:rsid w:val="008B1406"/>
    <w:rsid w:val="008B4D2F"/>
    <w:rsid w:val="008B5204"/>
    <w:rsid w:val="008B6839"/>
    <w:rsid w:val="008B7583"/>
    <w:rsid w:val="008C1ACF"/>
    <w:rsid w:val="008C2B25"/>
    <w:rsid w:val="008C4208"/>
    <w:rsid w:val="008C68B5"/>
    <w:rsid w:val="008C6DCE"/>
    <w:rsid w:val="008D1319"/>
    <w:rsid w:val="008D1A2F"/>
    <w:rsid w:val="008D1A41"/>
    <w:rsid w:val="008D429D"/>
    <w:rsid w:val="008E00B8"/>
    <w:rsid w:val="008E4746"/>
    <w:rsid w:val="008E50BD"/>
    <w:rsid w:val="008E63E3"/>
    <w:rsid w:val="008F11CB"/>
    <w:rsid w:val="008F14FA"/>
    <w:rsid w:val="008F43E8"/>
    <w:rsid w:val="008F6D47"/>
    <w:rsid w:val="008F7F64"/>
    <w:rsid w:val="0090305F"/>
    <w:rsid w:val="00904091"/>
    <w:rsid w:val="00904565"/>
    <w:rsid w:val="00904696"/>
    <w:rsid w:val="00906502"/>
    <w:rsid w:val="00907396"/>
    <w:rsid w:val="00910DB7"/>
    <w:rsid w:val="00917AEF"/>
    <w:rsid w:val="009200AB"/>
    <w:rsid w:val="009225DB"/>
    <w:rsid w:val="00923BC6"/>
    <w:rsid w:val="00923ECF"/>
    <w:rsid w:val="00932A54"/>
    <w:rsid w:val="00933CF0"/>
    <w:rsid w:val="00941825"/>
    <w:rsid w:val="00942A4C"/>
    <w:rsid w:val="00943768"/>
    <w:rsid w:val="009507C5"/>
    <w:rsid w:val="00952A53"/>
    <w:rsid w:val="00953F9A"/>
    <w:rsid w:val="009553F3"/>
    <w:rsid w:val="009556DB"/>
    <w:rsid w:val="00955838"/>
    <w:rsid w:val="00957E46"/>
    <w:rsid w:val="00961058"/>
    <w:rsid w:val="00961F1F"/>
    <w:rsid w:val="00963E64"/>
    <w:rsid w:val="009654D9"/>
    <w:rsid w:val="00973EBF"/>
    <w:rsid w:val="00974887"/>
    <w:rsid w:val="009754A6"/>
    <w:rsid w:val="009776B0"/>
    <w:rsid w:val="00982513"/>
    <w:rsid w:val="009843B2"/>
    <w:rsid w:val="00984A49"/>
    <w:rsid w:val="00986664"/>
    <w:rsid w:val="0099061A"/>
    <w:rsid w:val="00990E33"/>
    <w:rsid w:val="00990F62"/>
    <w:rsid w:val="0099279F"/>
    <w:rsid w:val="00992A51"/>
    <w:rsid w:val="00992B0F"/>
    <w:rsid w:val="00994756"/>
    <w:rsid w:val="009953BB"/>
    <w:rsid w:val="00995818"/>
    <w:rsid w:val="009A16FA"/>
    <w:rsid w:val="009A1C75"/>
    <w:rsid w:val="009A2861"/>
    <w:rsid w:val="009A47CD"/>
    <w:rsid w:val="009A48D1"/>
    <w:rsid w:val="009A6225"/>
    <w:rsid w:val="009A72E4"/>
    <w:rsid w:val="009A793A"/>
    <w:rsid w:val="009B0194"/>
    <w:rsid w:val="009B10B5"/>
    <w:rsid w:val="009B17B6"/>
    <w:rsid w:val="009C18CA"/>
    <w:rsid w:val="009C2CBE"/>
    <w:rsid w:val="009C2E1F"/>
    <w:rsid w:val="009C3AB3"/>
    <w:rsid w:val="009C5409"/>
    <w:rsid w:val="009C6057"/>
    <w:rsid w:val="009C6790"/>
    <w:rsid w:val="009C74D1"/>
    <w:rsid w:val="009D1737"/>
    <w:rsid w:val="009D6C7F"/>
    <w:rsid w:val="009E020B"/>
    <w:rsid w:val="009E28BF"/>
    <w:rsid w:val="009E425B"/>
    <w:rsid w:val="009E69B1"/>
    <w:rsid w:val="009E6A9B"/>
    <w:rsid w:val="009E7156"/>
    <w:rsid w:val="009F0E74"/>
    <w:rsid w:val="009F18A9"/>
    <w:rsid w:val="009F2C0A"/>
    <w:rsid w:val="009F4CB5"/>
    <w:rsid w:val="009F4E40"/>
    <w:rsid w:val="009F54C7"/>
    <w:rsid w:val="009F5903"/>
    <w:rsid w:val="00A000C9"/>
    <w:rsid w:val="00A01D23"/>
    <w:rsid w:val="00A01F58"/>
    <w:rsid w:val="00A02D84"/>
    <w:rsid w:val="00A05256"/>
    <w:rsid w:val="00A05EB0"/>
    <w:rsid w:val="00A063A8"/>
    <w:rsid w:val="00A06918"/>
    <w:rsid w:val="00A0774E"/>
    <w:rsid w:val="00A10D95"/>
    <w:rsid w:val="00A115A9"/>
    <w:rsid w:val="00A11858"/>
    <w:rsid w:val="00A12073"/>
    <w:rsid w:val="00A14BC9"/>
    <w:rsid w:val="00A16393"/>
    <w:rsid w:val="00A30B6F"/>
    <w:rsid w:val="00A31EC3"/>
    <w:rsid w:val="00A331CE"/>
    <w:rsid w:val="00A35EC6"/>
    <w:rsid w:val="00A4129E"/>
    <w:rsid w:val="00A41B1B"/>
    <w:rsid w:val="00A43206"/>
    <w:rsid w:val="00A43F26"/>
    <w:rsid w:val="00A4414D"/>
    <w:rsid w:val="00A446A8"/>
    <w:rsid w:val="00A464A7"/>
    <w:rsid w:val="00A46A50"/>
    <w:rsid w:val="00A46B01"/>
    <w:rsid w:val="00A50465"/>
    <w:rsid w:val="00A51B27"/>
    <w:rsid w:val="00A52438"/>
    <w:rsid w:val="00A551BB"/>
    <w:rsid w:val="00A56CE0"/>
    <w:rsid w:val="00A626A7"/>
    <w:rsid w:val="00A65D29"/>
    <w:rsid w:val="00A75142"/>
    <w:rsid w:val="00A758E2"/>
    <w:rsid w:val="00A76F02"/>
    <w:rsid w:val="00A80EBA"/>
    <w:rsid w:val="00A82CA9"/>
    <w:rsid w:val="00A84C64"/>
    <w:rsid w:val="00A85E7A"/>
    <w:rsid w:val="00A871C1"/>
    <w:rsid w:val="00A9241D"/>
    <w:rsid w:val="00A94677"/>
    <w:rsid w:val="00A957CC"/>
    <w:rsid w:val="00A95B1B"/>
    <w:rsid w:val="00AA06D1"/>
    <w:rsid w:val="00AA39D4"/>
    <w:rsid w:val="00AA75D4"/>
    <w:rsid w:val="00AB0020"/>
    <w:rsid w:val="00AB0092"/>
    <w:rsid w:val="00AB0AFD"/>
    <w:rsid w:val="00AB2A6C"/>
    <w:rsid w:val="00AB4513"/>
    <w:rsid w:val="00AB58B8"/>
    <w:rsid w:val="00AB766C"/>
    <w:rsid w:val="00AC28E8"/>
    <w:rsid w:val="00AC4C11"/>
    <w:rsid w:val="00AC51D8"/>
    <w:rsid w:val="00AC5511"/>
    <w:rsid w:val="00AC6F59"/>
    <w:rsid w:val="00AC7AE8"/>
    <w:rsid w:val="00AD2C98"/>
    <w:rsid w:val="00AD6E19"/>
    <w:rsid w:val="00AE2513"/>
    <w:rsid w:val="00AE2D16"/>
    <w:rsid w:val="00AE4815"/>
    <w:rsid w:val="00AE508F"/>
    <w:rsid w:val="00AE5AF8"/>
    <w:rsid w:val="00AE6E0D"/>
    <w:rsid w:val="00AF0437"/>
    <w:rsid w:val="00AF1DF0"/>
    <w:rsid w:val="00AF2421"/>
    <w:rsid w:val="00AF5076"/>
    <w:rsid w:val="00AF6420"/>
    <w:rsid w:val="00AF6A89"/>
    <w:rsid w:val="00B01DFB"/>
    <w:rsid w:val="00B023B7"/>
    <w:rsid w:val="00B038C0"/>
    <w:rsid w:val="00B05D44"/>
    <w:rsid w:val="00B078C0"/>
    <w:rsid w:val="00B11090"/>
    <w:rsid w:val="00B16D77"/>
    <w:rsid w:val="00B23931"/>
    <w:rsid w:val="00B250CA"/>
    <w:rsid w:val="00B2623D"/>
    <w:rsid w:val="00B26BFD"/>
    <w:rsid w:val="00B27726"/>
    <w:rsid w:val="00B30454"/>
    <w:rsid w:val="00B319C8"/>
    <w:rsid w:val="00B3230B"/>
    <w:rsid w:val="00B36B42"/>
    <w:rsid w:val="00B36D56"/>
    <w:rsid w:val="00B40881"/>
    <w:rsid w:val="00B40FFD"/>
    <w:rsid w:val="00B41AE9"/>
    <w:rsid w:val="00B4397E"/>
    <w:rsid w:val="00B45282"/>
    <w:rsid w:val="00B479B1"/>
    <w:rsid w:val="00B50B80"/>
    <w:rsid w:val="00B53A09"/>
    <w:rsid w:val="00B53CAB"/>
    <w:rsid w:val="00B53F6C"/>
    <w:rsid w:val="00B55358"/>
    <w:rsid w:val="00B55F34"/>
    <w:rsid w:val="00B55FAE"/>
    <w:rsid w:val="00B56B5E"/>
    <w:rsid w:val="00B57A57"/>
    <w:rsid w:val="00B60112"/>
    <w:rsid w:val="00B63F2F"/>
    <w:rsid w:val="00B6509C"/>
    <w:rsid w:val="00B662D5"/>
    <w:rsid w:val="00B676AF"/>
    <w:rsid w:val="00B70238"/>
    <w:rsid w:val="00B74C03"/>
    <w:rsid w:val="00B751FF"/>
    <w:rsid w:val="00B772EF"/>
    <w:rsid w:val="00B814A8"/>
    <w:rsid w:val="00B81CA6"/>
    <w:rsid w:val="00B870F0"/>
    <w:rsid w:val="00B87A7A"/>
    <w:rsid w:val="00B87B8F"/>
    <w:rsid w:val="00B9070E"/>
    <w:rsid w:val="00B910BD"/>
    <w:rsid w:val="00B94D8F"/>
    <w:rsid w:val="00BA0112"/>
    <w:rsid w:val="00BA0B76"/>
    <w:rsid w:val="00BA3183"/>
    <w:rsid w:val="00BA39D3"/>
    <w:rsid w:val="00BA3D69"/>
    <w:rsid w:val="00BA5866"/>
    <w:rsid w:val="00BA644E"/>
    <w:rsid w:val="00BB278D"/>
    <w:rsid w:val="00BB44A3"/>
    <w:rsid w:val="00BB4E9C"/>
    <w:rsid w:val="00BB51AA"/>
    <w:rsid w:val="00BB67C1"/>
    <w:rsid w:val="00BB6BA5"/>
    <w:rsid w:val="00BB704C"/>
    <w:rsid w:val="00BB73BE"/>
    <w:rsid w:val="00BB755E"/>
    <w:rsid w:val="00BC08B1"/>
    <w:rsid w:val="00BC0AC1"/>
    <w:rsid w:val="00BC2965"/>
    <w:rsid w:val="00BC3BBF"/>
    <w:rsid w:val="00BC4BBC"/>
    <w:rsid w:val="00BC596B"/>
    <w:rsid w:val="00BD0276"/>
    <w:rsid w:val="00BD063F"/>
    <w:rsid w:val="00BD14C6"/>
    <w:rsid w:val="00BD3145"/>
    <w:rsid w:val="00BD468E"/>
    <w:rsid w:val="00BD5850"/>
    <w:rsid w:val="00BD69D2"/>
    <w:rsid w:val="00BE2F77"/>
    <w:rsid w:val="00BE35DB"/>
    <w:rsid w:val="00BE36C0"/>
    <w:rsid w:val="00BE4A3A"/>
    <w:rsid w:val="00BE5F7F"/>
    <w:rsid w:val="00BE7A1A"/>
    <w:rsid w:val="00BF14A9"/>
    <w:rsid w:val="00BF2055"/>
    <w:rsid w:val="00BF2EB2"/>
    <w:rsid w:val="00BF2FA9"/>
    <w:rsid w:val="00BF3D1A"/>
    <w:rsid w:val="00BF3DD6"/>
    <w:rsid w:val="00BF51E9"/>
    <w:rsid w:val="00BF635D"/>
    <w:rsid w:val="00BF67EE"/>
    <w:rsid w:val="00BF777A"/>
    <w:rsid w:val="00C00318"/>
    <w:rsid w:val="00C00936"/>
    <w:rsid w:val="00C027CD"/>
    <w:rsid w:val="00C03490"/>
    <w:rsid w:val="00C04F29"/>
    <w:rsid w:val="00C059F3"/>
    <w:rsid w:val="00C05C87"/>
    <w:rsid w:val="00C06950"/>
    <w:rsid w:val="00C06A87"/>
    <w:rsid w:val="00C06B0D"/>
    <w:rsid w:val="00C06FDB"/>
    <w:rsid w:val="00C1048B"/>
    <w:rsid w:val="00C12FF3"/>
    <w:rsid w:val="00C13432"/>
    <w:rsid w:val="00C13653"/>
    <w:rsid w:val="00C14112"/>
    <w:rsid w:val="00C1412F"/>
    <w:rsid w:val="00C15642"/>
    <w:rsid w:val="00C15D97"/>
    <w:rsid w:val="00C16C8F"/>
    <w:rsid w:val="00C2075A"/>
    <w:rsid w:val="00C30D62"/>
    <w:rsid w:val="00C35463"/>
    <w:rsid w:val="00C404F5"/>
    <w:rsid w:val="00C42D9C"/>
    <w:rsid w:val="00C44D56"/>
    <w:rsid w:val="00C458A3"/>
    <w:rsid w:val="00C504D9"/>
    <w:rsid w:val="00C5224F"/>
    <w:rsid w:val="00C52561"/>
    <w:rsid w:val="00C52F35"/>
    <w:rsid w:val="00C5359B"/>
    <w:rsid w:val="00C569A5"/>
    <w:rsid w:val="00C575C3"/>
    <w:rsid w:val="00C601B0"/>
    <w:rsid w:val="00C61A80"/>
    <w:rsid w:val="00C6345C"/>
    <w:rsid w:val="00C63521"/>
    <w:rsid w:val="00C66CB9"/>
    <w:rsid w:val="00C677E6"/>
    <w:rsid w:val="00C71AA9"/>
    <w:rsid w:val="00C71E74"/>
    <w:rsid w:val="00C73231"/>
    <w:rsid w:val="00C76B8F"/>
    <w:rsid w:val="00C76BBE"/>
    <w:rsid w:val="00C81614"/>
    <w:rsid w:val="00C82862"/>
    <w:rsid w:val="00C83BCB"/>
    <w:rsid w:val="00C83E6C"/>
    <w:rsid w:val="00C84B93"/>
    <w:rsid w:val="00C84C2E"/>
    <w:rsid w:val="00C901AF"/>
    <w:rsid w:val="00C935DF"/>
    <w:rsid w:val="00C939F2"/>
    <w:rsid w:val="00C955C1"/>
    <w:rsid w:val="00C97DBB"/>
    <w:rsid w:val="00CA0DDE"/>
    <w:rsid w:val="00CA50E3"/>
    <w:rsid w:val="00CA7C35"/>
    <w:rsid w:val="00CB0E02"/>
    <w:rsid w:val="00CB3002"/>
    <w:rsid w:val="00CB4CAF"/>
    <w:rsid w:val="00CB4D4B"/>
    <w:rsid w:val="00CB79B2"/>
    <w:rsid w:val="00CB7DEE"/>
    <w:rsid w:val="00CC0C26"/>
    <w:rsid w:val="00CC389C"/>
    <w:rsid w:val="00CC65DA"/>
    <w:rsid w:val="00CD23EF"/>
    <w:rsid w:val="00CD3DA5"/>
    <w:rsid w:val="00CD79A4"/>
    <w:rsid w:val="00CE16A8"/>
    <w:rsid w:val="00CE1FF8"/>
    <w:rsid w:val="00CF019F"/>
    <w:rsid w:val="00CF0D5F"/>
    <w:rsid w:val="00CF1411"/>
    <w:rsid w:val="00CF2868"/>
    <w:rsid w:val="00CF6E3E"/>
    <w:rsid w:val="00CF7DF1"/>
    <w:rsid w:val="00CF7E27"/>
    <w:rsid w:val="00D0088C"/>
    <w:rsid w:val="00D01691"/>
    <w:rsid w:val="00D01D57"/>
    <w:rsid w:val="00D03344"/>
    <w:rsid w:val="00D03947"/>
    <w:rsid w:val="00D061A5"/>
    <w:rsid w:val="00D06731"/>
    <w:rsid w:val="00D07F77"/>
    <w:rsid w:val="00D12373"/>
    <w:rsid w:val="00D14A58"/>
    <w:rsid w:val="00D1625E"/>
    <w:rsid w:val="00D17E94"/>
    <w:rsid w:val="00D20A92"/>
    <w:rsid w:val="00D22C73"/>
    <w:rsid w:val="00D23E2A"/>
    <w:rsid w:val="00D328CF"/>
    <w:rsid w:val="00D335F0"/>
    <w:rsid w:val="00D34DAC"/>
    <w:rsid w:val="00D36ACC"/>
    <w:rsid w:val="00D370D3"/>
    <w:rsid w:val="00D41531"/>
    <w:rsid w:val="00D46103"/>
    <w:rsid w:val="00D54764"/>
    <w:rsid w:val="00D54D9F"/>
    <w:rsid w:val="00D5599B"/>
    <w:rsid w:val="00D610CB"/>
    <w:rsid w:val="00D624AC"/>
    <w:rsid w:val="00D6390A"/>
    <w:rsid w:val="00D65920"/>
    <w:rsid w:val="00D66584"/>
    <w:rsid w:val="00D71273"/>
    <w:rsid w:val="00D71926"/>
    <w:rsid w:val="00D73341"/>
    <w:rsid w:val="00D733ED"/>
    <w:rsid w:val="00D73C82"/>
    <w:rsid w:val="00D74C64"/>
    <w:rsid w:val="00D80171"/>
    <w:rsid w:val="00D80AC6"/>
    <w:rsid w:val="00D83EE2"/>
    <w:rsid w:val="00D84236"/>
    <w:rsid w:val="00D843F6"/>
    <w:rsid w:val="00D8575B"/>
    <w:rsid w:val="00D87065"/>
    <w:rsid w:val="00D91792"/>
    <w:rsid w:val="00D919B9"/>
    <w:rsid w:val="00D9221C"/>
    <w:rsid w:val="00D94189"/>
    <w:rsid w:val="00D95368"/>
    <w:rsid w:val="00D95F82"/>
    <w:rsid w:val="00D97F2F"/>
    <w:rsid w:val="00DB1639"/>
    <w:rsid w:val="00DB2783"/>
    <w:rsid w:val="00DB2E6F"/>
    <w:rsid w:val="00DB426F"/>
    <w:rsid w:val="00DB44EA"/>
    <w:rsid w:val="00DB4CF7"/>
    <w:rsid w:val="00DB4ED8"/>
    <w:rsid w:val="00DB5D1A"/>
    <w:rsid w:val="00DB63AA"/>
    <w:rsid w:val="00DB7478"/>
    <w:rsid w:val="00DB7ED6"/>
    <w:rsid w:val="00DC1595"/>
    <w:rsid w:val="00DC2089"/>
    <w:rsid w:val="00DC365B"/>
    <w:rsid w:val="00DC3DEB"/>
    <w:rsid w:val="00DC6E61"/>
    <w:rsid w:val="00DD02BB"/>
    <w:rsid w:val="00DD06E9"/>
    <w:rsid w:val="00DD2743"/>
    <w:rsid w:val="00DD28F9"/>
    <w:rsid w:val="00DD2D62"/>
    <w:rsid w:val="00DD5ECC"/>
    <w:rsid w:val="00DD6478"/>
    <w:rsid w:val="00DD6D20"/>
    <w:rsid w:val="00DE15A2"/>
    <w:rsid w:val="00DE1D92"/>
    <w:rsid w:val="00DE209A"/>
    <w:rsid w:val="00DE2B36"/>
    <w:rsid w:val="00DE42F0"/>
    <w:rsid w:val="00DE46B5"/>
    <w:rsid w:val="00DF262A"/>
    <w:rsid w:val="00DF2E41"/>
    <w:rsid w:val="00DF4717"/>
    <w:rsid w:val="00DF47E7"/>
    <w:rsid w:val="00DF6553"/>
    <w:rsid w:val="00DF72CD"/>
    <w:rsid w:val="00DF7E7F"/>
    <w:rsid w:val="00E0011A"/>
    <w:rsid w:val="00E00FCA"/>
    <w:rsid w:val="00E116C3"/>
    <w:rsid w:val="00E13131"/>
    <w:rsid w:val="00E13225"/>
    <w:rsid w:val="00E200A5"/>
    <w:rsid w:val="00E229E6"/>
    <w:rsid w:val="00E22F9E"/>
    <w:rsid w:val="00E279E6"/>
    <w:rsid w:val="00E30AC2"/>
    <w:rsid w:val="00E31563"/>
    <w:rsid w:val="00E331E1"/>
    <w:rsid w:val="00E361EB"/>
    <w:rsid w:val="00E36AEA"/>
    <w:rsid w:val="00E4237C"/>
    <w:rsid w:val="00E43D00"/>
    <w:rsid w:val="00E47181"/>
    <w:rsid w:val="00E50470"/>
    <w:rsid w:val="00E508E9"/>
    <w:rsid w:val="00E571A1"/>
    <w:rsid w:val="00E57CB2"/>
    <w:rsid w:val="00E61496"/>
    <w:rsid w:val="00E61556"/>
    <w:rsid w:val="00E61D0B"/>
    <w:rsid w:val="00E61E00"/>
    <w:rsid w:val="00E62F90"/>
    <w:rsid w:val="00E63830"/>
    <w:rsid w:val="00E63AA1"/>
    <w:rsid w:val="00E64DF6"/>
    <w:rsid w:val="00E65BAA"/>
    <w:rsid w:val="00E74B88"/>
    <w:rsid w:val="00E776D5"/>
    <w:rsid w:val="00E8028E"/>
    <w:rsid w:val="00E8056A"/>
    <w:rsid w:val="00E81A6F"/>
    <w:rsid w:val="00E8323D"/>
    <w:rsid w:val="00E83C83"/>
    <w:rsid w:val="00E91FE3"/>
    <w:rsid w:val="00E93780"/>
    <w:rsid w:val="00E93AB8"/>
    <w:rsid w:val="00E961A1"/>
    <w:rsid w:val="00E969AD"/>
    <w:rsid w:val="00EA020B"/>
    <w:rsid w:val="00EA2F9C"/>
    <w:rsid w:val="00EA3F2E"/>
    <w:rsid w:val="00EA4496"/>
    <w:rsid w:val="00EA48C1"/>
    <w:rsid w:val="00EA6FA7"/>
    <w:rsid w:val="00EB1867"/>
    <w:rsid w:val="00EB65A2"/>
    <w:rsid w:val="00EC50DB"/>
    <w:rsid w:val="00EC5250"/>
    <w:rsid w:val="00EC6215"/>
    <w:rsid w:val="00EC7576"/>
    <w:rsid w:val="00ED1CAE"/>
    <w:rsid w:val="00ED7420"/>
    <w:rsid w:val="00EE2072"/>
    <w:rsid w:val="00EE3A18"/>
    <w:rsid w:val="00EE3A8C"/>
    <w:rsid w:val="00EE4312"/>
    <w:rsid w:val="00EE54AB"/>
    <w:rsid w:val="00EE5664"/>
    <w:rsid w:val="00EE6CFE"/>
    <w:rsid w:val="00EF0325"/>
    <w:rsid w:val="00EF06CF"/>
    <w:rsid w:val="00EF09B9"/>
    <w:rsid w:val="00EF0B23"/>
    <w:rsid w:val="00EF10D6"/>
    <w:rsid w:val="00EF46A3"/>
    <w:rsid w:val="00EF47F2"/>
    <w:rsid w:val="00EF7AC4"/>
    <w:rsid w:val="00F03A1C"/>
    <w:rsid w:val="00F0495D"/>
    <w:rsid w:val="00F1598B"/>
    <w:rsid w:val="00F15F84"/>
    <w:rsid w:val="00F223BB"/>
    <w:rsid w:val="00F22C02"/>
    <w:rsid w:val="00F30DBA"/>
    <w:rsid w:val="00F3300B"/>
    <w:rsid w:val="00F35400"/>
    <w:rsid w:val="00F36BB1"/>
    <w:rsid w:val="00F40A73"/>
    <w:rsid w:val="00F44B66"/>
    <w:rsid w:val="00F45AB6"/>
    <w:rsid w:val="00F45EDE"/>
    <w:rsid w:val="00F5230F"/>
    <w:rsid w:val="00F576BB"/>
    <w:rsid w:val="00F610C1"/>
    <w:rsid w:val="00F629FE"/>
    <w:rsid w:val="00F63980"/>
    <w:rsid w:val="00F64708"/>
    <w:rsid w:val="00F656E9"/>
    <w:rsid w:val="00F6715E"/>
    <w:rsid w:val="00F70A2D"/>
    <w:rsid w:val="00F80955"/>
    <w:rsid w:val="00F813B5"/>
    <w:rsid w:val="00F86CAC"/>
    <w:rsid w:val="00F96A9E"/>
    <w:rsid w:val="00F97C3C"/>
    <w:rsid w:val="00FA2B9C"/>
    <w:rsid w:val="00FA418C"/>
    <w:rsid w:val="00FA4E9C"/>
    <w:rsid w:val="00FA552B"/>
    <w:rsid w:val="00FA7985"/>
    <w:rsid w:val="00FB2D88"/>
    <w:rsid w:val="00FB383E"/>
    <w:rsid w:val="00FB6AF1"/>
    <w:rsid w:val="00FB6B73"/>
    <w:rsid w:val="00FB7013"/>
    <w:rsid w:val="00FB7337"/>
    <w:rsid w:val="00FC035A"/>
    <w:rsid w:val="00FC1F9E"/>
    <w:rsid w:val="00FC267D"/>
    <w:rsid w:val="00FC47CF"/>
    <w:rsid w:val="00FC4879"/>
    <w:rsid w:val="00FD2EAA"/>
    <w:rsid w:val="00FD5DF6"/>
    <w:rsid w:val="00FD69EE"/>
    <w:rsid w:val="00FE2238"/>
    <w:rsid w:val="00FE438E"/>
    <w:rsid w:val="00FF2D19"/>
    <w:rsid w:val="00FF2F10"/>
    <w:rsid w:val="00FF3F2C"/>
    <w:rsid w:val="00FF5835"/>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4EAA"/>
  <w15:chartTrackingRefBased/>
  <w15:docId w15:val="{0B28737F-AB32-45D6-BA50-5B3F4B76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right" w:pos="8306"/>
      </w:tabs>
      <w:jc w:val="right"/>
    </w:pPr>
    <w:rPr>
      <w:sz w:val="16"/>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link w:val="DebesliotekstasDiagrama"/>
    <w:uiPriority w:val="99"/>
    <w:semiHidden/>
    <w:rsid w:val="0008303F"/>
    <w:rPr>
      <w:rFonts w:ascii="Tahoma" w:hAnsi="Tahoma" w:cs="Tahoma"/>
      <w:sz w:val="16"/>
      <w:szCs w:val="16"/>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rPr>
      <w:lang w:val="x-none"/>
    </w:rPr>
  </w:style>
  <w:style w:type="character" w:customStyle="1" w:styleId="tekstasChar">
    <w:name w:val="tekstas Char"/>
    <w:link w:val="tekstas0"/>
    <w:locked/>
    <w:rsid w:val="00B870F0"/>
    <w:rPr>
      <w:sz w:val="24"/>
      <w:szCs w:val="24"/>
      <w:lang w:val="ru-RU" w:eastAsia="ru-RU"/>
    </w:rPr>
  </w:style>
  <w:style w:type="paragraph" w:customStyle="1" w:styleId="tekstas0">
    <w:name w:val="tekstas"/>
    <w:basedOn w:val="prastasis"/>
    <w:link w:val="tekstasChar"/>
    <w:rsid w:val="00B870F0"/>
    <w:pPr>
      <w:spacing w:before="100" w:beforeAutospacing="1" w:after="100" w:afterAutospacing="1"/>
    </w:pPr>
    <w:rPr>
      <w:lang w:val="ru-RU" w:eastAsia="ru-RU"/>
    </w:rPr>
  </w:style>
  <w:style w:type="character" w:customStyle="1" w:styleId="TekstasDiagrama">
    <w:name w:val="Tekstas Diagrama"/>
    <w:link w:val="Tekstas"/>
    <w:rsid w:val="007E19AE"/>
    <w:rPr>
      <w:sz w:val="24"/>
      <w:szCs w:val="24"/>
      <w:lang w:eastAsia="en-US"/>
    </w:rPr>
  </w:style>
  <w:style w:type="paragraph" w:styleId="Paprastasistekstas">
    <w:name w:val="Plain Text"/>
    <w:basedOn w:val="prastasis"/>
    <w:link w:val="PaprastasistekstasDiagrama"/>
    <w:uiPriority w:val="99"/>
    <w:unhideWhenUsed/>
    <w:rsid w:val="009A2861"/>
    <w:rPr>
      <w:rFonts w:ascii="Consolas" w:eastAsia="Calibri" w:hAnsi="Consolas"/>
      <w:sz w:val="21"/>
      <w:szCs w:val="21"/>
    </w:rPr>
  </w:style>
  <w:style w:type="character" w:customStyle="1" w:styleId="PaprastasistekstasDiagrama">
    <w:name w:val="Paprastasis tekstas Diagrama"/>
    <w:link w:val="Paprastasistekstas"/>
    <w:uiPriority w:val="99"/>
    <w:rsid w:val="009A2861"/>
    <w:rPr>
      <w:rFonts w:ascii="Consolas" w:eastAsia="Calibri" w:hAnsi="Consolas" w:cs="Times New Roman"/>
      <w:sz w:val="21"/>
      <w:szCs w:val="21"/>
      <w:lang w:eastAsia="en-US"/>
    </w:rPr>
  </w:style>
  <w:style w:type="paragraph" w:styleId="HTMLiankstoformatuotas">
    <w:name w:val="HTML Preformatted"/>
    <w:basedOn w:val="prastasis"/>
    <w:rsid w:val="00114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Puslapioinaostekstas">
    <w:name w:val="footnote text"/>
    <w:basedOn w:val="prastasis"/>
    <w:semiHidden/>
    <w:rsid w:val="000A55BC"/>
    <w:rPr>
      <w:sz w:val="20"/>
      <w:szCs w:val="20"/>
    </w:rPr>
  </w:style>
  <w:style w:type="character" w:styleId="Puslapioinaosnuoroda">
    <w:name w:val="footnote reference"/>
    <w:semiHidden/>
    <w:rsid w:val="000A55BC"/>
    <w:rPr>
      <w:vertAlign w:val="superscript"/>
    </w:rPr>
  </w:style>
  <w:style w:type="paragraph" w:styleId="Sraopastraipa">
    <w:name w:val="List Paragraph"/>
    <w:basedOn w:val="prastasis"/>
    <w:uiPriority w:val="34"/>
    <w:qFormat/>
    <w:rsid w:val="004C43E8"/>
    <w:pPr>
      <w:ind w:left="720"/>
      <w:contextualSpacing/>
    </w:pPr>
    <w:rPr>
      <w:lang w:eastAsia="lt-LT"/>
    </w:rPr>
  </w:style>
  <w:style w:type="character" w:customStyle="1" w:styleId="Bodytext2">
    <w:name w:val="Body text (2)_"/>
    <w:link w:val="Bodytext20"/>
    <w:uiPriority w:val="99"/>
    <w:rsid w:val="00A65D29"/>
    <w:rPr>
      <w:sz w:val="22"/>
      <w:szCs w:val="22"/>
      <w:shd w:val="clear" w:color="auto" w:fill="FFFFFF"/>
    </w:rPr>
  </w:style>
  <w:style w:type="character" w:customStyle="1" w:styleId="Bodytext4">
    <w:name w:val="Body text (4)"/>
    <w:uiPriority w:val="99"/>
    <w:rsid w:val="00A65D29"/>
    <w:rPr>
      <w:rFonts w:ascii="Times New Roman" w:hAnsi="Times New Roman" w:cs="Times New Roman"/>
      <w:sz w:val="20"/>
      <w:szCs w:val="20"/>
      <w:u w:val="single"/>
    </w:rPr>
  </w:style>
  <w:style w:type="paragraph" w:customStyle="1" w:styleId="Bodytext20">
    <w:name w:val="Body text (2)"/>
    <w:basedOn w:val="prastasis"/>
    <w:link w:val="Bodytext2"/>
    <w:uiPriority w:val="99"/>
    <w:rsid w:val="00A65D29"/>
    <w:pPr>
      <w:widowControl w:val="0"/>
      <w:shd w:val="clear" w:color="auto" w:fill="FFFFFF"/>
      <w:spacing w:after="60" w:line="240" w:lineRule="atLeast"/>
      <w:jc w:val="center"/>
    </w:pPr>
    <w:rPr>
      <w:sz w:val="22"/>
      <w:szCs w:val="22"/>
      <w:lang w:val="en-US"/>
    </w:rPr>
  </w:style>
  <w:style w:type="character" w:styleId="Neapdorotaspaminjimas">
    <w:name w:val="Unresolved Mention"/>
    <w:uiPriority w:val="99"/>
    <w:semiHidden/>
    <w:unhideWhenUsed/>
    <w:rsid w:val="002016F4"/>
    <w:rPr>
      <w:color w:val="605E5C"/>
      <w:shd w:val="clear" w:color="auto" w:fill="E1DFDD"/>
    </w:rPr>
  </w:style>
  <w:style w:type="character" w:customStyle="1" w:styleId="Bodytext2115ptItalic">
    <w:name w:val="Body text (2) + 11;5 pt;Italic"/>
    <w:basedOn w:val="Numatytasispastraiposriftas"/>
    <w:rsid w:val="00BB73BE"/>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DebesliotekstasDiagrama">
    <w:name w:val="Debesėlio tekstas Diagrama"/>
    <w:basedOn w:val="Numatytasispastraiposriftas"/>
    <w:link w:val="Debesliotekstas"/>
    <w:uiPriority w:val="99"/>
    <w:semiHidden/>
    <w:rsid w:val="00BB73BE"/>
    <w:rPr>
      <w:rFonts w:ascii="Tahoma" w:hAnsi="Tahoma" w:cs="Tahoma"/>
      <w:sz w:val="16"/>
      <w:szCs w:val="16"/>
      <w:lang w:val="lt-LT"/>
    </w:rPr>
  </w:style>
  <w:style w:type="paragraph" w:styleId="Pagrindinistekstas">
    <w:name w:val="Body Text"/>
    <w:basedOn w:val="prastasis"/>
    <w:link w:val="PagrindinistekstasDiagrama"/>
    <w:uiPriority w:val="99"/>
    <w:unhideWhenUsed/>
    <w:rsid w:val="00BB73BE"/>
    <w:pPr>
      <w:spacing w:after="120" w:line="276" w:lineRule="auto"/>
    </w:pPr>
    <w:rPr>
      <w:rFonts w:asciiTheme="minorHAnsi" w:eastAsiaTheme="minorEastAsia" w:hAnsiTheme="minorHAnsi" w:cstheme="minorBidi"/>
      <w:sz w:val="22"/>
      <w:szCs w:val="22"/>
      <w:lang w:eastAsia="lt-LT"/>
    </w:rPr>
  </w:style>
  <w:style w:type="character" w:customStyle="1" w:styleId="PagrindinistekstasDiagrama">
    <w:name w:val="Pagrindinis tekstas Diagrama"/>
    <w:basedOn w:val="Numatytasispastraiposriftas"/>
    <w:link w:val="Pagrindinistekstas"/>
    <w:uiPriority w:val="99"/>
    <w:rsid w:val="00BB73BE"/>
    <w:rPr>
      <w:rFonts w:asciiTheme="minorHAnsi" w:eastAsiaTheme="minorEastAsia" w:hAnsiTheme="minorHAnsi" w:cstheme="minorBid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7164">
      <w:bodyDiv w:val="1"/>
      <w:marLeft w:val="0"/>
      <w:marRight w:val="0"/>
      <w:marTop w:val="0"/>
      <w:marBottom w:val="0"/>
      <w:divBdr>
        <w:top w:val="none" w:sz="0" w:space="0" w:color="auto"/>
        <w:left w:val="none" w:sz="0" w:space="0" w:color="auto"/>
        <w:bottom w:val="none" w:sz="0" w:space="0" w:color="auto"/>
        <w:right w:val="none" w:sz="0" w:space="0" w:color="auto"/>
      </w:divBdr>
      <w:divsChild>
        <w:div w:id="1157922548">
          <w:marLeft w:val="547"/>
          <w:marRight w:val="0"/>
          <w:marTop w:val="200"/>
          <w:marBottom w:val="0"/>
          <w:divBdr>
            <w:top w:val="none" w:sz="0" w:space="0" w:color="auto"/>
            <w:left w:val="none" w:sz="0" w:space="0" w:color="auto"/>
            <w:bottom w:val="none" w:sz="0" w:space="0" w:color="auto"/>
            <w:right w:val="none" w:sz="0" w:space="0" w:color="auto"/>
          </w:divBdr>
        </w:div>
      </w:divsChild>
    </w:div>
    <w:div w:id="208960429">
      <w:bodyDiv w:val="1"/>
      <w:marLeft w:val="0"/>
      <w:marRight w:val="0"/>
      <w:marTop w:val="0"/>
      <w:marBottom w:val="0"/>
      <w:divBdr>
        <w:top w:val="none" w:sz="0" w:space="0" w:color="auto"/>
        <w:left w:val="none" w:sz="0" w:space="0" w:color="auto"/>
        <w:bottom w:val="none" w:sz="0" w:space="0" w:color="auto"/>
        <w:right w:val="none" w:sz="0" w:space="0" w:color="auto"/>
      </w:divBdr>
    </w:div>
    <w:div w:id="364527033">
      <w:bodyDiv w:val="1"/>
      <w:marLeft w:val="0"/>
      <w:marRight w:val="0"/>
      <w:marTop w:val="0"/>
      <w:marBottom w:val="0"/>
      <w:divBdr>
        <w:top w:val="none" w:sz="0" w:space="0" w:color="auto"/>
        <w:left w:val="none" w:sz="0" w:space="0" w:color="auto"/>
        <w:bottom w:val="none" w:sz="0" w:space="0" w:color="auto"/>
        <w:right w:val="none" w:sz="0" w:space="0" w:color="auto"/>
      </w:divBdr>
    </w:div>
    <w:div w:id="418142564">
      <w:bodyDiv w:val="1"/>
      <w:marLeft w:val="0"/>
      <w:marRight w:val="0"/>
      <w:marTop w:val="0"/>
      <w:marBottom w:val="0"/>
      <w:divBdr>
        <w:top w:val="none" w:sz="0" w:space="0" w:color="auto"/>
        <w:left w:val="none" w:sz="0" w:space="0" w:color="auto"/>
        <w:bottom w:val="none" w:sz="0" w:space="0" w:color="auto"/>
        <w:right w:val="none" w:sz="0" w:space="0" w:color="auto"/>
      </w:divBdr>
    </w:div>
    <w:div w:id="462576597">
      <w:bodyDiv w:val="1"/>
      <w:marLeft w:val="0"/>
      <w:marRight w:val="0"/>
      <w:marTop w:val="0"/>
      <w:marBottom w:val="0"/>
      <w:divBdr>
        <w:top w:val="none" w:sz="0" w:space="0" w:color="auto"/>
        <w:left w:val="none" w:sz="0" w:space="0" w:color="auto"/>
        <w:bottom w:val="none" w:sz="0" w:space="0" w:color="auto"/>
        <w:right w:val="none" w:sz="0" w:space="0" w:color="auto"/>
      </w:divBdr>
      <w:divsChild>
        <w:div w:id="2048026005">
          <w:marLeft w:val="547"/>
          <w:marRight w:val="0"/>
          <w:marTop w:val="200"/>
          <w:marBottom w:val="0"/>
          <w:divBdr>
            <w:top w:val="none" w:sz="0" w:space="0" w:color="auto"/>
            <w:left w:val="none" w:sz="0" w:space="0" w:color="auto"/>
            <w:bottom w:val="none" w:sz="0" w:space="0" w:color="auto"/>
            <w:right w:val="none" w:sz="0" w:space="0" w:color="auto"/>
          </w:divBdr>
        </w:div>
      </w:divsChild>
    </w:div>
    <w:div w:id="509875157">
      <w:bodyDiv w:val="1"/>
      <w:marLeft w:val="0"/>
      <w:marRight w:val="0"/>
      <w:marTop w:val="0"/>
      <w:marBottom w:val="0"/>
      <w:divBdr>
        <w:top w:val="none" w:sz="0" w:space="0" w:color="auto"/>
        <w:left w:val="none" w:sz="0" w:space="0" w:color="auto"/>
        <w:bottom w:val="none" w:sz="0" w:space="0" w:color="auto"/>
        <w:right w:val="none" w:sz="0" w:space="0" w:color="auto"/>
      </w:divBdr>
      <w:divsChild>
        <w:div w:id="2144031944">
          <w:marLeft w:val="547"/>
          <w:marRight w:val="0"/>
          <w:marTop w:val="200"/>
          <w:marBottom w:val="0"/>
          <w:divBdr>
            <w:top w:val="none" w:sz="0" w:space="0" w:color="auto"/>
            <w:left w:val="none" w:sz="0" w:space="0" w:color="auto"/>
            <w:bottom w:val="none" w:sz="0" w:space="0" w:color="auto"/>
            <w:right w:val="none" w:sz="0" w:space="0" w:color="auto"/>
          </w:divBdr>
        </w:div>
      </w:divsChild>
    </w:div>
    <w:div w:id="675571677">
      <w:bodyDiv w:val="1"/>
      <w:marLeft w:val="0"/>
      <w:marRight w:val="0"/>
      <w:marTop w:val="0"/>
      <w:marBottom w:val="0"/>
      <w:divBdr>
        <w:top w:val="none" w:sz="0" w:space="0" w:color="auto"/>
        <w:left w:val="none" w:sz="0" w:space="0" w:color="auto"/>
        <w:bottom w:val="none" w:sz="0" w:space="0" w:color="auto"/>
        <w:right w:val="none" w:sz="0" w:space="0" w:color="auto"/>
      </w:divBdr>
    </w:div>
    <w:div w:id="863857906">
      <w:bodyDiv w:val="1"/>
      <w:marLeft w:val="0"/>
      <w:marRight w:val="0"/>
      <w:marTop w:val="0"/>
      <w:marBottom w:val="0"/>
      <w:divBdr>
        <w:top w:val="none" w:sz="0" w:space="0" w:color="auto"/>
        <w:left w:val="none" w:sz="0" w:space="0" w:color="auto"/>
        <w:bottom w:val="none" w:sz="0" w:space="0" w:color="auto"/>
        <w:right w:val="none" w:sz="0" w:space="0" w:color="auto"/>
      </w:divBdr>
    </w:div>
    <w:div w:id="1034230020">
      <w:bodyDiv w:val="1"/>
      <w:marLeft w:val="0"/>
      <w:marRight w:val="0"/>
      <w:marTop w:val="0"/>
      <w:marBottom w:val="0"/>
      <w:divBdr>
        <w:top w:val="none" w:sz="0" w:space="0" w:color="auto"/>
        <w:left w:val="none" w:sz="0" w:space="0" w:color="auto"/>
        <w:bottom w:val="none" w:sz="0" w:space="0" w:color="auto"/>
        <w:right w:val="none" w:sz="0" w:space="0" w:color="auto"/>
      </w:divBdr>
      <w:divsChild>
        <w:div w:id="158619322">
          <w:marLeft w:val="547"/>
          <w:marRight w:val="0"/>
          <w:marTop w:val="200"/>
          <w:marBottom w:val="0"/>
          <w:divBdr>
            <w:top w:val="none" w:sz="0" w:space="0" w:color="auto"/>
            <w:left w:val="none" w:sz="0" w:space="0" w:color="auto"/>
            <w:bottom w:val="none" w:sz="0" w:space="0" w:color="auto"/>
            <w:right w:val="none" w:sz="0" w:space="0" w:color="auto"/>
          </w:divBdr>
        </w:div>
      </w:divsChild>
    </w:div>
    <w:div w:id="1144543648">
      <w:bodyDiv w:val="1"/>
      <w:marLeft w:val="0"/>
      <w:marRight w:val="0"/>
      <w:marTop w:val="0"/>
      <w:marBottom w:val="0"/>
      <w:divBdr>
        <w:top w:val="none" w:sz="0" w:space="0" w:color="auto"/>
        <w:left w:val="none" w:sz="0" w:space="0" w:color="auto"/>
        <w:bottom w:val="none" w:sz="0" w:space="0" w:color="auto"/>
        <w:right w:val="none" w:sz="0" w:space="0" w:color="auto"/>
      </w:divBdr>
    </w:div>
    <w:div w:id="1217660580">
      <w:bodyDiv w:val="1"/>
      <w:marLeft w:val="0"/>
      <w:marRight w:val="0"/>
      <w:marTop w:val="0"/>
      <w:marBottom w:val="0"/>
      <w:divBdr>
        <w:top w:val="none" w:sz="0" w:space="0" w:color="auto"/>
        <w:left w:val="none" w:sz="0" w:space="0" w:color="auto"/>
        <w:bottom w:val="none" w:sz="0" w:space="0" w:color="auto"/>
        <w:right w:val="none" w:sz="0" w:space="0" w:color="auto"/>
      </w:divBdr>
    </w:div>
    <w:div w:id="1410270085">
      <w:bodyDiv w:val="1"/>
      <w:marLeft w:val="0"/>
      <w:marRight w:val="0"/>
      <w:marTop w:val="0"/>
      <w:marBottom w:val="0"/>
      <w:divBdr>
        <w:top w:val="none" w:sz="0" w:space="0" w:color="auto"/>
        <w:left w:val="none" w:sz="0" w:space="0" w:color="auto"/>
        <w:bottom w:val="none" w:sz="0" w:space="0" w:color="auto"/>
        <w:right w:val="none" w:sz="0" w:space="0" w:color="auto"/>
      </w:divBdr>
    </w:div>
    <w:div w:id="1434324920">
      <w:bodyDiv w:val="1"/>
      <w:marLeft w:val="0"/>
      <w:marRight w:val="0"/>
      <w:marTop w:val="0"/>
      <w:marBottom w:val="0"/>
      <w:divBdr>
        <w:top w:val="none" w:sz="0" w:space="0" w:color="auto"/>
        <w:left w:val="none" w:sz="0" w:space="0" w:color="auto"/>
        <w:bottom w:val="none" w:sz="0" w:space="0" w:color="auto"/>
        <w:right w:val="none" w:sz="0" w:space="0" w:color="auto"/>
      </w:divBdr>
      <w:divsChild>
        <w:div w:id="1695426772">
          <w:marLeft w:val="547"/>
          <w:marRight w:val="0"/>
          <w:marTop w:val="200"/>
          <w:marBottom w:val="0"/>
          <w:divBdr>
            <w:top w:val="none" w:sz="0" w:space="0" w:color="auto"/>
            <w:left w:val="none" w:sz="0" w:space="0" w:color="auto"/>
            <w:bottom w:val="none" w:sz="0" w:space="0" w:color="auto"/>
            <w:right w:val="none" w:sz="0" w:space="0" w:color="auto"/>
          </w:divBdr>
        </w:div>
      </w:divsChild>
    </w:div>
    <w:div w:id="1590116944">
      <w:bodyDiv w:val="1"/>
      <w:marLeft w:val="0"/>
      <w:marRight w:val="0"/>
      <w:marTop w:val="0"/>
      <w:marBottom w:val="0"/>
      <w:divBdr>
        <w:top w:val="none" w:sz="0" w:space="0" w:color="auto"/>
        <w:left w:val="none" w:sz="0" w:space="0" w:color="auto"/>
        <w:bottom w:val="none" w:sz="0" w:space="0" w:color="auto"/>
        <w:right w:val="none" w:sz="0" w:space="0" w:color="auto"/>
      </w:divBdr>
      <w:divsChild>
        <w:div w:id="1052278">
          <w:marLeft w:val="547"/>
          <w:marRight w:val="0"/>
          <w:marTop w:val="200"/>
          <w:marBottom w:val="0"/>
          <w:divBdr>
            <w:top w:val="none" w:sz="0" w:space="0" w:color="auto"/>
            <w:left w:val="none" w:sz="0" w:space="0" w:color="auto"/>
            <w:bottom w:val="none" w:sz="0" w:space="0" w:color="auto"/>
            <w:right w:val="none" w:sz="0" w:space="0" w:color="auto"/>
          </w:divBdr>
        </w:div>
      </w:divsChild>
    </w:div>
    <w:div w:id="1654138001">
      <w:bodyDiv w:val="1"/>
      <w:marLeft w:val="0"/>
      <w:marRight w:val="0"/>
      <w:marTop w:val="0"/>
      <w:marBottom w:val="0"/>
      <w:divBdr>
        <w:top w:val="none" w:sz="0" w:space="0" w:color="auto"/>
        <w:left w:val="none" w:sz="0" w:space="0" w:color="auto"/>
        <w:bottom w:val="none" w:sz="0" w:space="0" w:color="auto"/>
        <w:right w:val="none" w:sz="0" w:space="0" w:color="auto"/>
      </w:divBdr>
    </w:div>
    <w:div w:id="1808084491">
      <w:bodyDiv w:val="1"/>
      <w:marLeft w:val="0"/>
      <w:marRight w:val="0"/>
      <w:marTop w:val="0"/>
      <w:marBottom w:val="0"/>
      <w:divBdr>
        <w:top w:val="none" w:sz="0" w:space="0" w:color="auto"/>
        <w:left w:val="none" w:sz="0" w:space="0" w:color="auto"/>
        <w:bottom w:val="none" w:sz="0" w:space="0" w:color="auto"/>
        <w:right w:val="none" w:sz="0" w:space="0" w:color="auto"/>
      </w:divBdr>
    </w:div>
    <w:div w:id="20046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baltrene@teis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isejutaryba@teis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iskaite\My%20Documents\Ra&#353;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Raštas.dot</Template>
  <TotalTime>273</TotalTime>
  <Pages>4</Pages>
  <Words>2397</Words>
  <Characters>13668</Characters>
  <Application>Microsoft Office Word</Application>
  <DocSecurity>0</DocSecurity>
  <Lines>113</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Nacionalinė teismų administracija</Company>
  <LinksUpToDate>false</LinksUpToDate>
  <CharactersWithSpaces>16033</CharactersWithSpaces>
  <SharedDoc>false</SharedDoc>
  <HLinks>
    <vt:vector size="6" baseType="variant">
      <vt:variant>
        <vt:i4>2293837</vt:i4>
      </vt:variant>
      <vt:variant>
        <vt:i4>0</vt:i4>
      </vt:variant>
      <vt:variant>
        <vt:i4>0</vt:i4>
      </vt:variant>
      <vt:variant>
        <vt:i4>5</vt:i4>
      </vt:variant>
      <vt:variant>
        <vt:lpwstr>mailto:inga.jankauskiene@teismai.lt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r.siskaite</dc:creator>
  <cp:keywords/>
  <cp:lastModifiedBy>Olga Baltrėnė</cp:lastModifiedBy>
  <cp:revision>59</cp:revision>
  <cp:lastPrinted>2024-09-03T07:55:00Z</cp:lastPrinted>
  <dcterms:created xsi:type="dcterms:W3CDTF">2024-08-29T07:56:00Z</dcterms:created>
  <dcterms:modified xsi:type="dcterms:W3CDTF">2024-09-03T10:40:00Z</dcterms:modified>
</cp:coreProperties>
</file>