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EF367" w14:textId="77777777" w:rsidR="00193469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ATLEISTI SVETLANĄ PANINĄ IŠ KAUNO APYLINKĖS TEISMO KAIŠIADORIŲ RŪMŲ TEISĖJO PAREIGŲ, PASKYRUS JĄ VILNIAUS APYGARDOS TEISMO TEISĖJA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05ED2876" w14:textId="77777777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 xml:space="preserve">2024 m. spalio 28 d. Nr. 13P-156-(7.1.2.)  </w:t>
      </w:r>
    </w:p>
    <w:p w14:paraId="7635ECE3" w14:textId="77777777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77777777" w:rsidR="00193469" w:rsidRDefault="00000000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2024 m. spalio 23 d. dekretą                              Nr. 1K-104 „Dėl kreipimosi į Teisėjų tarybą“ bei 2024 m. spalio 22 d. dekretą Nr. 1K-96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a:</w:t>
      </w:r>
    </w:p>
    <w:p w14:paraId="7AFA3636" w14:textId="77777777" w:rsidR="00193469" w:rsidRDefault="00000000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>
        <w:rPr>
          <w:rStyle w:val="Paprastas"/>
          <w:rFonts w:ascii="Arial" w:hAnsi="Arial" w:cs="Arial"/>
          <w:b/>
          <w:bCs/>
        </w:rPr>
        <w:t>SVETLANĄ PANINĄ</w:t>
      </w:r>
      <w:r>
        <w:rPr>
          <w:rStyle w:val="Paprastas"/>
          <w:rFonts w:ascii="Arial" w:hAnsi="Arial" w:cs="Arial"/>
        </w:rPr>
        <w:t xml:space="preserve"> iš Kauno apylinkės teismo Kaišiadorių rūmų teisėjo pareigų nuo 2024 m. lapkričio 14 d., paskyrus ją Vilniaus apygardos teismo teisėja.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193469" w14:paraId="164ADD6B" w14:textId="77777777">
        <w:tc>
          <w:tcPr>
            <w:tcW w:w="6515" w:type="dxa"/>
          </w:tcPr>
          <w:p w14:paraId="6BFEA316" w14:textId="77777777" w:rsidR="00193469" w:rsidRDefault="00193469">
            <w:pPr>
              <w:rPr>
                <w:rFonts w:ascii="Arial" w:hAnsi="Arial" w:cs="Arial"/>
              </w:rPr>
            </w:pPr>
          </w:p>
          <w:p w14:paraId="22C36B5F" w14:textId="77777777" w:rsidR="00193469" w:rsidRDefault="00193469">
            <w:pPr>
              <w:rPr>
                <w:rFonts w:ascii="Arial" w:hAnsi="Arial" w:cs="Arial"/>
              </w:rPr>
            </w:pPr>
          </w:p>
          <w:p w14:paraId="3DFAD009" w14:textId="77777777" w:rsidR="0019346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5A0BCFC5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122EA4FE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227C5162" w14:textId="77777777" w:rsidR="00193469" w:rsidRDefault="00000000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511D09EB" w14:textId="77777777" w:rsidR="00193469" w:rsidRDefault="00193469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p w14:paraId="117706B7" w14:textId="77777777" w:rsidR="006261BA" w:rsidRDefault="006261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193469" w14:paraId="7575FAB4" w14:textId="77777777">
        <w:tc>
          <w:tcPr>
            <w:tcW w:w="6520" w:type="dxa"/>
            <w:shd w:val="clear" w:color="auto" w:fill="auto"/>
          </w:tcPr>
          <w:p w14:paraId="6212511D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  <w:shd w:val="clear" w:color="auto" w:fill="auto"/>
          </w:tcPr>
          <w:p w14:paraId="73BEB015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E1D8B" w14:textId="77777777" w:rsidR="00B601D1" w:rsidRDefault="00B601D1">
      <w:r>
        <w:separator/>
      </w:r>
    </w:p>
  </w:endnote>
  <w:endnote w:type="continuationSeparator" w:id="0">
    <w:p w14:paraId="78DF35A8" w14:textId="77777777" w:rsidR="00B601D1" w:rsidRDefault="00B6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38448" w14:textId="77777777" w:rsidR="00B601D1" w:rsidRDefault="00B601D1">
      <w:r>
        <w:separator/>
      </w:r>
    </w:p>
  </w:footnote>
  <w:footnote w:type="continuationSeparator" w:id="0">
    <w:p w14:paraId="6418D82B" w14:textId="77777777" w:rsidR="00B601D1" w:rsidRDefault="00B60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69"/>
    <w:rsid w:val="00042C1B"/>
    <w:rsid w:val="00193469"/>
    <w:rsid w:val="006261BA"/>
    <w:rsid w:val="00B6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Company>NTA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10</cp:revision>
  <cp:lastPrinted>2017-03-17T06:49:00Z</cp:lastPrinted>
  <dcterms:created xsi:type="dcterms:W3CDTF">2024-10-23T08:51:00Z</dcterms:created>
  <dcterms:modified xsi:type="dcterms:W3CDTF">2024-10-28T14:26:00Z</dcterms:modified>
  <dc:language>lt-LT</dc:language>
</cp:coreProperties>
</file>