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C1292" w14:textId="6024E8B6" w:rsidR="00AC1BF8" w:rsidRPr="00B86B64" w:rsidRDefault="00AC1BF8">
      <w:pPr>
        <w:tabs>
          <w:tab w:val="center" w:pos="4153"/>
          <w:tab w:val="right" w:pos="8306"/>
        </w:tabs>
        <w:rPr>
          <w:rFonts w:asciiTheme="minorHAnsi" w:hAnsiTheme="minorHAnsi" w:cstheme="minorHAnsi"/>
          <w:b/>
          <w:bCs/>
          <w:sz w:val="20"/>
          <w:lang w:eastAsia="lt-LT"/>
        </w:rPr>
      </w:pPr>
    </w:p>
    <w:p w14:paraId="3C638FCD" w14:textId="62AEDA3C" w:rsidR="00AC1BF8" w:rsidRPr="00081C29" w:rsidRDefault="00EC48F0">
      <w:pPr>
        <w:spacing w:line="22" w:lineRule="atLeast"/>
        <w:jc w:val="center"/>
        <w:rPr>
          <w:rFonts w:ascii="Arial" w:hAnsi="Arial" w:cs="Arial"/>
          <w:sz w:val="16"/>
          <w:lang w:eastAsia="lt-LT"/>
        </w:rPr>
      </w:pPr>
      <w:r w:rsidRPr="00081C29">
        <w:rPr>
          <w:rFonts w:ascii="Arial" w:hAnsi="Arial" w:cs="Arial"/>
          <w:noProof/>
          <w:lang w:eastAsia="lt-LT"/>
        </w:rPr>
        <w:drawing>
          <wp:inline distT="0" distB="0" distL="0" distR="0" wp14:anchorId="3855FE8A" wp14:editId="5612C701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75CBEB" w14:textId="77777777" w:rsidR="00AC1BF8" w:rsidRPr="00081C29" w:rsidRDefault="00AC1BF8">
      <w:pPr>
        <w:spacing w:line="22" w:lineRule="atLeast"/>
        <w:jc w:val="center"/>
        <w:rPr>
          <w:rFonts w:ascii="Arial" w:hAnsi="Arial" w:cs="Arial"/>
          <w:sz w:val="16"/>
          <w:lang w:eastAsia="lt-LT"/>
        </w:rPr>
      </w:pPr>
    </w:p>
    <w:p w14:paraId="52909186" w14:textId="77777777" w:rsidR="00AC1BF8" w:rsidRPr="00081C29" w:rsidRDefault="00EC48F0">
      <w:pPr>
        <w:overflowPunct w:val="0"/>
        <w:spacing w:line="22" w:lineRule="atLeast"/>
        <w:jc w:val="center"/>
        <w:textAlignment w:val="baseline"/>
        <w:rPr>
          <w:rFonts w:ascii="Arial" w:hAnsi="Arial" w:cs="Arial"/>
          <w:b/>
          <w:szCs w:val="24"/>
          <w:lang w:eastAsia="lt-LT"/>
        </w:rPr>
      </w:pPr>
      <w:r w:rsidRPr="00081C29">
        <w:rPr>
          <w:rFonts w:ascii="Arial" w:hAnsi="Arial" w:cs="Arial"/>
          <w:b/>
          <w:szCs w:val="24"/>
          <w:lang w:eastAsia="lt-LT"/>
        </w:rPr>
        <w:t>VISUOTINIS TEISĖJŲ SUSIRINKIMAS</w:t>
      </w:r>
    </w:p>
    <w:p w14:paraId="0F2BAAA8" w14:textId="77777777" w:rsidR="00AC1BF8" w:rsidRPr="00081C29" w:rsidRDefault="00AC1BF8">
      <w:pPr>
        <w:overflowPunct w:val="0"/>
        <w:spacing w:line="22" w:lineRule="atLeast"/>
        <w:jc w:val="center"/>
        <w:textAlignment w:val="baseline"/>
        <w:rPr>
          <w:rFonts w:ascii="Arial" w:hAnsi="Arial" w:cs="Arial"/>
          <w:b/>
          <w:szCs w:val="24"/>
          <w:lang w:eastAsia="lt-LT"/>
        </w:rPr>
      </w:pPr>
    </w:p>
    <w:p w14:paraId="193EB4DE" w14:textId="77777777" w:rsidR="00AC1BF8" w:rsidRPr="00081C29" w:rsidRDefault="00EC48F0">
      <w:pPr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zCs w:val="24"/>
          <w:lang w:eastAsia="lt-LT"/>
        </w:rPr>
      </w:pPr>
      <w:r w:rsidRPr="00081C29">
        <w:rPr>
          <w:rFonts w:ascii="Arial" w:hAnsi="Arial" w:cs="Arial"/>
          <w:b/>
          <w:szCs w:val="24"/>
          <w:lang w:eastAsia="lt-LT"/>
        </w:rPr>
        <w:t>SPRENDIMAS</w:t>
      </w:r>
    </w:p>
    <w:p w14:paraId="15AD6737" w14:textId="3DB3B4EC" w:rsidR="00AC1BF8" w:rsidRPr="00081C29" w:rsidRDefault="003E6195">
      <w:pPr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zCs w:val="24"/>
          <w:lang w:eastAsia="lt-LT"/>
        </w:rPr>
      </w:pPr>
      <w:r w:rsidRPr="00081C29">
        <w:rPr>
          <w:rFonts w:ascii="Arial" w:hAnsi="Arial" w:cs="Arial"/>
          <w:b/>
          <w:szCs w:val="24"/>
          <w:lang w:eastAsia="lt-LT"/>
        </w:rPr>
        <w:t>DĖL TEISĖJŲ TARYBOS TEISĖS KREIPTIS Į KONSTITUCINĮ TEISMĄ</w:t>
      </w:r>
    </w:p>
    <w:p w14:paraId="385D7628" w14:textId="77777777" w:rsidR="00AC1BF8" w:rsidRPr="00081C29" w:rsidRDefault="00AC1BF8">
      <w:pPr>
        <w:spacing w:line="22" w:lineRule="atLeast"/>
        <w:jc w:val="center"/>
        <w:rPr>
          <w:rFonts w:ascii="Arial" w:hAnsi="Arial" w:cs="Arial"/>
          <w:lang w:eastAsia="lt-LT"/>
        </w:rPr>
      </w:pPr>
    </w:p>
    <w:p w14:paraId="748AB9D0" w14:textId="25B01198" w:rsidR="00AC1BF8" w:rsidRPr="00081C29" w:rsidRDefault="00EC48F0">
      <w:pPr>
        <w:spacing w:line="22" w:lineRule="atLeast"/>
        <w:jc w:val="center"/>
        <w:rPr>
          <w:rFonts w:ascii="Arial" w:hAnsi="Arial" w:cs="Arial"/>
          <w:lang w:eastAsia="lt-LT"/>
        </w:rPr>
      </w:pPr>
      <w:r w:rsidRPr="00081C29">
        <w:rPr>
          <w:rFonts w:ascii="Arial" w:hAnsi="Arial" w:cs="Arial"/>
          <w:lang w:eastAsia="lt-LT"/>
        </w:rPr>
        <w:t>20</w:t>
      </w:r>
      <w:r w:rsidR="00606FAB" w:rsidRPr="00081C29">
        <w:rPr>
          <w:rFonts w:ascii="Arial" w:hAnsi="Arial" w:cs="Arial"/>
          <w:lang w:eastAsia="lt-LT"/>
        </w:rPr>
        <w:t>24</w:t>
      </w:r>
      <w:r w:rsidR="007E5282" w:rsidRPr="00081C29">
        <w:rPr>
          <w:rFonts w:ascii="Arial" w:hAnsi="Arial" w:cs="Arial"/>
          <w:lang w:eastAsia="lt-LT"/>
        </w:rPr>
        <w:t xml:space="preserve"> </w:t>
      </w:r>
      <w:r w:rsidRPr="00081C29">
        <w:rPr>
          <w:rFonts w:ascii="Arial" w:hAnsi="Arial" w:cs="Arial"/>
          <w:lang w:eastAsia="lt-LT"/>
        </w:rPr>
        <w:t>m.</w:t>
      </w:r>
      <w:r w:rsidR="00BD3B77">
        <w:rPr>
          <w:rFonts w:ascii="Arial" w:hAnsi="Arial" w:cs="Arial"/>
          <w:lang w:eastAsia="lt-LT"/>
        </w:rPr>
        <w:t xml:space="preserve"> spalio 18 </w:t>
      </w:r>
      <w:r w:rsidRPr="00081C29">
        <w:rPr>
          <w:rFonts w:ascii="Arial" w:hAnsi="Arial" w:cs="Arial"/>
          <w:lang w:eastAsia="lt-LT"/>
        </w:rPr>
        <w:t>d. Nr.</w:t>
      </w:r>
      <w:r w:rsidR="00F0067F">
        <w:rPr>
          <w:rFonts w:ascii="Arial" w:hAnsi="Arial" w:cs="Arial"/>
          <w:lang w:eastAsia="lt-LT"/>
        </w:rPr>
        <w:t xml:space="preserve"> </w:t>
      </w:r>
      <w:r w:rsidR="00F0067F" w:rsidRPr="00D261EC">
        <w:rPr>
          <w:rFonts w:ascii="Arial" w:hAnsi="Arial" w:cs="Arial"/>
          <w:szCs w:val="24"/>
        </w:rPr>
        <w:t>12P-</w:t>
      </w:r>
      <w:r w:rsidR="00F4540D">
        <w:rPr>
          <w:rFonts w:ascii="Arial" w:hAnsi="Arial" w:cs="Arial"/>
          <w:szCs w:val="24"/>
        </w:rPr>
        <w:t>2</w:t>
      </w:r>
      <w:r w:rsidR="00F0067F" w:rsidRPr="00D261EC">
        <w:rPr>
          <w:rFonts w:ascii="Arial" w:hAnsi="Arial" w:cs="Arial"/>
          <w:szCs w:val="24"/>
        </w:rPr>
        <w:t>-(7.2.2</w:t>
      </w:r>
      <w:r w:rsidR="00F0067F">
        <w:rPr>
          <w:rFonts w:ascii="Arial" w:hAnsi="Arial" w:cs="Arial"/>
          <w:szCs w:val="24"/>
        </w:rPr>
        <w:t>.</w:t>
      </w:r>
      <w:r w:rsidR="00F0067F" w:rsidRPr="00D261EC">
        <w:rPr>
          <w:rFonts w:ascii="Arial" w:hAnsi="Arial" w:cs="Arial"/>
          <w:szCs w:val="24"/>
        </w:rPr>
        <w:t>)</w:t>
      </w:r>
      <w:r w:rsidRPr="00081C29">
        <w:rPr>
          <w:rFonts w:ascii="Arial" w:hAnsi="Arial" w:cs="Arial"/>
          <w:lang w:eastAsia="lt-LT"/>
        </w:rPr>
        <w:t xml:space="preserve"> </w:t>
      </w:r>
    </w:p>
    <w:p w14:paraId="0907663D" w14:textId="77777777" w:rsidR="00AC1BF8" w:rsidRPr="00081C29" w:rsidRDefault="00EC48F0">
      <w:pPr>
        <w:spacing w:line="22" w:lineRule="atLeast"/>
        <w:jc w:val="center"/>
        <w:rPr>
          <w:rFonts w:ascii="Arial" w:hAnsi="Arial" w:cs="Arial"/>
          <w:lang w:eastAsia="lt-LT"/>
        </w:rPr>
      </w:pPr>
      <w:r w:rsidRPr="00081C29">
        <w:rPr>
          <w:rFonts w:ascii="Arial" w:hAnsi="Arial" w:cs="Arial"/>
          <w:lang w:eastAsia="lt-LT"/>
        </w:rPr>
        <w:t>Vilnius</w:t>
      </w:r>
    </w:p>
    <w:p w14:paraId="57606CC8" w14:textId="77777777" w:rsidR="00AC1BF8" w:rsidRPr="00081C29" w:rsidRDefault="00AC1BF8">
      <w:pPr>
        <w:spacing w:line="22" w:lineRule="atLeast"/>
        <w:jc w:val="both"/>
        <w:rPr>
          <w:rFonts w:ascii="Arial" w:hAnsi="Arial" w:cs="Arial"/>
          <w:lang w:eastAsia="lt-LT"/>
        </w:rPr>
      </w:pPr>
    </w:p>
    <w:p w14:paraId="79B4E93D" w14:textId="0E1907BF" w:rsidR="00390549" w:rsidRPr="00081C29" w:rsidRDefault="00EC48F0" w:rsidP="007B3F49">
      <w:pPr>
        <w:tabs>
          <w:tab w:val="left" w:pos="851"/>
        </w:tabs>
        <w:spacing w:line="276" w:lineRule="auto"/>
        <w:ind w:firstLine="851"/>
        <w:jc w:val="both"/>
        <w:rPr>
          <w:rFonts w:ascii="Arial" w:hAnsi="Arial" w:cs="Arial"/>
          <w:lang w:eastAsia="lt-LT"/>
        </w:rPr>
      </w:pPr>
      <w:r w:rsidRPr="00081C29">
        <w:rPr>
          <w:rFonts w:ascii="Arial" w:hAnsi="Arial" w:cs="Arial"/>
          <w:lang w:eastAsia="lt-LT"/>
        </w:rPr>
        <w:t xml:space="preserve">Vadovaudamasis Lietuvos Respublikos </w:t>
      </w:r>
      <w:r w:rsidR="00FD6422" w:rsidRPr="00081C29">
        <w:rPr>
          <w:rFonts w:ascii="Arial" w:hAnsi="Arial" w:cs="Arial"/>
          <w:lang w:eastAsia="lt-LT"/>
        </w:rPr>
        <w:t>teismų įstatymo 117 straipsnio 6 punktu ir Visuotinio teisėjų susirinkimo darbo reglamento, patvirtinto Visuotinio teisėjų susirinkimo 2008 m.</w:t>
      </w:r>
      <w:r w:rsidR="00081C29">
        <w:rPr>
          <w:rFonts w:ascii="Arial" w:hAnsi="Arial" w:cs="Arial"/>
          <w:lang w:eastAsia="lt-LT"/>
        </w:rPr>
        <w:t xml:space="preserve"> </w:t>
      </w:r>
      <w:r w:rsidR="00FD6422" w:rsidRPr="00081C29">
        <w:rPr>
          <w:rFonts w:ascii="Arial" w:hAnsi="Arial" w:cs="Arial"/>
          <w:lang w:eastAsia="lt-LT"/>
        </w:rPr>
        <w:t>lapkričio 14 d. sprendimu Nr. 12P-9-(7.2.2) „Dėl Visuotinio teisėjų susirinkimo darbo reglamento patvirtinimo“</w:t>
      </w:r>
      <w:r w:rsidR="007B3F49" w:rsidRPr="00081C29">
        <w:rPr>
          <w:rFonts w:ascii="Arial" w:hAnsi="Arial" w:cs="Arial"/>
          <w:lang w:eastAsia="lt-LT"/>
        </w:rPr>
        <w:t xml:space="preserve"> (</w:t>
      </w:r>
      <w:r w:rsidR="003605A8" w:rsidRPr="00081C29">
        <w:rPr>
          <w:rFonts w:ascii="Arial" w:hAnsi="Arial" w:cs="Arial"/>
          <w:lang w:eastAsia="lt-LT"/>
        </w:rPr>
        <w:t xml:space="preserve">2022 m. rugsėjo 16 d. </w:t>
      </w:r>
      <w:r w:rsidR="007B3F49" w:rsidRPr="00081C29">
        <w:rPr>
          <w:rFonts w:ascii="Arial" w:hAnsi="Arial" w:cs="Arial"/>
          <w:lang w:eastAsia="lt-LT"/>
        </w:rPr>
        <w:t>redakcija)</w:t>
      </w:r>
      <w:r w:rsidR="00FD6422" w:rsidRPr="00081C29">
        <w:rPr>
          <w:rFonts w:ascii="Arial" w:hAnsi="Arial" w:cs="Arial"/>
          <w:lang w:eastAsia="lt-LT"/>
        </w:rPr>
        <w:t>, 6.6 punktu</w:t>
      </w:r>
      <w:r w:rsidRPr="00081C29">
        <w:rPr>
          <w:rFonts w:ascii="Arial" w:hAnsi="Arial" w:cs="Arial"/>
          <w:lang w:eastAsia="lt-LT"/>
        </w:rPr>
        <w:t>, Visuotinis teisėjų susirinkimas</w:t>
      </w:r>
      <w:r w:rsidR="004249D6" w:rsidRPr="00081C29">
        <w:rPr>
          <w:rFonts w:ascii="Arial" w:hAnsi="Arial" w:cs="Arial"/>
          <w:lang w:eastAsia="lt-LT"/>
        </w:rPr>
        <w:t xml:space="preserve"> </w:t>
      </w:r>
    </w:p>
    <w:p w14:paraId="293A1E62" w14:textId="7920C866" w:rsidR="00AC1BF8" w:rsidRPr="00081C29" w:rsidRDefault="00EC48F0" w:rsidP="007B3F49">
      <w:pPr>
        <w:tabs>
          <w:tab w:val="left" w:pos="851"/>
        </w:tabs>
        <w:spacing w:line="276" w:lineRule="auto"/>
        <w:ind w:firstLine="851"/>
        <w:jc w:val="both"/>
        <w:rPr>
          <w:rFonts w:ascii="Arial" w:hAnsi="Arial" w:cs="Arial"/>
          <w:lang w:eastAsia="lt-LT"/>
        </w:rPr>
      </w:pPr>
      <w:r w:rsidRPr="00081C29">
        <w:rPr>
          <w:rFonts w:ascii="Arial" w:hAnsi="Arial" w:cs="Arial"/>
          <w:lang w:eastAsia="lt-LT"/>
        </w:rPr>
        <w:t>n u s p r e n d ž i a:</w:t>
      </w:r>
    </w:p>
    <w:p w14:paraId="3E36D137" w14:textId="708081B2" w:rsidR="00AC1BF8" w:rsidRPr="00081C29" w:rsidRDefault="00B04E0F" w:rsidP="00B04E0F">
      <w:pPr>
        <w:spacing w:line="276" w:lineRule="auto"/>
        <w:ind w:firstLine="851"/>
        <w:jc w:val="both"/>
        <w:rPr>
          <w:rFonts w:ascii="Arial" w:hAnsi="Arial" w:cs="Arial"/>
          <w:lang w:eastAsia="lt-LT"/>
        </w:rPr>
      </w:pPr>
      <w:r w:rsidRPr="00081C29">
        <w:rPr>
          <w:rFonts w:ascii="Arial" w:hAnsi="Arial" w:cs="Arial"/>
          <w:lang w:eastAsia="lt-LT"/>
        </w:rPr>
        <w:t>Kreiptis į Lietuvos Respublikos Seimą, kaip įstatymų leidybos iniciatyvos teisę turin</w:t>
      </w:r>
      <w:r w:rsidR="00F66699" w:rsidRPr="00081C29">
        <w:rPr>
          <w:rFonts w:ascii="Arial" w:hAnsi="Arial" w:cs="Arial"/>
          <w:lang w:eastAsia="lt-LT"/>
        </w:rPr>
        <w:t>tį</w:t>
      </w:r>
      <w:r w:rsidRPr="00081C29">
        <w:rPr>
          <w:rFonts w:ascii="Arial" w:hAnsi="Arial" w:cs="Arial"/>
          <w:lang w:eastAsia="lt-LT"/>
        </w:rPr>
        <w:t xml:space="preserve"> subjekt</w:t>
      </w:r>
      <w:r w:rsidR="00F66699" w:rsidRPr="00081C29">
        <w:rPr>
          <w:rFonts w:ascii="Arial" w:hAnsi="Arial" w:cs="Arial"/>
          <w:lang w:eastAsia="lt-LT"/>
        </w:rPr>
        <w:t>ą</w:t>
      </w:r>
      <w:r w:rsidRPr="00081C29">
        <w:rPr>
          <w:rFonts w:ascii="Arial" w:hAnsi="Arial" w:cs="Arial"/>
          <w:lang w:eastAsia="lt-LT"/>
        </w:rPr>
        <w:t>, siūlant</w:t>
      </w:r>
      <w:r w:rsidR="00383C64" w:rsidRPr="00081C29">
        <w:rPr>
          <w:rFonts w:ascii="Arial" w:hAnsi="Arial" w:cs="Arial"/>
          <w:lang w:eastAsia="lt-LT"/>
        </w:rPr>
        <w:t xml:space="preserve"> </w:t>
      </w:r>
      <w:r w:rsidR="008B7E18" w:rsidRPr="00081C29">
        <w:rPr>
          <w:rFonts w:ascii="Arial" w:hAnsi="Arial" w:cs="Arial"/>
          <w:smallCaps/>
          <w:szCs w:val="24"/>
        </w:rPr>
        <w:t>K</w:t>
      </w:r>
      <w:r w:rsidR="008B7E18" w:rsidRPr="00081C29">
        <w:rPr>
          <w:rFonts w:ascii="Arial" w:hAnsi="Arial" w:cs="Arial"/>
          <w:szCs w:val="24"/>
        </w:rPr>
        <w:t xml:space="preserve">onstitucijos 147 straipsnio pirmojoje dalyje numatytu pagrindu </w:t>
      </w:r>
      <w:r w:rsidR="00383C64" w:rsidRPr="00081C29">
        <w:rPr>
          <w:rFonts w:ascii="Arial" w:hAnsi="Arial" w:cs="Arial"/>
          <w:color w:val="000000"/>
          <w:szCs w:val="24"/>
        </w:rPr>
        <w:t>ne mažesnei kaip 1/4 visų Seimo narių grupei</w:t>
      </w:r>
      <w:r w:rsidRPr="00081C29">
        <w:rPr>
          <w:rFonts w:ascii="Arial" w:hAnsi="Arial" w:cs="Arial"/>
          <w:lang w:eastAsia="lt-LT"/>
        </w:rPr>
        <w:t xml:space="preserve"> </w:t>
      </w:r>
      <w:r w:rsidR="00383C64" w:rsidRPr="00081C29">
        <w:rPr>
          <w:rFonts w:ascii="Arial" w:hAnsi="Arial" w:cs="Arial"/>
          <w:color w:val="000000"/>
          <w:szCs w:val="24"/>
        </w:rPr>
        <w:t>pateikti Seimui sumanymą pakeisti Lietuvos Respublikos Konstitucij</w:t>
      </w:r>
      <w:r w:rsidR="00676CE1" w:rsidRPr="00081C29">
        <w:rPr>
          <w:rFonts w:ascii="Arial" w:hAnsi="Arial" w:cs="Arial"/>
          <w:color w:val="000000"/>
          <w:szCs w:val="24"/>
        </w:rPr>
        <w:t>os</w:t>
      </w:r>
      <w:r w:rsidR="00383C64" w:rsidRPr="00081C29">
        <w:rPr>
          <w:rFonts w:ascii="Arial" w:hAnsi="Arial" w:cs="Arial"/>
          <w:color w:val="000000"/>
          <w:szCs w:val="24"/>
        </w:rPr>
        <w:t xml:space="preserve"> 106 straipsnį</w:t>
      </w:r>
      <w:r w:rsidR="000D6884" w:rsidRPr="00081C29">
        <w:rPr>
          <w:rFonts w:ascii="Arial" w:hAnsi="Arial" w:cs="Arial"/>
          <w:color w:val="000000"/>
          <w:szCs w:val="24"/>
        </w:rPr>
        <w:t xml:space="preserve">, papildant jį nauja ketvirtąja dalimi ir joje numatyti, kad „Dėl Konstitucijos 105 straipsnio pirmojoje ir antrojoje dalyse nurodytų aktų </w:t>
      </w:r>
      <w:r w:rsidR="000D6884" w:rsidRPr="00081C29">
        <w:rPr>
          <w:rFonts w:ascii="Arial" w:hAnsi="Arial" w:cs="Arial"/>
          <w:color w:val="000000"/>
          <w:szCs w:val="24"/>
          <w:lang w:eastAsia="lt-LT"/>
        </w:rPr>
        <w:t xml:space="preserve">sutikimo su Konstitucija ir įstatymais </w:t>
      </w:r>
      <w:r w:rsidR="000D6884" w:rsidRPr="00081C29">
        <w:rPr>
          <w:rFonts w:ascii="Arial" w:hAnsi="Arial" w:cs="Arial"/>
          <w:color w:val="000000"/>
          <w:szCs w:val="24"/>
        </w:rPr>
        <w:t>į Konstitucinį Teismą gali kreiptis speciali įstatymo numatyta teisėjų institucija jos kompetencijai priskirtais klausimais</w:t>
      </w:r>
      <w:r w:rsidRPr="00081C29">
        <w:rPr>
          <w:rFonts w:ascii="Arial" w:hAnsi="Arial" w:cs="Arial"/>
          <w:lang w:eastAsia="lt-LT"/>
        </w:rPr>
        <w:t>.</w:t>
      </w:r>
      <w:r w:rsidR="000D6884" w:rsidRPr="00081C29">
        <w:rPr>
          <w:rFonts w:ascii="Arial" w:hAnsi="Arial" w:cs="Arial"/>
          <w:lang w:eastAsia="lt-LT"/>
        </w:rPr>
        <w:t>“</w:t>
      </w:r>
    </w:p>
    <w:p w14:paraId="75761E28" w14:textId="0AE3D99A" w:rsidR="00AC1BF8" w:rsidRPr="00081C29" w:rsidRDefault="00AC1BF8">
      <w:pPr>
        <w:spacing w:line="276" w:lineRule="auto"/>
        <w:ind w:left="851"/>
        <w:jc w:val="both"/>
        <w:rPr>
          <w:rFonts w:ascii="Arial" w:hAnsi="Arial" w:cs="Arial"/>
          <w:lang w:eastAsia="lt-LT"/>
        </w:rPr>
      </w:pPr>
    </w:p>
    <w:p w14:paraId="33A6EB47" w14:textId="64F32F3B" w:rsidR="00AC1BF8" w:rsidRPr="00081C29" w:rsidRDefault="00AC1BF8">
      <w:pPr>
        <w:tabs>
          <w:tab w:val="left" w:pos="851"/>
        </w:tabs>
        <w:spacing w:line="276" w:lineRule="auto"/>
        <w:ind w:left="1211"/>
        <w:jc w:val="both"/>
        <w:rPr>
          <w:rFonts w:ascii="Arial" w:hAnsi="Arial" w:cs="Arial"/>
          <w:lang w:eastAsia="lt-LT"/>
        </w:rPr>
      </w:pPr>
    </w:p>
    <w:p w14:paraId="21822712" w14:textId="69D5A11F" w:rsidR="00AC1BF8" w:rsidRPr="00081C29" w:rsidRDefault="00AC1BF8">
      <w:pPr>
        <w:tabs>
          <w:tab w:val="left" w:pos="851"/>
        </w:tabs>
        <w:spacing w:line="276" w:lineRule="auto"/>
        <w:jc w:val="both"/>
        <w:rPr>
          <w:rFonts w:ascii="Arial" w:hAnsi="Arial" w:cs="Arial"/>
          <w:lang w:eastAsia="lt-LT"/>
        </w:rPr>
      </w:pPr>
    </w:p>
    <w:p w14:paraId="03527F81" w14:textId="16A8323D" w:rsidR="00EC48F0" w:rsidRDefault="00EC48F0" w:rsidP="00EC48F0">
      <w:pPr>
        <w:tabs>
          <w:tab w:val="left" w:pos="7020"/>
        </w:tabs>
        <w:spacing w:line="276" w:lineRule="auto"/>
        <w:rPr>
          <w:rFonts w:ascii="Arial" w:hAnsi="Arial" w:cs="Arial"/>
          <w:szCs w:val="24"/>
          <w:lang w:eastAsia="lt-LT"/>
        </w:rPr>
      </w:pPr>
      <w:r w:rsidRPr="00081C29">
        <w:rPr>
          <w:rFonts w:ascii="Arial" w:hAnsi="Arial" w:cs="Arial"/>
          <w:szCs w:val="24"/>
          <w:lang w:eastAsia="lt-LT"/>
        </w:rPr>
        <w:t>Pirmininkas</w:t>
      </w:r>
      <w:r w:rsidR="003A2DCE">
        <w:rPr>
          <w:rFonts w:ascii="Arial" w:hAnsi="Arial" w:cs="Arial"/>
          <w:szCs w:val="24"/>
          <w:lang w:eastAsia="lt-LT"/>
        </w:rPr>
        <w:t xml:space="preserve">                                                                                          Ramūnas Gadliauskas</w:t>
      </w:r>
    </w:p>
    <w:p w14:paraId="16CD9681" w14:textId="77777777" w:rsidR="00F0067F" w:rsidRPr="00081C29" w:rsidRDefault="00F0067F" w:rsidP="00EC48F0">
      <w:pPr>
        <w:tabs>
          <w:tab w:val="left" w:pos="7020"/>
        </w:tabs>
        <w:spacing w:line="276" w:lineRule="auto"/>
        <w:rPr>
          <w:rFonts w:ascii="Arial" w:hAnsi="Arial" w:cs="Arial"/>
          <w:szCs w:val="24"/>
          <w:lang w:eastAsia="lt-LT"/>
        </w:rPr>
      </w:pPr>
    </w:p>
    <w:p w14:paraId="7BCF8EC2" w14:textId="77777777" w:rsidR="007E5282" w:rsidRPr="00081C29" w:rsidRDefault="007E5282" w:rsidP="00EC48F0">
      <w:pPr>
        <w:tabs>
          <w:tab w:val="left" w:pos="7020"/>
        </w:tabs>
        <w:spacing w:line="276" w:lineRule="auto"/>
        <w:rPr>
          <w:rFonts w:ascii="Arial" w:hAnsi="Arial" w:cs="Arial"/>
          <w:szCs w:val="24"/>
          <w:lang w:eastAsia="lt-LT"/>
        </w:rPr>
      </w:pPr>
    </w:p>
    <w:p w14:paraId="06AB6575" w14:textId="6C01DAA5" w:rsidR="00AC1BF8" w:rsidRPr="00081C29" w:rsidRDefault="00AC1BF8">
      <w:pPr>
        <w:spacing w:line="276" w:lineRule="auto"/>
        <w:rPr>
          <w:rFonts w:ascii="Arial" w:hAnsi="Arial" w:cs="Arial"/>
          <w:vanish/>
          <w:sz w:val="20"/>
          <w:lang w:eastAsia="lt-LT"/>
        </w:rPr>
      </w:pPr>
    </w:p>
    <w:p w14:paraId="1BDC9690" w14:textId="67DF97D3" w:rsidR="00EC48F0" w:rsidRPr="00B86B64" w:rsidRDefault="00EC48F0" w:rsidP="00EC48F0">
      <w:pPr>
        <w:tabs>
          <w:tab w:val="left" w:pos="7020"/>
        </w:tabs>
        <w:spacing w:line="276" w:lineRule="auto"/>
        <w:rPr>
          <w:rFonts w:asciiTheme="minorHAnsi" w:hAnsiTheme="minorHAnsi" w:cstheme="minorHAnsi"/>
          <w:szCs w:val="24"/>
          <w:lang w:eastAsia="lt-LT"/>
        </w:rPr>
      </w:pPr>
      <w:r w:rsidRPr="00081C29">
        <w:rPr>
          <w:rFonts w:ascii="Arial" w:hAnsi="Arial" w:cs="Arial"/>
          <w:szCs w:val="24"/>
          <w:lang w:eastAsia="lt-LT"/>
        </w:rPr>
        <w:t>Sekretor</w:t>
      </w:r>
      <w:r w:rsidR="003C4095">
        <w:rPr>
          <w:rFonts w:ascii="Arial" w:hAnsi="Arial" w:cs="Arial"/>
          <w:szCs w:val="24"/>
          <w:lang w:eastAsia="lt-LT"/>
        </w:rPr>
        <w:t>ė</w:t>
      </w:r>
      <w:r w:rsidR="003A2DCE">
        <w:rPr>
          <w:rFonts w:ascii="Arial" w:hAnsi="Arial" w:cs="Arial"/>
          <w:szCs w:val="24"/>
          <w:lang w:eastAsia="lt-LT"/>
        </w:rPr>
        <w:t xml:space="preserve">                                                                                           Agnė Petkevičienė</w:t>
      </w:r>
      <w:r w:rsidRPr="00081C29">
        <w:rPr>
          <w:rFonts w:ascii="Arial" w:hAnsi="Arial" w:cs="Arial"/>
          <w:szCs w:val="24"/>
          <w:lang w:eastAsia="lt-LT"/>
        </w:rPr>
        <w:tab/>
      </w:r>
    </w:p>
    <w:p w14:paraId="4318ED17" w14:textId="7B4404BF" w:rsidR="00AC1BF8" w:rsidRPr="00B86B64" w:rsidRDefault="00AC1BF8">
      <w:pPr>
        <w:spacing w:line="276" w:lineRule="auto"/>
        <w:rPr>
          <w:rFonts w:asciiTheme="minorHAnsi" w:hAnsiTheme="minorHAnsi" w:cstheme="minorHAnsi"/>
          <w:vanish/>
          <w:sz w:val="20"/>
          <w:lang w:eastAsia="lt-LT"/>
        </w:rPr>
      </w:pPr>
    </w:p>
    <w:sectPr w:rsidR="00AC1BF8" w:rsidRPr="00B86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851" w:left="1560" w:header="851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3E826" w14:textId="77777777" w:rsidR="00746629" w:rsidRDefault="00746629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2E571BDA" w14:textId="77777777" w:rsidR="00746629" w:rsidRDefault="00746629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7AB0F" w14:textId="77777777" w:rsidR="00AC1BF8" w:rsidRDefault="00AC1BF8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CF6EF" w14:textId="77777777" w:rsidR="00AC1BF8" w:rsidRDefault="00AC1BF8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5F1F8" w14:textId="77777777" w:rsidR="00AC1BF8" w:rsidRDefault="00AC1BF8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E537E" w14:textId="77777777" w:rsidR="00746629" w:rsidRDefault="00746629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36A87181" w14:textId="77777777" w:rsidR="00746629" w:rsidRDefault="00746629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ABEF0" w14:textId="77777777" w:rsidR="00AC1BF8" w:rsidRDefault="00EC48F0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end"/>
    </w:r>
  </w:p>
  <w:p w14:paraId="6D6BFDE9" w14:textId="77777777" w:rsidR="00AC1BF8" w:rsidRDefault="00AC1BF8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FF970" w14:textId="20F6D0F1" w:rsidR="00AC1BF8" w:rsidRDefault="00EC48F0"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noProof/>
        <w:sz w:val="20"/>
        <w:lang w:eastAsia="lt-LT"/>
      </w:rPr>
      <w:t>2</w:t>
    </w:r>
    <w:r>
      <w:rPr>
        <w:sz w:val="20"/>
        <w:lang w:eastAsia="lt-LT"/>
      </w:rPr>
      <w:fldChar w:fldCharType="end"/>
    </w:r>
  </w:p>
  <w:p w14:paraId="545133A0" w14:textId="77777777" w:rsidR="00AC1BF8" w:rsidRDefault="00AC1BF8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3E19E" w14:textId="2FA136CB" w:rsidR="00AC1BF8" w:rsidRDefault="00AC1BF8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5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DF6"/>
    <w:rsid w:val="00081C29"/>
    <w:rsid w:val="00083F1E"/>
    <w:rsid w:val="00085857"/>
    <w:rsid w:val="000B114F"/>
    <w:rsid w:val="000D6884"/>
    <w:rsid w:val="00110574"/>
    <w:rsid w:val="001303DE"/>
    <w:rsid w:val="001B5DF6"/>
    <w:rsid w:val="00274E31"/>
    <w:rsid w:val="00275D9F"/>
    <w:rsid w:val="00324756"/>
    <w:rsid w:val="003605A8"/>
    <w:rsid w:val="00383C64"/>
    <w:rsid w:val="00390549"/>
    <w:rsid w:val="003A2DCE"/>
    <w:rsid w:val="003C4095"/>
    <w:rsid w:val="003E6195"/>
    <w:rsid w:val="004249D6"/>
    <w:rsid w:val="00432043"/>
    <w:rsid w:val="00434000"/>
    <w:rsid w:val="004D5C63"/>
    <w:rsid w:val="005B5D24"/>
    <w:rsid w:val="005E1686"/>
    <w:rsid w:val="00606FAB"/>
    <w:rsid w:val="00676CE1"/>
    <w:rsid w:val="00746629"/>
    <w:rsid w:val="007516C2"/>
    <w:rsid w:val="007A57F7"/>
    <w:rsid w:val="007B3F49"/>
    <w:rsid w:val="007C69A3"/>
    <w:rsid w:val="007E5282"/>
    <w:rsid w:val="008B7E18"/>
    <w:rsid w:val="00AC1BF8"/>
    <w:rsid w:val="00AE61FF"/>
    <w:rsid w:val="00B04E0F"/>
    <w:rsid w:val="00B24199"/>
    <w:rsid w:val="00B36843"/>
    <w:rsid w:val="00B54762"/>
    <w:rsid w:val="00B86B64"/>
    <w:rsid w:val="00B87072"/>
    <w:rsid w:val="00BB007F"/>
    <w:rsid w:val="00BD3B77"/>
    <w:rsid w:val="00C1601B"/>
    <w:rsid w:val="00CA4887"/>
    <w:rsid w:val="00E37346"/>
    <w:rsid w:val="00EC48F0"/>
    <w:rsid w:val="00EF2314"/>
    <w:rsid w:val="00F0067F"/>
    <w:rsid w:val="00F43499"/>
    <w:rsid w:val="00F4540D"/>
    <w:rsid w:val="00F66699"/>
    <w:rsid w:val="00FA0940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3F0B1"/>
  <w15:chartTrackingRefBased/>
  <w15:docId w15:val="{0DEFDF1A-E1FB-4130-B9B7-81DAB9A6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C48F0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5282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E5282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7A82-0800-40D2-AB09-9A8E46C2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Alina Dokutovičienė</cp:lastModifiedBy>
  <cp:revision>10</cp:revision>
  <cp:lastPrinted>2020-10-01T13:50:00Z</cp:lastPrinted>
  <dcterms:created xsi:type="dcterms:W3CDTF">2024-10-09T11:38:00Z</dcterms:created>
  <dcterms:modified xsi:type="dcterms:W3CDTF">2024-10-21T05:13:00Z</dcterms:modified>
</cp:coreProperties>
</file>