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8C662" w14:textId="77777777" w:rsidR="00B70CA7" w:rsidRPr="00FE221B" w:rsidRDefault="00B70CA7" w:rsidP="00B70CA7">
      <w:pPr>
        <w:pStyle w:val="Pagrindinistekstas2"/>
        <w:spacing w:after="0" w:line="360" w:lineRule="auto"/>
        <w:jc w:val="center"/>
        <w:rPr>
          <w:rFonts w:ascii="Arial" w:hAnsi="Arial" w:cs="Arial"/>
          <w:b/>
          <w:szCs w:val="24"/>
        </w:rPr>
      </w:pPr>
      <w:r w:rsidRPr="00FE221B">
        <w:rPr>
          <w:rFonts w:ascii="Arial" w:hAnsi="Arial" w:cs="Arial"/>
          <w:b/>
          <w:szCs w:val="24"/>
        </w:rPr>
        <w:t>TEISĖJŲ TARYBOS 2021–2024 METŲ STRATEGINIŲ VEIKLOS KRYPČIŲ, PATVIRTINTŲ TEISĖJŲ TARYBOS</w:t>
      </w:r>
    </w:p>
    <w:p w14:paraId="790F68AD" w14:textId="77777777" w:rsidR="00B70CA7" w:rsidRPr="00FE221B" w:rsidRDefault="00B70CA7" w:rsidP="00B70CA7">
      <w:pPr>
        <w:pStyle w:val="Pagrindinistekstas2"/>
        <w:spacing w:after="0" w:line="360" w:lineRule="auto"/>
        <w:jc w:val="center"/>
        <w:rPr>
          <w:rFonts w:ascii="Arial" w:hAnsi="Arial" w:cs="Arial"/>
          <w:b/>
          <w:szCs w:val="24"/>
        </w:rPr>
      </w:pPr>
      <w:r w:rsidRPr="00FE221B">
        <w:rPr>
          <w:rFonts w:ascii="Arial" w:hAnsi="Arial" w:cs="Arial"/>
          <w:b/>
          <w:szCs w:val="24"/>
        </w:rPr>
        <w:t xml:space="preserve"> 2021 M. VASARIO 26 D. NUTARIMU NR. 13P-27-(7.1.2), </w:t>
      </w:r>
    </w:p>
    <w:p w14:paraId="5F2FB533" w14:textId="26143F7F" w:rsidR="00B70CA7" w:rsidRPr="00FE221B" w:rsidRDefault="005D30B5" w:rsidP="00B70CA7">
      <w:pPr>
        <w:pStyle w:val="Pagrindinistekstas2"/>
        <w:spacing w:after="0" w:line="360" w:lineRule="auto"/>
        <w:jc w:val="center"/>
        <w:rPr>
          <w:rFonts w:ascii="Arial" w:hAnsi="Arial" w:cs="Arial"/>
          <w:b/>
          <w:szCs w:val="24"/>
        </w:rPr>
      </w:pPr>
      <w:r w:rsidRPr="00FE221B">
        <w:rPr>
          <w:rFonts w:ascii="Arial" w:hAnsi="Arial" w:cs="Arial"/>
          <w:b/>
          <w:szCs w:val="24"/>
        </w:rPr>
        <w:t>2021</w:t>
      </w:r>
      <w:r w:rsidR="00E02848" w:rsidRPr="00FE221B">
        <w:rPr>
          <w:rFonts w:ascii="Arial" w:hAnsi="Arial" w:cs="Arial"/>
          <w:b/>
          <w:bCs/>
          <w:sz w:val="22"/>
          <w:szCs w:val="22"/>
        </w:rPr>
        <w:t>–</w:t>
      </w:r>
      <w:r w:rsidR="009947B9" w:rsidRPr="00FE221B">
        <w:rPr>
          <w:rFonts w:ascii="Arial" w:hAnsi="Arial" w:cs="Arial"/>
          <w:b/>
          <w:szCs w:val="24"/>
        </w:rPr>
        <w:t>202</w:t>
      </w:r>
      <w:r w:rsidR="00E02848" w:rsidRPr="00FE221B">
        <w:rPr>
          <w:rFonts w:ascii="Arial" w:hAnsi="Arial" w:cs="Arial"/>
          <w:b/>
          <w:szCs w:val="24"/>
        </w:rPr>
        <w:t>4</w:t>
      </w:r>
      <w:r w:rsidR="009947B9" w:rsidRPr="00FE221B">
        <w:rPr>
          <w:rFonts w:ascii="Arial" w:hAnsi="Arial" w:cs="Arial"/>
          <w:b/>
          <w:szCs w:val="24"/>
        </w:rPr>
        <w:t xml:space="preserve"> METŲ </w:t>
      </w:r>
      <w:r w:rsidR="00B70CA7" w:rsidRPr="00FE221B">
        <w:rPr>
          <w:rFonts w:ascii="Arial" w:hAnsi="Arial" w:cs="Arial"/>
          <w:b/>
          <w:szCs w:val="24"/>
        </w:rPr>
        <w:t>VYKDYMO ATASKAITA</w:t>
      </w:r>
    </w:p>
    <w:p w14:paraId="7D3700BB" w14:textId="1F9788A2" w:rsidR="00B70CA7" w:rsidRPr="00FE221B" w:rsidRDefault="00B70CA7" w:rsidP="009651B6">
      <w:pPr>
        <w:pStyle w:val="Pagrindinistekstas2"/>
        <w:spacing w:after="0" w:line="360" w:lineRule="auto"/>
        <w:jc w:val="center"/>
        <w:rPr>
          <w:rFonts w:ascii="Arial" w:hAnsi="Arial" w:cs="Arial"/>
          <w:bCs/>
          <w:szCs w:val="24"/>
        </w:rPr>
      </w:pPr>
      <w:r w:rsidRPr="00FE221B">
        <w:rPr>
          <w:rFonts w:ascii="Arial" w:hAnsi="Arial" w:cs="Arial"/>
          <w:bCs/>
          <w:szCs w:val="24"/>
        </w:rPr>
        <w:t>202</w:t>
      </w:r>
      <w:r w:rsidR="00E02848" w:rsidRPr="00FE221B">
        <w:rPr>
          <w:rFonts w:ascii="Arial" w:hAnsi="Arial" w:cs="Arial"/>
          <w:bCs/>
          <w:szCs w:val="24"/>
        </w:rPr>
        <w:t>4</w:t>
      </w:r>
      <w:r w:rsidRPr="00FE221B">
        <w:rPr>
          <w:rFonts w:ascii="Arial" w:hAnsi="Arial" w:cs="Arial"/>
          <w:bCs/>
          <w:szCs w:val="24"/>
        </w:rPr>
        <w:t xml:space="preserve"> m. </w:t>
      </w:r>
      <w:r w:rsidR="00454F3E" w:rsidRPr="00FE221B">
        <w:rPr>
          <w:rFonts w:ascii="Arial" w:hAnsi="Arial" w:cs="Arial"/>
          <w:bCs/>
          <w:szCs w:val="24"/>
        </w:rPr>
        <w:t>rug</w:t>
      </w:r>
      <w:r w:rsidR="00DF0080" w:rsidRPr="00FE221B">
        <w:rPr>
          <w:rFonts w:ascii="Arial" w:hAnsi="Arial" w:cs="Arial"/>
          <w:bCs/>
          <w:szCs w:val="24"/>
        </w:rPr>
        <w:t>sėjo</w:t>
      </w:r>
      <w:r w:rsidR="00A601DA" w:rsidRPr="00FE221B">
        <w:rPr>
          <w:rFonts w:ascii="Arial" w:hAnsi="Arial" w:cs="Arial"/>
          <w:bCs/>
          <w:szCs w:val="24"/>
        </w:rPr>
        <w:t xml:space="preserve"> </w:t>
      </w:r>
      <w:r w:rsidR="00A14613" w:rsidRPr="00FE221B">
        <w:rPr>
          <w:rFonts w:ascii="Arial" w:hAnsi="Arial" w:cs="Arial"/>
          <w:bCs/>
          <w:szCs w:val="24"/>
        </w:rPr>
        <w:t>17</w:t>
      </w:r>
      <w:r w:rsidR="007248E5" w:rsidRPr="00FE221B">
        <w:rPr>
          <w:rFonts w:ascii="Arial" w:hAnsi="Arial" w:cs="Arial"/>
          <w:bCs/>
          <w:szCs w:val="24"/>
        </w:rPr>
        <w:t xml:space="preserve"> </w:t>
      </w:r>
      <w:r w:rsidRPr="00FE221B">
        <w:rPr>
          <w:rFonts w:ascii="Arial" w:hAnsi="Arial" w:cs="Arial"/>
          <w:bCs/>
          <w:szCs w:val="24"/>
        </w:rPr>
        <w:t>d.</w:t>
      </w:r>
      <w:r w:rsidR="009651B6" w:rsidRPr="00FE221B">
        <w:rPr>
          <w:rFonts w:ascii="Arial" w:hAnsi="Arial" w:cs="Arial"/>
          <w:bCs/>
          <w:szCs w:val="24"/>
        </w:rPr>
        <w:t xml:space="preserve">, </w:t>
      </w:r>
      <w:r w:rsidRPr="00FE221B">
        <w:rPr>
          <w:rFonts w:ascii="Arial" w:hAnsi="Arial" w:cs="Arial"/>
          <w:bCs/>
          <w:szCs w:val="24"/>
        </w:rPr>
        <w:t>Vilnius</w:t>
      </w:r>
    </w:p>
    <w:p w14:paraId="4223F727" w14:textId="77777777" w:rsidR="002462EB" w:rsidRPr="00FE221B" w:rsidRDefault="002462EB" w:rsidP="00234897">
      <w:pPr>
        <w:pStyle w:val="Pagrindinistekstas2"/>
        <w:spacing w:after="0" w:line="240" w:lineRule="auto"/>
        <w:jc w:val="both"/>
        <w:rPr>
          <w:rFonts w:ascii="Arial" w:hAnsi="Arial" w:cs="Arial"/>
          <w:bCs/>
        </w:rPr>
      </w:pPr>
    </w:p>
    <w:p w14:paraId="78CD5853" w14:textId="77777777" w:rsidR="00234897" w:rsidRPr="00FE221B" w:rsidRDefault="00234897" w:rsidP="00FF4164">
      <w:pPr>
        <w:pStyle w:val="Pagrindinistekstas2"/>
        <w:numPr>
          <w:ilvl w:val="0"/>
          <w:numId w:val="15"/>
        </w:numPr>
        <w:spacing w:after="0" w:line="240" w:lineRule="auto"/>
        <w:jc w:val="both"/>
        <w:rPr>
          <w:rFonts w:ascii="Arial" w:hAnsi="Arial" w:cs="Arial"/>
          <w:b/>
        </w:rPr>
      </w:pPr>
      <w:r w:rsidRPr="00FE221B">
        <w:rPr>
          <w:rFonts w:ascii="Arial" w:hAnsi="Arial" w:cs="Arial"/>
          <w:b/>
        </w:rPr>
        <w:t xml:space="preserve">Teismų </w:t>
      </w:r>
      <w:r w:rsidR="00891FC6" w:rsidRPr="00FE221B">
        <w:rPr>
          <w:rFonts w:ascii="Arial" w:hAnsi="Arial" w:cs="Arial"/>
          <w:b/>
        </w:rPr>
        <w:t>veiklos efektyvumo didinimas</w:t>
      </w:r>
      <w:r w:rsidRPr="00FE221B">
        <w:rPr>
          <w:rFonts w:ascii="Arial" w:hAnsi="Arial" w:cs="Arial"/>
          <w:b/>
        </w:rPr>
        <w:t xml:space="preserve"> </w:t>
      </w:r>
    </w:p>
    <w:p w14:paraId="78C25B17" w14:textId="77777777" w:rsidR="00234897" w:rsidRPr="00FE221B" w:rsidRDefault="00234897" w:rsidP="00234897">
      <w:pPr>
        <w:pStyle w:val="Pagrindinistekstas2"/>
        <w:spacing w:after="0" w:line="240" w:lineRule="auto"/>
        <w:jc w:val="both"/>
        <w:rPr>
          <w:rFonts w:ascii="Arial" w:hAnsi="Arial" w:cs="Arial"/>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551"/>
        <w:gridCol w:w="1701"/>
        <w:gridCol w:w="1701"/>
        <w:gridCol w:w="1134"/>
        <w:gridCol w:w="1559"/>
        <w:gridCol w:w="5812"/>
      </w:tblGrid>
      <w:tr w:rsidR="00FE221B" w:rsidRPr="00FE221B" w14:paraId="0F923FFA" w14:textId="1C5D00EC" w:rsidTr="006925AA">
        <w:trPr>
          <w:tblHeader/>
        </w:trPr>
        <w:tc>
          <w:tcPr>
            <w:tcW w:w="9385" w:type="dxa"/>
            <w:gridSpan w:val="6"/>
            <w:shd w:val="clear" w:color="auto" w:fill="auto"/>
            <w:vAlign w:val="center"/>
          </w:tcPr>
          <w:p w14:paraId="532D73C5" w14:textId="77777777" w:rsidR="00B00335" w:rsidRPr="00FE221B" w:rsidRDefault="00B00335" w:rsidP="005C5A19">
            <w:pPr>
              <w:pStyle w:val="Pagrindinistekstas2"/>
              <w:spacing w:after="0" w:line="240" w:lineRule="auto"/>
              <w:jc w:val="center"/>
              <w:rPr>
                <w:rFonts w:ascii="Arial" w:hAnsi="Arial" w:cs="Arial"/>
                <w:b/>
              </w:rPr>
            </w:pPr>
            <w:r w:rsidRPr="00FE221B">
              <w:rPr>
                <w:rFonts w:ascii="Arial" w:hAnsi="Arial" w:cs="Arial"/>
                <w:b/>
                <w:sz w:val="22"/>
              </w:rPr>
              <w:t>Patvirtinta Teisėjų tarybos 2021 m. vasario 26 d. nutarimu Nr. 13P-27-(7.1.2)</w:t>
            </w:r>
          </w:p>
        </w:tc>
        <w:tc>
          <w:tcPr>
            <w:tcW w:w="5809" w:type="dxa"/>
            <w:vMerge w:val="restart"/>
            <w:vAlign w:val="center"/>
          </w:tcPr>
          <w:p w14:paraId="11BF347F" w14:textId="050BE62A" w:rsidR="00B00335" w:rsidRPr="00FE221B" w:rsidRDefault="00B00335" w:rsidP="005C5A19">
            <w:pPr>
              <w:pStyle w:val="Pagrindinistekstas2"/>
              <w:spacing w:after="0" w:line="240" w:lineRule="auto"/>
              <w:jc w:val="center"/>
              <w:rPr>
                <w:rFonts w:ascii="Arial" w:hAnsi="Arial" w:cs="Arial"/>
                <w:b/>
                <w:sz w:val="22"/>
                <w:szCs w:val="22"/>
              </w:rPr>
            </w:pPr>
            <w:r w:rsidRPr="00FE221B">
              <w:rPr>
                <w:rFonts w:ascii="Arial" w:hAnsi="Arial" w:cs="Arial"/>
                <w:b/>
                <w:sz w:val="22"/>
                <w:szCs w:val="22"/>
              </w:rPr>
              <w:t>2021</w:t>
            </w:r>
            <w:r w:rsidRPr="00FE221B">
              <w:rPr>
                <w:rFonts w:ascii="Arial" w:hAnsi="Arial" w:cs="Arial"/>
                <w:sz w:val="22"/>
                <w:szCs w:val="22"/>
              </w:rPr>
              <w:t>–</w:t>
            </w:r>
            <w:r w:rsidRPr="00FE221B">
              <w:rPr>
                <w:rFonts w:ascii="Arial" w:hAnsi="Arial" w:cs="Arial"/>
                <w:b/>
                <w:sz w:val="22"/>
                <w:szCs w:val="22"/>
              </w:rPr>
              <w:t xml:space="preserve">2024 metų strateginių veiklos krypčių vykdymas </w:t>
            </w:r>
          </w:p>
        </w:tc>
      </w:tr>
      <w:tr w:rsidR="00FE221B" w:rsidRPr="00FE221B" w14:paraId="403E8608" w14:textId="0E469D13" w:rsidTr="006925AA">
        <w:trPr>
          <w:tblHeader/>
        </w:trPr>
        <w:tc>
          <w:tcPr>
            <w:tcW w:w="739" w:type="dxa"/>
            <w:shd w:val="clear" w:color="auto" w:fill="auto"/>
            <w:vAlign w:val="center"/>
          </w:tcPr>
          <w:p w14:paraId="78AD21D3" w14:textId="77777777" w:rsidR="00B00335" w:rsidRPr="00FE221B" w:rsidRDefault="00B00335" w:rsidP="005C5A19">
            <w:pPr>
              <w:pStyle w:val="Pagrindinistekstas2"/>
              <w:spacing w:after="0" w:line="240" w:lineRule="auto"/>
              <w:jc w:val="both"/>
              <w:rPr>
                <w:rFonts w:ascii="Arial" w:hAnsi="Arial" w:cs="Arial"/>
                <w:b/>
                <w:sz w:val="20"/>
              </w:rPr>
            </w:pPr>
            <w:r w:rsidRPr="00FE221B">
              <w:rPr>
                <w:rFonts w:ascii="Arial" w:hAnsi="Arial" w:cs="Arial"/>
                <w:b/>
                <w:sz w:val="20"/>
              </w:rPr>
              <w:t>Eil. Nr.</w:t>
            </w:r>
          </w:p>
        </w:tc>
        <w:tc>
          <w:tcPr>
            <w:tcW w:w="2551" w:type="dxa"/>
            <w:shd w:val="clear" w:color="auto" w:fill="auto"/>
            <w:vAlign w:val="center"/>
          </w:tcPr>
          <w:p w14:paraId="24F78AD9" w14:textId="77777777" w:rsidR="00B00335" w:rsidRPr="00FE221B" w:rsidRDefault="00B00335" w:rsidP="005C5A19">
            <w:pPr>
              <w:pStyle w:val="Pagrindinistekstas2"/>
              <w:spacing w:after="0" w:line="240" w:lineRule="auto"/>
              <w:jc w:val="center"/>
              <w:rPr>
                <w:rFonts w:ascii="Arial" w:hAnsi="Arial" w:cs="Arial"/>
                <w:b/>
                <w:sz w:val="20"/>
              </w:rPr>
            </w:pPr>
            <w:r w:rsidRPr="00FE221B">
              <w:rPr>
                <w:rFonts w:ascii="Arial" w:hAnsi="Arial" w:cs="Arial"/>
                <w:b/>
                <w:sz w:val="20"/>
              </w:rPr>
              <w:t>Priemonė</w:t>
            </w:r>
          </w:p>
        </w:tc>
        <w:tc>
          <w:tcPr>
            <w:tcW w:w="1701" w:type="dxa"/>
            <w:shd w:val="clear" w:color="auto" w:fill="auto"/>
            <w:vAlign w:val="center"/>
          </w:tcPr>
          <w:p w14:paraId="47966F96" w14:textId="77777777" w:rsidR="00B00335" w:rsidRPr="00FE221B" w:rsidRDefault="00B00335" w:rsidP="005C5A19">
            <w:pPr>
              <w:pStyle w:val="Pagrindinistekstas2"/>
              <w:spacing w:after="0" w:line="240" w:lineRule="auto"/>
              <w:jc w:val="center"/>
              <w:rPr>
                <w:rFonts w:ascii="Arial" w:hAnsi="Arial" w:cs="Arial"/>
                <w:b/>
                <w:sz w:val="20"/>
              </w:rPr>
            </w:pPr>
            <w:r w:rsidRPr="00FE221B">
              <w:rPr>
                <w:rFonts w:ascii="Arial" w:hAnsi="Arial" w:cs="Arial"/>
                <w:b/>
                <w:sz w:val="20"/>
              </w:rPr>
              <w:t>Siektinas rezultatas terminui</w:t>
            </w:r>
          </w:p>
        </w:tc>
        <w:tc>
          <w:tcPr>
            <w:tcW w:w="1701" w:type="dxa"/>
            <w:shd w:val="clear" w:color="auto" w:fill="auto"/>
            <w:vAlign w:val="center"/>
          </w:tcPr>
          <w:p w14:paraId="7143B5A4" w14:textId="77777777" w:rsidR="00B00335" w:rsidRPr="00FE221B" w:rsidRDefault="00B00335" w:rsidP="005C5A19">
            <w:pPr>
              <w:pStyle w:val="Pagrindinistekstas2"/>
              <w:spacing w:after="0" w:line="240" w:lineRule="auto"/>
              <w:jc w:val="center"/>
              <w:rPr>
                <w:rFonts w:ascii="Arial" w:hAnsi="Arial" w:cs="Arial"/>
                <w:b/>
                <w:sz w:val="20"/>
              </w:rPr>
            </w:pPr>
            <w:r w:rsidRPr="00FE221B">
              <w:rPr>
                <w:rFonts w:ascii="Arial" w:hAnsi="Arial" w:cs="Arial"/>
                <w:b/>
                <w:sz w:val="20"/>
              </w:rPr>
              <w:t>Pagrindinis Teisėjų tarybos komitetas</w:t>
            </w:r>
          </w:p>
        </w:tc>
        <w:tc>
          <w:tcPr>
            <w:tcW w:w="1134" w:type="dxa"/>
            <w:shd w:val="clear" w:color="auto" w:fill="auto"/>
            <w:vAlign w:val="center"/>
          </w:tcPr>
          <w:p w14:paraId="4D9C40D9" w14:textId="77777777" w:rsidR="00B00335" w:rsidRPr="00FE221B" w:rsidRDefault="00B00335" w:rsidP="005C5A19">
            <w:pPr>
              <w:pStyle w:val="Pagrindinistekstas2"/>
              <w:spacing w:after="0" w:line="240" w:lineRule="auto"/>
              <w:jc w:val="center"/>
              <w:rPr>
                <w:rFonts w:ascii="Arial" w:hAnsi="Arial" w:cs="Arial"/>
                <w:b/>
                <w:sz w:val="20"/>
              </w:rPr>
            </w:pPr>
            <w:r w:rsidRPr="00FE221B">
              <w:rPr>
                <w:rFonts w:ascii="Arial" w:hAnsi="Arial" w:cs="Arial"/>
                <w:b/>
                <w:sz w:val="20"/>
              </w:rPr>
              <w:t>Terminas</w:t>
            </w:r>
          </w:p>
        </w:tc>
        <w:tc>
          <w:tcPr>
            <w:tcW w:w="1559" w:type="dxa"/>
            <w:shd w:val="clear" w:color="auto" w:fill="auto"/>
            <w:vAlign w:val="center"/>
          </w:tcPr>
          <w:p w14:paraId="7E70B0CD" w14:textId="77777777" w:rsidR="00B00335" w:rsidRPr="00FE221B" w:rsidRDefault="00B00335" w:rsidP="005C5A19">
            <w:pPr>
              <w:pStyle w:val="Pagrindinistekstas2"/>
              <w:spacing w:after="0" w:line="240" w:lineRule="auto"/>
              <w:jc w:val="center"/>
              <w:rPr>
                <w:rFonts w:ascii="Arial" w:hAnsi="Arial" w:cs="Arial"/>
                <w:b/>
                <w:sz w:val="20"/>
              </w:rPr>
            </w:pPr>
            <w:r w:rsidRPr="00FE221B">
              <w:rPr>
                <w:rFonts w:ascii="Arial" w:hAnsi="Arial" w:cs="Arial"/>
                <w:b/>
                <w:sz w:val="20"/>
              </w:rPr>
              <w:t>Pastabos</w:t>
            </w:r>
          </w:p>
        </w:tc>
        <w:tc>
          <w:tcPr>
            <w:tcW w:w="5809" w:type="dxa"/>
            <w:vMerge/>
          </w:tcPr>
          <w:p w14:paraId="443B9EDC" w14:textId="77777777" w:rsidR="00B00335" w:rsidRPr="00FE221B" w:rsidRDefault="00B00335" w:rsidP="005C5A19">
            <w:pPr>
              <w:pStyle w:val="Pagrindinistekstas2"/>
              <w:spacing w:after="0" w:line="240" w:lineRule="auto"/>
              <w:jc w:val="center"/>
              <w:rPr>
                <w:rFonts w:ascii="Arial" w:hAnsi="Arial" w:cs="Arial"/>
                <w:b/>
                <w:sz w:val="22"/>
                <w:szCs w:val="22"/>
              </w:rPr>
            </w:pPr>
          </w:p>
        </w:tc>
      </w:tr>
      <w:tr w:rsidR="00FE221B" w:rsidRPr="00FE221B" w14:paraId="5CC8B649" w14:textId="391FD932" w:rsidTr="006925AA">
        <w:trPr>
          <w:trHeight w:val="403"/>
        </w:trPr>
        <w:tc>
          <w:tcPr>
            <w:tcW w:w="739" w:type="dxa"/>
            <w:shd w:val="clear" w:color="auto" w:fill="auto"/>
          </w:tcPr>
          <w:p w14:paraId="2FA7EC70" w14:textId="3FB97F96" w:rsidR="00B00335" w:rsidRPr="00FE221B" w:rsidRDefault="00B00335" w:rsidP="005C5A19">
            <w:pPr>
              <w:pStyle w:val="Pagrindinistekstas2"/>
              <w:spacing w:after="0" w:line="240" w:lineRule="auto"/>
              <w:rPr>
                <w:rFonts w:ascii="Arial" w:hAnsi="Arial" w:cs="Arial"/>
                <w:b/>
                <w:bCs/>
                <w:sz w:val="22"/>
                <w:szCs w:val="22"/>
              </w:rPr>
            </w:pPr>
            <w:r w:rsidRPr="00FE221B">
              <w:rPr>
                <w:rFonts w:ascii="Arial" w:hAnsi="Arial" w:cs="Arial"/>
                <w:b/>
                <w:bCs/>
                <w:sz w:val="22"/>
                <w:szCs w:val="22"/>
              </w:rPr>
              <w:t xml:space="preserve">1. </w:t>
            </w:r>
          </w:p>
        </w:tc>
        <w:tc>
          <w:tcPr>
            <w:tcW w:w="14455" w:type="dxa"/>
            <w:gridSpan w:val="6"/>
            <w:shd w:val="clear" w:color="auto" w:fill="auto"/>
          </w:tcPr>
          <w:p w14:paraId="6604B9F0" w14:textId="059757D1"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b/>
                <w:bCs/>
                <w:sz w:val="22"/>
                <w:szCs w:val="22"/>
              </w:rPr>
              <w:t xml:space="preserve">Tobulinti teisingumo vykdymo proceso kokybę: </w:t>
            </w:r>
          </w:p>
        </w:tc>
      </w:tr>
      <w:tr w:rsidR="00FE221B" w:rsidRPr="00FE221B" w14:paraId="42F302B4" w14:textId="392D82C1" w:rsidTr="006925AA">
        <w:tc>
          <w:tcPr>
            <w:tcW w:w="739" w:type="dxa"/>
            <w:shd w:val="clear" w:color="auto" w:fill="auto"/>
          </w:tcPr>
          <w:p w14:paraId="50F5BCE8" w14:textId="77777777" w:rsidR="00B00335" w:rsidRPr="00FE221B" w:rsidRDefault="00B00335" w:rsidP="005C5A19">
            <w:pPr>
              <w:pStyle w:val="Pagrindinistekstas2"/>
              <w:spacing w:after="0" w:line="240" w:lineRule="auto"/>
              <w:rPr>
                <w:rFonts w:ascii="Arial" w:hAnsi="Arial" w:cs="Arial"/>
                <w:sz w:val="22"/>
                <w:szCs w:val="22"/>
              </w:rPr>
            </w:pPr>
            <w:bookmarkStart w:id="0" w:name="_Hlk174191082"/>
            <w:r w:rsidRPr="00FE221B">
              <w:rPr>
                <w:rFonts w:ascii="Arial" w:hAnsi="Arial" w:cs="Arial"/>
                <w:sz w:val="22"/>
                <w:szCs w:val="22"/>
              </w:rPr>
              <w:t>1.1.</w:t>
            </w:r>
          </w:p>
        </w:tc>
        <w:tc>
          <w:tcPr>
            <w:tcW w:w="2551" w:type="dxa"/>
            <w:shd w:val="clear" w:color="auto" w:fill="auto"/>
          </w:tcPr>
          <w:p w14:paraId="7E5CE9AB"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Tobulinti teisėjų darbo krūvio apskaičiavimo tvarką, ieškoti krūvio išlyginimo priemonių, siekiant darbo krūvio vienodinimo ir sąlygų didinti teisingumo vykdymo kokybę </w:t>
            </w:r>
          </w:p>
          <w:p w14:paraId="4D7D39B6" w14:textId="77777777" w:rsidR="00B00335" w:rsidRPr="00FE221B" w:rsidRDefault="00B00335" w:rsidP="005C5A19">
            <w:pPr>
              <w:pStyle w:val="Pagrindinistekstas2"/>
              <w:spacing w:after="0" w:line="240" w:lineRule="auto"/>
              <w:rPr>
                <w:rFonts w:ascii="Arial" w:hAnsi="Arial" w:cs="Arial"/>
                <w:sz w:val="22"/>
                <w:szCs w:val="22"/>
              </w:rPr>
            </w:pPr>
          </w:p>
        </w:tc>
        <w:tc>
          <w:tcPr>
            <w:tcW w:w="1701" w:type="dxa"/>
            <w:shd w:val="clear" w:color="auto" w:fill="auto"/>
          </w:tcPr>
          <w:p w14:paraId="581BC6DE" w14:textId="2145EA41"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Teisėjų tarybos nutarimu patvirtinta darbo krūvio apskaičiavimo tvarka</w:t>
            </w:r>
          </w:p>
        </w:tc>
        <w:tc>
          <w:tcPr>
            <w:tcW w:w="1701" w:type="dxa"/>
            <w:shd w:val="clear" w:color="auto" w:fill="auto"/>
          </w:tcPr>
          <w:p w14:paraId="3CA924FD"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3FFCDECB"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kovo 1 d.</w:t>
            </w:r>
          </w:p>
        </w:tc>
        <w:tc>
          <w:tcPr>
            <w:tcW w:w="1559" w:type="dxa"/>
            <w:shd w:val="clear" w:color="auto" w:fill="auto"/>
          </w:tcPr>
          <w:p w14:paraId="62FBE643" w14:textId="77777777" w:rsidR="00B00335" w:rsidRPr="00FE221B" w:rsidRDefault="00B00335" w:rsidP="005C5A19">
            <w:pPr>
              <w:pStyle w:val="Pagrindinistekstas2"/>
              <w:spacing w:after="0" w:line="240" w:lineRule="auto"/>
              <w:rPr>
                <w:rFonts w:ascii="Arial" w:hAnsi="Arial" w:cs="Arial"/>
                <w:sz w:val="22"/>
                <w:szCs w:val="22"/>
              </w:rPr>
            </w:pPr>
          </w:p>
        </w:tc>
        <w:tc>
          <w:tcPr>
            <w:tcW w:w="5809" w:type="dxa"/>
          </w:tcPr>
          <w:p w14:paraId="4A67D757" w14:textId="1542C208" w:rsidR="00B00335" w:rsidRPr="00FE221B" w:rsidRDefault="00B00335" w:rsidP="00BD13ED">
            <w:pPr>
              <w:pStyle w:val="Pagrindinistekstas2"/>
              <w:spacing w:after="0" w:line="240" w:lineRule="auto"/>
              <w:jc w:val="both"/>
              <w:rPr>
                <w:rStyle w:val="cf01"/>
                <w:rFonts w:ascii="Arial" w:hAnsi="Arial"/>
                <w:b/>
                <w:sz w:val="22"/>
              </w:rPr>
            </w:pPr>
            <w:r w:rsidRPr="00FE221B">
              <w:rPr>
                <w:rFonts w:ascii="Arial" w:hAnsi="Arial"/>
                <w:b/>
                <w:sz w:val="22"/>
              </w:rPr>
              <w:t xml:space="preserve">2021–2024 m. laikotarpiu didelis dėmesys buvo skiriamas </w:t>
            </w:r>
            <w:r w:rsidRPr="00FE221B">
              <w:rPr>
                <w:rStyle w:val="cf01"/>
                <w:rFonts w:ascii="Arial" w:hAnsi="Arial"/>
                <w:b/>
                <w:sz w:val="22"/>
              </w:rPr>
              <w:t>teismų darbo krūvio valdymui ir optimizavimui, sprendžiant aktualius teisinio reguliavimo ir praktinio įgyvendinimo klausimus:</w:t>
            </w:r>
          </w:p>
          <w:p w14:paraId="2954CB8D" w14:textId="0FC01BA0" w:rsidR="00B00335" w:rsidRPr="00FE221B" w:rsidRDefault="00B00335" w:rsidP="000F6003">
            <w:pPr>
              <w:pStyle w:val="Pagrindinistekstas2"/>
              <w:numPr>
                <w:ilvl w:val="0"/>
                <w:numId w:val="35"/>
              </w:numPr>
              <w:tabs>
                <w:tab w:val="left" w:pos="313"/>
              </w:tabs>
              <w:spacing w:after="0" w:line="240" w:lineRule="auto"/>
              <w:ind w:left="0" w:firstLine="30"/>
              <w:jc w:val="both"/>
              <w:rPr>
                <w:rFonts w:ascii="Arial" w:hAnsi="Arial"/>
                <w:b/>
                <w:i/>
                <w:sz w:val="22"/>
              </w:rPr>
            </w:pPr>
            <w:r w:rsidRPr="00FE221B">
              <w:rPr>
                <w:rStyle w:val="Numatytasispastraiposriftas1"/>
                <w:rFonts w:ascii="Arial" w:hAnsi="Arial" w:cs="Arial"/>
                <w:sz w:val="22"/>
                <w:szCs w:val="22"/>
              </w:rPr>
              <w:t xml:space="preserve">Vertinant didesnį darbo krūvį turinčiame teisme gautų baudžiamųjų, administracinių nusižengimo bylų perdavimo mažesnį krūvį turintiems teismams taisyklių keitimo galimybes, </w:t>
            </w:r>
            <w:r w:rsidRPr="00FE221B">
              <w:rPr>
                <w:rFonts w:ascii="Arial" w:hAnsi="Arial" w:cs="Arial"/>
                <w:sz w:val="22"/>
                <w:szCs w:val="22"/>
              </w:rPr>
              <w:t xml:space="preserve">Teisėjų taryba 2021 m. rugsėjo 13 d. raštu Nr. 36P-114-(7.1.10.) įstatymų leidėjui pateikė siūlymus dėl Baudžiamojo proceso kodekso (toliau – BPK) ir Administracinių nusižengimų kodekso (toliau – ANK) papildymo nuostatomis, numatančiomis teismo administracinę priežiūrą atliekančiam subjektui (apygardos teismų pirmininkams ar atitinkamai Lietuvos apeliacinio teismo pirmininkui) teisę nutartimi dar nepaskirtas konkrečiam teisėjui (teisėjų kolegijai) bylas, atrinktas atsitiktine tvarka, priskirti nagrinėti kito teismo teisėjams. Tokia teise minėti subjektai galėtų pasinaudoti įžvelgdami galimybę paspartini bylų nagrinėjimą tais atvejais, kai dėl skirtingo atskiruose teismuose gaunamo bylų srauto esmingai skiriasi teisėjų ir teismo darbo </w:t>
            </w:r>
            <w:r w:rsidRPr="00FE221B">
              <w:rPr>
                <w:rFonts w:ascii="Arial" w:hAnsi="Arial" w:cs="Arial"/>
                <w:sz w:val="22"/>
                <w:szCs w:val="22"/>
              </w:rPr>
              <w:lastRenderedPageBreak/>
              <w:t xml:space="preserve">krūviai. Atsižvelgiant į siekiamus tikslus (spręsti darbo krūvio netolygumą ir su tuo susijusias ilgo bylų nagrinėjimo bei žmogiškųjų išteklių trūkumo teismuose problemas), teisiniame reguliavime pasiūlyta numatyti tam tikrus saugiklius, užtikrinančius teismo procese dalyvaujančių asmenų teises bei teisėjų statusą ir jų nepriklausomumą, t. y., numatyti, kad aukštesnės pakopos teismo pirmininkui, remiantis objektyviais duomenimis, konstatavus esminį darbo krūvio skirtumą, kito teismo teisėjams galėtų būti priskiriama atsitiktiniu būdu atrinktų ir dar nepaskirtų konkretiems teisėjams bylų grupė (ne pavienės bylos), ir, pirmiausiai, kitam teismui galėtų būti priskirtos rašytinio proceso tvarka nagrinėjamos baudžiamosios ir administracinių nusižengimų bylos. Pažymėtina, kad iš esmės analogiškos nuostatos yra galiojančiame Lietuvos Respublikos Civilinio proceso kodekse (toliau – CPK), praktikoje jos taikomos ir vertinamos kaip efektyvi darbo krūvių reguliavimo priemonė. </w:t>
            </w:r>
            <w:r w:rsidRPr="00FE221B">
              <w:rPr>
                <w:rFonts w:ascii="Arial" w:hAnsi="Arial"/>
                <w:b/>
                <w:sz w:val="22"/>
              </w:rPr>
              <w:t xml:space="preserve">Priimti BPK 229 (1) ir </w:t>
            </w:r>
            <w:bookmarkStart w:id="1" w:name="_Hlk176851031"/>
            <w:r w:rsidRPr="00FE221B">
              <w:rPr>
                <w:rFonts w:ascii="Arial" w:hAnsi="Arial"/>
                <w:b/>
                <w:sz w:val="22"/>
              </w:rPr>
              <w:t xml:space="preserve">CPK </w:t>
            </w:r>
            <w:bookmarkStart w:id="2" w:name="_Hlk176850970"/>
            <w:r w:rsidRPr="00FE221B">
              <w:rPr>
                <w:rFonts w:ascii="Arial" w:hAnsi="Arial"/>
                <w:b/>
                <w:sz w:val="22"/>
              </w:rPr>
              <w:t xml:space="preserve">62(1) straipsnių pakeitimai dėl galimybės Lietuvos apeliaciniam teismui padalinti bylas tarp skirtingų apygardos teismų veiklos teritorijoje veikiančių apylinkės teismų, siekiant vienodinti tarp teismo darbo krūvį. </w:t>
            </w:r>
            <w:bookmarkEnd w:id="1"/>
          </w:p>
          <w:bookmarkEnd w:id="2"/>
          <w:p w14:paraId="72EB69EE" w14:textId="22FA295F" w:rsidR="00B00335" w:rsidRPr="00FE221B" w:rsidRDefault="00B00335" w:rsidP="000F6003">
            <w:pPr>
              <w:pStyle w:val="Pagrindinistekstas2"/>
              <w:numPr>
                <w:ilvl w:val="0"/>
                <w:numId w:val="35"/>
              </w:numPr>
              <w:tabs>
                <w:tab w:val="left" w:pos="313"/>
              </w:tabs>
              <w:spacing w:after="0" w:line="240" w:lineRule="auto"/>
              <w:ind w:left="0" w:firstLine="30"/>
              <w:jc w:val="both"/>
              <w:rPr>
                <w:rFonts w:ascii="Arial" w:hAnsi="Arial"/>
                <w:b/>
                <w:i/>
                <w:sz w:val="22"/>
              </w:rPr>
            </w:pPr>
            <w:r w:rsidRPr="00FE221B">
              <w:rPr>
                <w:rFonts w:ascii="Arial" w:hAnsi="Arial" w:cs="Arial"/>
                <w:b/>
                <w:bCs/>
                <w:i/>
                <w:iCs/>
                <w:sz w:val="22"/>
                <w:szCs w:val="22"/>
              </w:rPr>
              <w:t>Nuo 2022 m. gegužės 1 d. pakeista teismo įsakymų paskirstymo tarp teismų tvarka.</w:t>
            </w:r>
            <w:r w:rsidRPr="00FE221B">
              <w:rPr>
                <w:rFonts w:ascii="Arial" w:hAnsi="Arial" w:cs="Arial"/>
                <w:sz w:val="22"/>
                <w:szCs w:val="22"/>
              </w:rPr>
              <w:t xml:space="preserve"> Teisėjų taryba, įgyvendindama 2021–2024 m. Teisėjų tarybos strateginę veiklos kryptį – didinti teismų veiklos efektyvumą, 2021 m. gruodžio mėn. kreipėsi į Lietuvos Respublikos teisingumo ministeriją su siūlymu pasinaudoti CPK 432</w:t>
            </w:r>
            <w:r w:rsidRPr="00FE221B">
              <w:rPr>
                <w:rFonts w:ascii="Arial" w:hAnsi="Arial" w:cs="Arial"/>
                <w:sz w:val="22"/>
                <w:szCs w:val="22"/>
                <w:vertAlign w:val="superscript"/>
              </w:rPr>
              <w:t>1</w:t>
            </w:r>
            <w:r w:rsidRPr="00FE221B">
              <w:rPr>
                <w:rFonts w:ascii="Arial" w:hAnsi="Arial" w:cs="Arial"/>
                <w:sz w:val="22"/>
                <w:szCs w:val="22"/>
              </w:rPr>
              <w:t xml:space="preserve"> straipsnio 2 dalyje įtvirtinta galimybe </w:t>
            </w:r>
            <w:r w:rsidRPr="00FE221B">
              <w:rPr>
                <w:rFonts w:ascii="Arial" w:hAnsi="Arial" w:cs="Arial"/>
                <w:i/>
                <w:iCs/>
                <w:sz w:val="22"/>
                <w:szCs w:val="22"/>
              </w:rPr>
              <w:t xml:space="preserve">teisingumo ministrui, suderinus su Teisėjų taryba, nustatyti, jog bylas pagal pareiškimus dėl teismo įsakymo išdavimo, kurie paduodami elektroninių ryšių priemonėmis, nagrinėja vienas ar keli </w:t>
            </w:r>
            <w:r w:rsidRPr="00FE221B">
              <w:rPr>
                <w:rFonts w:ascii="Arial" w:hAnsi="Arial" w:cs="Arial"/>
                <w:i/>
                <w:iCs/>
                <w:sz w:val="22"/>
                <w:szCs w:val="22"/>
              </w:rPr>
              <w:lastRenderedPageBreak/>
              <w:t>konkretūs apylinkės teismai</w:t>
            </w:r>
            <w:r w:rsidRPr="00FE221B">
              <w:rPr>
                <w:rFonts w:ascii="Arial" w:hAnsi="Arial" w:cs="Arial"/>
                <w:sz w:val="22"/>
                <w:szCs w:val="22"/>
              </w:rPr>
              <w:t>, ir bylas pagal pareiškimus dėl teismo įsakymo išdavimo, kurie pateikiami elektroninių ryšių priemonėmis, perduoti nagrinėti Lietuvos Respublikos apylinkių teismams, kuriuose nustatytas mažesnis darbo krūvis. Ministerijai bendradarbiaujant su Teisėjų taryba, parengtas ir priimtas Lietuvos Respublikos teisingumo ministro 2022 m. balandžio 27 d. įsakymas Nr. 1R-171 „Dėl bylų pagal pareiškimus dėl teismo įsakymo išdavimo, kurie paduodami elektroninių ryšių priemonėmis, teismingumo nustatymo“ (toliau – Įsakymas), kurio 1 punkte numatyta, kad bylas pagal pareiškimus nagrinėja Alytaus, Kauno, Klaipėdos, Marijampolės, Panevėžio, Plungės, Šiaulių, Tauragės, Telšių, Utenos ir Vilniaus regiono apylinkių teismai. Bylų pagal pareiškimus dėl teismo įsakymo išdavimo, paduotų el. ryšio priemonėmis, nenagrinėja Vilniaus miesto apylinkės teismas, taip siekiant spręsti žymias šio teismo užimtumo problemas.  Įsakymas įsigaliojo 2022 m. gegužės 1 d. Teisėjų taryba, įgyvendindama Įsakymą, 2022 m. balandžio 29 d. priėmė nutarimą Nr. 13P-80-(7.1.2) „Dėl Lietuvos Respublikos teisingumo ministro 2022 m. balandžio 27 d. įsakymo Nr. 1R-171 „Dėl bylų pagal pareiškimus dėl teismo įsakymo išdavimo, kurie paduodami elektroninių ryšių priemonėmis, teismingumo nustatymo“ įgyvendinimo“, kuriuo reglamentuoti pareiškimų dėl teismo įsakymo išdavimo paskirstymo apylinkių teismams kriterijai. 2022 m. gegužės 1 d. patikslinta teismo įsakymų paskirstymo tarp apylinkės teismų tvarka. 2024 m. liepos 1 d. atsižvelgiant į priimtus CPK 62 (2) straipsnio pakeitimus dėl bendro automatizuoto bylų skirstymo tarp apylinkės teismų.</w:t>
            </w:r>
            <w:r w:rsidRPr="00FE221B">
              <w:rPr>
                <w:rFonts w:asciiTheme="minorHAnsi" w:hAnsiTheme="minorHAnsi" w:cstheme="minorHAnsi"/>
                <w:szCs w:val="24"/>
              </w:rPr>
              <w:t xml:space="preserve"> </w:t>
            </w:r>
          </w:p>
          <w:p w14:paraId="130F77FB" w14:textId="77777777" w:rsidR="00B00335" w:rsidRPr="00FE221B" w:rsidRDefault="00B00335" w:rsidP="000F6003">
            <w:pPr>
              <w:pStyle w:val="Pagrindinistekstas2"/>
              <w:numPr>
                <w:ilvl w:val="0"/>
                <w:numId w:val="35"/>
              </w:numPr>
              <w:tabs>
                <w:tab w:val="left" w:pos="313"/>
              </w:tabs>
              <w:spacing w:after="0" w:line="240" w:lineRule="auto"/>
              <w:ind w:left="30" w:firstLine="0"/>
              <w:jc w:val="both"/>
              <w:rPr>
                <w:rFonts w:ascii="Arial" w:hAnsi="Arial"/>
                <w:b/>
                <w:i/>
                <w:sz w:val="22"/>
              </w:rPr>
            </w:pPr>
            <w:r w:rsidRPr="00FE221B">
              <w:rPr>
                <w:rFonts w:ascii="Arial" w:hAnsi="Arial"/>
                <w:b/>
                <w:i/>
                <w:sz w:val="22"/>
              </w:rPr>
              <w:t xml:space="preserve">Nuo 2023 m. sausio 1 d. įsigaliojo teisės aktų pakeitimai dėl teismams nebūdingų funkcijų </w:t>
            </w:r>
            <w:r w:rsidRPr="00FE221B">
              <w:rPr>
                <w:rFonts w:ascii="Arial" w:hAnsi="Arial"/>
                <w:b/>
                <w:i/>
                <w:sz w:val="22"/>
              </w:rPr>
              <w:lastRenderedPageBreak/>
              <w:t>atsisakymo.</w:t>
            </w:r>
            <w:r w:rsidRPr="00FE221B">
              <w:rPr>
                <w:rFonts w:ascii="Arial" w:hAnsi="Arial"/>
                <w:sz w:val="22"/>
              </w:rPr>
              <w:t xml:space="preserve"> Atsisakyta teismo dalyvavimo, perduodant teisinių klausimų sprendimą notarams šiais atvejais: nutraukiant santuoką ir tvirtinant gyvenimą skyrium sutuoktinių bendru sutikimu, kai  sutuoktiniai neturi nepilnamečių vaikų; keičiant vedybų sutartį;  sudarant nekilnojamojo daikto, kuris yra šeimos turtas, sandorius;  tėvams sudarant sandorius, susijusius su nepilnamečio vaiko turtu; pripažįstant tėvystę, kai tarp suinteresuotų šalių nėra ginčo. Taip pat nuo 2023 m. sausio 1 d. ieškiniai, kurių reikalaujama suma iki 100 tūkst. eurų, yra teismingi apylinkės teismams. </w:t>
            </w:r>
          </w:p>
          <w:p w14:paraId="30BBA86D" w14:textId="100230A5" w:rsidR="00B00335" w:rsidRPr="00FE221B" w:rsidRDefault="00B00335" w:rsidP="008F7339">
            <w:pPr>
              <w:pStyle w:val="Pagrindinistekstas2"/>
              <w:numPr>
                <w:ilvl w:val="0"/>
                <w:numId w:val="35"/>
              </w:numPr>
              <w:tabs>
                <w:tab w:val="left" w:pos="300"/>
              </w:tabs>
              <w:spacing w:after="0" w:line="240" w:lineRule="auto"/>
              <w:ind w:left="29" w:firstLine="0"/>
              <w:jc w:val="both"/>
              <w:rPr>
                <w:rFonts w:ascii="Arial" w:hAnsi="Arial" w:cs="Arial"/>
                <w:b/>
                <w:bCs/>
                <w:i/>
                <w:iCs/>
                <w:sz w:val="22"/>
                <w:szCs w:val="22"/>
              </w:rPr>
            </w:pPr>
            <w:r w:rsidRPr="00FE221B">
              <w:rPr>
                <w:rFonts w:ascii="Arial" w:hAnsi="Arial" w:cs="Arial"/>
                <w:b/>
                <w:bCs/>
                <w:sz w:val="22"/>
                <w:szCs w:val="22"/>
              </w:rPr>
              <w:t>Su</w:t>
            </w:r>
            <w:r w:rsidRPr="00FE221B">
              <w:rPr>
                <w:rFonts w:ascii="Arial" w:hAnsi="Arial"/>
                <w:b/>
                <w:sz w:val="22"/>
              </w:rPr>
              <w:t xml:space="preserve"> teismų </w:t>
            </w:r>
            <w:r w:rsidRPr="00FE221B">
              <w:rPr>
                <w:rFonts w:ascii="Arial" w:hAnsi="Arial" w:cs="Arial"/>
                <w:b/>
                <w:bCs/>
                <w:sz w:val="22"/>
                <w:szCs w:val="22"/>
              </w:rPr>
              <w:t>bendruomene aktyviai diskutuota dėl</w:t>
            </w:r>
            <w:r w:rsidRPr="00FE221B">
              <w:rPr>
                <w:rFonts w:ascii="Arial" w:hAnsi="Arial"/>
                <w:b/>
                <w:sz w:val="22"/>
              </w:rPr>
              <w:t xml:space="preserve"> bylų sudėtingumo vertinimo </w:t>
            </w:r>
            <w:r w:rsidRPr="00FE221B">
              <w:rPr>
                <w:rFonts w:ascii="Arial" w:hAnsi="Arial" w:cs="Arial"/>
                <w:b/>
                <w:bCs/>
                <w:sz w:val="22"/>
                <w:szCs w:val="22"/>
              </w:rPr>
              <w:t>tvarkos (naujų</w:t>
            </w:r>
            <w:r w:rsidRPr="00FE221B">
              <w:rPr>
                <w:rFonts w:ascii="Arial" w:hAnsi="Arial"/>
                <w:b/>
                <w:sz w:val="22"/>
              </w:rPr>
              <w:t xml:space="preserve"> bylų </w:t>
            </w:r>
            <w:r w:rsidRPr="00FE221B">
              <w:rPr>
                <w:rFonts w:ascii="Arial" w:hAnsi="Arial" w:cs="Arial"/>
                <w:b/>
                <w:bCs/>
                <w:sz w:val="22"/>
                <w:szCs w:val="22"/>
              </w:rPr>
              <w:t xml:space="preserve">skirstymo </w:t>
            </w:r>
            <w:r w:rsidRPr="00FE221B">
              <w:rPr>
                <w:rFonts w:ascii="Arial" w:hAnsi="Arial"/>
                <w:b/>
                <w:sz w:val="22"/>
              </w:rPr>
              <w:t xml:space="preserve">grupių ir </w:t>
            </w:r>
            <w:r w:rsidRPr="00FE221B">
              <w:rPr>
                <w:rFonts w:ascii="Arial" w:hAnsi="Arial" w:cs="Arial"/>
                <w:b/>
                <w:bCs/>
                <w:sz w:val="22"/>
                <w:szCs w:val="22"/>
              </w:rPr>
              <w:t>svorių), parengti, aptarti, suderinti darbo grupėse, su teismų bendruomene, teisės aktų projektai</w:t>
            </w:r>
            <w:r w:rsidRPr="00FE221B">
              <w:rPr>
                <w:rFonts w:ascii="Arial" w:hAnsi="Arial" w:cs="Arial"/>
                <w:sz w:val="22"/>
                <w:szCs w:val="22"/>
              </w:rPr>
              <w:t>, kurie bus pateikti tvirtinti Teisėjų taryboje artėjant modernizuotos Lietuvos teismų informacinės sistemos (toliau – LITEKO2) veiklos pradžiai. Planuojama, kad naujos</w:t>
            </w:r>
            <w:r w:rsidRPr="00FE221B">
              <w:rPr>
                <w:rFonts w:ascii="Arial" w:hAnsi="Arial"/>
                <w:sz w:val="22"/>
              </w:rPr>
              <w:t xml:space="preserve"> bylų </w:t>
            </w:r>
            <w:r w:rsidRPr="00FE221B">
              <w:rPr>
                <w:rFonts w:ascii="Arial" w:hAnsi="Arial" w:cs="Arial"/>
                <w:sz w:val="22"/>
                <w:szCs w:val="22"/>
              </w:rPr>
              <w:t>skirstymo grupės ir svoriai bus taikomi</w:t>
            </w:r>
            <w:r w:rsidRPr="00FE221B">
              <w:rPr>
                <w:rFonts w:ascii="Arial" w:hAnsi="Arial"/>
                <w:sz w:val="22"/>
              </w:rPr>
              <w:t xml:space="preserve"> tiek </w:t>
            </w:r>
            <w:r w:rsidRPr="00FE221B">
              <w:rPr>
                <w:rFonts w:ascii="Arial" w:hAnsi="Arial" w:cs="Arial"/>
                <w:sz w:val="22"/>
                <w:szCs w:val="22"/>
              </w:rPr>
              <w:t>bylų skirstyme, tiek darbo krūvio apskaičiavime, pradėjus veikti LITEKO</w:t>
            </w:r>
            <w:r w:rsidRPr="00FE221B">
              <w:rPr>
                <w:rFonts w:ascii="Arial" w:hAnsi="Arial"/>
                <w:sz w:val="22"/>
              </w:rPr>
              <w:t>2.</w:t>
            </w:r>
          </w:p>
          <w:p w14:paraId="2E5A8277" w14:textId="20221817" w:rsidR="00B00335" w:rsidRPr="00FE221B" w:rsidRDefault="00B00335" w:rsidP="006F4224">
            <w:pPr>
              <w:pStyle w:val="Pagrindinistekstas2"/>
              <w:numPr>
                <w:ilvl w:val="0"/>
                <w:numId w:val="35"/>
              </w:numPr>
              <w:tabs>
                <w:tab w:val="left" w:pos="300"/>
              </w:tabs>
              <w:spacing w:after="0" w:line="240" w:lineRule="auto"/>
              <w:ind w:left="29" w:firstLine="0"/>
              <w:jc w:val="both"/>
              <w:rPr>
                <w:rFonts w:ascii="Arial" w:hAnsi="Arial"/>
                <w:b/>
                <w:i/>
                <w:sz w:val="22"/>
              </w:rPr>
            </w:pPr>
            <w:r w:rsidRPr="00FE221B">
              <w:rPr>
                <w:rFonts w:ascii="Arial" w:hAnsi="Arial" w:cs="Arial"/>
                <w:b/>
                <w:bCs/>
                <w:sz w:val="22"/>
                <w:szCs w:val="22"/>
              </w:rPr>
              <w:t>Rengiami teisėjų darbo krūvio apskaičiavimo tvarkos pakeitimai,</w:t>
            </w:r>
            <w:r w:rsidRPr="00FE221B">
              <w:rPr>
                <w:rFonts w:ascii="Arial" w:hAnsi="Arial" w:cs="Arial"/>
                <w:sz w:val="22"/>
                <w:szCs w:val="22"/>
              </w:rPr>
              <w:t xml:space="preserve"> numatantys, kad LITEKO2 tiek bylų skirstymo procese</w:t>
            </w:r>
            <w:r w:rsidRPr="00FE221B">
              <w:rPr>
                <w:rFonts w:ascii="Arial" w:hAnsi="Arial"/>
                <w:sz w:val="22"/>
              </w:rPr>
              <w:t xml:space="preserve">, tiek apskaičiuojant </w:t>
            </w:r>
            <w:r w:rsidRPr="00FE221B">
              <w:rPr>
                <w:rFonts w:ascii="Arial" w:hAnsi="Arial" w:cs="Arial"/>
                <w:sz w:val="22"/>
                <w:szCs w:val="22"/>
              </w:rPr>
              <w:t>teisėjų</w:t>
            </w:r>
            <w:r w:rsidRPr="00FE221B">
              <w:rPr>
                <w:rFonts w:ascii="Arial" w:hAnsi="Arial"/>
                <w:sz w:val="22"/>
              </w:rPr>
              <w:t xml:space="preserve"> darbo krūvį</w:t>
            </w:r>
            <w:r w:rsidRPr="00FE221B">
              <w:rPr>
                <w:rFonts w:ascii="Arial" w:hAnsi="Arial" w:cs="Arial"/>
                <w:sz w:val="22"/>
                <w:szCs w:val="22"/>
              </w:rPr>
              <w:t xml:space="preserve"> būtų naudojamos tos pačios bylos grupės ir svoriai. Planuojama realizuoti kartu su nauju Bylų skirstymo moduliu LITEKO2. </w:t>
            </w:r>
          </w:p>
          <w:p w14:paraId="78B14B42" w14:textId="14F2DDA4" w:rsidR="00B00335" w:rsidRPr="00FE221B" w:rsidRDefault="00B00335" w:rsidP="008F7339">
            <w:pPr>
              <w:pStyle w:val="Pagrindinistekstas2"/>
              <w:numPr>
                <w:ilvl w:val="0"/>
                <w:numId w:val="35"/>
              </w:numPr>
              <w:tabs>
                <w:tab w:val="left" w:pos="300"/>
              </w:tabs>
              <w:spacing w:after="0" w:line="240" w:lineRule="auto"/>
              <w:ind w:left="29" w:firstLine="0"/>
              <w:jc w:val="both"/>
              <w:rPr>
                <w:rFonts w:ascii="Arial" w:hAnsi="Arial" w:cs="Arial"/>
                <w:b/>
                <w:bCs/>
                <w:i/>
                <w:iCs/>
                <w:sz w:val="22"/>
                <w:szCs w:val="22"/>
              </w:rPr>
            </w:pPr>
            <w:r w:rsidRPr="00FE221B">
              <w:rPr>
                <w:rFonts w:ascii="Arial" w:hAnsi="Arial" w:cs="Arial"/>
                <w:b/>
                <w:bCs/>
                <w:sz w:val="22"/>
                <w:szCs w:val="22"/>
              </w:rPr>
              <w:t xml:space="preserve">Teisėjų taryba 2023 m. kovo 31 d. nutarimu Nr. 13P-59-(7.1.2) „Dėl Teisėjų tarybos 2015 m. gruodžio 18 d. nutarimo Nr. 13P-157-(7.1.2) „Dėl Administravimo teismuose nuostatų patvirtinimo“ pakeitimo“ patvirtino Administravimo teismuose nuostatų </w:t>
            </w:r>
            <w:r w:rsidRPr="00FE221B">
              <w:rPr>
                <w:rFonts w:ascii="Arial" w:hAnsi="Arial" w:cs="Arial"/>
                <w:b/>
                <w:bCs/>
                <w:sz w:val="22"/>
                <w:szCs w:val="22"/>
              </w:rPr>
              <w:lastRenderedPageBreak/>
              <w:t>pakeitimus</w:t>
            </w:r>
            <w:r w:rsidRPr="00FE221B">
              <w:rPr>
                <w:rFonts w:ascii="Arial" w:hAnsi="Arial" w:cs="Arial"/>
                <w:sz w:val="22"/>
                <w:szCs w:val="22"/>
              </w:rPr>
              <w:t>. Nuostatuose įtvirtinti pagrindiniai kriterijai, kurie vertinami sprendžiant, ar egzistuoja esminis darbo krūvio skirtumas, parengta interaktyvi skaičiuoklė, siekiant padėti teismo organizacinės ar administracinės veikos priežiūros subjektams lengviau apskaičiuoti darbo krūvio rodiklius.</w:t>
            </w:r>
          </w:p>
          <w:p w14:paraId="496AE18B" w14:textId="6D0ABEC1" w:rsidR="00B00335" w:rsidRPr="00FE221B" w:rsidRDefault="00B00335" w:rsidP="006F4224">
            <w:pPr>
              <w:pStyle w:val="Pagrindinistekstas2"/>
              <w:numPr>
                <w:ilvl w:val="0"/>
                <w:numId w:val="35"/>
              </w:numPr>
              <w:tabs>
                <w:tab w:val="left" w:pos="300"/>
              </w:tabs>
              <w:spacing w:after="0" w:line="240" w:lineRule="auto"/>
              <w:ind w:left="29" w:firstLine="0"/>
              <w:jc w:val="both"/>
              <w:rPr>
                <w:rFonts w:ascii="Arial" w:hAnsi="Arial"/>
                <w:b/>
                <w:i/>
                <w:sz w:val="22"/>
              </w:rPr>
            </w:pPr>
            <w:r w:rsidRPr="00FE221B">
              <w:rPr>
                <w:rFonts w:ascii="Arial" w:hAnsi="Arial"/>
                <w:sz w:val="22"/>
              </w:rPr>
              <w:t xml:space="preserve">2023 m. spalio 18 d. įvykusiame Teisėjų tarybos narių ir apygardų teismų pirmininkų pasitarime, be kita ko, įvertinus bendrą bylų skaičiaus mažėjimą visuose pirmosios instancijos teismuose, Klaipėdos apygardos, Šiaulių apygardos ir Panevėžio apygardos teismų teisėjų darbo krūvio skirtumus, siekiant optimizuoti teisėjų skaičių apygardų teismuose bei efektyviau valdyti teismams skiriamus asignavimus, susitarta, kad būtina imtis veiksmų dėl apeliacinės instancijos teismų pertvarkos, inicijuojant darbo grupės, kuriai būtų pavesta išanalizuoti pertvarkos galimybes bei parengti motyvuotus pasiūlymus Teisėjų tarybai, sudarymą. Atsižvelgiant į tai, </w:t>
            </w:r>
            <w:r w:rsidRPr="00FE221B">
              <w:rPr>
                <w:rFonts w:ascii="Arial" w:hAnsi="Arial"/>
                <w:b/>
                <w:sz w:val="22"/>
              </w:rPr>
              <w:t>Teisėjų tarybos 2023 m. spalio 27 d. nutarimu Nr. 13P-147-(7.1.2.) sudaryta darbo grupė dėl apeliacinės instancijos teismų tinklo pertvarkos.</w:t>
            </w:r>
            <w:r w:rsidRPr="00FE221B">
              <w:rPr>
                <w:rFonts w:ascii="Arial" w:hAnsi="Arial"/>
                <w:sz w:val="22"/>
              </w:rPr>
              <w:t xml:space="preserve"> </w:t>
            </w:r>
          </w:p>
          <w:p w14:paraId="597ED5D8" w14:textId="2153B3C3" w:rsidR="00B00335" w:rsidRPr="00FE221B" w:rsidRDefault="00B00335" w:rsidP="000F6003">
            <w:pPr>
              <w:pStyle w:val="Pagrindinistekstas2"/>
              <w:numPr>
                <w:ilvl w:val="0"/>
                <w:numId w:val="35"/>
              </w:numPr>
              <w:tabs>
                <w:tab w:val="left" w:pos="300"/>
                <w:tab w:val="left" w:pos="516"/>
              </w:tabs>
              <w:spacing w:after="0" w:line="240" w:lineRule="auto"/>
              <w:ind w:left="29" w:firstLine="1"/>
              <w:jc w:val="both"/>
              <w:rPr>
                <w:rFonts w:ascii="Arial" w:hAnsi="Arial"/>
                <w:sz w:val="22"/>
              </w:rPr>
            </w:pPr>
            <w:r w:rsidRPr="00FE221B">
              <w:rPr>
                <w:rFonts w:ascii="Arial" w:hAnsi="Arial"/>
                <w:b/>
                <w:i/>
                <w:sz w:val="22"/>
              </w:rPr>
              <w:t>Nuo 2024-01-01 įsigaliojo Teismų, Administracinių bylų teisenos įstatymų pakeitimo, Administracinių teismų reorganizavimo įstatymai,</w:t>
            </w:r>
            <w:r w:rsidRPr="00FE221B">
              <w:rPr>
                <w:rFonts w:ascii="Arial" w:hAnsi="Arial"/>
                <w:sz w:val="22"/>
              </w:rPr>
              <w:t xml:space="preserve"> įgyvendinantys apygardų administracinių teismų reformą, kurios vienas iš tikslų – optimizuoti Vilniaus apygardos administracinio teismo ir Regionų apygardos administracinio teismo teisėjų darbo krūvį. </w:t>
            </w:r>
          </w:p>
          <w:p w14:paraId="746F4FF2" w14:textId="02722E1D" w:rsidR="00B00335" w:rsidRPr="00FE221B" w:rsidRDefault="00B00335" w:rsidP="000F6003">
            <w:pPr>
              <w:pStyle w:val="Pagrindinistekstas2"/>
              <w:numPr>
                <w:ilvl w:val="0"/>
                <w:numId w:val="35"/>
              </w:numPr>
              <w:tabs>
                <w:tab w:val="left" w:pos="300"/>
                <w:tab w:val="left" w:pos="516"/>
              </w:tabs>
              <w:spacing w:after="0" w:line="240" w:lineRule="auto"/>
              <w:ind w:left="29" w:hanging="29"/>
              <w:jc w:val="both"/>
              <w:rPr>
                <w:rFonts w:ascii="Arial" w:hAnsi="Arial"/>
                <w:sz w:val="22"/>
              </w:rPr>
            </w:pPr>
            <w:r w:rsidRPr="00FE221B">
              <w:rPr>
                <w:rFonts w:ascii="Arial" w:hAnsi="Arial" w:cs="Arial"/>
                <w:b/>
                <w:bCs/>
                <w:sz w:val="22"/>
                <w:szCs w:val="22"/>
              </w:rPr>
              <w:t>Priimti apylinkės teismų veiklos įstatymo ir kitų teisės aktų, susijusių su apylinkių teismų reforma, pakeitimai,</w:t>
            </w:r>
            <w:r w:rsidRPr="00FE221B">
              <w:rPr>
                <w:rFonts w:ascii="Arial" w:hAnsi="Arial" w:cs="Arial"/>
                <w:sz w:val="22"/>
                <w:szCs w:val="22"/>
              </w:rPr>
              <w:t xml:space="preserve"> </w:t>
            </w:r>
            <w:bookmarkStart w:id="3" w:name="_Hlk176853960"/>
            <w:r w:rsidRPr="00FE221B">
              <w:rPr>
                <w:rFonts w:ascii="Arial" w:hAnsi="Arial" w:cs="Arial"/>
                <w:sz w:val="22"/>
                <w:szCs w:val="22"/>
                <w:shd w:val="clear" w:color="auto" w:fill="FFFFFF"/>
              </w:rPr>
              <w:t xml:space="preserve">siekiant kompleksiškai spręsti tolygesnio teisėjų darbo krūvio problemas, sudaryti prielaidas teisėjų </w:t>
            </w:r>
            <w:r w:rsidRPr="00FE221B">
              <w:rPr>
                <w:rFonts w:ascii="Arial" w:hAnsi="Arial" w:cs="Arial"/>
                <w:sz w:val="22"/>
                <w:szCs w:val="22"/>
                <w:shd w:val="clear" w:color="auto" w:fill="FFFFFF"/>
              </w:rPr>
              <w:lastRenderedPageBreak/>
              <w:t xml:space="preserve">specializacijai, kad žmonėms būtų garantuotas vienodos kokybės ir greičio teisingumas tiek didžiuosiuose miestuose, tiek regionuose, o teisėjams, gaunantiems vienodą atlyginimą – vienodos darbo sąlygos visoje Lietuvoje, efektyviai valdyti teismų sistemos resursus. </w:t>
            </w:r>
            <w:bookmarkEnd w:id="3"/>
            <w:r w:rsidRPr="00FE221B">
              <w:rPr>
                <w:rFonts w:ascii="Arial" w:eastAsia="Calibri" w:hAnsi="Arial" w:cs="Arial"/>
                <w:sz w:val="22"/>
                <w:szCs w:val="22"/>
              </w:rPr>
              <w:t>2023 m. birželio 29 d. buvo priimti CPK 62</w:t>
            </w:r>
            <w:r w:rsidRPr="00FE221B">
              <w:rPr>
                <w:rFonts w:ascii="Arial" w:eastAsia="Calibri" w:hAnsi="Arial" w:cs="Arial"/>
                <w:sz w:val="22"/>
                <w:szCs w:val="22"/>
                <w:vertAlign w:val="superscript"/>
              </w:rPr>
              <w:t xml:space="preserve">2,3 </w:t>
            </w:r>
            <w:r w:rsidRPr="00FE221B">
              <w:rPr>
                <w:rFonts w:ascii="Arial" w:eastAsia="Calibri" w:hAnsi="Arial" w:cs="Arial"/>
                <w:sz w:val="22"/>
                <w:szCs w:val="22"/>
              </w:rPr>
              <w:t xml:space="preserve">straipsnių pakeitimai (įsigaliojo 2024 m. liepos 1 d.),  numatantys, kad: bylos, kurios CPK nustatytais atvejais apylinkės teismuose gali būti nagrinėjamos rašytinio proceso tvarka ir kurioms netaikomos išimtinio teismingumo taisyklės, paskirstomos naudojantis kompiuterine programa apylinkių teismams arba jų rūmams, atsižvelgiant į jų darbo krūvį ir vadovaujantis Teisėjų tarybos patvirtintomis bylų paskirstymo taisyklėmis. Taip pat įsigaliojo CPK </w:t>
            </w:r>
            <w:bookmarkStart w:id="4" w:name="_Hlk165813919"/>
            <w:r w:rsidRPr="00FE221B">
              <w:rPr>
                <w:rFonts w:ascii="Arial" w:eastAsia="Calibri" w:hAnsi="Arial" w:cs="Arial"/>
                <w:sz w:val="22"/>
                <w:szCs w:val="22"/>
              </w:rPr>
              <w:t>62</w:t>
            </w:r>
            <w:r w:rsidRPr="00FE221B">
              <w:rPr>
                <w:rFonts w:ascii="Arial" w:eastAsia="Calibri" w:hAnsi="Arial" w:cs="Arial"/>
                <w:sz w:val="22"/>
                <w:szCs w:val="22"/>
                <w:vertAlign w:val="superscript"/>
              </w:rPr>
              <w:t xml:space="preserve">3 </w:t>
            </w:r>
            <w:r w:rsidRPr="00FE221B">
              <w:rPr>
                <w:rFonts w:ascii="Arial" w:eastAsia="Calibri" w:hAnsi="Arial" w:cs="Arial"/>
                <w:sz w:val="22"/>
                <w:szCs w:val="22"/>
              </w:rPr>
              <w:t xml:space="preserve">straipsnio </w:t>
            </w:r>
            <w:bookmarkEnd w:id="4"/>
            <w:r w:rsidRPr="00FE221B">
              <w:rPr>
                <w:rFonts w:ascii="Arial" w:eastAsia="Calibri" w:hAnsi="Arial" w:cs="Arial"/>
                <w:sz w:val="22"/>
                <w:szCs w:val="22"/>
              </w:rPr>
              <w:t xml:space="preserve">pakeitimai, numatantys, kad bylos pagal apeliacinius skundus (atskiruosius skundus) dėl neįsiteisėjusio apylinkės teismo sprendimo, nutarties kompiuterine programa paskirstomos tarp apygardų teismų, atsižvelgiant į jų darbo krūvį ir vadovaujantis Teisėjų tarybos patvirtintomis bylų paskirstymo taisyklėmis.  </w:t>
            </w:r>
            <w:r w:rsidRPr="00FE221B">
              <w:rPr>
                <w:rFonts w:ascii="Arial" w:hAnsi="Arial" w:cs="Arial"/>
                <w:sz w:val="22"/>
                <w:szCs w:val="22"/>
              </w:rPr>
              <w:t>Po CPK pakeitimų  priėmimo</w:t>
            </w:r>
            <w:r w:rsidRPr="00FE221B">
              <w:rPr>
                <w:rFonts w:ascii="Arial" w:eastAsia="Calibri" w:hAnsi="Arial" w:cs="Arial"/>
                <w:sz w:val="22"/>
                <w:szCs w:val="22"/>
              </w:rPr>
              <w:t xml:space="preserve"> (2023 m. birželio 29 d.) buvo sukurta  galimų pokyčių, susijusių su bylų skirstymu ir teismų reforma, koncepcija, ją pritaikant LITEKO2, koncepcija pristatyta teismų bendruomenei. </w:t>
            </w:r>
          </w:p>
          <w:p w14:paraId="4A247F35" w14:textId="48962A5D" w:rsidR="00B00335" w:rsidRPr="00FE221B" w:rsidRDefault="00B00335" w:rsidP="009E224A">
            <w:pPr>
              <w:pStyle w:val="Pagrindinistekstas2"/>
              <w:tabs>
                <w:tab w:val="left" w:pos="300"/>
                <w:tab w:val="left" w:pos="516"/>
              </w:tabs>
              <w:spacing w:after="0" w:line="240" w:lineRule="auto"/>
              <w:ind w:left="29"/>
              <w:jc w:val="both"/>
              <w:rPr>
                <w:rFonts w:ascii="Arial" w:hAnsi="Arial"/>
                <w:sz w:val="22"/>
              </w:rPr>
            </w:pPr>
            <w:r w:rsidRPr="00FE221B">
              <w:rPr>
                <w:rFonts w:ascii="Arial" w:eastAsia="Calibri" w:hAnsi="Arial" w:cs="Arial"/>
                <w:sz w:val="22"/>
                <w:szCs w:val="22"/>
              </w:rPr>
              <w:t>Dėl atidėtos LITEKO2 veiklos pradžios, CPK 62</w:t>
            </w:r>
            <w:r w:rsidRPr="00FE221B">
              <w:rPr>
                <w:rFonts w:ascii="Arial" w:eastAsia="Calibri" w:hAnsi="Arial" w:cs="Arial"/>
                <w:sz w:val="22"/>
                <w:szCs w:val="22"/>
                <w:vertAlign w:val="superscript"/>
              </w:rPr>
              <w:t>2</w:t>
            </w:r>
            <w:r w:rsidRPr="00FE221B">
              <w:rPr>
                <w:rFonts w:ascii="Arial" w:eastAsia="Calibri" w:hAnsi="Arial" w:cs="Arial"/>
                <w:sz w:val="22"/>
                <w:szCs w:val="22"/>
              </w:rPr>
              <w:t xml:space="preserve"> ir 62</w:t>
            </w:r>
            <w:r w:rsidRPr="00FE221B">
              <w:rPr>
                <w:rFonts w:ascii="Arial" w:eastAsia="Calibri" w:hAnsi="Arial" w:cs="Arial"/>
                <w:sz w:val="22"/>
                <w:szCs w:val="22"/>
                <w:vertAlign w:val="superscript"/>
              </w:rPr>
              <w:t>3</w:t>
            </w:r>
            <w:r w:rsidRPr="00FE221B">
              <w:rPr>
                <w:rFonts w:ascii="Arial" w:eastAsia="Calibri" w:hAnsi="Arial" w:cs="Arial"/>
                <w:sz w:val="22"/>
                <w:szCs w:val="22"/>
              </w:rPr>
              <w:t xml:space="preserve"> straipsnių nuostatų įgyvendinimo LITEKO2 koncepcija buvo papildomai pritaikoma dabartinei Lietuvos teismų informacinei sistemai (toliau – LITEKO1), siekiant užtikrinti aukščiau minėtų nuostatų įgyvendinimą nuo 2024 m. liepos 1 d. Pristačius CPK 62</w:t>
            </w:r>
            <w:r w:rsidRPr="00FE221B">
              <w:rPr>
                <w:rFonts w:ascii="Arial" w:eastAsia="Calibri" w:hAnsi="Arial" w:cs="Arial"/>
                <w:sz w:val="22"/>
                <w:szCs w:val="22"/>
                <w:vertAlign w:val="superscript"/>
              </w:rPr>
              <w:t>2</w:t>
            </w:r>
            <w:r w:rsidRPr="00FE221B">
              <w:rPr>
                <w:rFonts w:ascii="Arial" w:eastAsia="Calibri" w:hAnsi="Arial" w:cs="Arial"/>
                <w:sz w:val="22"/>
                <w:szCs w:val="22"/>
              </w:rPr>
              <w:t xml:space="preserve"> ir 62</w:t>
            </w:r>
            <w:r w:rsidRPr="00FE221B">
              <w:rPr>
                <w:rFonts w:ascii="Arial" w:eastAsia="Calibri" w:hAnsi="Arial" w:cs="Arial"/>
                <w:sz w:val="22"/>
                <w:szCs w:val="22"/>
                <w:vertAlign w:val="superscript"/>
              </w:rPr>
              <w:t>3</w:t>
            </w:r>
            <w:r w:rsidRPr="00FE221B">
              <w:rPr>
                <w:rFonts w:ascii="Arial" w:eastAsia="Calibri" w:hAnsi="Arial" w:cs="Arial"/>
                <w:sz w:val="22"/>
                <w:szCs w:val="22"/>
              </w:rPr>
              <w:t xml:space="preserve"> straipsnių nuostatų įgyvendinimo LITEKO1 koncepciją, š. m. kovo mėnesį buvo parengtas ir apygardų bei apylinkių teismų pirmininkams pateiktas derinti Bylų paskirstymo teisėjams </w:t>
            </w:r>
            <w:r w:rsidRPr="00FE221B">
              <w:rPr>
                <w:rFonts w:ascii="Arial" w:eastAsia="Calibri" w:hAnsi="Arial" w:cs="Arial"/>
                <w:sz w:val="22"/>
                <w:szCs w:val="22"/>
              </w:rPr>
              <w:lastRenderedPageBreak/>
              <w:t xml:space="preserve">ir teisėjų kolegijų sudarymo taisyklių aprašo, patvirtinto Teisėjų tarybos 2015 m. rugsėjo 25 d. 13P-123-(7.1.2) „Dėl Bylų paskirstymo teisėjams ir teisėjų kolegijų sudarymo taisyklių aprašo patvirtinimo“ (su visais pakeitimais ir papildymais), pakeitimo projektas (toliau – Bylų paskirstymo aprašas). </w:t>
            </w:r>
          </w:p>
          <w:p w14:paraId="6DF057BB" w14:textId="43E418E3" w:rsidR="00B00335" w:rsidRPr="00FE221B" w:rsidRDefault="00B00335" w:rsidP="009E224A">
            <w:pPr>
              <w:pStyle w:val="Pagrindinistekstas2"/>
              <w:tabs>
                <w:tab w:val="left" w:pos="312"/>
              </w:tabs>
              <w:spacing w:after="0" w:line="240" w:lineRule="auto"/>
              <w:ind w:left="29"/>
              <w:jc w:val="both"/>
              <w:rPr>
                <w:rFonts w:ascii="Arial" w:hAnsi="Arial"/>
                <w:sz w:val="22"/>
              </w:rPr>
            </w:pPr>
            <w:r w:rsidRPr="00FE221B">
              <w:rPr>
                <w:rFonts w:ascii="Arial" w:eastAsia="Calibri" w:hAnsi="Arial" w:cs="Arial"/>
                <w:sz w:val="22"/>
                <w:szCs w:val="22"/>
              </w:rPr>
              <w:t>Bylų paskirstymo aprašo projektas š. m. kovo – gegužės mėn. buvo derinamas susitikimų su Lietuvos apeliacinio teismo ir apygardų bei apylinkių teismų atstovais metu. Susitikimuose buvo diskutuojama dėl darbo organizavimo principų bei duomenų vedimo praktikos vienodinimo užtikrinimo galimybių visose apygardų teismuose (pavyzdžiui, dėl automatinio bylų skirstymo dažnumo (vieną, du kartus per dieną/savaitę), per dieną/savaitę skirstytinų bylų maksimalaus/minimalaus skaičiaus, kolegijų sudarymo ir posėdžio paskyrimo momento (sisteminiu būdu paskyrus bylą, kada turėtų būti sprendžiama dėl kolegijos sudarymo ir posėdžio paskyrimo, iš karto sistemai paskyrus ar „kaupimo principu“ sudarant kolegiją artėjant posėdžio datai), specializacijų nustatymo ir kt.</w:t>
            </w:r>
          </w:p>
          <w:p w14:paraId="3EAC5209" w14:textId="5B560F79" w:rsidR="00B00335" w:rsidRPr="00FE221B" w:rsidRDefault="00B00335" w:rsidP="00761918">
            <w:pPr>
              <w:tabs>
                <w:tab w:val="left" w:pos="993"/>
              </w:tabs>
              <w:jc w:val="both"/>
              <w:rPr>
                <w:rFonts w:ascii="Arial" w:eastAsia="Calibri" w:hAnsi="Arial" w:cs="Arial"/>
                <w:sz w:val="22"/>
                <w:szCs w:val="22"/>
              </w:rPr>
            </w:pPr>
            <w:r w:rsidRPr="00FE221B">
              <w:rPr>
                <w:rFonts w:ascii="Arial" w:eastAsia="Calibri" w:hAnsi="Arial" w:cs="Arial"/>
                <w:sz w:val="22"/>
                <w:szCs w:val="22"/>
              </w:rPr>
              <w:t xml:space="preserve">Pagal pateiktas pastabas Bylų paskirstymo aprašo projektas buvo patikslintas, pakartotinai suderinus su teismais buvo pateiktas svarstyti Teisėjų tarybai. </w:t>
            </w:r>
            <w:r w:rsidRPr="00FE221B">
              <w:rPr>
                <w:rFonts w:ascii="Arial" w:eastAsia="Calibri" w:hAnsi="Arial" w:cs="Arial"/>
                <w:b/>
                <w:bCs/>
                <w:sz w:val="22"/>
                <w:szCs w:val="22"/>
              </w:rPr>
              <w:t>2024 m. birželio 20 d. Teisėjų taryba nutarimu Nr. 13P-75-(7.1.2.) patvirtino Bylų paskirstymo teisėjams ir teisėjų kolegijų sudarymo taisyklių aprašo pakeitimus.</w:t>
            </w:r>
            <w:r w:rsidRPr="00FE221B">
              <w:rPr>
                <w:rFonts w:ascii="Arial" w:eastAsia="Calibri" w:hAnsi="Arial" w:cs="Arial"/>
                <w:sz w:val="22"/>
                <w:szCs w:val="22"/>
              </w:rPr>
              <w:t xml:space="preserve"> Siekiant suvaldyti bylų srautus, užtikrinti tinkamas darbo sąlygas bei darbo krūvį, </w:t>
            </w:r>
            <w:r w:rsidRPr="00FE221B">
              <w:rPr>
                <w:rFonts w:ascii="Arial" w:eastAsia="Calibri" w:hAnsi="Arial" w:cs="Arial"/>
                <w:sz w:val="22"/>
                <w:szCs w:val="22"/>
                <w14:ligatures w14:val="standardContextual"/>
              </w:rPr>
              <w:t xml:space="preserve">Teisėjų tarybos </w:t>
            </w:r>
            <w:r w:rsidRPr="00FE221B">
              <w:rPr>
                <w:rFonts w:ascii="Arial" w:hAnsi="Arial" w:cs="Arial"/>
                <w:bCs/>
                <w:sz w:val="22"/>
                <w:szCs w:val="22"/>
              </w:rPr>
              <w:t xml:space="preserve">2024 m. rugpjūčio 28 d. </w:t>
            </w:r>
            <w:r w:rsidRPr="00FE221B">
              <w:rPr>
                <w:rFonts w:ascii="Arial" w:hAnsi="Arial"/>
                <w:sz w:val="22"/>
              </w:rPr>
              <w:t xml:space="preserve">nutarimu Nr. </w:t>
            </w:r>
            <w:r w:rsidRPr="00FE221B">
              <w:rPr>
                <w:rFonts w:ascii="Arial" w:hAnsi="Arial" w:cs="Arial"/>
                <w:bCs/>
                <w:sz w:val="22"/>
                <w:szCs w:val="22"/>
              </w:rPr>
              <w:t>13P-96-(7.1.2.)</w:t>
            </w:r>
            <w:r w:rsidRPr="00FE221B">
              <w:rPr>
                <w:rFonts w:ascii="Arial" w:eastAsia="Calibri" w:hAnsi="Arial" w:cs="Arial"/>
                <w:sz w:val="22"/>
                <w:szCs w:val="22"/>
                <w14:ligatures w14:val="standardContextual"/>
              </w:rPr>
              <w:t xml:space="preserve"> </w:t>
            </w:r>
            <w:r w:rsidRPr="00FE221B">
              <w:rPr>
                <w:rFonts w:ascii="Arial" w:hAnsi="Arial" w:cs="Arial"/>
                <w:sz w:val="22"/>
                <w:szCs w:val="22"/>
                <w:shd w:val="clear" w:color="auto" w:fill="FFFFFF"/>
                <w:lang w:eastAsia="lt-LT"/>
              </w:rPr>
              <w:t xml:space="preserve">patikslintas </w:t>
            </w:r>
            <w:r w:rsidRPr="00FE221B">
              <w:rPr>
                <w:rFonts w:ascii="Arial" w:eastAsia="Calibri" w:hAnsi="Arial" w:cs="Arial"/>
                <w:kern w:val="2"/>
                <w:sz w:val="22"/>
                <w:szCs w:val="22"/>
                <w14:ligatures w14:val="standardContextual"/>
              </w:rPr>
              <w:t xml:space="preserve">Bylų paskirstymo aprašas, papildant </w:t>
            </w:r>
            <w:r w:rsidRPr="00FE221B">
              <w:rPr>
                <w:rFonts w:ascii="Arial" w:eastAsia="Calibri" w:hAnsi="Arial" w:cs="Arial"/>
                <w:kern w:val="24"/>
                <w:sz w:val="22"/>
                <w:szCs w:val="22"/>
                <w14:ligatures w14:val="standardContextual"/>
              </w:rPr>
              <w:t>19</w:t>
            </w:r>
            <w:r w:rsidRPr="00FE221B">
              <w:rPr>
                <w:rFonts w:ascii="Arial" w:eastAsia="Calibri" w:hAnsi="Arial" w:cs="Arial"/>
                <w:kern w:val="24"/>
                <w:sz w:val="22"/>
                <w:szCs w:val="22"/>
                <w:vertAlign w:val="superscript"/>
                <w14:ligatures w14:val="standardContextual"/>
              </w:rPr>
              <w:t>1</w:t>
            </w:r>
            <w:r w:rsidRPr="00FE221B">
              <w:rPr>
                <w:rFonts w:ascii="Arial" w:eastAsia="Calibri" w:hAnsi="Arial" w:cs="Arial"/>
                <w:kern w:val="24"/>
                <w:sz w:val="22"/>
                <w:szCs w:val="22"/>
                <w14:ligatures w14:val="standardContextual"/>
              </w:rPr>
              <w:t xml:space="preserve">.7 </w:t>
            </w:r>
            <w:r w:rsidRPr="00FE221B">
              <w:rPr>
                <w:rFonts w:ascii="Arial" w:eastAsia="Calibri" w:hAnsi="Arial" w:cs="Arial"/>
                <w:kern w:val="2"/>
                <w:sz w:val="22"/>
                <w:szCs w:val="22"/>
                <w14:ligatures w14:val="standardContextual"/>
              </w:rPr>
              <w:t xml:space="preserve">– </w:t>
            </w:r>
            <w:r w:rsidRPr="00FE221B">
              <w:rPr>
                <w:rFonts w:ascii="Arial" w:eastAsia="Calibri" w:hAnsi="Arial" w:cs="Arial"/>
                <w:kern w:val="24"/>
                <w:sz w:val="22"/>
                <w:szCs w:val="22"/>
                <w14:ligatures w14:val="standardContextual"/>
              </w:rPr>
              <w:t>19</w:t>
            </w:r>
            <w:r w:rsidRPr="00FE221B">
              <w:rPr>
                <w:rFonts w:ascii="Arial" w:eastAsia="Calibri" w:hAnsi="Arial" w:cs="Arial"/>
                <w:kern w:val="24"/>
                <w:sz w:val="22"/>
                <w:szCs w:val="22"/>
                <w:vertAlign w:val="superscript"/>
                <w14:ligatures w14:val="standardContextual"/>
              </w:rPr>
              <w:t>1</w:t>
            </w:r>
            <w:r w:rsidRPr="00FE221B">
              <w:rPr>
                <w:rFonts w:ascii="Arial" w:eastAsia="Calibri" w:hAnsi="Arial" w:cs="Arial"/>
                <w:kern w:val="24"/>
                <w:sz w:val="22"/>
                <w:szCs w:val="22"/>
                <w14:ligatures w14:val="standardContextual"/>
              </w:rPr>
              <w:t>.9 papunkčiais,</w:t>
            </w:r>
            <w:r w:rsidRPr="00FE221B">
              <w:rPr>
                <w:rFonts w:ascii="Arial" w:eastAsia="Calibri" w:hAnsi="Arial" w:cs="Arial"/>
                <w:sz w:val="22"/>
                <w:szCs w:val="22"/>
                <w14:ligatures w14:val="standardContextual"/>
              </w:rPr>
              <w:t xml:space="preserve"> </w:t>
            </w:r>
            <w:r w:rsidRPr="00FE221B">
              <w:rPr>
                <w:rFonts w:ascii="Arial" w:eastAsia="Calibri" w:hAnsi="Arial" w:cs="Arial"/>
                <w:kern w:val="24"/>
                <w:sz w:val="22"/>
                <w:szCs w:val="22"/>
                <w:lang w:eastAsia="lt-LT"/>
              </w:rPr>
              <w:t>kuriuose</w:t>
            </w:r>
            <w:r w:rsidRPr="00FE221B">
              <w:rPr>
                <w:rFonts w:ascii="Arial" w:hAnsi="Arial" w:cs="Arial"/>
                <w:b/>
                <w:bCs/>
                <w:sz w:val="22"/>
                <w:szCs w:val="22"/>
                <w:shd w:val="clear" w:color="auto" w:fill="FFFFFF"/>
                <w:lang w:eastAsia="lt-LT"/>
              </w:rPr>
              <w:t xml:space="preserve"> </w:t>
            </w:r>
            <w:r w:rsidRPr="00FE221B">
              <w:rPr>
                <w:rFonts w:ascii="Arial" w:hAnsi="Arial" w:cs="Arial"/>
                <w:sz w:val="22"/>
                <w:szCs w:val="22"/>
                <w:shd w:val="clear" w:color="auto" w:fill="FFFFFF"/>
                <w:lang w:eastAsia="lt-LT"/>
              </w:rPr>
              <w:t>įtvirtintos nuostatos dėl</w:t>
            </w:r>
            <w:r w:rsidRPr="00FE221B">
              <w:rPr>
                <w:rFonts w:ascii="Arial" w:eastAsia="Calibri" w:hAnsi="Arial" w:cs="Arial"/>
                <w:kern w:val="2"/>
                <w:sz w:val="22"/>
                <w:szCs w:val="22"/>
                <w14:ligatures w14:val="standardContextual"/>
              </w:rPr>
              <w:t xml:space="preserve"> limitų ir jų dydžio nustatymo</w:t>
            </w:r>
            <w:r w:rsidRPr="00FE221B">
              <w:rPr>
                <w:rFonts w:ascii="Arial" w:eastAsia="Calibri" w:hAnsi="Arial" w:cs="Arial"/>
                <w:kern w:val="24"/>
                <w:sz w:val="22"/>
                <w:szCs w:val="22"/>
                <w:lang w:eastAsia="lt-LT"/>
              </w:rPr>
              <w:t xml:space="preserve"> CPK 62</w:t>
            </w:r>
            <w:r w:rsidRPr="00FE221B">
              <w:rPr>
                <w:rFonts w:ascii="Arial" w:eastAsia="Calibri" w:hAnsi="Arial" w:cs="Arial"/>
                <w:kern w:val="24"/>
                <w:sz w:val="22"/>
                <w:szCs w:val="22"/>
                <w:vertAlign w:val="superscript"/>
                <w:lang w:eastAsia="lt-LT"/>
              </w:rPr>
              <w:t>2</w:t>
            </w:r>
            <w:r w:rsidRPr="00FE221B">
              <w:rPr>
                <w:rFonts w:ascii="Arial" w:eastAsia="Calibri" w:hAnsi="Arial" w:cs="Arial"/>
                <w:kern w:val="24"/>
                <w:sz w:val="22"/>
                <w:szCs w:val="22"/>
                <w:lang w:eastAsia="lt-LT"/>
              </w:rPr>
              <w:t xml:space="preserve"> straipsnio nustatyta tvarka </w:t>
            </w:r>
            <w:r w:rsidRPr="00FE221B">
              <w:rPr>
                <w:rFonts w:ascii="Arial" w:eastAsia="Calibri" w:hAnsi="Arial" w:cs="Arial"/>
                <w:kern w:val="24"/>
                <w:sz w:val="22"/>
                <w:szCs w:val="22"/>
                <w:lang w:eastAsia="lt-LT"/>
              </w:rPr>
              <w:lastRenderedPageBreak/>
              <w:t>skirstytinoms byloms</w:t>
            </w:r>
            <w:r w:rsidRPr="00FE221B">
              <w:rPr>
                <w:rFonts w:ascii="Arial" w:hAnsi="Arial" w:cs="Arial"/>
                <w:sz w:val="22"/>
                <w:szCs w:val="22"/>
                <w:lang w:eastAsia="lt-LT"/>
              </w:rPr>
              <w:t xml:space="preserve">. Pagal įtvirtintą teisinį reguliavimą, </w:t>
            </w:r>
            <w:r w:rsidRPr="00FE221B">
              <w:rPr>
                <w:rFonts w:ascii="Arial" w:eastAsia="Calibri" w:hAnsi="Arial" w:cs="Arial"/>
                <w:sz w:val="22"/>
                <w:szCs w:val="22"/>
                <w:lang w:eastAsia="lt-LT"/>
              </w:rPr>
              <w:t xml:space="preserve">gaunamų bylų kiekio limitai nustatomi </w:t>
            </w:r>
            <w:r w:rsidRPr="00FE221B">
              <w:rPr>
                <w:rFonts w:ascii="Arial" w:hAnsi="Arial" w:cs="Arial"/>
                <w:sz w:val="22"/>
                <w:szCs w:val="22"/>
                <w:lang w:eastAsia="lt-LT"/>
              </w:rPr>
              <w:t>abiem</w:t>
            </w:r>
            <w:r w:rsidRPr="00FE221B">
              <w:rPr>
                <w:rFonts w:ascii="Arial" w:eastAsia="Calibri" w:hAnsi="Arial" w:cs="Arial"/>
                <w:kern w:val="24"/>
                <w:sz w:val="22"/>
                <w:szCs w:val="22"/>
                <w:lang w:eastAsia="lt-LT"/>
              </w:rPr>
              <w:t xml:space="preserve"> CPK 62</w:t>
            </w:r>
            <w:r w:rsidRPr="00FE221B">
              <w:rPr>
                <w:rFonts w:ascii="Arial" w:eastAsia="Calibri" w:hAnsi="Arial" w:cs="Arial"/>
                <w:kern w:val="24"/>
                <w:sz w:val="22"/>
                <w:szCs w:val="22"/>
                <w:vertAlign w:val="superscript"/>
                <w:lang w:eastAsia="lt-LT"/>
              </w:rPr>
              <w:t>2</w:t>
            </w:r>
            <w:r w:rsidRPr="00FE221B">
              <w:rPr>
                <w:rFonts w:ascii="Arial" w:eastAsia="Calibri" w:hAnsi="Arial" w:cs="Arial"/>
                <w:kern w:val="24"/>
                <w:sz w:val="22"/>
                <w:szCs w:val="22"/>
                <w:lang w:eastAsia="lt-LT"/>
              </w:rPr>
              <w:t xml:space="preserve"> straipsnio nustatyta tvarka skirstytinų bylų grupėms </w:t>
            </w:r>
            <w:r w:rsidRPr="00FE221B">
              <w:rPr>
                <w:rFonts w:ascii="Arial" w:hAnsi="Arial" w:cs="Arial"/>
                <w:sz w:val="22"/>
                <w:szCs w:val="22"/>
                <w:lang w:eastAsia="lt-LT"/>
              </w:rPr>
              <w:t>atskirai: I grupei (ginčo teisena, dėl nedidelių sumų priteisimo) ir II grupei (teismo įsakymai ir dokumentinis procesas).</w:t>
            </w:r>
            <w:r w:rsidRPr="00FE221B">
              <w:rPr>
                <w:rFonts w:ascii="Arial" w:eastAsia="Calibri" w:hAnsi="Arial" w:cs="Arial"/>
                <w:sz w:val="22"/>
                <w:szCs w:val="22"/>
              </w:rPr>
              <w:t xml:space="preserve"> </w:t>
            </w:r>
          </w:p>
          <w:p w14:paraId="5DB3A403" w14:textId="66DD1A48" w:rsidR="00B00335" w:rsidRPr="00FE221B" w:rsidRDefault="00B00335" w:rsidP="006F4224">
            <w:pPr>
              <w:pStyle w:val="Pagrindinistekstas2"/>
              <w:numPr>
                <w:ilvl w:val="0"/>
                <w:numId w:val="35"/>
              </w:numPr>
              <w:tabs>
                <w:tab w:val="left" w:pos="300"/>
              </w:tabs>
              <w:spacing w:after="0" w:line="240" w:lineRule="auto"/>
              <w:ind w:left="29" w:firstLine="0"/>
              <w:jc w:val="both"/>
              <w:rPr>
                <w:rFonts w:ascii="Arial" w:hAnsi="Arial"/>
                <w:sz w:val="22"/>
              </w:rPr>
            </w:pPr>
            <w:r w:rsidRPr="00FE221B">
              <w:rPr>
                <w:rFonts w:ascii="Arial" w:hAnsi="Arial"/>
                <w:b/>
                <w:sz w:val="22"/>
              </w:rPr>
              <w:t>Siekiant efektyviai spręsti darbo krūvio netolygumo aspektus apylinkių teismuose</w:t>
            </w:r>
            <w:r w:rsidRPr="00FE221B">
              <w:rPr>
                <w:rFonts w:ascii="Arial" w:hAnsi="Arial" w:cs="Arial"/>
                <w:sz w:val="22"/>
              </w:rPr>
              <w:t xml:space="preserve">, Teisėjų tarybos 2022 m. lapkričio 25 d. nutarimu sudaryta darbo grupė </w:t>
            </w:r>
            <w:r w:rsidRPr="00FE221B">
              <w:rPr>
                <w:rFonts w:ascii="Arial" w:hAnsi="Arial" w:cs="Arial"/>
                <w:sz w:val="22"/>
                <w:shd w:val="clear" w:color="auto" w:fill="FFFFFF"/>
              </w:rPr>
              <w:t xml:space="preserve">pasiūlymams dėl optimalaus apylinkės teismo (teisėjo) darbo krūvio nustatymo kriterijų ir jo apskaičiavimo tvarkos pateikimo. </w:t>
            </w:r>
            <w:r w:rsidRPr="00FE221B">
              <w:rPr>
                <w:rFonts w:ascii="Arial" w:hAnsi="Arial" w:cs="Arial"/>
                <w:i/>
                <w:iCs/>
                <w:sz w:val="22"/>
                <w:szCs w:val="22"/>
              </w:rPr>
              <w:t>Atsižvelgiant į Darbo grupės pasiūlymus,</w:t>
            </w:r>
            <w:r w:rsidRPr="00FE221B">
              <w:rPr>
                <w:rFonts w:ascii="Arial" w:hAnsi="Arial"/>
                <w:b/>
                <w:i/>
                <w:sz w:val="22"/>
              </w:rPr>
              <w:t xml:space="preserve"> Teisėjų taryba 2023 m. gruodžio 1 d. priėmė nutarimą Nr. 13P-173-(7.1.2.) „Dėl Apylinkės teismo teisėjo optimalaus darbo krūvio nustatymo metodikos patvirtinimo“,</w:t>
            </w:r>
            <w:r w:rsidRPr="00FE221B">
              <w:rPr>
                <w:rFonts w:ascii="Arial" w:hAnsi="Arial"/>
                <w:sz w:val="22"/>
              </w:rPr>
              <w:t xml:space="preserve"> kuriuo patvirtino Apylinkės teismo teisėjo optimalaus darbo krūvio nustatymo metodiką. Metodika skirta apylinkės teismo teisėjo darbo su bylomis krūviui apibrėžti, vertinant teismų sistemai pavestoms funkcijoms įgyvendinti reikalingų žmogiškųjų išteklių poreikį, ir sprendimams dėl optimalaus apylinkės teismo teisėjų skaičiaus nustatymo, darbo krūvio apylinkių teismuose tolygumo užtikrinimo planuoti bei priimti (Metodikos 2 punktas). Metodika apibrėžia apylinkės teismo teisėjo (kaip pareigybės) darbo su bylomis krūvio normą, t. y. kiek teisėjas galėtų išnagrinėti bylų, įvertinus jų sudėtingumą, darbo laiko, skirto </w:t>
            </w:r>
            <w:proofErr w:type="spellStart"/>
            <w:r w:rsidRPr="00FE221B">
              <w:rPr>
                <w:rFonts w:ascii="Arial" w:hAnsi="Arial"/>
                <w:sz w:val="22"/>
              </w:rPr>
              <w:t>jurisdikcinei</w:t>
            </w:r>
            <w:proofErr w:type="spellEnd"/>
            <w:r w:rsidRPr="00FE221B">
              <w:rPr>
                <w:rFonts w:ascii="Arial" w:hAnsi="Arial"/>
                <w:sz w:val="22"/>
              </w:rPr>
              <w:t xml:space="preserve"> veiklai, metu.</w:t>
            </w:r>
            <w:r w:rsidRPr="00FE221B">
              <w:rPr>
                <w:rFonts w:ascii="Arial" w:hAnsi="Arial" w:cs="Arial"/>
                <w:sz w:val="22"/>
                <w:szCs w:val="22"/>
              </w:rPr>
              <w:t xml:space="preserve"> </w:t>
            </w:r>
          </w:p>
          <w:p w14:paraId="74BD9458" w14:textId="11DB3706" w:rsidR="00B00335" w:rsidRPr="00FE221B" w:rsidRDefault="00B00335" w:rsidP="00FC73E6">
            <w:pPr>
              <w:tabs>
                <w:tab w:val="left" w:pos="993"/>
              </w:tabs>
              <w:jc w:val="both"/>
            </w:pPr>
            <w:r w:rsidRPr="00FE221B">
              <w:rPr>
                <w:rFonts w:ascii="Arial" w:hAnsi="Arial" w:cs="Arial"/>
                <w:sz w:val="22"/>
                <w:szCs w:val="22"/>
              </w:rPr>
              <w:t xml:space="preserve">Sukurta optimalaus darbo krūvio apskaičiavimo tvarka apylinkių teismuose, kuri nuo š. m. liepos 1 d. turėjo būti pradėta taikyti ne tik pilotiniuose teismuose, bet visuose apylinkių teismuose. Tačiau dėl atidėtos teismų reformos, teismų bendruomenėje aptarus, jos taikymas visuose </w:t>
            </w:r>
            <w:r w:rsidRPr="00FE221B">
              <w:rPr>
                <w:rFonts w:ascii="Arial" w:hAnsi="Arial" w:cs="Arial"/>
                <w:sz w:val="22"/>
                <w:szCs w:val="22"/>
              </w:rPr>
              <w:lastRenderedPageBreak/>
              <w:t xml:space="preserve">apylinkių teismuose atidėtas iki 2025-01-01. Tvarkai įgyvendinti sukurti ir taikomi informacinių technologijų sprendimai. </w:t>
            </w:r>
          </w:p>
        </w:tc>
      </w:tr>
      <w:bookmarkEnd w:id="0"/>
      <w:tr w:rsidR="00FE221B" w:rsidRPr="00FE221B" w14:paraId="614BCF0B" w14:textId="269EF8D8" w:rsidTr="006925AA">
        <w:tc>
          <w:tcPr>
            <w:tcW w:w="739" w:type="dxa"/>
            <w:shd w:val="clear" w:color="auto" w:fill="auto"/>
          </w:tcPr>
          <w:p w14:paraId="7FBB7C4B"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1.2.</w:t>
            </w:r>
          </w:p>
        </w:tc>
        <w:tc>
          <w:tcPr>
            <w:tcW w:w="2551" w:type="dxa"/>
            <w:shd w:val="clear" w:color="auto" w:fill="auto"/>
          </w:tcPr>
          <w:p w14:paraId="569C3F55"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Tobulinti bylų sudėtingumo vertinimo tvarką</w:t>
            </w:r>
          </w:p>
        </w:tc>
        <w:tc>
          <w:tcPr>
            <w:tcW w:w="1701" w:type="dxa"/>
            <w:shd w:val="clear" w:color="auto" w:fill="auto"/>
          </w:tcPr>
          <w:p w14:paraId="433683E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Teisėjų tarybos nutarimu patvirtinta bylų sudėtingumo vertinimo tvarka</w:t>
            </w:r>
          </w:p>
        </w:tc>
        <w:tc>
          <w:tcPr>
            <w:tcW w:w="1701" w:type="dxa"/>
            <w:shd w:val="clear" w:color="auto" w:fill="auto"/>
          </w:tcPr>
          <w:p w14:paraId="1D6F47E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5127377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kovo 1 d.</w:t>
            </w:r>
          </w:p>
        </w:tc>
        <w:tc>
          <w:tcPr>
            <w:tcW w:w="1559" w:type="dxa"/>
            <w:shd w:val="clear" w:color="auto" w:fill="auto"/>
          </w:tcPr>
          <w:p w14:paraId="6887F7C5" w14:textId="77777777" w:rsidR="00B00335" w:rsidRPr="00FE221B" w:rsidRDefault="00B00335" w:rsidP="005C5A19">
            <w:pPr>
              <w:pStyle w:val="Pagrindinistekstas2"/>
              <w:spacing w:after="0" w:line="240" w:lineRule="auto"/>
              <w:rPr>
                <w:rFonts w:ascii="Arial" w:hAnsi="Arial" w:cs="Arial"/>
                <w:sz w:val="22"/>
                <w:szCs w:val="22"/>
              </w:rPr>
            </w:pPr>
          </w:p>
        </w:tc>
        <w:tc>
          <w:tcPr>
            <w:tcW w:w="5809" w:type="dxa"/>
          </w:tcPr>
          <w:p w14:paraId="4339201A" w14:textId="3A4A6341" w:rsidR="00B00335" w:rsidRPr="00FE221B" w:rsidRDefault="00B00335" w:rsidP="005C5A19">
            <w:pPr>
              <w:pStyle w:val="Pagrindinistekstas2"/>
              <w:spacing w:after="0" w:line="240" w:lineRule="auto"/>
              <w:jc w:val="both"/>
              <w:rPr>
                <w:rFonts w:ascii="Arial" w:hAnsi="Arial"/>
                <w:sz w:val="22"/>
              </w:rPr>
            </w:pPr>
            <w:r w:rsidRPr="00FE221B">
              <w:rPr>
                <w:rFonts w:ascii="Arial" w:hAnsi="Arial" w:cs="Arial"/>
                <w:sz w:val="22"/>
                <w:szCs w:val="22"/>
              </w:rPr>
              <w:t xml:space="preserve">Įgyvendinant Teisėjų tarybos strategines veiklos kryptis, ruošiantis LITEKO modernizavimui, buvo sukurtas naujas bylų skirstymo algoritmas ir jį įgyvendinanti tvarka, sukurti informacinių sistemų funkcionalumai. Šiuo metu rengiami teisės aktų pakeitimai, susiję su naujojo bylų skirstymo modulio realizavimu modernizuotame LITEKO: </w:t>
            </w:r>
            <w:r w:rsidRPr="00FE221B">
              <w:rPr>
                <w:rFonts w:ascii="Arial" w:hAnsi="Arial" w:cs="Arial"/>
                <w:b/>
                <w:i/>
                <w:sz w:val="22"/>
                <w:szCs w:val="22"/>
              </w:rPr>
              <w:t>p</w:t>
            </w:r>
            <w:r w:rsidRPr="00FE221B">
              <w:rPr>
                <w:rFonts w:ascii="Arial" w:hAnsi="Arial"/>
                <w:b/>
                <w:i/>
                <w:sz w:val="22"/>
              </w:rPr>
              <w:t xml:space="preserve">arengta ir teismų bendruomenėje </w:t>
            </w:r>
            <w:r w:rsidRPr="00FE221B">
              <w:rPr>
                <w:rFonts w:ascii="Arial" w:hAnsi="Arial" w:cs="Arial"/>
                <w:b/>
                <w:bCs/>
                <w:i/>
                <w:iCs/>
                <w:sz w:val="22"/>
                <w:szCs w:val="22"/>
              </w:rPr>
              <w:t>suderinta</w:t>
            </w:r>
            <w:r w:rsidRPr="00FE221B">
              <w:rPr>
                <w:rFonts w:ascii="Arial" w:hAnsi="Arial"/>
                <w:b/>
                <w:i/>
                <w:sz w:val="22"/>
              </w:rPr>
              <w:t xml:space="preserve"> bylų sudėtingumo vertinimo tvarka.</w:t>
            </w:r>
            <w:r w:rsidRPr="00FE221B">
              <w:rPr>
                <w:rFonts w:ascii="Arial" w:hAnsi="Arial"/>
                <w:sz w:val="22"/>
              </w:rPr>
              <w:t xml:space="preserve"> Parengtas apibendrinimas dėl bylų grupių kategorijų ir jų svorio tikslinimo, siekiant atnaujinti bylų grupes ir jų svorius, aptartas Teismų administravimo komitete ir pateiktas teismams  nuomonių pateikimui. Apibendrinus jas</w:t>
            </w:r>
            <w:r w:rsidRPr="00FE221B">
              <w:rPr>
                <w:rFonts w:ascii="Arial" w:hAnsi="Arial" w:cs="Arial"/>
                <w:sz w:val="22"/>
                <w:szCs w:val="22"/>
              </w:rPr>
              <w:t>, artėjant LITEKO2 veiklos pradžiai</w:t>
            </w:r>
            <w:r w:rsidRPr="00FE221B">
              <w:rPr>
                <w:rFonts w:ascii="Arial" w:hAnsi="Arial"/>
                <w:sz w:val="22"/>
              </w:rPr>
              <w:t xml:space="preserve">, bus pateikta tvirtinimui Teisėjų tarybai. </w:t>
            </w:r>
            <w:r w:rsidRPr="00FE221B">
              <w:rPr>
                <w:rFonts w:ascii="Arial" w:hAnsi="Arial" w:cs="Arial"/>
                <w:sz w:val="22"/>
                <w:szCs w:val="22"/>
              </w:rPr>
              <w:t>Teisėjų tarybos nutarimu patvirtintoje Optimalaus</w:t>
            </w:r>
            <w:r w:rsidRPr="00FE221B">
              <w:rPr>
                <w:rFonts w:ascii="Arial" w:hAnsi="Arial"/>
                <w:sz w:val="22"/>
              </w:rPr>
              <w:t xml:space="preserve"> darbo </w:t>
            </w:r>
            <w:r w:rsidRPr="00FE221B">
              <w:rPr>
                <w:rFonts w:ascii="Arial" w:hAnsi="Arial" w:cs="Arial"/>
                <w:sz w:val="22"/>
                <w:szCs w:val="22"/>
              </w:rPr>
              <w:t>krūvio apskaičiavimo tvarkoje, pilotiniuose teismuose naudojamos</w:t>
            </w:r>
            <w:r w:rsidRPr="00FE221B">
              <w:rPr>
                <w:rFonts w:ascii="Arial" w:hAnsi="Arial"/>
                <w:sz w:val="22"/>
              </w:rPr>
              <w:t xml:space="preserve"> teismų </w:t>
            </w:r>
            <w:r w:rsidRPr="00FE221B">
              <w:rPr>
                <w:rFonts w:ascii="Arial" w:hAnsi="Arial" w:cs="Arial"/>
                <w:sz w:val="22"/>
                <w:szCs w:val="22"/>
              </w:rPr>
              <w:t>bendruomenėje suderintos</w:t>
            </w:r>
            <w:r w:rsidRPr="00FE221B">
              <w:rPr>
                <w:rFonts w:ascii="Arial" w:hAnsi="Arial"/>
                <w:sz w:val="22"/>
              </w:rPr>
              <w:t xml:space="preserve"> bylų </w:t>
            </w:r>
            <w:r w:rsidRPr="00FE221B">
              <w:rPr>
                <w:rFonts w:ascii="Arial" w:hAnsi="Arial" w:cs="Arial"/>
                <w:sz w:val="22"/>
                <w:szCs w:val="22"/>
              </w:rPr>
              <w:t>grupės ir svoriai.</w:t>
            </w:r>
            <w:r w:rsidRPr="00FE221B">
              <w:rPr>
                <w:rFonts w:ascii="Arial" w:hAnsi="Arial"/>
                <w:sz w:val="22"/>
              </w:rPr>
              <w:t xml:space="preserve"> </w:t>
            </w:r>
          </w:p>
        </w:tc>
      </w:tr>
      <w:tr w:rsidR="00FE221B" w:rsidRPr="00FE221B" w14:paraId="7C5B67E0" w14:textId="64328CBF" w:rsidTr="006925AA">
        <w:tc>
          <w:tcPr>
            <w:tcW w:w="739" w:type="dxa"/>
            <w:shd w:val="clear" w:color="auto" w:fill="auto"/>
          </w:tcPr>
          <w:p w14:paraId="3452B11D"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1.3.</w:t>
            </w:r>
          </w:p>
        </w:tc>
        <w:tc>
          <w:tcPr>
            <w:tcW w:w="2551" w:type="dxa"/>
            <w:shd w:val="clear" w:color="auto" w:fill="auto"/>
          </w:tcPr>
          <w:p w14:paraId="63617063"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Įdiegti efektyvų bylų skirstymo modulį, užtikrinant krūvio tolygumą visuose teismuose</w:t>
            </w:r>
          </w:p>
        </w:tc>
        <w:tc>
          <w:tcPr>
            <w:tcW w:w="1701" w:type="dxa"/>
            <w:shd w:val="clear" w:color="auto" w:fill="auto"/>
          </w:tcPr>
          <w:p w14:paraId="2C21716A"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Veikiantis naujas LITEKO bylų skirstymo modulis</w:t>
            </w:r>
          </w:p>
        </w:tc>
        <w:tc>
          <w:tcPr>
            <w:tcW w:w="1701" w:type="dxa"/>
            <w:shd w:val="clear" w:color="auto" w:fill="auto"/>
          </w:tcPr>
          <w:p w14:paraId="1A08B51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Informacinių technologijų komitetas,</w:t>
            </w:r>
          </w:p>
          <w:p w14:paraId="5B190FEC"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6B84AA45"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kovo 1 d.</w:t>
            </w:r>
          </w:p>
        </w:tc>
        <w:tc>
          <w:tcPr>
            <w:tcW w:w="1559" w:type="dxa"/>
            <w:shd w:val="clear" w:color="auto" w:fill="auto"/>
          </w:tcPr>
          <w:p w14:paraId="5B851B97"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ES projektas „Teismų veiklos efektyvumo didinimas“</w:t>
            </w:r>
          </w:p>
        </w:tc>
        <w:tc>
          <w:tcPr>
            <w:tcW w:w="5812" w:type="dxa"/>
          </w:tcPr>
          <w:p w14:paraId="1C8059E2" w14:textId="6DBEDD0F"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2023 m. rugpjūčio 31 d. užbaigtas įgyvendinti dar 2017 m. rugsėjo 18 d. pradėtas įgyvendinti ES struktūrinės paramos projektas „Teismų veiklos efektyvumo didinimas“. Paslaugų sutartis dėl LITEKO2 bylų skirstymo modelio diegimo su paslaugos teikėju buvo sudaryta 2020 m. balandžio 30 d. Parengti ir suderinti analizės ir projektavimo dokumentai, atlikti konstravimo darbai, įvykdyta bylų skirstymo taisyklių konfigūracija, įeities duomenų šaltinių susiejimas taisyklių vykdymui, įvykdytas bylų skirstymo funkcionalumų konstravimas ir atliktas bylų skirstymo modulio testavimas. Naujas bylų skirstymo modelis planuojama, kad pradės veikti įvykdžius likusius LITEKO2 modernizavimo  8-9 etapus, t. y. perkėlus </w:t>
            </w:r>
            <w:r w:rsidRPr="00FE221B">
              <w:rPr>
                <w:rFonts w:ascii="Arial" w:hAnsi="Arial" w:cs="Arial"/>
                <w:sz w:val="22"/>
                <w:szCs w:val="22"/>
              </w:rPr>
              <w:lastRenderedPageBreak/>
              <w:t xml:space="preserve">duomenis iš LITEKO1 į LITEKO2 ir atnaujinus EPP darbui su LITEKO2. Preliminariu dabartiniu vertinimu šie rezultatai gali būti pasiekti iki 2025 m. II </w:t>
            </w:r>
            <w:proofErr w:type="spellStart"/>
            <w:r w:rsidRPr="00FE221B">
              <w:rPr>
                <w:rFonts w:ascii="Arial" w:hAnsi="Arial" w:cs="Arial"/>
                <w:sz w:val="22"/>
                <w:szCs w:val="22"/>
              </w:rPr>
              <w:t>ketv</w:t>
            </w:r>
            <w:proofErr w:type="spellEnd"/>
            <w:r w:rsidRPr="00FE221B">
              <w:rPr>
                <w:rFonts w:ascii="Arial" w:hAnsi="Arial" w:cs="Arial"/>
                <w:sz w:val="22"/>
                <w:szCs w:val="22"/>
              </w:rPr>
              <w:t>.</w:t>
            </w:r>
          </w:p>
        </w:tc>
      </w:tr>
      <w:tr w:rsidR="00FE221B" w:rsidRPr="00FE221B" w14:paraId="612547E2" w14:textId="14FFA307" w:rsidTr="006925AA">
        <w:tc>
          <w:tcPr>
            <w:tcW w:w="739" w:type="dxa"/>
            <w:shd w:val="clear" w:color="auto" w:fill="auto"/>
          </w:tcPr>
          <w:p w14:paraId="59ACE5CC"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1.4.</w:t>
            </w:r>
          </w:p>
        </w:tc>
        <w:tc>
          <w:tcPr>
            <w:tcW w:w="2551" w:type="dxa"/>
            <w:shd w:val="clear" w:color="auto" w:fill="auto"/>
          </w:tcPr>
          <w:p w14:paraId="58F8B2D4"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Įdiegti teismų procesinių dokumentų valdymo sistemą</w:t>
            </w:r>
          </w:p>
        </w:tc>
        <w:tc>
          <w:tcPr>
            <w:tcW w:w="1701" w:type="dxa"/>
            <w:shd w:val="clear" w:color="auto" w:fill="auto"/>
          </w:tcPr>
          <w:p w14:paraId="57F1422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Procesinių dokumentų valdymo sistema pradedama naudoti pilna apimtimi</w:t>
            </w:r>
          </w:p>
        </w:tc>
        <w:tc>
          <w:tcPr>
            <w:tcW w:w="1701" w:type="dxa"/>
            <w:shd w:val="clear" w:color="auto" w:fill="auto"/>
          </w:tcPr>
          <w:p w14:paraId="5D84F6BD"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Informacinių technologijų komitetas</w:t>
            </w:r>
          </w:p>
        </w:tc>
        <w:tc>
          <w:tcPr>
            <w:tcW w:w="1134" w:type="dxa"/>
            <w:shd w:val="clear" w:color="auto" w:fill="auto"/>
          </w:tcPr>
          <w:p w14:paraId="50FA9F8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kovo 1 d.</w:t>
            </w:r>
          </w:p>
        </w:tc>
        <w:tc>
          <w:tcPr>
            <w:tcW w:w="1559" w:type="dxa"/>
            <w:shd w:val="clear" w:color="auto" w:fill="auto"/>
          </w:tcPr>
          <w:p w14:paraId="39C7DDD5"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ES projektas „Teismų veiklos efektyvumo didinimas“</w:t>
            </w:r>
          </w:p>
        </w:tc>
        <w:tc>
          <w:tcPr>
            <w:tcW w:w="5812" w:type="dxa"/>
          </w:tcPr>
          <w:p w14:paraId="439606A6" w14:textId="694B75A2"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2023 m. rugpjūčio 31 d. užbaigtas įgyvendinti dar 2017 m. rugsėjo 18 d. pradėtas įgyvendinti ES struktūrinės paramos projektas „Teismų veiklos efektyvumo didinimas“. Paslaugų teikimo sutartis buvo pasirašyta 2019 m. gegužės 13 d. 2021 m. užbaigti LITEKO2 modernizavimo 1-3 iteracijos etapai. Sukurtas LITEKO2 neprocesinių dokumentų valdymo modulis, kuris 2021 m. sausio mėn. pradėtas eksploatuoti gamybinėje aplinkoje, apmokyta 515 LITEKO2 DVS naudotojų ir administratorių. 2023 m. užbaigtas procesinių dokumentų valdymo modulio (4-5 iteracijos) kūrimas. Apmokyta 2606 naudotojų ir administratorių.  </w:t>
            </w:r>
          </w:p>
        </w:tc>
      </w:tr>
      <w:tr w:rsidR="00FE221B" w:rsidRPr="00FE221B" w14:paraId="19466373" w14:textId="4D839009" w:rsidTr="006925AA">
        <w:tc>
          <w:tcPr>
            <w:tcW w:w="739" w:type="dxa"/>
            <w:tcBorders>
              <w:bottom w:val="single" w:sz="4" w:space="0" w:color="auto"/>
            </w:tcBorders>
            <w:shd w:val="clear" w:color="auto" w:fill="auto"/>
          </w:tcPr>
          <w:p w14:paraId="6E439E36"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1.5.</w:t>
            </w:r>
          </w:p>
        </w:tc>
        <w:tc>
          <w:tcPr>
            <w:tcW w:w="2551" w:type="dxa"/>
            <w:tcBorders>
              <w:bottom w:val="single" w:sz="4" w:space="0" w:color="auto"/>
            </w:tcBorders>
            <w:shd w:val="clear" w:color="auto" w:fill="auto"/>
          </w:tcPr>
          <w:p w14:paraId="33197A26"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Pabaigti LITEKO modernizavimą</w:t>
            </w:r>
          </w:p>
        </w:tc>
        <w:tc>
          <w:tcPr>
            <w:tcW w:w="1701" w:type="dxa"/>
            <w:tcBorders>
              <w:bottom w:val="single" w:sz="4" w:space="0" w:color="auto"/>
            </w:tcBorders>
            <w:shd w:val="clear" w:color="auto" w:fill="auto"/>
          </w:tcPr>
          <w:p w14:paraId="736FD972"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Pilnai modernizuota LITEKO2 pradedama naudoti</w:t>
            </w:r>
          </w:p>
        </w:tc>
        <w:tc>
          <w:tcPr>
            <w:tcW w:w="1701" w:type="dxa"/>
            <w:tcBorders>
              <w:bottom w:val="single" w:sz="4" w:space="0" w:color="auto"/>
            </w:tcBorders>
            <w:shd w:val="clear" w:color="auto" w:fill="auto"/>
          </w:tcPr>
          <w:p w14:paraId="24F5DBDC"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Informacinių technologijų komitetas</w:t>
            </w:r>
          </w:p>
        </w:tc>
        <w:tc>
          <w:tcPr>
            <w:tcW w:w="1134" w:type="dxa"/>
            <w:tcBorders>
              <w:bottom w:val="single" w:sz="4" w:space="0" w:color="auto"/>
            </w:tcBorders>
            <w:shd w:val="clear" w:color="auto" w:fill="auto"/>
          </w:tcPr>
          <w:p w14:paraId="07003AB3"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kovo 1 d.</w:t>
            </w:r>
          </w:p>
        </w:tc>
        <w:tc>
          <w:tcPr>
            <w:tcW w:w="1559" w:type="dxa"/>
            <w:tcBorders>
              <w:bottom w:val="single" w:sz="4" w:space="0" w:color="auto"/>
            </w:tcBorders>
            <w:shd w:val="clear" w:color="auto" w:fill="auto"/>
          </w:tcPr>
          <w:p w14:paraId="2ED8AC36"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Valstybės investicijų projektas</w:t>
            </w:r>
          </w:p>
        </w:tc>
        <w:tc>
          <w:tcPr>
            <w:tcW w:w="5809" w:type="dxa"/>
            <w:tcBorders>
              <w:bottom w:val="single" w:sz="4" w:space="0" w:color="auto"/>
            </w:tcBorders>
          </w:tcPr>
          <w:p w14:paraId="64A01529" w14:textId="77777777" w:rsidR="00B00335" w:rsidRPr="00FE221B" w:rsidRDefault="00B00335" w:rsidP="000F66F2">
            <w:pPr>
              <w:spacing w:after="60"/>
              <w:jc w:val="both"/>
              <w:rPr>
                <w:rFonts w:ascii="Arial" w:hAnsi="Arial" w:cs="Arial"/>
                <w:sz w:val="22"/>
                <w:szCs w:val="22"/>
              </w:rPr>
            </w:pPr>
            <w:r w:rsidRPr="00FE221B">
              <w:rPr>
                <w:rFonts w:ascii="Arial" w:hAnsi="Arial" w:cs="Arial"/>
                <w:sz w:val="22"/>
                <w:szCs w:val="22"/>
              </w:rPr>
              <w:t xml:space="preserve">2023 m. rugpjūčio 31 d. užbaigtas įgyvendinti dar 2017 m. rugsėjo 18 d. pradėtas įgyvendinti ES struktūrinės paramos projektas „Teismų veiklos efektyvumo didinimas“. </w:t>
            </w:r>
          </w:p>
          <w:p w14:paraId="49535C86" w14:textId="7A9088CD" w:rsidR="00B00335" w:rsidRPr="00FE221B" w:rsidRDefault="00B00335" w:rsidP="000F66F2">
            <w:pPr>
              <w:spacing w:after="60"/>
              <w:jc w:val="both"/>
              <w:rPr>
                <w:rFonts w:ascii="Arial" w:hAnsi="Arial" w:cs="Arial"/>
              </w:rPr>
            </w:pPr>
            <w:r w:rsidRPr="00FE221B">
              <w:rPr>
                <w:rFonts w:ascii="Arial" w:hAnsi="Arial" w:cs="Arial"/>
                <w:sz w:val="22"/>
                <w:szCs w:val="22"/>
              </w:rPr>
              <w:t>2023 m. kaip ir planuota, LITEKO2 sistema yra sukurta, pristatyta Teisėjų tarybai ir teismams (2023 m. rugsėjo 22 d. įvyko LITEKO2 demonstracija Teisėjų tarybos ir teismų atstovams). Teismų atstovai buvo apmokyti naudotis LITEKO2 funkcionalumais (įvykdyti mokymai, apmokyta 2606 naudotojų ir administratorių). 2024 m. yra vykdomas duomenų migravimas iš LITEKO1 į LITEKO2, baigiamos kurti integracijos, būtinos LITEKO2 paleidimui, atnaujinamas EPP portalas pagal naujus LITEKO2 funkcionalumus. Planuojamas LITEKO2 paleidimas – 2025 m. I ketvirtis.</w:t>
            </w:r>
          </w:p>
        </w:tc>
      </w:tr>
      <w:tr w:rsidR="00FE221B" w:rsidRPr="00FE221B" w14:paraId="5091BA8F" w14:textId="79648F76" w:rsidTr="006925AA">
        <w:tc>
          <w:tcPr>
            <w:tcW w:w="739" w:type="dxa"/>
            <w:shd w:val="clear" w:color="auto" w:fill="auto"/>
          </w:tcPr>
          <w:p w14:paraId="3C61F910"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1.6.</w:t>
            </w:r>
          </w:p>
        </w:tc>
        <w:tc>
          <w:tcPr>
            <w:tcW w:w="2551" w:type="dxa"/>
            <w:shd w:val="clear" w:color="auto" w:fill="auto"/>
          </w:tcPr>
          <w:p w14:paraId="159C9CD4"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Bendradarbiauti su įstatymų leidybos iniciatyvos teisę turinčiais subjektais dėl teisės aktų pakeitimų dėl teismams nebūdingų funkcijų atsisakymo</w:t>
            </w:r>
          </w:p>
        </w:tc>
        <w:tc>
          <w:tcPr>
            <w:tcW w:w="1701" w:type="dxa"/>
            <w:shd w:val="clear" w:color="auto" w:fill="auto"/>
          </w:tcPr>
          <w:p w14:paraId="34392577"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Parengti teisės aktų projektai suderinti su Teisingumo ministerija</w:t>
            </w:r>
          </w:p>
        </w:tc>
        <w:tc>
          <w:tcPr>
            <w:tcW w:w="1701" w:type="dxa"/>
            <w:shd w:val="clear" w:color="auto" w:fill="auto"/>
          </w:tcPr>
          <w:p w14:paraId="0F5F25C4" w14:textId="77777777" w:rsidR="00B00335" w:rsidRPr="00FE221B" w:rsidRDefault="00B00335" w:rsidP="005C5A19">
            <w:pPr>
              <w:pStyle w:val="Pagrindinistekstas2"/>
              <w:spacing w:after="0" w:line="240" w:lineRule="auto"/>
              <w:rPr>
                <w:rFonts w:ascii="Arial" w:hAnsi="Arial" w:cs="Arial"/>
                <w:b/>
                <w:sz w:val="22"/>
              </w:rPr>
            </w:pPr>
            <w:r w:rsidRPr="00FE221B">
              <w:rPr>
                <w:rStyle w:val="Grietas"/>
                <w:rFonts w:ascii="Arial" w:hAnsi="Arial" w:cs="Arial"/>
                <w:b w:val="0"/>
                <w:bCs w:val="0"/>
                <w:sz w:val="22"/>
                <w:szCs w:val="22"/>
              </w:rPr>
              <w:t>Teisės aktų projektų rengimo ir vertinimo komitetas</w:t>
            </w:r>
          </w:p>
        </w:tc>
        <w:tc>
          <w:tcPr>
            <w:tcW w:w="1134" w:type="dxa"/>
            <w:shd w:val="clear" w:color="auto" w:fill="auto"/>
          </w:tcPr>
          <w:p w14:paraId="50389A62"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2021 m. gruodžio 31 d.</w:t>
            </w:r>
          </w:p>
        </w:tc>
        <w:tc>
          <w:tcPr>
            <w:tcW w:w="1559" w:type="dxa"/>
            <w:shd w:val="clear" w:color="auto" w:fill="auto"/>
          </w:tcPr>
          <w:p w14:paraId="268774B3" w14:textId="77777777" w:rsidR="00B00335" w:rsidRPr="00FE221B" w:rsidRDefault="00B00335" w:rsidP="005C5A19">
            <w:pPr>
              <w:pStyle w:val="Pagrindinistekstas2"/>
              <w:spacing w:after="0" w:line="240" w:lineRule="auto"/>
              <w:rPr>
                <w:rFonts w:ascii="Arial" w:hAnsi="Arial" w:cs="Arial"/>
                <w:sz w:val="20"/>
              </w:rPr>
            </w:pPr>
          </w:p>
        </w:tc>
        <w:tc>
          <w:tcPr>
            <w:tcW w:w="5809" w:type="dxa"/>
            <w:shd w:val="clear" w:color="auto" w:fill="auto"/>
          </w:tcPr>
          <w:p w14:paraId="7562FEE3" w14:textId="77777777"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2022 m. birželio 30 d. buvo priimti įstatymai Nr. XIV-1346, XIV-1347, XIV-1348, XIV-1349, XIV-1350 ir XIV-1352.</w:t>
            </w:r>
          </w:p>
          <w:p w14:paraId="3594BB5D" w14:textId="4E4058B2" w:rsidR="00B00335" w:rsidRPr="00FE221B" w:rsidRDefault="00B00335" w:rsidP="000F66F2">
            <w:pPr>
              <w:rPr>
                <w:lang w:eastAsia="lt-LT"/>
              </w:rPr>
            </w:pPr>
          </w:p>
        </w:tc>
      </w:tr>
      <w:tr w:rsidR="00FE221B" w:rsidRPr="00FE221B" w14:paraId="67A8C72D" w14:textId="3F0A3D11" w:rsidTr="006925AA">
        <w:tc>
          <w:tcPr>
            <w:tcW w:w="739" w:type="dxa"/>
            <w:shd w:val="clear" w:color="auto" w:fill="auto"/>
          </w:tcPr>
          <w:p w14:paraId="01AED5B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1.7.</w:t>
            </w:r>
          </w:p>
        </w:tc>
        <w:tc>
          <w:tcPr>
            <w:tcW w:w="2551" w:type="dxa"/>
            <w:shd w:val="clear" w:color="auto" w:fill="auto"/>
          </w:tcPr>
          <w:p w14:paraId="2B4AB30A"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Teikti teisės aktų keitimo pasiūlymus dėl proceso įstatymų tobulinimo, įskaitant bylų išnagrinėjimo terminų keitimą</w:t>
            </w:r>
          </w:p>
        </w:tc>
        <w:tc>
          <w:tcPr>
            <w:tcW w:w="1701" w:type="dxa"/>
            <w:shd w:val="clear" w:color="auto" w:fill="auto"/>
          </w:tcPr>
          <w:p w14:paraId="6BC35861"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Parengti teisės aktų projektai pateikti įstatymų leidybos iniciatyvos teisę turintiems subjektams</w:t>
            </w:r>
          </w:p>
        </w:tc>
        <w:tc>
          <w:tcPr>
            <w:tcW w:w="1701" w:type="dxa"/>
            <w:shd w:val="clear" w:color="auto" w:fill="auto"/>
          </w:tcPr>
          <w:p w14:paraId="40227899" w14:textId="77777777" w:rsidR="00B00335" w:rsidRPr="00FE221B" w:rsidRDefault="00B00335" w:rsidP="005C5A19">
            <w:pPr>
              <w:pStyle w:val="Pagrindinistekstas2"/>
              <w:spacing w:after="0" w:line="240" w:lineRule="auto"/>
              <w:rPr>
                <w:rFonts w:ascii="Arial" w:hAnsi="Arial" w:cs="Arial"/>
                <w:sz w:val="22"/>
                <w:szCs w:val="22"/>
              </w:rPr>
            </w:pPr>
            <w:r w:rsidRPr="00FE221B">
              <w:rPr>
                <w:rStyle w:val="Grietas"/>
                <w:rFonts w:ascii="Arial" w:hAnsi="Arial" w:cs="Arial"/>
                <w:b w:val="0"/>
                <w:bCs w:val="0"/>
                <w:sz w:val="22"/>
                <w:szCs w:val="22"/>
              </w:rPr>
              <w:t>Teisės aktų projektų rengimo ir vertinimo komitetas</w:t>
            </w:r>
          </w:p>
        </w:tc>
        <w:tc>
          <w:tcPr>
            <w:tcW w:w="1134" w:type="dxa"/>
            <w:shd w:val="clear" w:color="auto" w:fill="auto"/>
          </w:tcPr>
          <w:p w14:paraId="05796D10"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birželio 30 d.</w:t>
            </w:r>
          </w:p>
        </w:tc>
        <w:tc>
          <w:tcPr>
            <w:tcW w:w="1559" w:type="dxa"/>
            <w:shd w:val="clear" w:color="auto" w:fill="auto"/>
          </w:tcPr>
          <w:p w14:paraId="1E59AC5F" w14:textId="77777777" w:rsidR="00B00335" w:rsidRPr="00FE221B" w:rsidRDefault="00B00335" w:rsidP="005C5A19">
            <w:pPr>
              <w:pStyle w:val="Pagrindinistekstas2"/>
              <w:spacing w:after="0" w:line="240" w:lineRule="auto"/>
              <w:rPr>
                <w:rFonts w:ascii="Arial" w:hAnsi="Arial" w:cs="Arial"/>
                <w:sz w:val="20"/>
              </w:rPr>
            </w:pPr>
          </w:p>
        </w:tc>
        <w:tc>
          <w:tcPr>
            <w:tcW w:w="5809" w:type="dxa"/>
            <w:shd w:val="clear" w:color="auto" w:fill="auto"/>
          </w:tcPr>
          <w:p w14:paraId="14E7563B"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Susiję su I.1.9.</w:t>
            </w:r>
          </w:p>
          <w:p w14:paraId="71367CC5" w14:textId="1D900942"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Baudžiamojo proceso kodekso pakeitimo įstatymo, projektas parengtas Ministro Pirmininko potvarkiu sudarytoje Vyriausybės kanceliarijos kuruojamoje tarpinstitucinėje darbo grupėje (projekto Nr. 24-6850).</w:t>
            </w:r>
          </w:p>
        </w:tc>
      </w:tr>
      <w:tr w:rsidR="00FE221B" w:rsidRPr="00FE221B" w14:paraId="6D1D3CF0" w14:textId="48584F95" w:rsidTr="006925AA">
        <w:tc>
          <w:tcPr>
            <w:tcW w:w="739" w:type="dxa"/>
          </w:tcPr>
          <w:p w14:paraId="50EDECB4" w14:textId="77777777" w:rsidR="00B00335" w:rsidRPr="00FE221B" w:rsidRDefault="00B00335" w:rsidP="005C5A19">
            <w:pPr>
              <w:pStyle w:val="Pagrindinistekstas2"/>
              <w:spacing w:after="0" w:line="240" w:lineRule="auto"/>
              <w:rPr>
                <w:rFonts w:ascii="Arial" w:hAnsi="Arial" w:cs="Arial"/>
                <w:sz w:val="22"/>
              </w:rPr>
            </w:pPr>
            <w:r w:rsidRPr="00FE221B">
              <w:rPr>
                <w:rFonts w:ascii="Arial" w:hAnsi="Arial" w:cs="Arial"/>
                <w:sz w:val="22"/>
              </w:rPr>
              <w:t>1.8.</w:t>
            </w:r>
          </w:p>
        </w:tc>
        <w:tc>
          <w:tcPr>
            <w:tcW w:w="2551" w:type="dxa"/>
          </w:tcPr>
          <w:p w14:paraId="529E89AF" w14:textId="77777777" w:rsidR="00B00335" w:rsidRPr="00FE221B" w:rsidRDefault="00B00335" w:rsidP="005C5A19">
            <w:pPr>
              <w:pStyle w:val="Pagrindinistekstas2"/>
              <w:spacing w:after="0" w:line="240" w:lineRule="auto"/>
              <w:rPr>
                <w:rFonts w:ascii="Arial" w:hAnsi="Arial" w:cs="Arial"/>
                <w:sz w:val="22"/>
              </w:rPr>
            </w:pPr>
            <w:r w:rsidRPr="00FE221B">
              <w:rPr>
                <w:rFonts w:ascii="Arial" w:hAnsi="Arial" w:cs="Arial"/>
                <w:sz w:val="22"/>
              </w:rPr>
              <w:t>Siūlyti teisėkūros iniciatyvas ir parengti organizacines priemones, sudarančias galimybes didinti besispecializuojančių teisėjų dalį</w:t>
            </w:r>
          </w:p>
        </w:tc>
        <w:tc>
          <w:tcPr>
            <w:tcW w:w="1701" w:type="dxa"/>
          </w:tcPr>
          <w:p w14:paraId="2714E5AD" w14:textId="77777777" w:rsidR="00B00335" w:rsidRPr="00FE221B" w:rsidRDefault="00B00335" w:rsidP="005C5A19">
            <w:pPr>
              <w:pStyle w:val="Pagrindinistekstas2"/>
              <w:spacing w:after="0" w:line="240" w:lineRule="auto"/>
              <w:rPr>
                <w:rFonts w:ascii="Arial" w:hAnsi="Arial" w:cs="Arial"/>
                <w:sz w:val="22"/>
              </w:rPr>
            </w:pPr>
            <w:r w:rsidRPr="00FE221B">
              <w:rPr>
                <w:rFonts w:ascii="Arial" w:hAnsi="Arial" w:cs="Arial"/>
                <w:sz w:val="22"/>
              </w:rPr>
              <w:t>Parengti siūlymai dėl priemonių ir pateikti Teisėjų tarybai svarstyti</w:t>
            </w:r>
          </w:p>
        </w:tc>
        <w:tc>
          <w:tcPr>
            <w:tcW w:w="1701" w:type="dxa"/>
          </w:tcPr>
          <w:p w14:paraId="67BBF549" w14:textId="77777777" w:rsidR="00B00335" w:rsidRPr="00FE221B" w:rsidRDefault="00B00335" w:rsidP="005C5A19">
            <w:pPr>
              <w:pStyle w:val="Pagrindinistekstas2"/>
              <w:spacing w:after="0" w:line="240" w:lineRule="auto"/>
              <w:rPr>
                <w:rFonts w:ascii="Arial" w:hAnsi="Arial" w:cs="Arial"/>
                <w:sz w:val="22"/>
              </w:rPr>
            </w:pPr>
            <w:r w:rsidRPr="00FE221B">
              <w:rPr>
                <w:rFonts w:ascii="Arial" w:hAnsi="Arial" w:cs="Arial"/>
                <w:sz w:val="22"/>
              </w:rPr>
              <w:t>Teismų administravimo komitetas</w:t>
            </w:r>
          </w:p>
        </w:tc>
        <w:tc>
          <w:tcPr>
            <w:tcW w:w="1134" w:type="dxa"/>
          </w:tcPr>
          <w:p w14:paraId="30BDF0C0" w14:textId="77777777" w:rsidR="00B00335" w:rsidRPr="00FE221B" w:rsidRDefault="00B00335" w:rsidP="005C5A19">
            <w:pPr>
              <w:pStyle w:val="Pagrindinistekstas2"/>
              <w:spacing w:after="0" w:line="240" w:lineRule="auto"/>
              <w:rPr>
                <w:rFonts w:ascii="Arial" w:hAnsi="Arial" w:cs="Arial"/>
                <w:sz w:val="22"/>
              </w:rPr>
            </w:pPr>
            <w:r w:rsidRPr="00FE221B">
              <w:rPr>
                <w:rFonts w:ascii="Arial" w:hAnsi="Arial" w:cs="Arial"/>
                <w:sz w:val="22"/>
              </w:rPr>
              <w:t>2023 m. birželio 30 d.</w:t>
            </w:r>
          </w:p>
        </w:tc>
        <w:tc>
          <w:tcPr>
            <w:tcW w:w="1559" w:type="dxa"/>
          </w:tcPr>
          <w:p w14:paraId="01C9B990"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Terminas nustatytas po teismų sistemos vizijos sukūrimo termino</w:t>
            </w:r>
          </w:p>
        </w:tc>
        <w:tc>
          <w:tcPr>
            <w:tcW w:w="5809" w:type="dxa"/>
          </w:tcPr>
          <w:p w14:paraId="700A8D01" w14:textId="1583E87B" w:rsidR="00B00335" w:rsidRPr="00FE221B" w:rsidRDefault="00B00335" w:rsidP="007F3FB7">
            <w:pPr>
              <w:pStyle w:val="Pagrindinistekstas2"/>
              <w:spacing w:after="0" w:line="240" w:lineRule="auto"/>
              <w:jc w:val="both"/>
              <w:rPr>
                <w:rFonts w:ascii="Arial" w:hAnsi="Arial"/>
                <w:sz w:val="22"/>
              </w:rPr>
            </w:pPr>
            <w:r w:rsidRPr="00FE221B">
              <w:rPr>
                <w:rFonts w:ascii="Arial" w:hAnsi="Arial" w:cs="Arial"/>
                <w:sz w:val="22"/>
              </w:rPr>
              <w:t>Susiję  su I.2.1., I.</w:t>
            </w:r>
            <w:r w:rsidRPr="00FE221B">
              <w:rPr>
                <w:rFonts w:ascii="Arial" w:hAnsi="Arial"/>
                <w:sz w:val="22"/>
              </w:rPr>
              <w:t>2.10.</w:t>
            </w:r>
          </w:p>
          <w:p w14:paraId="6292D2C4" w14:textId="0A080495" w:rsidR="00B00335" w:rsidRPr="00FE221B" w:rsidRDefault="00B00335" w:rsidP="00393755">
            <w:pPr>
              <w:pStyle w:val="Pagrindinistekstas2"/>
              <w:spacing w:after="0" w:line="240" w:lineRule="auto"/>
              <w:jc w:val="both"/>
              <w:rPr>
                <w:rFonts w:ascii="Arial" w:hAnsi="Arial"/>
                <w:sz w:val="22"/>
              </w:rPr>
            </w:pPr>
          </w:p>
          <w:p w14:paraId="4E950682" w14:textId="7E2F3F0D" w:rsidR="00B00335" w:rsidRPr="00FE221B" w:rsidRDefault="00B00335" w:rsidP="00815FEA">
            <w:pPr>
              <w:pStyle w:val="Pagrindinistekstas2"/>
              <w:spacing w:after="0" w:line="240" w:lineRule="auto"/>
              <w:jc w:val="both"/>
              <w:rPr>
                <w:rFonts w:ascii="Arial" w:eastAsiaTheme="minorHAnsi" w:hAnsi="Arial" w:cs="Arial"/>
                <w:sz w:val="22"/>
                <w:szCs w:val="22"/>
                <w:lang w:eastAsia="en-US"/>
              </w:rPr>
            </w:pPr>
            <w:r w:rsidRPr="00FE221B">
              <w:rPr>
                <w:rFonts w:ascii="Arial" w:eastAsiaTheme="minorHAnsi" w:hAnsi="Arial" w:cs="Arial"/>
                <w:sz w:val="22"/>
                <w:szCs w:val="22"/>
                <w:lang w:eastAsia="en-US"/>
              </w:rPr>
              <w:t xml:space="preserve">2022 m. du Teisėjų tarybos atstovai pradėjo darbą Ministro Pirmininko </w:t>
            </w:r>
            <w:r w:rsidRPr="00FE221B">
              <w:rPr>
                <w:rFonts w:ascii="Arial" w:hAnsi="Arial" w:cs="Arial"/>
                <w:bCs/>
                <w:sz w:val="22"/>
                <w:szCs w:val="22"/>
              </w:rPr>
              <w:t xml:space="preserve">2022 m. </w:t>
            </w:r>
            <w:r w:rsidRPr="00FE221B">
              <w:rPr>
                <w:rFonts w:ascii="Arial" w:eastAsiaTheme="minorHAnsi" w:hAnsi="Arial" w:cs="Arial"/>
                <w:sz w:val="22"/>
                <w:szCs w:val="22"/>
                <w:lang w:eastAsia="en-US"/>
              </w:rPr>
              <w:t>vasario 3 d. potvarkiu Nr. 25 sudarytoje darbo grupėje siūlymams pateikti ir galimoms teismų veiklos efektyvinimo bei teismų darbo krūvio sureguliavimo priemonėms įvertinti.</w:t>
            </w:r>
          </w:p>
          <w:p w14:paraId="4AE5DA91" w14:textId="623ECFF7" w:rsidR="00B00335" w:rsidRPr="00FE221B" w:rsidRDefault="00B00335" w:rsidP="00815FEA">
            <w:pPr>
              <w:pStyle w:val="Pagrindinistekstas2"/>
              <w:spacing w:after="0" w:line="240" w:lineRule="auto"/>
              <w:jc w:val="both"/>
              <w:rPr>
                <w:rFonts w:ascii="Arial" w:hAnsi="Arial" w:cs="Arial"/>
                <w:sz w:val="22"/>
              </w:rPr>
            </w:pPr>
            <w:r w:rsidRPr="00FE221B">
              <w:rPr>
                <w:rFonts w:ascii="Arial" w:eastAsiaTheme="minorHAnsi" w:hAnsi="Arial" w:cs="Arial"/>
                <w:sz w:val="22"/>
                <w:szCs w:val="22"/>
                <w:lang w:eastAsia="en-US"/>
              </w:rPr>
              <w:t>Atsižvelgus į teismų ir jų rūmų geografinį išsidėstymą, gyventojų skaičių, teismų darbo krūvius, teisėjų specializacijos galimybes ir teismų turimą infrastruktūrą, buvo i</w:t>
            </w:r>
            <w:r w:rsidRPr="00FE221B">
              <w:rPr>
                <w:rFonts w:ascii="Arial" w:hAnsi="Arial" w:cs="Arial"/>
                <w:sz w:val="22"/>
              </w:rPr>
              <w:t xml:space="preserve">šanalizuoti ir pateikti siūlymai dėl optimalaus teismų, teisėjų skaičiaus, siekiant sudaryti galimybes teisėjams specializuotis. </w:t>
            </w:r>
          </w:p>
          <w:p w14:paraId="06F661FA" w14:textId="0A45175D" w:rsidR="00B00335" w:rsidRPr="00FE221B" w:rsidRDefault="00B00335" w:rsidP="00815FEA">
            <w:pPr>
              <w:pStyle w:val="Pagrindinistekstas2"/>
              <w:spacing w:after="0" w:line="240" w:lineRule="auto"/>
              <w:jc w:val="both"/>
              <w:rPr>
                <w:rFonts w:ascii="Arial" w:eastAsiaTheme="minorHAnsi" w:hAnsi="Arial" w:cs="Arial"/>
                <w:sz w:val="22"/>
              </w:rPr>
            </w:pPr>
            <w:r w:rsidRPr="00FE221B">
              <w:rPr>
                <w:rFonts w:ascii="Arial" w:hAnsi="Arial" w:cs="Arial"/>
                <w:sz w:val="22"/>
              </w:rPr>
              <w:t xml:space="preserve">Taip pat buvo susisteminti, peržiūrėti ir atnaujinti duomenys apie teisėjų specializacijas teismuose. Teisėjų specializacijų duomenis numatoma fiksuoti ir sisteminti </w:t>
            </w:r>
            <w:r w:rsidRPr="00FE221B">
              <w:rPr>
                <w:rFonts w:ascii="Arial" w:hAnsi="Arial" w:cs="Arial"/>
                <w:sz w:val="22"/>
              </w:rPr>
              <w:lastRenderedPageBreak/>
              <w:t xml:space="preserve">naujai sukurtame Teisėjų ir pretendentų į teisėjus informacinėje sistemoje (TERIS). </w:t>
            </w:r>
          </w:p>
          <w:p w14:paraId="5637B37C" w14:textId="7D243507" w:rsidR="00B00335" w:rsidRPr="00FE221B" w:rsidRDefault="00B00335" w:rsidP="007F3FB7">
            <w:pPr>
              <w:jc w:val="both"/>
              <w:rPr>
                <w:rFonts w:ascii="Arial" w:eastAsiaTheme="minorHAnsi" w:hAnsi="Arial" w:cs="Arial"/>
                <w:sz w:val="22"/>
              </w:rPr>
            </w:pPr>
            <w:bookmarkStart w:id="5" w:name="_Hlk169264420"/>
            <w:r w:rsidRPr="00FE221B">
              <w:rPr>
                <w:rFonts w:ascii="Arial" w:hAnsi="Arial" w:cs="Arial"/>
                <w:sz w:val="22"/>
                <w:szCs w:val="22"/>
              </w:rPr>
              <w:t xml:space="preserve">Taip pat Teisėjų taryba 2022 m. gruodžio 19 d. nutarimu Nr. 13P-232-(7.1.2.) </w:t>
            </w:r>
            <w:bookmarkEnd w:id="5"/>
            <w:r w:rsidRPr="00FE221B">
              <w:rPr>
                <w:rFonts w:ascii="Arial" w:hAnsi="Arial" w:cs="Arial"/>
                <w:sz w:val="22"/>
                <w:szCs w:val="22"/>
              </w:rPr>
              <w:t>patvirtino</w:t>
            </w:r>
            <w:r w:rsidRPr="00FE221B">
              <w:rPr>
                <w:rFonts w:ascii="Arial" w:hAnsi="Arial" w:cs="Arial"/>
              </w:rPr>
              <w:t xml:space="preserve"> </w:t>
            </w:r>
            <w:r w:rsidRPr="00FE221B">
              <w:rPr>
                <w:rFonts w:ascii="Arial" w:hAnsi="Arial" w:cs="Arial"/>
                <w:sz w:val="22"/>
                <w:szCs w:val="22"/>
              </w:rPr>
              <w:t xml:space="preserve">Lietuvos teismų vystymosi viziją bei jos įgyvendinimo planą. </w:t>
            </w:r>
            <w:r w:rsidRPr="00FE221B">
              <w:rPr>
                <w:rFonts w:ascii="Arial" w:hAnsi="Arial" w:cs="Arial"/>
                <w:sz w:val="22"/>
              </w:rPr>
              <w:t xml:space="preserve">Vizijos įgyvendinimo plane numatyta viena iš krypčių – Teismų veiklos procesų ir teikiamų paslaugų kokybės tobulinimas. Viena iš veiklų numatyta – Racionalaus ir efektyvaus teismų sistemos valdymo modelio (teismų tinklo) sukūrimas. Terminas – 2023–2028 m. </w:t>
            </w:r>
          </w:p>
          <w:p w14:paraId="02AC6330" w14:textId="7207B529" w:rsidR="00B00335" w:rsidRPr="00FE221B" w:rsidRDefault="00B00335" w:rsidP="00882D83">
            <w:pPr>
              <w:pStyle w:val="Pagrindinistekstas2"/>
              <w:spacing w:after="0" w:line="240" w:lineRule="auto"/>
              <w:jc w:val="both"/>
              <w:rPr>
                <w:rFonts w:ascii="Arial" w:hAnsi="Arial" w:cs="Arial"/>
                <w:sz w:val="22"/>
              </w:rPr>
            </w:pPr>
            <w:r w:rsidRPr="00FE221B">
              <w:rPr>
                <w:rFonts w:ascii="Arial" w:hAnsi="Arial"/>
                <w:sz w:val="22"/>
              </w:rPr>
              <w:t xml:space="preserve">2023 m. buvo priimti apylinkių teismų veiklos pakeitimo ir kiti su teismų reforma susiję teisės aktai, turėję įsigalioti nuo 2024 m. liepos 1 d. bei sudarantys galimybę teisėjams specializuotis nagrinėjant tam tikrų kategorijų bylas, kryptingiau kelti kvalifikaciją ir gerinti bylų nagrinėjimo kokybę. Buvo numatyta, kad apylinkės teismą sudarytų ne mažiau kaip 20 teisėjų etatų, teismo rūmuose – 7 teisėjų etatai (minimalus teisėjų etatų skaičius specializacijos įtvirtinimui). Tačiau </w:t>
            </w:r>
            <w:r w:rsidRPr="00FE221B">
              <w:rPr>
                <w:rFonts w:ascii="Arial" w:hAnsi="Arial" w:cs="Arial"/>
                <w:sz w:val="22"/>
              </w:rPr>
              <w:t xml:space="preserve">2024 m. birželio 25 d. priimtu Lietuvos Respublikos apylinkių teismų įsteigimo ir jų veiklos teritorijų nustatymo įstatymo Nr. I-2375 pakeitimo įstatymo Nr. XIV-2136 2 ir 3 straipsnių pakeitimo įstatymu Nr. XIV-2800 teismų reformos įsigaliojimo terminas buvo atidėtas iki 2025 sausio 1 d. Atsižvelgiant į tai, mažesniuose apylinkių teismuose iki </w:t>
            </w:r>
            <w:r w:rsidRPr="00FE221B">
              <w:rPr>
                <w:rFonts w:ascii="Arial" w:hAnsi="Arial"/>
                <w:sz w:val="22"/>
              </w:rPr>
              <w:t xml:space="preserve">2025 m. </w:t>
            </w:r>
            <w:r w:rsidRPr="00FE221B">
              <w:rPr>
                <w:rFonts w:ascii="Arial" w:hAnsi="Arial" w:cs="Arial"/>
                <w:sz w:val="22"/>
              </w:rPr>
              <w:t>specializuotis nebus galimybių.</w:t>
            </w:r>
          </w:p>
          <w:p w14:paraId="32E08B8D" w14:textId="1CEF08F8" w:rsidR="00B00335" w:rsidRPr="00FE221B" w:rsidRDefault="00B00335" w:rsidP="00970C7C">
            <w:pPr>
              <w:pStyle w:val="Pagrindinistekstas2"/>
              <w:spacing w:after="0" w:line="240" w:lineRule="auto"/>
              <w:jc w:val="both"/>
              <w:rPr>
                <w:rFonts w:ascii="Arial" w:hAnsi="Arial" w:cs="Arial"/>
                <w:sz w:val="22"/>
                <w:szCs w:val="22"/>
              </w:rPr>
            </w:pPr>
            <w:r w:rsidRPr="00FE221B">
              <w:rPr>
                <w:rFonts w:ascii="Arial" w:hAnsi="Arial" w:cs="Arial"/>
                <w:sz w:val="22"/>
                <w:szCs w:val="22"/>
              </w:rPr>
              <w:t>Taip pat</w:t>
            </w:r>
            <w:r w:rsidRPr="00FE221B">
              <w:rPr>
                <w:rFonts w:ascii="Arial" w:hAnsi="Arial" w:cs="Arial"/>
                <w:b/>
                <w:bCs/>
                <w:sz w:val="22"/>
                <w:szCs w:val="22"/>
              </w:rPr>
              <w:t xml:space="preserve"> </w:t>
            </w:r>
            <w:r w:rsidRPr="00FE221B">
              <w:rPr>
                <w:rFonts w:ascii="Arial" w:hAnsi="Arial" w:cs="Arial"/>
                <w:sz w:val="22"/>
                <w:szCs w:val="22"/>
              </w:rPr>
              <w:t xml:space="preserve">Teisėjų tarybos 2024 m. kovo 1 d. posėdžio protokoliniu nutarimu buvo nutarta tobulinti Teisėjų tarybos 2008 m. lapkričio 13 d. nutarimu Nr. 13P-202-(7.1.2) patvirtintą Teisėjų specializacijos tam tikrų kategorijų byloms nagrinėti nustatymo tvarkos aprašą, peržiūrint teisėjų specializacijos tam tikrų kategorijų byloms nagrinėti nustatymo tvarką ir principus, užtikrinti </w:t>
            </w:r>
            <w:r w:rsidRPr="00FE221B">
              <w:rPr>
                <w:rFonts w:ascii="Arial" w:hAnsi="Arial" w:cs="Arial"/>
                <w:sz w:val="22"/>
                <w:szCs w:val="22"/>
              </w:rPr>
              <w:lastRenderedPageBreak/>
              <w:t xml:space="preserve">teismų reforma siekiamų tikslų dėl specializacijų didinimo įgyvendinimo. </w:t>
            </w:r>
            <w:r w:rsidRPr="00FE221B">
              <w:rPr>
                <w:rFonts w:ascii="Arial" w:hAnsi="Arial" w:cs="Arial"/>
                <w:b/>
                <w:bCs/>
                <w:sz w:val="22"/>
                <w:szCs w:val="22"/>
              </w:rPr>
              <w:t>2024 m. birželio 20 d. Teisėjų tarybos nutarimu Nr. 13P-76-(7.1.2.) buvo patvirtintas Teisėjų specializacijos tam tikrų kategorijų byloms nagrinėti nustatymo tvarkos aprašo pakeitimas.</w:t>
            </w:r>
          </w:p>
        </w:tc>
      </w:tr>
      <w:tr w:rsidR="00FE221B" w:rsidRPr="00FE221B" w14:paraId="1CF37721" w14:textId="2321DB4F" w:rsidTr="006925AA">
        <w:trPr>
          <w:trHeight w:val="662"/>
        </w:trPr>
        <w:tc>
          <w:tcPr>
            <w:tcW w:w="739" w:type="dxa"/>
            <w:shd w:val="clear" w:color="auto" w:fill="auto"/>
          </w:tcPr>
          <w:p w14:paraId="15B7ABD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1.9.</w:t>
            </w:r>
          </w:p>
        </w:tc>
        <w:tc>
          <w:tcPr>
            <w:tcW w:w="2551" w:type="dxa"/>
            <w:shd w:val="clear" w:color="auto" w:fill="auto"/>
          </w:tcPr>
          <w:p w14:paraId="42490DA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Atlikti monitoringą, išanalizuoti užsienio šalių gerąją praktiką ir parengti rekomendacijas dėl teismo proceso vedimo kokybės tobulinimo</w:t>
            </w:r>
          </w:p>
        </w:tc>
        <w:tc>
          <w:tcPr>
            <w:tcW w:w="1701" w:type="dxa"/>
            <w:shd w:val="clear" w:color="auto" w:fill="auto"/>
          </w:tcPr>
          <w:p w14:paraId="079EC898"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Parengtos rekomendacijos ir pateiktos Teisėjų tarybai svarstyti</w:t>
            </w:r>
          </w:p>
        </w:tc>
        <w:tc>
          <w:tcPr>
            <w:tcW w:w="1701" w:type="dxa"/>
            <w:shd w:val="clear" w:color="auto" w:fill="auto"/>
          </w:tcPr>
          <w:p w14:paraId="718236C6" w14:textId="77777777" w:rsidR="00B00335" w:rsidRPr="00FE221B" w:rsidRDefault="00B00335" w:rsidP="005C5A19">
            <w:pPr>
              <w:pStyle w:val="Pagrindinistekstas2"/>
              <w:spacing w:after="0" w:line="240" w:lineRule="auto"/>
              <w:rPr>
                <w:rFonts w:ascii="Arial" w:hAnsi="Arial" w:cs="Arial"/>
                <w:sz w:val="22"/>
                <w:szCs w:val="22"/>
              </w:rPr>
            </w:pPr>
            <w:r w:rsidRPr="00FE221B">
              <w:rPr>
                <w:rStyle w:val="Grietas"/>
                <w:rFonts w:ascii="Arial" w:hAnsi="Arial" w:cs="Arial"/>
                <w:b w:val="0"/>
                <w:bCs w:val="0"/>
                <w:sz w:val="22"/>
                <w:szCs w:val="22"/>
              </w:rPr>
              <w:t>Teisės aktų projektų rengimo ir vertinimo komitetas</w:t>
            </w:r>
          </w:p>
        </w:tc>
        <w:tc>
          <w:tcPr>
            <w:tcW w:w="1134" w:type="dxa"/>
            <w:shd w:val="clear" w:color="auto" w:fill="auto"/>
          </w:tcPr>
          <w:p w14:paraId="2B7C35A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rugsėjo 30 d.</w:t>
            </w:r>
          </w:p>
        </w:tc>
        <w:tc>
          <w:tcPr>
            <w:tcW w:w="1559" w:type="dxa"/>
            <w:shd w:val="clear" w:color="auto" w:fill="auto"/>
          </w:tcPr>
          <w:p w14:paraId="57240F7A"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EEE</w:t>
            </w:r>
            <w:r w:rsidRPr="00FE221B">
              <w:rPr>
                <w:rStyle w:val="Puslapioinaosnuoroda"/>
                <w:rFonts w:ascii="Arial" w:hAnsi="Arial" w:cs="Arial"/>
                <w:sz w:val="20"/>
              </w:rPr>
              <w:footnoteReference w:id="2"/>
            </w:r>
            <w:r w:rsidRPr="00FE221B">
              <w:rPr>
                <w:rFonts w:ascii="Arial" w:hAnsi="Arial" w:cs="Arial"/>
                <w:sz w:val="20"/>
              </w:rPr>
              <w:t xml:space="preserve"> finansuojamas projektas </w:t>
            </w:r>
            <w:r w:rsidRPr="00FE221B">
              <w:rPr>
                <w:rFonts w:ascii="Arial" w:hAnsi="Arial" w:cs="Arial"/>
                <w:sz w:val="20"/>
                <w:shd w:val="clear" w:color="auto" w:fill="FFFFFF"/>
              </w:rPr>
              <w:t>„Kokybės, paslaugų ir infrastruktūros tobulinimas Lietuvos teismuose“</w:t>
            </w:r>
          </w:p>
        </w:tc>
        <w:tc>
          <w:tcPr>
            <w:tcW w:w="5809" w:type="dxa"/>
          </w:tcPr>
          <w:p w14:paraId="0226C406" w14:textId="77777777" w:rsidR="00B00335" w:rsidRPr="00FE221B" w:rsidRDefault="00B00335" w:rsidP="005C5A19">
            <w:pPr>
              <w:pStyle w:val="Pagrindinistekstas2"/>
              <w:spacing w:after="0" w:line="240" w:lineRule="auto"/>
              <w:jc w:val="both"/>
              <w:rPr>
                <w:rFonts w:ascii="Arial" w:hAnsi="Arial" w:cs="Arial"/>
                <w:sz w:val="22"/>
                <w:szCs w:val="22"/>
                <w:lang w:eastAsia="en-US"/>
              </w:rPr>
            </w:pPr>
            <w:r w:rsidRPr="00FE221B">
              <w:rPr>
                <w:rFonts w:ascii="Arial" w:hAnsi="Arial" w:cs="Arial"/>
                <w:sz w:val="22"/>
                <w:szCs w:val="22"/>
                <w:lang w:eastAsia="en-US"/>
              </w:rPr>
              <w:t xml:space="preserve">2021 m. rugsėjo 15 d. pasirašyta Teismo proceso vedimo tobulinimo paslaugų teikimo sutartis, vykdant kurią atlikta esamos situacijos analizė, teismo proceso vedimo monitoringas, užsienio šalių gerosios praktikos ir tarptautinių teismų analizė. </w:t>
            </w:r>
          </w:p>
          <w:p w14:paraId="39CCD964" w14:textId="77777777" w:rsidR="00B00335" w:rsidRPr="00FE221B" w:rsidRDefault="00B00335" w:rsidP="005C5A19">
            <w:pPr>
              <w:pStyle w:val="Pagrindinistekstas2"/>
              <w:spacing w:after="0" w:line="240" w:lineRule="auto"/>
              <w:jc w:val="both"/>
              <w:rPr>
                <w:rFonts w:ascii="Arial" w:hAnsi="Arial" w:cs="Arial"/>
                <w:sz w:val="22"/>
                <w:szCs w:val="22"/>
                <w:lang w:eastAsia="en-US"/>
              </w:rPr>
            </w:pPr>
            <w:r w:rsidRPr="00FE221B">
              <w:rPr>
                <w:rFonts w:ascii="Arial" w:hAnsi="Arial" w:cs="Arial"/>
                <w:sz w:val="22"/>
                <w:szCs w:val="22"/>
                <w:lang w:eastAsia="en-US"/>
              </w:rPr>
              <w:t>Teismo</w:t>
            </w:r>
            <w:r w:rsidRPr="00FE221B">
              <w:rPr>
                <w:rFonts w:ascii="Arial" w:hAnsi="Arial" w:cs="Arial"/>
                <w:sz w:val="22"/>
              </w:rPr>
              <w:t xml:space="preserve"> proceso vedimo metodinės rekomendacijos bei jas įgyvendinantys teisės aktų projektai / jų pakeitimai </w:t>
            </w:r>
            <w:r w:rsidRPr="00FE221B">
              <w:rPr>
                <w:rFonts w:ascii="Arial" w:hAnsi="Arial" w:cs="Arial"/>
                <w:sz w:val="22"/>
                <w:szCs w:val="22"/>
                <w:lang w:eastAsia="en-US"/>
              </w:rPr>
              <w:t>parengti</w:t>
            </w:r>
            <w:r w:rsidRPr="00FE221B">
              <w:rPr>
                <w:rFonts w:ascii="Arial" w:hAnsi="Arial" w:cs="Arial"/>
                <w:sz w:val="22"/>
              </w:rPr>
              <w:t xml:space="preserve"> 2022 m. spalio 16 d</w:t>
            </w:r>
            <w:r w:rsidRPr="00FE221B">
              <w:rPr>
                <w:rFonts w:ascii="Arial" w:hAnsi="Arial" w:cs="Arial"/>
                <w:sz w:val="22"/>
                <w:szCs w:val="22"/>
                <w:lang w:eastAsia="en-US"/>
              </w:rPr>
              <w:t xml:space="preserve">. ir pristatyti Teisėjų tarybai 2022 m. spalio 28 d. posėdyje. </w:t>
            </w:r>
          </w:p>
          <w:p w14:paraId="1D72AF29" w14:textId="5E28E530" w:rsidR="00B00335" w:rsidRPr="00FE221B" w:rsidRDefault="00B00335" w:rsidP="005C5A19">
            <w:pPr>
              <w:pStyle w:val="Pagrindinistekstas2"/>
              <w:spacing w:after="0" w:line="240" w:lineRule="auto"/>
              <w:jc w:val="both"/>
              <w:rPr>
                <w:rFonts w:ascii="Arial" w:hAnsi="Arial" w:cs="Arial"/>
                <w:sz w:val="22"/>
              </w:rPr>
            </w:pPr>
            <w:r w:rsidRPr="00FE221B">
              <w:rPr>
                <w:rFonts w:ascii="Arial" w:hAnsi="Arial" w:cs="Arial"/>
                <w:sz w:val="22"/>
                <w:szCs w:val="22"/>
                <w:lang w:eastAsia="en-US"/>
              </w:rPr>
              <w:t>Taip pat 2024 m. teismams buvo pristatytas 2023 m. parengtas veiksmingo vadovavimo teismo procesui baudžiamosiose bylose praktinis vadovas.</w:t>
            </w:r>
          </w:p>
        </w:tc>
      </w:tr>
      <w:tr w:rsidR="00FE221B" w:rsidRPr="00FE221B" w14:paraId="21626019" w14:textId="10E5E336" w:rsidTr="006925AA">
        <w:trPr>
          <w:trHeight w:val="405"/>
        </w:trPr>
        <w:tc>
          <w:tcPr>
            <w:tcW w:w="739" w:type="dxa"/>
            <w:shd w:val="clear" w:color="auto" w:fill="auto"/>
          </w:tcPr>
          <w:p w14:paraId="0914047B" w14:textId="71DE7489" w:rsidR="00B00335" w:rsidRPr="00FE221B" w:rsidRDefault="00B00335" w:rsidP="005C5A19">
            <w:pPr>
              <w:pStyle w:val="Pagrindinistekstas2"/>
              <w:spacing w:after="0" w:line="240" w:lineRule="auto"/>
              <w:rPr>
                <w:rFonts w:ascii="Arial" w:hAnsi="Arial" w:cs="Arial"/>
                <w:b/>
                <w:bCs/>
                <w:sz w:val="22"/>
                <w:szCs w:val="22"/>
              </w:rPr>
            </w:pPr>
            <w:r w:rsidRPr="00FE221B">
              <w:rPr>
                <w:rFonts w:ascii="Arial" w:hAnsi="Arial" w:cs="Arial"/>
                <w:b/>
                <w:bCs/>
                <w:sz w:val="22"/>
                <w:szCs w:val="22"/>
              </w:rPr>
              <w:t>2.</w:t>
            </w:r>
          </w:p>
        </w:tc>
        <w:tc>
          <w:tcPr>
            <w:tcW w:w="14455" w:type="dxa"/>
            <w:gridSpan w:val="6"/>
            <w:shd w:val="clear" w:color="auto" w:fill="auto"/>
          </w:tcPr>
          <w:p w14:paraId="0DD223E8" w14:textId="3DBF5DDD" w:rsidR="00B00335" w:rsidRPr="00FE221B" w:rsidRDefault="00B00335" w:rsidP="005C5A19">
            <w:pPr>
              <w:pStyle w:val="Pagrindinistekstas2"/>
              <w:spacing w:after="0" w:line="240" w:lineRule="auto"/>
              <w:jc w:val="both"/>
              <w:rPr>
                <w:rStyle w:val="Numatytasispastraiposriftas1"/>
                <w:rFonts w:ascii="Arial" w:eastAsiaTheme="minorHAnsi" w:hAnsi="Arial" w:cs="Arial"/>
                <w:sz w:val="22"/>
                <w:szCs w:val="22"/>
                <w:u w:val="single"/>
                <w:lang w:eastAsia="en-US"/>
              </w:rPr>
            </w:pPr>
            <w:r w:rsidRPr="00FE221B">
              <w:rPr>
                <w:rFonts w:ascii="Arial" w:hAnsi="Arial" w:cs="Arial"/>
                <w:b/>
                <w:bCs/>
                <w:sz w:val="22"/>
                <w:szCs w:val="22"/>
              </w:rPr>
              <w:t>Tobulinti teismų organizacinę</w:t>
            </w:r>
            <w:r w:rsidR="006925AA" w:rsidRPr="00FE221B">
              <w:rPr>
                <w:rFonts w:ascii="Arial" w:hAnsi="Arial" w:cs="Arial"/>
                <w:b/>
                <w:bCs/>
                <w:sz w:val="22"/>
                <w:szCs w:val="22"/>
              </w:rPr>
              <w:t xml:space="preserve"> </w:t>
            </w:r>
            <w:r w:rsidRPr="00FE221B">
              <w:rPr>
                <w:rFonts w:ascii="Arial" w:hAnsi="Arial" w:cs="Arial"/>
                <w:b/>
                <w:bCs/>
                <w:sz w:val="22"/>
                <w:szCs w:val="22"/>
              </w:rPr>
              <w:t>/ administracinę veiklą:</w:t>
            </w:r>
          </w:p>
        </w:tc>
      </w:tr>
      <w:tr w:rsidR="00FE221B" w:rsidRPr="00FE221B" w14:paraId="38317AE1" w14:textId="649F4451" w:rsidTr="006925AA">
        <w:tc>
          <w:tcPr>
            <w:tcW w:w="739" w:type="dxa"/>
            <w:tcBorders>
              <w:bottom w:val="single" w:sz="4" w:space="0" w:color="auto"/>
            </w:tcBorders>
            <w:shd w:val="clear" w:color="auto" w:fill="auto"/>
          </w:tcPr>
          <w:p w14:paraId="24A25ED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2.1.</w:t>
            </w:r>
          </w:p>
        </w:tc>
        <w:tc>
          <w:tcPr>
            <w:tcW w:w="2551" w:type="dxa"/>
            <w:tcBorders>
              <w:bottom w:val="single" w:sz="4" w:space="0" w:color="auto"/>
            </w:tcBorders>
            <w:shd w:val="clear" w:color="auto" w:fill="auto"/>
          </w:tcPr>
          <w:p w14:paraId="041D7517"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Parengti teismų tinklo optimizavimo galimybių analizę ir pasiūlymus</w:t>
            </w:r>
          </w:p>
        </w:tc>
        <w:tc>
          <w:tcPr>
            <w:tcW w:w="1701" w:type="dxa"/>
            <w:tcBorders>
              <w:bottom w:val="single" w:sz="4" w:space="0" w:color="auto"/>
            </w:tcBorders>
            <w:shd w:val="clear" w:color="auto" w:fill="auto"/>
          </w:tcPr>
          <w:p w14:paraId="7921A70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Parengtas teismų tinklo optimizavimo dokumentas, pristatytas Teisėjų tarybai</w:t>
            </w:r>
          </w:p>
        </w:tc>
        <w:tc>
          <w:tcPr>
            <w:tcW w:w="1701" w:type="dxa"/>
            <w:tcBorders>
              <w:bottom w:val="single" w:sz="4" w:space="0" w:color="auto"/>
            </w:tcBorders>
            <w:shd w:val="clear" w:color="auto" w:fill="auto"/>
          </w:tcPr>
          <w:p w14:paraId="1B12AAAA"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tcBorders>
              <w:bottom w:val="single" w:sz="4" w:space="0" w:color="auto"/>
            </w:tcBorders>
            <w:shd w:val="clear" w:color="auto" w:fill="auto"/>
          </w:tcPr>
          <w:p w14:paraId="362A08DC"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2022 m. birželio 30 d.</w:t>
            </w:r>
          </w:p>
        </w:tc>
        <w:tc>
          <w:tcPr>
            <w:tcW w:w="1559" w:type="dxa"/>
            <w:tcBorders>
              <w:bottom w:val="single" w:sz="4" w:space="0" w:color="auto"/>
            </w:tcBorders>
            <w:shd w:val="clear" w:color="auto" w:fill="auto"/>
          </w:tcPr>
          <w:p w14:paraId="05A2B63E" w14:textId="77777777" w:rsidR="00B00335" w:rsidRPr="00FE221B" w:rsidRDefault="00B00335" w:rsidP="005C5A19">
            <w:pPr>
              <w:pStyle w:val="Pagrindinistekstas2"/>
              <w:spacing w:after="0" w:line="240" w:lineRule="auto"/>
              <w:rPr>
                <w:rFonts w:ascii="Arial" w:hAnsi="Arial" w:cs="Arial"/>
                <w:sz w:val="20"/>
              </w:rPr>
            </w:pPr>
          </w:p>
        </w:tc>
        <w:tc>
          <w:tcPr>
            <w:tcW w:w="5809" w:type="dxa"/>
            <w:tcBorders>
              <w:bottom w:val="single" w:sz="4" w:space="0" w:color="auto"/>
            </w:tcBorders>
          </w:tcPr>
          <w:p w14:paraId="6B502498" w14:textId="77777777" w:rsidR="00B00335" w:rsidRPr="00FE221B" w:rsidRDefault="00B00335" w:rsidP="005C5A19">
            <w:pPr>
              <w:pStyle w:val="Pagrindinistekstas2"/>
              <w:spacing w:after="0" w:line="240" w:lineRule="auto"/>
              <w:jc w:val="both"/>
              <w:rPr>
                <w:rStyle w:val="Numatytasispastraiposriftas1"/>
                <w:rFonts w:ascii="Arial" w:eastAsiaTheme="minorHAnsi" w:hAnsi="Arial" w:cs="Arial"/>
                <w:sz w:val="22"/>
                <w:szCs w:val="22"/>
                <w:lang w:eastAsia="en-US"/>
              </w:rPr>
            </w:pPr>
            <w:r w:rsidRPr="00FE221B">
              <w:rPr>
                <w:rStyle w:val="Numatytasispastraiposriftas1"/>
                <w:rFonts w:ascii="Arial" w:eastAsiaTheme="minorHAnsi" w:hAnsi="Arial" w:cs="Arial"/>
                <w:sz w:val="22"/>
                <w:szCs w:val="22"/>
                <w:lang w:eastAsia="en-US"/>
              </w:rPr>
              <w:t xml:space="preserve">Teismų optimizavimo klausimas buvo sprendžiamas kartu su LR Prezidento pateiktu Teismų įstatymo pakeitimo paketu ir </w:t>
            </w:r>
            <w:bookmarkStart w:id="6" w:name="_Hlk92891148"/>
            <w:r w:rsidRPr="00FE221B">
              <w:rPr>
                <w:rStyle w:val="Numatytasispastraiposriftas1"/>
                <w:rFonts w:ascii="Arial" w:eastAsiaTheme="minorHAnsi" w:hAnsi="Arial" w:cs="Arial"/>
                <w:sz w:val="22"/>
                <w:szCs w:val="22"/>
                <w:lang w:eastAsia="en-US"/>
              </w:rPr>
              <w:t>Teisėjų tarybos Darbo grupės išvada</w:t>
            </w:r>
            <w:bookmarkEnd w:id="6"/>
            <w:r w:rsidRPr="00FE221B">
              <w:rPr>
                <w:rStyle w:val="Numatytasispastraiposriftas1"/>
                <w:rFonts w:ascii="Arial" w:eastAsiaTheme="minorHAnsi" w:hAnsi="Arial" w:cs="Arial"/>
                <w:sz w:val="22"/>
                <w:szCs w:val="22"/>
                <w:lang w:eastAsia="en-US"/>
              </w:rPr>
              <w:t xml:space="preserve"> dėl apylinkių teismų optimizavimo. </w:t>
            </w:r>
          </w:p>
          <w:p w14:paraId="081703FA" w14:textId="1FFDE46F" w:rsidR="00B00335" w:rsidRPr="00FE221B" w:rsidRDefault="00B00335" w:rsidP="005C5A19">
            <w:pPr>
              <w:pStyle w:val="Pagrindinistekstas2"/>
              <w:spacing w:after="0" w:line="240" w:lineRule="auto"/>
              <w:jc w:val="both"/>
              <w:rPr>
                <w:rFonts w:ascii="Arial" w:eastAsiaTheme="minorHAnsi" w:hAnsi="Arial" w:cs="Arial"/>
                <w:sz w:val="22"/>
                <w:szCs w:val="22"/>
                <w:lang w:eastAsia="en-US"/>
              </w:rPr>
            </w:pPr>
            <w:r w:rsidRPr="00FE221B">
              <w:rPr>
                <w:rFonts w:ascii="Arial" w:eastAsiaTheme="minorHAnsi" w:hAnsi="Arial" w:cs="Arial"/>
                <w:sz w:val="22"/>
                <w:szCs w:val="22"/>
                <w:lang w:eastAsia="en-US"/>
              </w:rPr>
              <w:t>2021 m. Teismų veiklos optimizavimo iniciatyvos buvo vykdomos šiek tiek kita apimtimi – bendradarbiaujant su teismų ir NTA atstovais teikiami siūlymai dėl apygardų administracinių teismų reformos.</w:t>
            </w:r>
            <w:r w:rsidRPr="00FE221B">
              <w:rPr>
                <w:rFonts w:ascii="Arial" w:eastAsiaTheme="minorHAnsi" w:hAnsi="Arial" w:cs="Arial"/>
                <w:sz w:val="22"/>
              </w:rPr>
              <w:t xml:space="preserve"> </w:t>
            </w:r>
            <w:r w:rsidRPr="00FE221B">
              <w:rPr>
                <w:rFonts w:ascii="Arial" w:eastAsiaTheme="minorHAnsi" w:hAnsi="Arial" w:cs="Arial"/>
                <w:sz w:val="22"/>
                <w:szCs w:val="22"/>
                <w:lang w:eastAsia="en-US"/>
              </w:rPr>
              <w:t xml:space="preserve">LR Prezidentas pateikė LR Seimui svarstyti Teismų įstatymo, Administracinių bylų teisenos įstatymo, Administracinių teismų įsteigimo įstatymo ir kitų susijusių įstatymų pakeitimus, kuriais, be kita ko, buvo siūloma reorganizuoti apygardos </w:t>
            </w:r>
            <w:r w:rsidRPr="00FE221B">
              <w:rPr>
                <w:rFonts w:ascii="Arial" w:eastAsiaTheme="minorHAnsi" w:hAnsi="Arial" w:cs="Arial"/>
                <w:sz w:val="22"/>
                <w:szCs w:val="22"/>
                <w:lang w:eastAsia="en-US"/>
              </w:rPr>
              <w:lastRenderedPageBreak/>
              <w:t xml:space="preserve">administracinių teismų sistemą, sujungiant Vilniaus apygardos administracinį teismą su Regionų apygardos administraciniu teismu (įsteigiant vieną bendrą Lietuvos apygardos administracinį teismą). </w:t>
            </w:r>
          </w:p>
          <w:p w14:paraId="5B9D97C8" w14:textId="13906E30" w:rsidR="00B00335" w:rsidRPr="00FE221B" w:rsidRDefault="00B00335" w:rsidP="005C5A19">
            <w:pPr>
              <w:jc w:val="both"/>
              <w:rPr>
                <w:rFonts w:ascii="Arial" w:hAnsi="Arial" w:cs="Arial"/>
                <w:sz w:val="22"/>
                <w:szCs w:val="22"/>
              </w:rPr>
            </w:pPr>
            <w:r w:rsidRPr="00FE221B">
              <w:rPr>
                <w:rFonts w:ascii="Arial" w:hAnsi="Arial" w:cs="Arial"/>
                <w:b/>
                <w:bCs/>
                <w:sz w:val="22"/>
                <w:szCs w:val="22"/>
              </w:rPr>
              <w:t>Lietuvos Respublikos Seimas 2022 m. birželio 28 d.</w:t>
            </w:r>
            <w:r w:rsidRPr="00FE221B">
              <w:rPr>
                <w:rFonts w:ascii="Arial" w:hAnsi="Arial" w:cs="Arial"/>
                <w:sz w:val="22"/>
                <w:szCs w:val="22"/>
              </w:rPr>
              <w:t xml:space="preserve"> nutarimu Nr. XIV- 1182 „Dėl apygardos administracinių teismų reorganizavimo“ (toliau – Nutarimas) nutarė pradėti apygardos administracinių teismų reorganizavimo procedūras, Regionų apygardos administracinį teismą (toliau – RAAT) prijungiant prie Vilniaus apygardos administracinio teismo (toliau – VAAT). </w:t>
            </w:r>
          </w:p>
          <w:p w14:paraId="46BA1FAB" w14:textId="16FD9821" w:rsidR="00B00335" w:rsidRPr="00FE221B" w:rsidRDefault="00B00335" w:rsidP="00966D01">
            <w:pPr>
              <w:jc w:val="both"/>
              <w:rPr>
                <w:rFonts w:ascii="Arial" w:hAnsi="Arial" w:cs="Arial"/>
                <w:sz w:val="22"/>
                <w:szCs w:val="22"/>
              </w:rPr>
            </w:pPr>
            <w:r w:rsidRPr="00FE221B">
              <w:rPr>
                <w:rFonts w:ascii="Arial" w:hAnsi="Arial" w:cs="Arial"/>
                <w:sz w:val="22"/>
                <w:szCs w:val="22"/>
              </w:rPr>
              <w:t xml:space="preserve">2022 m. rugpjūčio 24 d. buvo paskelbta apie VAAT ir 2022 m. rugpjūčio 25 d. apie RAAT teisinių statusų pasikeitimus ir pateiktą šių teismų reorganizavimo sąlygų aprašą. </w:t>
            </w:r>
            <w:r w:rsidRPr="00FE221B">
              <w:rPr>
                <w:rFonts w:ascii="Arial" w:hAnsi="Arial" w:cs="Arial"/>
                <w:b/>
                <w:bCs/>
                <w:sz w:val="22"/>
                <w:szCs w:val="22"/>
              </w:rPr>
              <w:t xml:space="preserve">2022 m. lapkričio </w:t>
            </w:r>
            <w:r w:rsidRPr="00FE221B">
              <w:rPr>
                <w:rFonts w:ascii="Arial" w:hAnsi="Arial"/>
                <w:b/>
                <w:sz w:val="22"/>
              </w:rPr>
              <w:t xml:space="preserve">24 </w:t>
            </w:r>
            <w:r w:rsidRPr="00FE221B">
              <w:rPr>
                <w:rFonts w:ascii="Arial" w:hAnsi="Arial" w:cs="Arial"/>
                <w:b/>
                <w:bCs/>
                <w:sz w:val="22"/>
                <w:szCs w:val="22"/>
              </w:rPr>
              <w:t>d. buvo priimtas LR Administracinių teismų reorganizavimo įstatymas Nr. XIV-</w:t>
            </w:r>
            <w:r w:rsidRPr="00FE221B">
              <w:rPr>
                <w:rFonts w:ascii="Arial" w:hAnsi="Arial"/>
                <w:b/>
                <w:sz w:val="22"/>
              </w:rPr>
              <w:t>1574.</w:t>
            </w:r>
            <w:r w:rsidRPr="00FE221B">
              <w:rPr>
                <w:rFonts w:ascii="Arial" w:hAnsi="Arial"/>
                <w:sz w:val="22"/>
              </w:rPr>
              <w:t xml:space="preserve"> </w:t>
            </w:r>
          </w:p>
          <w:p w14:paraId="2B854C01" w14:textId="2D1A04CB" w:rsidR="00B00335" w:rsidRPr="00FE221B" w:rsidRDefault="00B00335" w:rsidP="005C5A19">
            <w:pPr>
              <w:pStyle w:val="Pagrindinistekstas2"/>
              <w:spacing w:after="0" w:line="240" w:lineRule="auto"/>
              <w:jc w:val="both"/>
              <w:rPr>
                <w:rFonts w:ascii="Arial" w:eastAsiaTheme="minorHAnsi" w:hAnsi="Arial" w:cs="Arial"/>
                <w:sz w:val="22"/>
                <w:szCs w:val="22"/>
                <w:lang w:eastAsia="en-US"/>
              </w:rPr>
            </w:pPr>
            <w:r w:rsidRPr="00FE221B">
              <w:rPr>
                <w:rFonts w:ascii="Arial" w:eastAsiaTheme="minorHAnsi" w:hAnsi="Arial" w:cs="Arial"/>
                <w:sz w:val="22"/>
                <w:szCs w:val="22"/>
                <w:lang w:eastAsia="en-US"/>
              </w:rPr>
              <w:t xml:space="preserve">Taip pat du Teisėjų tarybos atstovai pradėjo darbą Ministro Pirmininko 2022 m. vasario 3 d. potvarkiu Nr. 25 sudarytoje darbo grupėje siūlymams pateikti ir galimoms teismų veiklos efektyvinimo bei teismų darbo krūvio sureguliavimo priemonėms įvertinti. </w:t>
            </w:r>
          </w:p>
          <w:p w14:paraId="7F8111E3" w14:textId="443F8CB7" w:rsidR="00B00335" w:rsidRPr="00FE221B" w:rsidRDefault="00B00335" w:rsidP="005C5A19">
            <w:pPr>
              <w:pStyle w:val="Pagrindinistekstas2"/>
              <w:spacing w:after="0" w:line="240" w:lineRule="auto"/>
              <w:jc w:val="both"/>
              <w:rPr>
                <w:rFonts w:ascii="Arial" w:eastAsiaTheme="minorHAnsi" w:hAnsi="Arial" w:cs="Arial"/>
                <w:sz w:val="22"/>
                <w:szCs w:val="22"/>
              </w:rPr>
            </w:pPr>
            <w:r w:rsidRPr="00FE221B">
              <w:rPr>
                <w:rFonts w:ascii="Arial" w:eastAsiaTheme="minorHAnsi" w:hAnsi="Arial" w:cs="Arial"/>
                <w:sz w:val="22"/>
                <w:szCs w:val="22"/>
              </w:rPr>
              <w:t xml:space="preserve">Sudaryta darbo grupė parengė pasiūlymus dėl teismų veiklos efektyvinimo bei teismų darbo krūvio sureguliavimo. Pagal pateiktus pasiūlymus, parengti ir pateikti įstatymų projektai. </w:t>
            </w:r>
            <w:r w:rsidRPr="00FE221B">
              <w:rPr>
                <w:rFonts w:ascii="Arial" w:eastAsiaTheme="minorHAnsi" w:hAnsi="Arial" w:cs="Arial"/>
                <w:b/>
                <w:bCs/>
                <w:i/>
                <w:iCs/>
                <w:sz w:val="22"/>
                <w:szCs w:val="22"/>
              </w:rPr>
              <w:t xml:space="preserve">2023 m. birželio </w:t>
            </w:r>
            <w:r w:rsidRPr="00FE221B">
              <w:rPr>
                <w:rFonts w:ascii="Arial" w:eastAsiaTheme="minorHAnsi" w:hAnsi="Arial"/>
                <w:b/>
                <w:i/>
                <w:sz w:val="22"/>
              </w:rPr>
              <w:t xml:space="preserve">29 d. </w:t>
            </w:r>
            <w:r w:rsidRPr="00FE221B">
              <w:rPr>
                <w:rFonts w:ascii="Arial" w:eastAsiaTheme="minorHAnsi" w:hAnsi="Arial" w:cs="Arial"/>
                <w:b/>
                <w:bCs/>
                <w:i/>
                <w:iCs/>
                <w:sz w:val="22"/>
                <w:szCs w:val="22"/>
              </w:rPr>
              <w:t xml:space="preserve">buvo </w:t>
            </w:r>
            <w:r w:rsidRPr="00FE221B">
              <w:rPr>
                <w:rFonts w:ascii="Arial" w:eastAsiaTheme="minorHAnsi" w:hAnsi="Arial" w:cs="Arial"/>
                <w:b/>
                <w:bCs/>
                <w:sz w:val="22"/>
                <w:szCs w:val="22"/>
              </w:rPr>
              <w:t>priimtas Lietuvos Respublikos apylinkių teismų įsteigimo ir jų veiklos teritorijų nustatymo įstatymas</w:t>
            </w:r>
            <w:r w:rsidRPr="00FE221B">
              <w:rPr>
                <w:rFonts w:ascii="Arial" w:eastAsiaTheme="minorHAnsi" w:hAnsi="Arial" w:cs="Arial"/>
                <w:sz w:val="22"/>
                <w:szCs w:val="22"/>
              </w:rPr>
              <w:t xml:space="preserve">, pagal kurį buvo numatyta </w:t>
            </w:r>
            <w:r w:rsidRPr="00FE221B">
              <w:rPr>
                <w:rFonts w:ascii="Arial" w:eastAsiaTheme="minorHAnsi" w:hAnsi="Arial" w:cs="Arial"/>
                <w:b/>
                <w:bCs/>
                <w:sz w:val="22"/>
                <w:szCs w:val="22"/>
              </w:rPr>
              <w:t xml:space="preserve">teismų reformą įgyvendinti keliais etapais. </w:t>
            </w:r>
          </w:p>
          <w:p w14:paraId="2DC3B1E5" w14:textId="16E3DE48" w:rsidR="00B00335" w:rsidRPr="00FE221B" w:rsidRDefault="00B00335" w:rsidP="005C5A19">
            <w:pPr>
              <w:pStyle w:val="Pagrindinistekstas2"/>
              <w:spacing w:after="0" w:line="240" w:lineRule="auto"/>
              <w:jc w:val="both"/>
              <w:rPr>
                <w:rFonts w:ascii="Arial" w:eastAsiaTheme="minorHAnsi" w:hAnsi="Arial" w:cs="Arial"/>
                <w:sz w:val="22"/>
                <w:szCs w:val="22"/>
                <w:lang w:eastAsia="en-US"/>
              </w:rPr>
            </w:pPr>
            <w:r w:rsidRPr="00FE221B">
              <w:rPr>
                <w:rFonts w:ascii="Arial" w:eastAsiaTheme="minorHAnsi" w:hAnsi="Arial" w:cs="Arial"/>
                <w:sz w:val="22"/>
                <w:szCs w:val="22"/>
              </w:rPr>
              <w:t xml:space="preserve">Siekiant reformos tikslų, optimizuojant apylinkių teismų tinklą, įvertinus bylų mažėjimo tendencijas, atsižvelgus į gyventojų demografines tendencijas regionuose ir teismo administravimo bei organizavimo aspektus, buvo </w:t>
            </w:r>
            <w:r w:rsidRPr="00FE221B">
              <w:rPr>
                <w:rFonts w:ascii="Arial" w:eastAsiaTheme="minorHAnsi" w:hAnsi="Arial" w:cs="Arial"/>
                <w:sz w:val="22"/>
                <w:szCs w:val="22"/>
              </w:rPr>
              <w:lastRenderedPageBreak/>
              <w:t>numatyta sumažinti apylinkių teismų teisėjų skaičių 10 procentų, t. y. atsisakyti 48 etatų (laisvų). Šį pokytį numatoma įgyvendinti keliais etapais, pradedant 2024 m. ir baigiant 2026 m.  Pirmajame etape, įvertinus laisvų ir iki 2023 m. gruodžio 31 d. atsilaisvinančių teisėjų pareigybių skaičių, teismų bendruomenės sutarimu, nuo 2024 m. sausio 1 d. buvo panaikinti 10 laisvų teisėjų etatų, t. y. atsisakant po vieną etatą kiekviename apylinkės teisme, išskyrus Klaipėdos apylinkės ir Plungės apylinkės teismus, kuriuose iki 2023 m. gruodžio 31 d. atsilaisvinančių etatų nebuvo. Klaipėdos apylinkės teisme numatoma atsisakyti 1 teisėjo etato, kai jis atsilaisvins 2024 m. spalio 2 d. Dėl tolimesnio teisėjų skaičiaus mažinimo bus diskutuojama ir sprendžiama teismų bendruomenėje, įvertinus teismų darbo krūvius, jų pokytį pasibaigus teismų reorganizacijos ir struktūrinių pertvarkymų procedūroms.</w:t>
            </w:r>
          </w:p>
          <w:p w14:paraId="4989E9C1" w14:textId="69386864" w:rsidR="00B00335" w:rsidRPr="00FE221B" w:rsidRDefault="00B00335" w:rsidP="00665085">
            <w:pPr>
              <w:pStyle w:val="Pagrindinistekstas2"/>
              <w:spacing w:after="0" w:line="240" w:lineRule="auto"/>
              <w:jc w:val="both"/>
              <w:rPr>
                <w:rFonts w:ascii="Arial" w:hAnsi="Arial" w:cs="Arial"/>
                <w:sz w:val="22"/>
                <w:szCs w:val="22"/>
                <w:shd w:val="clear" w:color="auto" w:fill="FFFFFF"/>
              </w:rPr>
            </w:pPr>
            <w:r w:rsidRPr="00FE221B">
              <w:rPr>
                <w:rFonts w:ascii="Arial" w:hAnsi="Arial" w:cs="Arial"/>
                <w:sz w:val="22"/>
                <w:szCs w:val="22"/>
                <w:shd w:val="clear" w:color="auto" w:fill="FFFFFF"/>
              </w:rPr>
              <w:t>Taip pat dėl Plungės apylinkės teismo reorganizavimo, 2023 m. buvo parengtos ir  paskelbtos reorganizavimo sąlygos, informuoti kreditoriai apie Seimo sprendimą reorganizuoti Plungės apylinkės teismą išdalinimo būdu, jo teises ir pareigas išdalijant Klaipėdos apylinkės teismui ir Telšių apylinkės teismui.</w:t>
            </w:r>
          </w:p>
          <w:p w14:paraId="4E362597" w14:textId="3D3B285F" w:rsidR="00B00335" w:rsidRPr="00FE221B" w:rsidRDefault="00B00335" w:rsidP="00F43255">
            <w:pPr>
              <w:pStyle w:val="Pagrindinistekstas2"/>
              <w:spacing w:after="0" w:line="240" w:lineRule="auto"/>
              <w:jc w:val="both"/>
              <w:rPr>
                <w:rFonts w:ascii="Arial" w:hAnsi="Arial" w:cs="Arial"/>
                <w:sz w:val="22"/>
                <w:szCs w:val="22"/>
                <w:shd w:val="clear" w:color="auto" w:fill="FFFFFF"/>
              </w:rPr>
            </w:pPr>
            <w:r w:rsidRPr="00FE221B">
              <w:rPr>
                <w:rFonts w:ascii="Arial" w:hAnsi="Arial"/>
                <w:sz w:val="22"/>
              </w:rPr>
              <w:t>2024 m. birželio 25 d. buvo priimtas LR Apylinkės teismo reorganizavimo įstatymas Nr. XIV-2799, kuriuo Plungės</w:t>
            </w:r>
            <w:r w:rsidRPr="00FE221B">
              <w:rPr>
                <w:rFonts w:ascii="Arial" w:hAnsi="Arial" w:cs="Arial"/>
                <w:sz w:val="22"/>
                <w:szCs w:val="22"/>
                <w:shd w:val="clear" w:color="auto" w:fill="FFFFFF"/>
              </w:rPr>
              <w:t xml:space="preserve"> apylinkės teismas reorganizuojamas ne išdalijimo būdu, o prijungimo būdu, šio teismo teises ir pareigas perduodant Klaipėdos apylinkės teismui. </w:t>
            </w:r>
          </w:p>
        </w:tc>
      </w:tr>
      <w:tr w:rsidR="00FE221B" w:rsidRPr="00FE221B" w14:paraId="44AFF1DA" w14:textId="7CF8F85A" w:rsidTr="006925AA">
        <w:tc>
          <w:tcPr>
            <w:tcW w:w="739" w:type="dxa"/>
            <w:shd w:val="clear" w:color="auto" w:fill="auto"/>
          </w:tcPr>
          <w:p w14:paraId="5D43E18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2.2.</w:t>
            </w:r>
          </w:p>
        </w:tc>
        <w:tc>
          <w:tcPr>
            <w:tcW w:w="2551" w:type="dxa"/>
            <w:shd w:val="clear" w:color="auto" w:fill="auto"/>
          </w:tcPr>
          <w:p w14:paraId="1030D9E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Ieškoti priemonių didinti teisėjų padėjėjų, teismo posėdžių sekretorių ir kito teismų personalo darbo užmokestį </w:t>
            </w:r>
          </w:p>
        </w:tc>
        <w:tc>
          <w:tcPr>
            <w:tcW w:w="1701" w:type="dxa"/>
            <w:shd w:val="clear" w:color="auto" w:fill="auto"/>
          </w:tcPr>
          <w:p w14:paraId="3D255508"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Padidinti teisėjų padėjėjų ir posėdžių sekretorių </w:t>
            </w:r>
            <w:r w:rsidRPr="00FE221B">
              <w:rPr>
                <w:rFonts w:ascii="Arial" w:hAnsi="Arial" w:cs="Arial"/>
                <w:sz w:val="22"/>
                <w:szCs w:val="22"/>
              </w:rPr>
              <w:lastRenderedPageBreak/>
              <w:t>atlyginimus bent 10 proc. per 2 metus</w:t>
            </w:r>
          </w:p>
        </w:tc>
        <w:tc>
          <w:tcPr>
            <w:tcW w:w="1701" w:type="dxa"/>
            <w:shd w:val="clear" w:color="auto" w:fill="auto"/>
          </w:tcPr>
          <w:p w14:paraId="5C3BD804"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Biudžeto ir investicijų komitetas</w:t>
            </w:r>
          </w:p>
        </w:tc>
        <w:tc>
          <w:tcPr>
            <w:tcW w:w="1134" w:type="dxa"/>
            <w:shd w:val="clear" w:color="auto" w:fill="auto"/>
          </w:tcPr>
          <w:p w14:paraId="7EDAEF8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559" w:type="dxa"/>
            <w:shd w:val="clear" w:color="auto" w:fill="auto"/>
          </w:tcPr>
          <w:p w14:paraId="3025468C" w14:textId="77777777" w:rsidR="00B00335" w:rsidRPr="00FE221B" w:rsidRDefault="00B00335" w:rsidP="005C5A19">
            <w:pPr>
              <w:pStyle w:val="Pagrindinistekstas2"/>
              <w:spacing w:after="0" w:line="240" w:lineRule="auto"/>
              <w:rPr>
                <w:rFonts w:ascii="Arial" w:hAnsi="Arial" w:cs="Arial"/>
                <w:sz w:val="20"/>
              </w:rPr>
            </w:pPr>
          </w:p>
        </w:tc>
        <w:tc>
          <w:tcPr>
            <w:tcW w:w="5809" w:type="dxa"/>
            <w:shd w:val="clear" w:color="auto" w:fill="auto"/>
          </w:tcPr>
          <w:p w14:paraId="0BC010F8" w14:textId="1364C94A"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2021 m. Teisėjų taryba prašė LR Vyriausybės ir Finansų ministerijos skirti papildomai apie 6 mln. eurų asignavimų teismų valstybės tarnautojų ir darbuotojų pagal darbo sutartis pareiginių algų koeficientams didinti 2021 m. gegužės 4 d. raštu Nr. 36P-56-(7.1.10), teikdama teismų </w:t>
            </w:r>
            <w:r w:rsidRPr="00FE221B">
              <w:rPr>
                <w:rFonts w:ascii="Arial" w:hAnsi="Arial" w:cs="Arial"/>
                <w:sz w:val="22"/>
                <w:szCs w:val="22"/>
              </w:rPr>
              <w:lastRenderedPageBreak/>
              <w:t>biudžetų poreikius 2022 metams, 2021 m. spalio 1 d. raštu Nr. 36P-120-(7.1.10), kreipdamasi šiuo klausimu tarpininkavimo į teisingumo ministrę, 2021 m. spalio 21 d. raštu Nr. 36P-132-(7.1.10), teikdama pastabas LR Seimo Teisės ir teisėtvarkos komitetui dėl 2022 m. biudžeto įstatymo projekto, bet lėšos nebuvo skirtos.</w:t>
            </w:r>
          </w:p>
          <w:p w14:paraId="50F51D9F" w14:textId="77777777"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Atitinkamai, šios lėšos teismų valstybės tarnautojų ir darbuotojų pagal darbo sutartis pareiginių algų koeficientams didinti vėl prašytos Teisėjų tarybos 2022 m. gegužės 3 d. raštu Nr. 36P-58-(7.1.10), teikiant teismų biudžetų poreikius 2023 metams, bet neskirtos. </w:t>
            </w:r>
          </w:p>
          <w:p w14:paraId="44DD32D1" w14:textId="79529331"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Teisėjų taryba 2023 m. gegužės 2 d. raštu Nr. 36P-40-(7.1.10.Mr) kreipėsi į LR Vyriausybę ir Finansų ministeriją dėl papildomų asignavimų poreikių teismams 2024–2026 m. Teismams buvo skirta 27 mln. eurų papildomų asignavimų darbo užmokesčiui: Teisėjų darbo apmokėjimo įstatymui įgyvendinimui; teisėjų padėjėjų, teismo posėdžių sekretorių ir teismo psichologų pareiginių algų koeficientams padidinti; pareiginės algos minimaliems koeficientams padidinti; priedams už tarnybos Lietuvos valstybei stažą mokėti; MMA padidinti, iš jų tikslinės lėšos teisėjų padėjėjų, teismo posėdžių sekretorių ir teismo psichologų pareiginių algų koeficientams padidinti sudarė 3,7 mln. eurų. Atsižvelgiant į tai, teisėjo padėjėjų vidutiniai  pareiginės algos koeficientai 2024 m. apygardų teismuose padidėjo 13 proc., apylinkių teismuose – 14 proc. lyginant su 2023 m.  Teismo posėdžių sekretorių vidutiniai pareiginės algos koeficientai apygardų teismuose augo 15 proc., apylinkių teismuose – 19 proc. </w:t>
            </w:r>
          </w:p>
          <w:p w14:paraId="21103D9B" w14:textId="50FBB44A"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Teisėjų taryba 2024 m. gegužės 3 d. raštu Nr. 36P-46-(7.1.10.Mr) kreipėsi į LR Vyriausybę ir Finansų ministeriją dėl papildomų asignavimų poreikių teismams 2025–2027 </w:t>
            </w:r>
            <w:r w:rsidRPr="00FE221B">
              <w:rPr>
                <w:rFonts w:ascii="Arial" w:hAnsi="Arial" w:cs="Arial"/>
                <w:sz w:val="22"/>
                <w:szCs w:val="22"/>
              </w:rPr>
              <w:lastRenderedPageBreak/>
              <w:t xml:space="preserve">m. Kaip svarbiausias poreikis įvardinti papildomi asignavimai darbo užmokesčiui, t. y. teisėjų padėjėjų, teismo posėdžių sekretorių ir kito teismo personalo pareiginės algos koeficientų didinimui. </w:t>
            </w:r>
          </w:p>
        </w:tc>
      </w:tr>
      <w:tr w:rsidR="00FE221B" w:rsidRPr="00FE221B" w14:paraId="05D8CE05" w14:textId="58059618" w:rsidTr="006925AA">
        <w:tc>
          <w:tcPr>
            <w:tcW w:w="739" w:type="dxa"/>
            <w:shd w:val="clear" w:color="auto" w:fill="auto"/>
          </w:tcPr>
          <w:p w14:paraId="2CDE134F"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2.3.</w:t>
            </w:r>
          </w:p>
        </w:tc>
        <w:tc>
          <w:tcPr>
            <w:tcW w:w="2551" w:type="dxa"/>
            <w:shd w:val="clear" w:color="auto" w:fill="auto"/>
          </w:tcPr>
          <w:p w14:paraId="5E9792B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Parengti pasiūlymus dėl teisėjų atrankos procedūrų spartinimo </w:t>
            </w:r>
          </w:p>
        </w:tc>
        <w:tc>
          <w:tcPr>
            <w:tcW w:w="1701" w:type="dxa"/>
            <w:shd w:val="clear" w:color="auto" w:fill="auto"/>
          </w:tcPr>
          <w:p w14:paraId="77E56314"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Respublikos Prezidentui pateikti pasiūlymai, suderinti su Pretendentų į teisėjus atrankos komisija ir apsvarstyti Teisėjų tarybos</w:t>
            </w:r>
          </w:p>
        </w:tc>
        <w:tc>
          <w:tcPr>
            <w:tcW w:w="1701" w:type="dxa"/>
            <w:shd w:val="clear" w:color="auto" w:fill="auto"/>
          </w:tcPr>
          <w:p w14:paraId="3616F13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2930F465"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2021 m. gruodžio 31 d.</w:t>
            </w:r>
          </w:p>
        </w:tc>
        <w:tc>
          <w:tcPr>
            <w:tcW w:w="1559" w:type="dxa"/>
            <w:shd w:val="clear" w:color="auto" w:fill="auto"/>
          </w:tcPr>
          <w:p w14:paraId="561C949E" w14:textId="77777777" w:rsidR="00B00335" w:rsidRPr="00FE221B" w:rsidRDefault="00B00335" w:rsidP="005C5A19">
            <w:pPr>
              <w:pStyle w:val="Pagrindinistekstas2"/>
              <w:spacing w:after="0" w:line="240" w:lineRule="auto"/>
              <w:rPr>
                <w:rFonts w:ascii="Arial" w:hAnsi="Arial" w:cs="Arial"/>
                <w:sz w:val="20"/>
              </w:rPr>
            </w:pPr>
          </w:p>
        </w:tc>
        <w:tc>
          <w:tcPr>
            <w:tcW w:w="5809" w:type="dxa"/>
            <w:shd w:val="clear" w:color="auto" w:fill="auto"/>
          </w:tcPr>
          <w:p w14:paraId="7AF00B10" w14:textId="77777777"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Teisėjų tarybos pastabos dėl LR Prezidento kanceliarijos teikiamo Teismų įstatymo pakeitimo projekto, kuriuo siekiama tobulinti ir spartinti teisėjų atrankas, 2021 m. gegužės mėn. pateiktos darbine tvarka Prezidento kanceliarijai. 2021 m. birželio 28 d. Teisėjų tarybos posėdžio metu Teisėjų tarybos pasiūlymai išsakyti ir žodžiu diskutuojant su Prezidento kanceliarijos atstovais apie atrankų organizavimą. Taip pat pastabos pateiktos LR Seimo Teisės ir teisėtvarkos komitetui Teisėjų tarybos 2021 m. rugsėjo 14 d. raštu Nr. 36P-114-(7.1.10.). </w:t>
            </w:r>
          </w:p>
          <w:p w14:paraId="217E47A5" w14:textId="0A36A0F7"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2022 m. birželio mėn. organizuotas Pretendentų į teisėjus atrankos komisijos susitikimas su LR Prezidento Teisės grupės vyriausiuoju patarėju A. </w:t>
            </w:r>
            <w:proofErr w:type="spellStart"/>
            <w:r w:rsidRPr="00FE221B">
              <w:rPr>
                <w:rFonts w:ascii="Arial" w:hAnsi="Arial" w:cs="Arial"/>
                <w:sz w:val="22"/>
                <w:szCs w:val="22"/>
              </w:rPr>
              <w:t>Kabišaičiu</w:t>
            </w:r>
            <w:proofErr w:type="spellEnd"/>
            <w:r w:rsidRPr="00FE221B">
              <w:rPr>
                <w:rFonts w:ascii="Arial" w:hAnsi="Arial" w:cs="Arial"/>
                <w:sz w:val="22"/>
                <w:szCs w:val="22"/>
              </w:rPr>
              <w:t>.</w:t>
            </w:r>
          </w:p>
        </w:tc>
      </w:tr>
      <w:tr w:rsidR="00FE221B" w:rsidRPr="00FE221B" w14:paraId="067C2AF1" w14:textId="09E5D012" w:rsidTr="006925AA">
        <w:tc>
          <w:tcPr>
            <w:tcW w:w="739" w:type="dxa"/>
            <w:tcBorders>
              <w:bottom w:val="single" w:sz="4" w:space="0" w:color="auto"/>
            </w:tcBorders>
            <w:shd w:val="clear" w:color="auto" w:fill="auto"/>
          </w:tcPr>
          <w:p w14:paraId="6964520E"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2.4.</w:t>
            </w:r>
          </w:p>
        </w:tc>
        <w:tc>
          <w:tcPr>
            <w:tcW w:w="2551" w:type="dxa"/>
            <w:tcBorders>
              <w:bottom w:val="single" w:sz="4" w:space="0" w:color="auto"/>
            </w:tcBorders>
            <w:shd w:val="clear" w:color="auto" w:fill="auto"/>
          </w:tcPr>
          <w:p w14:paraId="48ACE4C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lang w:eastAsia="en-GB"/>
              </w:rPr>
              <w:t>Tobulinti teisėjų atrankos ir vertinimo modelį, ypatingą dėmesį skiriant pretendentų į teisėjus ir teisėjų socialinėms ir asmeninėms kompetencijoms įvertinti</w:t>
            </w:r>
          </w:p>
        </w:tc>
        <w:tc>
          <w:tcPr>
            <w:tcW w:w="1701" w:type="dxa"/>
            <w:tcBorders>
              <w:bottom w:val="single" w:sz="4" w:space="0" w:color="auto"/>
            </w:tcBorders>
            <w:shd w:val="clear" w:color="auto" w:fill="auto"/>
          </w:tcPr>
          <w:p w14:paraId="2BD1DCF8"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Parengtas teisėjo asmeninių ir profesinių savybių modelis, teisėjų atrankos ir vertinimo kriterijai, teisėjų asmeninių būdo ir pažintinių savybių įvertinimo </w:t>
            </w:r>
            <w:r w:rsidRPr="00FE221B">
              <w:rPr>
                <w:rFonts w:ascii="Arial" w:hAnsi="Arial" w:cs="Arial"/>
                <w:sz w:val="22"/>
                <w:szCs w:val="22"/>
              </w:rPr>
              <w:lastRenderedPageBreak/>
              <w:t>metodika ir teisės aktų projektai</w:t>
            </w:r>
          </w:p>
        </w:tc>
        <w:tc>
          <w:tcPr>
            <w:tcW w:w="1701" w:type="dxa"/>
            <w:tcBorders>
              <w:bottom w:val="single" w:sz="4" w:space="0" w:color="auto"/>
            </w:tcBorders>
            <w:shd w:val="clear" w:color="auto" w:fill="auto"/>
          </w:tcPr>
          <w:p w14:paraId="2D16E9CA"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lastRenderedPageBreak/>
              <w:t>Teisės aktų projektų rengimo ir vertinimo komitetas</w:t>
            </w:r>
          </w:p>
        </w:tc>
        <w:tc>
          <w:tcPr>
            <w:tcW w:w="1134" w:type="dxa"/>
            <w:tcBorders>
              <w:bottom w:val="single" w:sz="4" w:space="0" w:color="auto"/>
            </w:tcBorders>
            <w:shd w:val="clear" w:color="auto" w:fill="auto"/>
          </w:tcPr>
          <w:p w14:paraId="6313C019" w14:textId="77777777" w:rsidR="00B00335" w:rsidRPr="00FE221B" w:rsidRDefault="00B00335" w:rsidP="005C5A19">
            <w:pPr>
              <w:pStyle w:val="Pagrindinistekstas2"/>
              <w:spacing w:after="0" w:line="240" w:lineRule="auto"/>
              <w:rPr>
                <w:rFonts w:ascii="Arial" w:hAnsi="Arial" w:cs="Arial"/>
                <w:sz w:val="22"/>
                <w:szCs w:val="22"/>
              </w:rPr>
            </w:pPr>
            <w:r w:rsidRPr="00FE221B">
              <w:rPr>
                <w:rFonts w:ascii="Arial" w:hAnsi="Arial" w:cs="Arial"/>
                <w:sz w:val="22"/>
                <w:szCs w:val="22"/>
              </w:rPr>
              <w:t xml:space="preserve">2022 m. birželio 30 d. </w:t>
            </w:r>
          </w:p>
        </w:tc>
        <w:tc>
          <w:tcPr>
            <w:tcW w:w="1559" w:type="dxa"/>
            <w:tcBorders>
              <w:bottom w:val="single" w:sz="4" w:space="0" w:color="auto"/>
            </w:tcBorders>
            <w:shd w:val="clear" w:color="auto" w:fill="auto"/>
          </w:tcPr>
          <w:p w14:paraId="07BD777F" w14:textId="77777777" w:rsidR="00B00335" w:rsidRPr="00FE221B" w:rsidRDefault="00B00335" w:rsidP="005C5A19">
            <w:pPr>
              <w:pStyle w:val="Pagrindinistekstas2"/>
              <w:spacing w:after="0" w:line="240" w:lineRule="auto"/>
              <w:rPr>
                <w:rFonts w:ascii="Arial" w:hAnsi="Arial" w:cs="Arial"/>
                <w:sz w:val="20"/>
              </w:rPr>
            </w:pPr>
            <w:r w:rsidRPr="00FE221B">
              <w:rPr>
                <w:rFonts w:ascii="Arial" w:hAnsi="Arial" w:cs="Arial"/>
                <w:sz w:val="20"/>
              </w:rPr>
              <w:t xml:space="preserve">EEE finansuojamas projektas </w:t>
            </w:r>
          </w:p>
        </w:tc>
        <w:tc>
          <w:tcPr>
            <w:tcW w:w="5809" w:type="dxa"/>
            <w:tcBorders>
              <w:bottom w:val="single" w:sz="4" w:space="0" w:color="auto"/>
            </w:tcBorders>
          </w:tcPr>
          <w:p w14:paraId="0A9DF2A5" w14:textId="5C9CB35F" w:rsidR="00B00335" w:rsidRPr="00FE221B" w:rsidRDefault="00B00335" w:rsidP="005C5A19">
            <w:pPr>
              <w:pStyle w:val="Pagrindinistekstas2"/>
              <w:spacing w:after="0" w:line="240" w:lineRule="auto"/>
              <w:jc w:val="both"/>
              <w:rPr>
                <w:rFonts w:ascii="Arial" w:hAnsi="Arial" w:cs="Arial"/>
                <w:sz w:val="22"/>
                <w:szCs w:val="22"/>
              </w:rPr>
            </w:pPr>
            <w:r w:rsidRPr="00FE221B">
              <w:rPr>
                <w:rFonts w:ascii="Arial" w:hAnsi="Arial" w:cs="Arial"/>
                <w:sz w:val="22"/>
                <w:szCs w:val="22"/>
                <w:lang w:eastAsia="en-GB"/>
              </w:rPr>
              <w:t xml:space="preserve">Teisėjų taryba pritarė NTA vykdomo projekto „Kokybės, paslaugų ir infrastruktūros tobulinimas Lietuvos teismuose“ metu parengtam Teisėjų atrankos ir vertinimo modeliui, pagal kurį nuo 2022 m. sausio 1 d. paskelbtose atrankose į laisvas ar atsilaisvinančias teisėjų vietas pretendentų asmeninių būdo ir pažintinių savybių, asmens kompetencijų vertinimas pavedamas viešųjų pirkimų būdu atrinktiems nepriklausomiems, atitinkamą kvalifikaciją bei patirtį turintiems išorės ekspertams. Vertinimas galios 5 metus. Teisėjų taryba 2022 m. sausio 28 d. posėdyje patvirtino Teisėjų atrankos ir vertinimo modelį įgyvendinančius teisės aktus: Pretendentų į teisėjus atrankos kriterijų, teisėjų karjeros siekiančių asmenų vertinimo kriterijų ir asmeninių kompetencijų vertinimo tvarkos aprašą ir Ekspertų pasitelkimo pretendentų į laisvas arba atsilaisvinančias apylinkės teismo teisėjų </w:t>
            </w:r>
            <w:r w:rsidRPr="00FE221B">
              <w:rPr>
                <w:rFonts w:ascii="Arial" w:hAnsi="Arial" w:cs="Arial"/>
                <w:sz w:val="22"/>
                <w:szCs w:val="22"/>
                <w:lang w:eastAsia="en-GB"/>
              </w:rPr>
              <w:lastRenderedPageBreak/>
              <w:t xml:space="preserve">vietas bei teisėjų karjeros siekiančių asmenų asmeninių būdo ir pažintinių savybių ir asmeninių kompetencijų įvertinimui tvarkos aprašą. Nustatytu teisiniu reguliavimu </w:t>
            </w:r>
            <w:r w:rsidR="00D14DB7" w:rsidRPr="00FE221B">
              <w:rPr>
                <w:rFonts w:ascii="Arial" w:hAnsi="Arial" w:cs="Arial"/>
                <w:sz w:val="22"/>
                <w:szCs w:val="22"/>
                <w:lang w:eastAsia="en-GB"/>
              </w:rPr>
              <w:t xml:space="preserve">įgyvendinami pokyčiai </w:t>
            </w:r>
            <w:r w:rsidRPr="00FE221B">
              <w:rPr>
                <w:rFonts w:ascii="Arial" w:hAnsi="Arial" w:cs="Arial"/>
                <w:sz w:val="22"/>
                <w:szCs w:val="22"/>
                <w:lang w:eastAsia="en-GB"/>
              </w:rPr>
              <w:t xml:space="preserve">vykdant atrankas ne tik į teisėjų, bet ir į teismo vadovų pareigas: vertinami ir pretendentų, siekiančių  užimti vadovaujančias pozicijas teismuose vadovavimo gebėjimai. </w:t>
            </w:r>
          </w:p>
        </w:tc>
      </w:tr>
      <w:tr w:rsidR="00FE221B" w:rsidRPr="00FE221B" w14:paraId="2F7E393A" w14:textId="578217DE" w:rsidTr="006925AA">
        <w:tc>
          <w:tcPr>
            <w:tcW w:w="739" w:type="dxa"/>
            <w:shd w:val="clear" w:color="auto" w:fill="auto"/>
          </w:tcPr>
          <w:p w14:paraId="648819EB"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2.5.</w:t>
            </w:r>
          </w:p>
        </w:tc>
        <w:tc>
          <w:tcPr>
            <w:tcW w:w="2551" w:type="dxa"/>
            <w:shd w:val="clear" w:color="auto" w:fill="auto"/>
          </w:tcPr>
          <w:p w14:paraId="54573951"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Didinti teismų vadovų vadovavimo/ lyderystės kompetencijas</w:t>
            </w:r>
          </w:p>
        </w:tc>
        <w:tc>
          <w:tcPr>
            <w:tcW w:w="1701" w:type="dxa"/>
            <w:shd w:val="clear" w:color="auto" w:fill="auto"/>
          </w:tcPr>
          <w:p w14:paraId="313EB650"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Užtikrinti, kad kasmet būtų organizuojami mokymai teismų vadovams vadovavimo/ lyderystės ugdymui</w:t>
            </w:r>
          </w:p>
        </w:tc>
        <w:tc>
          <w:tcPr>
            <w:tcW w:w="1701" w:type="dxa"/>
            <w:shd w:val="clear" w:color="auto" w:fill="auto"/>
          </w:tcPr>
          <w:p w14:paraId="4DE4E564"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Mokymų ir tarptautinių ryšių komitetas</w:t>
            </w:r>
          </w:p>
        </w:tc>
        <w:tc>
          <w:tcPr>
            <w:tcW w:w="1134" w:type="dxa"/>
            <w:shd w:val="clear" w:color="auto" w:fill="auto"/>
          </w:tcPr>
          <w:p w14:paraId="61410E5C"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559" w:type="dxa"/>
            <w:shd w:val="clear" w:color="auto" w:fill="auto"/>
          </w:tcPr>
          <w:p w14:paraId="17D0C1E1" w14:textId="77777777" w:rsidR="00B00335" w:rsidRPr="00FE221B" w:rsidRDefault="00B00335" w:rsidP="008B68BE">
            <w:pPr>
              <w:pStyle w:val="Pagrindinistekstas2"/>
              <w:spacing w:after="0" w:line="240" w:lineRule="auto"/>
              <w:rPr>
                <w:rFonts w:ascii="Arial" w:hAnsi="Arial" w:cs="Arial"/>
                <w:sz w:val="22"/>
                <w:szCs w:val="22"/>
              </w:rPr>
            </w:pPr>
          </w:p>
        </w:tc>
        <w:tc>
          <w:tcPr>
            <w:tcW w:w="5809" w:type="dxa"/>
            <w:shd w:val="clear" w:color="auto" w:fill="auto"/>
          </w:tcPr>
          <w:p w14:paraId="6A9E8C29" w14:textId="17E9DE76" w:rsidR="00B00335" w:rsidRPr="00FE221B" w:rsidRDefault="00B00335" w:rsidP="008B68BE">
            <w:pPr>
              <w:pStyle w:val="Pagrindinistekstas2"/>
              <w:spacing w:after="0" w:line="240" w:lineRule="auto"/>
              <w:jc w:val="both"/>
              <w:rPr>
                <w:rFonts w:ascii="Arial" w:hAnsi="Arial" w:cs="Arial"/>
                <w:b/>
                <w:bCs/>
                <w:sz w:val="22"/>
                <w:szCs w:val="22"/>
              </w:rPr>
            </w:pPr>
            <w:r w:rsidRPr="00FE221B">
              <w:rPr>
                <w:rFonts w:ascii="Arial" w:hAnsi="Arial" w:cs="Arial"/>
                <w:b/>
                <w:bCs/>
                <w:sz w:val="22"/>
                <w:szCs w:val="22"/>
              </w:rPr>
              <w:t xml:space="preserve">2021 – 2024 m. laikotarpiu buvo organizuojami mokymai teismų vadovams vadovavimo / lyderystės ugdymui. </w:t>
            </w:r>
          </w:p>
          <w:p w14:paraId="7054A6E7" w14:textId="2E484F89"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2021 m. vyko šie mokymai: „Kritiniai pokalbiai, jų valdymas“, „Lyderystė teismuose: efektyvi kasdienio vadovavimo praktika“, „Profesionalus vadovavimas“. Šiuose mokymuose dalyvavo 51 teisėjas.</w:t>
            </w:r>
          </w:p>
          <w:p w14:paraId="6FE7A20A" w14:textId="0F3860AC"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2022 m. suorganizuoti dveji mokymai tema „Šiuolaikinio lyderio praktika“ (balandžio ir rugsėjo mėnesiais), apmokyta 26 vadovai.</w:t>
            </w:r>
          </w:p>
          <w:p w14:paraId="4447486B" w14:textId="77777777"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Tai pat suorganizuoti mokymai „Kaip ugdyti teismo darbuotojus, suteikiant jiems grįžtamąjį ryšį“. Mokymai įvyko 2022 m. sausio 21 d. ir gegužės 11 d. Dalyvavo 39 įvairaus lygio vadovai. </w:t>
            </w:r>
          </w:p>
          <w:p w14:paraId="0514CF3F" w14:textId="77777777"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2023 m. suorganizuoti mokymai „Lyderystės strategijos ir darbuotojų motyvavimas“ – 47 teisėjai, „Kritiniai pokalbiai, jų valdymas“ – 49 teisėjai. </w:t>
            </w:r>
          </w:p>
          <w:p w14:paraId="3EAAA224" w14:textId="4ABD2728"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2024 m. birželio ir lapkričio mėnesiais organizuojami mokymai „Vadovo komunikacija“. Birželio</w:t>
            </w:r>
            <w:r w:rsidRPr="00FE221B">
              <w:rPr>
                <w:rFonts w:ascii="Arial" w:hAnsi="Arial"/>
                <w:sz w:val="22"/>
              </w:rPr>
              <w:t xml:space="preserve"> mėn. </w:t>
            </w:r>
            <w:r w:rsidRPr="00FE221B">
              <w:rPr>
                <w:rFonts w:ascii="Arial" w:hAnsi="Arial" w:cs="Arial"/>
                <w:sz w:val="22"/>
                <w:szCs w:val="22"/>
              </w:rPr>
              <w:t xml:space="preserve">mokymuose dalyvavo 11 teisėjų.  </w:t>
            </w:r>
          </w:p>
        </w:tc>
      </w:tr>
      <w:tr w:rsidR="00FE221B" w:rsidRPr="00FE221B" w14:paraId="1FB3F9F8" w14:textId="3DCC7290" w:rsidTr="006925AA">
        <w:tc>
          <w:tcPr>
            <w:tcW w:w="739" w:type="dxa"/>
            <w:shd w:val="clear" w:color="auto" w:fill="auto"/>
          </w:tcPr>
          <w:p w14:paraId="186642D6"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2.6.</w:t>
            </w:r>
          </w:p>
        </w:tc>
        <w:tc>
          <w:tcPr>
            <w:tcW w:w="2551" w:type="dxa"/>
            <w:shd w:val="clear" w:color="auto" w:fill="auto"/>
          </w:tcPr>
          <w:p w14:paraId="261EBA46"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 xml:space="preserve">Teikti teisės aktų keitimo pasiūlymus dėl teismų valstybės tarnautojų atrankos ir vertinimo procedūrų atskyrimo nuo </w:t>
            </w:r>
            <w:r w:rsidRPr="00FE221B">
              <w:rPr>
                <w:rFonts w:ascii="Arial" w:hAnsi="Arial" w:cs="Arial"/>
                <w:sz w:val="22"/>
                <w:szCs w:val="22"/>
              </w:rPr>
              <w:lastRenderedPageBreak/>
              <w:t xml:space="preserve">Valstybės tarnybos departamento </w:t>
            </w:r>
          </w:p>
        </w:tc>
        <w:tc>
          <w:tcPr>
            <w:tcW w:w="1701" w:type="dxa"/>
            <w:shd w:val="clear" w:color="auto" w:fill="auto"/>
          </w:tcPr>
          <w:p w14:paraId="03DCE18E"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Parengti teisės aktų projektai pateikti LR Vyriausybei</w:t>
            </w:r>
          </w:p>
        </w:tc>
        <w:tc>
          <w:tcPr>
            <w:tcW w:w="1701" w:type="dxa"/>
            <w:shd w:val="clear" w:color="auto" w:fill="auto"/>
          </w:tcPr>
          <w:p w14:paraId="4BC5BB0F" w14:textId="77777777" w:rsidR="00B00335" w:rsidRPr="00FE221B" w:rsidRDefault="00B00335" w:rsidP="008B68BE">
            <w:pPr>
              <w:pStyle w:val="Pagrindinistekstas2"/>
              <w:spacing w:after="0" w:line="240" w:lineRule="auto"/>
              <w:rPr>
                <w:rFonts w:ascii="Arial" w:hAnsi="Arial" w:cs="Arial"/>
                <w:sz w:val="22"/>
                <w:szCs w:val="22"/>
              </w:rPr>
            </w:pPr>
            <w:r w:rsidRPr="00FE221B">
              <w:rPr>
                <w:rStyle w:val="Grietas"/>
                <w:rFonts w:ascii="Arial" w:hAnsi="Arial" w:cs="Arial"/>
                <w:b w:val="0"/>
                <w:bCs w:val="0"/>
                <w:sz w:val="22"/>
                <w:szCs w:val="22"/>
              </w:rPr>
              <w:t>Teisės aktų projektų rengimo ir vertinimo komitetas</w:t>
            </w:r>
          </w:p>
        </w:tc>
        <w:tc>
          <w:tcPr>
            <w:tcW w:w="1134" w:type="dxa"/>
            <w:shd w:val="clear" w:color="auto" w:fill="auto"/>
          </w:tcPr>
          <w:p w14:paraId="7BA60A4F"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2022 m. kovo 31 d.</w:t>
            </w:r>
          </w:p>
        </w:tc>
        <w:tc>
          <w:tcPr>
            <w:tcW w:w="1559" w:type="dxa"/>
            <w:shd w:val="clear" w:color="auto" w:fill="auto"/>
          </w:tcPr>
          <w:p w14:paraId="2BE66D10" w14:textId="77777777" w:rsidR="00B00335" w:rsidRPr="00FE221B" w:rsidRDefault="00B00335" w:rsidP="008B68BE">
            <w:pPr>
              <w:pStyle w:val="Pagrindinistekstas2"/>
              <w:spacing w:after="0" w:line="240" w:lineRule="auto"/>
              <w:rPr>
                <w:rFonts w:ascii="Arial" w:hAnsi="Arial" w:cs="Arial"/>
                <w:sz w:val="22"/>
                <w:szCs w:val="22"/>
              </w:rPr>
            </w:pPr>
          </w:p>
        </w:tc>
        <w:tc>
          <w:tcPr>
            <w:tcW w:w="5809" w:type="dxa"/>
            <w:shd w:val="clear" w:color="auto" w:fill="auto"/>
          </w:tcPr>
          <w:p w14:paraId="70CCE235" w14:textId="77777777"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2021 m. – 2022 m. rugsėjo 1 d. laikotarpiu buvo išanalizuotos teismų pateiktos įžvalgos dėl Valstybės tarnybos įstatymo taikymo problematikos bei susisteminta informacija pateikta Vidaus reikalų ministerijai. Nuo 2022 m. įsigaliojusioje Valstybės tarnybos įstatymo redakcijoje įtvirtinti pokyčiai atrankų sistemoje (pakaitinio valstybės </w:t>
            </w:r>
            <w:r w:rsidRPr="00FE221B">
              <w:rPr>
                <w:rFonts w:ascii="Arial" w:hAnsi="Arial" w:cs="Arial"/>
                <w:sz w:val="22"/>
                <w:szCs w:val="22"/>
              </w:rPr>
              <w:lastRenderedPageBreak/>
              <w:t>tarnautojo procedūra nėra centralizuota, į Valstybės tarnybos departamento komisiją galima deleguoti daugiau kaip 1 narį nuo institucijos).</w:t>
            </w:r>
            <w:r w:rsidRPr="00FE221B">
              <w:rPr>
                <w:rFonts w:ascii="Arial" w:hAnsi="Arial" w:cs="Arial"/>
                <w:b/>
                <w:bCs/>
                <w:sz w:val="22"/>
                <w:szCs w:val="22"/>
              </w:rPr>
              <w:t xml:space="preserve"> </w:t>
            </w:r>
            <w:r w:rsidRPr="00FE221B">
              <w:rPr>
                <w:rFonts w:ascii="Arial" w:hAnsi="Arial" w:cs="Arial"/>
                <w:bCs/>
                <w:sz w:val="22"/>
                <w:szCs w:val="22"/>
              </w:rPr>
              <w:t xml:space="preserve">2022 m. liepos mėn. buvo pateiktas derinti </w:t>
            </w:r>
            <w:r w:rsidRPr="00FE221B">
              <w:rPr>
                <w:rFonts w:ascii="Arial" w:hAnsi="Arial" w:cs="Arial"/>
                <w:sz w:val="22"/>
                <w:szCs w:val="22"/>
              </w:rPr>
              <w:t>Lietuvos Respublikos valstybės tarnybos įstatymo Nr. VIII-1316 pakeitimo įstatymo projektas Nr. 22-9948</w:t>
            </w:r>
            <w:r w:rsidRPr="00FE221B">
              <w:rPr>
                <w:rFonts w:ascii="Arial" w:hAnsi="Arial" w:cs="Arial"/>
                <w:spacing w:val="2"/>
                <w:sz w:val="22"/>
                <w:szCs w:val="22"/>
              </w:rPr>
              <w:t xml:space="preserve"> </w:t>
            </w:r>
            <w:r w:rsidRPr="00FE221B">
              <w:rPr>
                <w:rFonts w:ascii="Arial" w:hAnsi="Arial" w:cs="Arial"/>
                <w:sz w:val="22"/>
                <w:szCs w:val="22"/>
              </w:rPr>
              <w:t xml:space="preserve">bei susijusių teisės aktų projektų paketas, kuriame jau yra siūlomas valstybės tarnautojų atrankų/ konkursų decentralizavimas. </w:t>
            </w:r>
          </w:p>
          <w:p w14:paraId="41F2DC19" w14:textId="6F680D5C" w:rsidR="00B00335" w:rsidRPr="00FE221B" w:rsidRDefault="00B00335" w:rsidP="008B68BE">
            <w:pPr>
              <w:pStyle w:val="Pagrindinistekstas2"/>
              <w:spacing w:after="0" w:line="240" w:lineRule="auto"/>
              <w:jc w:val="both"/>
              <w:rPr>
                <w:rFonts w:ascii="Arial" w:hAnsi="Arial" w:cs="Arial"/>
                <w:sz w:val="22"/>
              </w:rPr>
            </w:pPr>
            <w:r w:rsidRPr="00FE221B">
              <w:rPr>
                <w:rFonts w:ascii="Arial" w:hAnsi="Arial" w:cs="Arial"/>
                <w:sz w:val="22"/>
              </w:rPr>
              <w:t>2023 m. buvo priimtas Lietuvos Respublikos valstybės tarnybos įstatymo Nr. VIII-1316 pakeitimo įstatymas, kuriame jau yra galimas valstybės tarnautojų atrankų / konkursų decentralizavimas.</w:t>
            </w:r>
          </w:p>
        </w:tc>
      </w:tr>
      <w:tr w:rsidR="00FE221B" w:rsidRPr="00FE221B" w14:paraId="44AD0C73" w14:textId="1727DB60" w:rsidTr="006925AA">
        <w:tc>
          <w:tcPr>
            <w:tcW w:w="739" w:type="dxa"/>
            <w:shd w:val="clear" w:color="auto" w:fill="auto"/>
          </w:tcPr>
          <w:p w14:paraId="56895830"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2.7.</w:t>
            </w:r>
          </w:p>
        </w:tc>
        <w:tc>
          <w:tcPr>
            <w:tcW w:w="2551" w:type="dxa"/>
            <w:shd w:val="clear" w:color="auto" w:fill="auto"/>
          </w:tcPr>
          <w:p w14:paraId="6E091302" w14:textId="77777777" w:rsidR="00B00335" w:rsidRPr="00FE221B" w:rsidRDefault="00B00335" w:rsidP="008B68BE">
            <w:pPr>
              <w:pStyle w:val="Pagrindinistekstas2"/>
              <w:spacing w:after="0" w:line="240" w:lineRule="auto"/>
              <w:rPr>
                <w:rFonts w:ascii="Arial" w:hAnsi="Arial" w:cs="Arial"/>
                <w:sz w:val="22"/>
                <w:szCs w:val="22"/>
              </w:rPr>
            </w:pPr>
            <w:bookmarkStart w:id="7" w:name="_Hlk115188637"/>
            <w:r w:rsidRPr="00FE221B">
              <w:rPr>
                <w:rFonts w:ascii="Arial" w:hAnsi="Arial" w:cs="Arial"/>
                <w:sz w:val="22"/>
                <w:szCs w:val="22"/>
              </w:rPr>
              <w:t>Užtikrinti nuolatinį teismų vadovų, teisėjų, teisėjų padėjėjų, teismo posėdžių sekretorių ir kito teismų personalo gebėjimų ir kompetencijų stiprinimą</w:t>
            </w:r>
            <w:bookmarkEnd w:id="7"/>
          </w:p>
        </w:tc>
        <w:tc>
          <w:tcPr>
            <w:tcW w:w="1701" w:type="dxa"/>
            <w:shd w:val="clear" w:color="auto" w:fill="auto"/>
          </w:tcPr>
          <w:p w14:paraId="6D2B314E"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Teismų tikslinių poreikių, grįžtamojo ryšio ir sisteminių pokyčių vertinimu pagrįstas metinių mokymo planų rengimas ir įgyvendinimas</w:t>
            </w:r>
          </w:p>
        </w:tc>
        <w:tc>
          <w:tcPr>
            <w:tcW w:w="1701" w:type="dxa"/>
            <w:shd w:val="clear" w:color="auto" w:fill="auto"/>
          </w:tcPr>
          <w:p w14:paraId="2D0F67A9"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Mokymų ir tarptautinių ryšių komitetas</w:t>
            </w:r>
          </w:p>
        </w:tc>
        <w:tc>
          <w:tcPr>
            <w:tcW w:w="1134" w:type="dxa"/>
            <w:shd w:val="clear" w:color="auto" w:fill="auto"/>
          </w:tcPr>
          <w:p w14:paraId="43088EA5"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559" w:type="dxa"/>
            <w:shd w:val="clear" w:color="auto" w:fill="auto"/>
          </w:tcPr>
          <w:p w14:paraId="3A551806" w14:textId="77777777" w:rsidR="00B00335" w:rsidRPr="00FE221B" w:rsidRDefault="00B00335" w:rsidP="008B68BE">
            <w:pPr>
              <w:pStyle w:val="Pagrindinistekstas2"/>
              <w:spacing w:after="0" w:line="240" w:lineRule="auto"/>
              <w:rPr>
                <w:rFonts w:ascii="Arial" w:hAnsi="Arial" w:cs="Arial"/>
                <w:sz w:val="22"/>
                <w:szCs w:val="22"/>
              </w:rPr>
            </w:pPr>
          </w:p>
        </w:tc>
        <w:tc>
          <w:tcPr>
            <w:tcW w:w="5809" w:type="dxa"/>
            <w:shd w:val="clear" w:color="auto" w:fill="auto"/>
          </w:tcPr>
          <w:p w14:paraId="1A38C162" w14:textId="1565CEF9" w:rsidR="00B00335" w:rsidRPr="00FE221B" w:rsidRDefault="00B00335" w:rsidP="009E2C25">
            <w:pPr>
              <w:pStyle w:val="Pagrindinistekstas2"/>
              <w:spacing w:after="0" w:line="240" w:lineRule="auto"/>
              <w:jc w:val="both"/>
              <w:rPr>
                <w:rFonts w:ascii="Arial" w:hAnsi="Arial" w:cs="Arial"/>
                <w:b/>
                <w:bCs/>
                <w:sz w:val="22"/>
                <w:szCs w:val="22"/>
              </w:rPr>
            </w:pPr>
            <w:bookmarkStart w:id="8" w:name="_Hlk125553070"/>
            <w:r w:rsidRPr="00FE221B">
              <w:rPr>
                <w:rFonts w:ascii="Arial" w:hAnsi="Arial" w:cs="Arial"/>
                <w:b/>
                <w:bCs/>
                <w:sz w:val="22"/>
                <w:szCs w:val="22"/>
              </w:rPr>
              <w:t>2021 – 2024 m. laikotarpiu buvo užtikrintas nuolatinis teismų vadovų, teisėjų, teisėjo padėjėjų, teismo posėdžių sekretorių ir kito teismo personalo gebėjimų ir kompetencijų stiprinimas.</w:t>
            </w:r>
          </w:p>
          <w:p w14:paraId="060FD140" w14:textId="1B899222"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Parengtos ir Teisėjų tarybos 2020 m. spalio 30 d. nutarimu Nr. 13P-107-(7.1.2.) patvirtintos </w:t>
            </w:r>
            <w:r w:rsidRPr="00FE221B">
              <w:rPr>
                <w:rFonts w:ascii="Arial" w:hAnsi="Arial" w:cs="Arial"/>
                <w:bCs/>
                <w:sz w:val="22"/>
                <w:szCs w:val="22"/>
              </w:rPr>
              <w:t xml:space="preserve">2021 m. Teisėjų mokymo programos, kurių buvo 37. Pagal jas įvyko 65 </w:t>
            </w:r>
            <w:r w:rsidRPr="00FE221B">
              <w:rPr>
                <w:rFonts w:ascii="Arial" w:hAnsi="Arial" w:cs="Arial"/>
                <w:sz w:val="22"/>
                <w:szCs w:val="22"/>
              </w:rPr>
              <w:t xml:space="preserve">seminarai, kuriuose dalyvavo 1552 mokymų dalyviai – teisėjai. 2021 m. kvalifikaciją kėlė 74,6 proc. visų šalies teisėjų. </w:t>
            </w:r>
          </w:p>
          <w:p w14:paraId="5DC94D9B" w14:textId="107F9059"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bCs/>
                <w:sz w:val="22"/>
                <w:szCs w:val="22"/>
              </w:rPr>
              <w:t>2021 m. kovo 9 d. NTA direktoriaus įsakymu buvo patvirtintas Teismų valstybės tarnautojų ir darbuotojų, dirbančių pagal darbo sutartis, centralizuoto mokymo ir kvalifikacijos kėlimo 2021 m. planas</w:t>
            </w:r>
            <w:r w:rsidRPr="00FE221B">
              <w:rPr>
                <w:rFonts w:ascii="Arial" w:eastAsiaTheme="minorEastAsia" w:hAnsi="Arial" w:cs="Arial"/>
                <w:sz w:val="22"/>
                <w:szCs w:val="22"/>
              </w:rPr>
              <w:t xml:space="preserve">. </w:t>
            </w:r>
            <w:r w:rsidRPr="00FE221B">
              <w:rPr>
                <w:rFonts w:ascii="Arial" w:hAnsi="Arial" w:cs="Arial"/>
                <w:sz w:val="22"/>
                <w:szCs w:val="22"/>
              </w:rPr>
              <w:t>2021 m. buvo suorganizuoti 59 kvalifikacijos kėlimo renginiai, kuriuose dalyvavo 3617 mokymų dalyvių – teismų darbuotojų.</w:t>
            </w:r>
          </w:p>
          <w:p w14:paraId="6F5EA444" w14:textId="58D5D0AC" w:rsidR="00B00335" w:rsidRPr="00FE221B" w:rsidRDefault="00B00335" w:rsidP="00AB3129">
            <w:pPr>
              <w:jc w:val="both"/>
              <w:rPr>
                <w:rFonts w:ascii="Arial" w:hAnsi="Arial" w:cs="Arial"/>
                <w:sz w:val="22"/>
                <w:szCs w:val="22"/>
                <w:lang w:eastAsia="lt-LT"/>
              </w:rPr>
            </w:pPr>
            <w:r w:rsidRPr="00FE221B">
              <w:rPr>
                <w:rFonts w:ascii="Arial" w:hAnsi="Arial" w:cs="Arial"/>
                <w:sz w:val="22"/>
                <w:szCs w:val="22"/>
                <w:lang w:eastAsia="lt-LT"/>
              </w:rPr>
              <w:t xml:space="preserve">Parengtos ir Teisėjų tarybos 2021 m. lapkričio 29 d. nutarimu Nr. 13P-140-(7.1.2) patvirtintos </w:t>
            </w:r>
            <w:r w:rsidRPr="00FE221B">
              <w:rPr>
                <w:rFonts w:ascii="Arial" w:hAnsi="Arial" w:cs="Arial"/>
                <w:bCs/>
                <w:sz w:val="22"/>
                <w:szCs w:val="22"/>
                <w:lang w:eastAsia="lt-LT"/>
              </w:rPr>
              <w:t xml:space="preserve">2022 m. Teisėjų mokymo programos, kurių buvo 47. Pagal jas įvyko 75 </w:t>
            </w:r>
            <w:r w:rsidRPr="00FE221B">
              <w:rPr>
                <w:rFonts w:ascii="Arial" w:hAnsi="Arial" w:cs="Arial"/>
                <w:sz w:val="22"/>
                <w:szCs w:val="22"/>
                <w:lang w:eastAsia="lt-LT"/>
              </w:rPr>
              <w:t xml:space="preserve">seminarai, kuriuose dalyvavo 2038  mokymų dalyviai </w:t>
            </w:r>
            <w:r w:rsidRPr="00FE221B">
              <w:rPr>
                <w:rFonts w:ascii="Arial" w:hAnsi="Arial" w:cs="Arial"/>
                <w:sz w:val="22"/>
                <w:szCs w:val="22"/>
              </w:rPr>
              <w:t>–</w:t>
            </w:r>
            <w:r w:rsidRPr="00FE221B">
              <w:rPr>
                <w:rFonts w:ascii="Arial" w:hAnsi="Arial" w:cs="Arial"/>
                <w:sz w:val="22"/>
                <w:szCs w:val="22"/>
                <w:lang w:eastAsia="lt-LT"/>
              </w:rPr>
              <w:t xml:space="preserve"> teisėjai. 2022 m. kvalifikaciją kėlė 81,4 proc. visų šalies teisėjų. </w:t>
            </w:r>
          </w:p>
          <w:p w14:paraId="1CD0C6EE" w14:textId="3DC08F68" w:rsidR="00B00335" w:rsidRPr="00FE221B" w:rsidRDefault="00B00335" w:rsidP="00AB3129">
            <w:pPr>
              <w:jc w:val="both"/>
              <w:rPr>
                <w:rFonts w:ascii="Arial" w:hAnsi="Arial" w:cs="Arial"/>
                <w:sz w:val="22"/>
                <w:szCs w:val="22"/>
                <w:lang w:eastAsia="lt-LT"/>
              </w:rPr>
            </w:pPr>
            <w:r w:rsidRPr="00FE221B">
              <w:rPr>
                <w:rFonts w:ascii="Arial" w:hAnsi="Arial" w:cs="Arial"/>
                <w:bCs/>
                <w:sz w:val="22"/>
                <w:szCs w:val="22"/>
                <w:lang w:eastAsia="lt-LT"/>
              </w:rPr>
              <w:lastRenderedPageBreak/>
              <w:t>2022 m. kovo 1 d. NTA direktoriaus įsakymu buvo patvirtintas Teismų valstybės tarnautojų ir darbuotojų, dirbančių pagal darbo sutartis, centralizuoto mokymo ir kvalifikacijos kėlimo 2022 m. planas</w:t>
            </w:r>
            <w:r w:rsidRPr="00FE221B">
              <w:rPr>
                <w:rFonts w:ascii="Arial" w:eastAsiaTheme="minorEastAsia" w:hAnsi="Arial" w:cs="Arial"/>
                <w:sz w:val="22"/>
                <w:szCs w:val="22"/>
                <w:lang w:eastAsia="lt-LT"/>
              </w:rPr>
              <w:t xml:space="preserve">. </w:t>
            </w:r>
            <w:r w:rsidRPr="00FE221B">
              <w:rPr>
                <w:rFonts w:ascii="Arial" w:hAnsi="Arial" w:cs="Arial"/>
                <w:sz w:val="22"/>
                <w:szCs w:val="22"/>
                <w:lang w:eastAsia="lt-LT"/>
              </w:rPr>
              <w:t xml:space="preserve">2022 m. buvo suorganizuoti 68 kvalifikacijos kėlimo renginiai, kuriuose dalyvavo 4963  mokymų dalyviai </w:t>
            </w:r>
            <w:r w:rsidRPr="00FE221B">
              <w:rPr>
                <w:rFonts w:ascii="Arial" w:hAnsi="Arial" w:cs="Arial"/>
                <w:sz w:val="22"/>
                <w:szCs w:val="22"/>
              </w:rPr>
              <w:t>–</w:t>
            </w:r>
            <w:r w:rsidRPr="00FE221B">
              <w:rPr>
                <w:rFonts w:ascii="Arial" w:hAnsi="Arial" w:cs="Arial"/>
                <w:sz w:val="22"/>
                <w:szCs w:val="22"/>
                <w:lang w:eastAsia="lt-LT"/>
              </w:rPr>
              <w:t xml:space="preserve"> teismų darbuotojai.</w:t>
            </w:r>
          </w:p>
          <w:p w14:paraId="14F90A58" w14:textId="4F262C39" w:rsidR="00B00335" w:rsidRPr="00FE221B" w:rsidRDefault="00B00335" w:rsidP="00900F48">
            <w:pPr>
              <w:jc w:val="both"/>
              <w:rPr>
                <w:rFonts w:ascii="Arial" w:hAnsi="Arial" w:cs="Arial"/>
                <w:sz w:val="22"/>
                <w:szCs w:val="22"/>
                <w:lang w:eastAsia="lt-LT"/>
              </w:rPr>
            </w:pPr>
            <w:r w:rsidRPr="00FE221B">
              <w:rPr>
                <w:rFonts w:ascii="Arial" w:hAnsi="Arial" w:cs="Arial"/>
                <w:sz w:val="22"/>
                <w:szCs w:val="22"/>
                <w:lang w:eastAsia="lt-LT"/>
              </w:rPr>
              <w:t xml:space="preserve">Parengtos ir Teisėjų tarybos 2022 m. spalio 28 d. nutarimu Nr. 13P-203-(7.1.2) patvirtintos 2023 m. Teisėjų mokymo programos, kurių buvo 46. Pagal jas įvyko 84 seminarai, kuriuose dalyvavo 1862  mokymų dalyviai </w:t>
            </w:r>
            <w:r w:rsidRPr="00FE221B">
              <w:rPr>
                <w:rFonts w:ascii="Arial" w:hAnsi="Arial" w:cs="Arial"/>
                <w:sz w:val="22"/>
                <w:szCs w:val="22"/>
              </w:rPr>
              <w:t>–</w:t>
            </w:r>
            <w:r w:rsidRPr="00FE221B">
              <w:rPr>
                <w:rFonts w:ascii="Arial" w:hAnsi="Arial" w:cs="Arial"/>
                <w:sz w:val="22"/>
                <w:szCs w:val="22"/>
                <w:lang w:eastAsia="lt-LT"/>
              </w:rPr>
              <w:t xml:space="preserve"> teisėjai. 2023 m. kvalifikaciją kėlė 81,4 proc. visų šalies teisėjų. </w:t>
            </w:r>
          </w:p>
          <w:p w14:paraId="4EEFBE51" w14:textId="5CA8C148" w:rsidR="00B00335" w:rsidRPr="00FE221B" w:rsidRDefault="00B00335" w:rsidP="00900F48">
            <w:pPr>
              <w:jc w:val="both"/>
              <w:rPr>
                <w:rFonts w:ascii="Arial" w:hAnsi="Arial" w:cs="Arial"/>
                <w:sz w:val="22"/>
                <w:szCs w:val="22"/>
                <w:lang w:eastAsia="lt-LT"/>
              </w:rPr>
            </w:pPr>
            <w:r w:rsidRPr="00FE221B">
              <w:rPr>
                <w:rFonts w:ascii="Arial" w:hAnsi="Arial" w:cs="Arial"/>
                <w:sz w:val="22"/>
                <w:szCs w:val="22"/>
                <w:lang w:eastAsia="lt-LT"/>
              </w:rPr>
              <w:t xml:space="preserve">2023 m. vasario 6 d. NTA direktoriaus įsakymu buvo patvirtintas Teismų valstybės tarnautojų ir darbuotojų, dirbančių pagal darbo sutartis, centralizuoto mokymo ir kvalifikacijos kėlimo 2023 m. planas. 2023 m. buvo suorganizuoti 48 kvalifikacijos kėlimo renginiai, kuriuose dalyvavo 4239 mokymų dalyviai </w:t>
            </w:r>
            <w:r w:rsidRPr="00FE221B">
              <w:rPr>
                <w:rFonts w:ascii="Arial" w:hAnsi="Arial" w:cs="Arial"/>
                <w:sz w:val="22"/>
                <w:szCs w:val="22"/>
              </w:rPr>
              <w:t>–</w:t>
            </w:r>
            <w:r w:rsidRPr="00FE221B">
              <w:rPr>
                <w:rFonts w:ascii="Arial" w:hAnsi="Arial" w:cs="Arial"/>
                <w:sz w:val="22"/>
                <w:szCs w:val="22"/>
                <w:lang w:eastAsia="lt-LT"/>
              </w:rPr>
              <w:t xml:space="preserve"> teismų darbuotojai.</w:t>
            </w:r>
          </w:p>
          <w:bookmarkEnd w:id="8"/>
          <w:p w14:paraId="28C72BB6" w14:textId="234BEBD7"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Parengtos ir Teisėjų tarybos 2023 m. spalio 27 d. </w:t>
            </w:r>
            <w:r w:rsidRPr="00FE221B">
              <w:rPr>
                <w:rFonts w:ascii="Arial" w:hAnsi="Arial"/>
                <w:sz w:val="22"/>
              </w:rPr>
              <w:t xml:space="preserve">nutarimu Nr. </w:t>
            </w:r>
            <w:r w:rsidRPr="00FE221B">
              <w:rPr>
                <w:rFonts w:ascii="Arial" w:hAnsi="Arial" w:cs="Arial"/>
                <w:sz w:val="22"/>
                <w:szCs w:val="22"/>
              </w:rPr>
              <w:t>13P-151-(7.1.2) patvirtintos 2024 m. Teisėjų mokymo programos, kurių numatyta 47. Pagal jas įvyko 42 seminarai, kuriuose dalyvavo 1224  mokymų dalyvių – teisėjų. 2024 m. kvalifikaciją kėlė</w:t>
            </w:r>
            <w:r w:rsidRPr="00FE221B">
              <w:rPr>
                <w:szCs w:val="24"/>
                <w:lang w:eastAsia="en-US"/>
              </w:rPr>
              <w:t xml:space="preserve"> </w:t>
            </w:r>
            <w:r w:rsidRPr="00FE221B">
              <w:rPr>
                <w:rFonts w:ascii="Arial" w:hAnsi="Arial" w:cs="Arial"/>
                <w:sz w:val="22"/>
                <w:szCs w:val="22"/>
              </w:rPr>
              <w:t>68 proc. visų šalies teisėjų.</w:t>
            </w:r>
          </w:p>
          <w:p w14:paraId="1B6EA2AC" w14:textId="35B33ECE" w:rsidR="00B00335" w:rsidRPr="00FE221B" w:rsidRDefault="00B00335" w:rsidP="008B68BE">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2024 m. sausio 29 d. NTA direktoriaus įsakymu buvo patvirtintas Teismų valstybės tarnautojų ir darbuotojų, dirbančių pagal darbo sutartis, centralizuoto mokymo ir kvalifikacijos kėlimo 2024 m. planas. </w:t>
            </w:r>
          </w:p>
          <w:p w14:paraId="6D876DFA" w14:textId="1937C905" w:rsidR="00B00335" w:rsidRPr="00FE221B" w:rsidRDefault="00B00335" w:rsidP="006925AA">
            <w:pPr>
              <w:jc w:val="both"/>
              <w:rPr>
                <w:rFonts w:ascii="Arial" w:hAnsi="Arial" w:cs="Arial"/>
                <w:sz w:val="22"/>
                <w:szCs w:val="22"/>
                <w:lang w:eastAsia="lt-LT"/>
              </w:rPr>
            </w:pPr>
            <w:r w:rsidRPr="00FE221B">
              <w:rPr>
                <w:rFonts w:ascii="Arial" w:hAnsi="Arial" w:cs="Arial"/>
                <w:sz w:val="22"/>
                <w:szCs w:val="22"/>
                <w:lang w:eastAsia="lt-LT"/>
              </w:rPr>
              <w:t xml:space="preserve">2024 m. buvo suorganizuoti 23 kvalifikacijos kėlimo renginiai, kuriuose dalyvavo 3295  mokymų dalyviai </w:t>
            </w:r>
            <w:r w:rsidRPr="00FE221B">
              <w:rPr>
                <w:rFonts w:ascii="Arial" w:hAnsi="Arial" w:cs="Arial"/>
                <w:sz w:val="22"/>
                <w:szCs w:val="22"/>
              </w:rPr>
              <w:t>–</w:t>
            </w:r>
            <w:r w:rsidRPr="00FE221B">
              <w:rPr>
                <w:rFonts w:ascii="Arial" w:hAnsi="Arial" w:cs="Arial"/>
                <w:sz w:val="22"/>
                <w:szCs w:val="22"/>
                <w:lang w:eastAsia="lt-LT"/>
              </w:rPr>
              <w:t xml:space="preserve"> teismų darbuotojai.</w:t>
            </w:r>
          </w:p>
        </w:tc>
      </w:tr>
      <w:tr w:rsidR="00FE221B" w:rsidRPr="00FE221B" w14:paraId="5856F03A" w14:textId="7CBB967F" w:rsidTr="006925AA">
        <w:tc>
          <w:tcPr>
            <w:tcW w:w="739" w:type="dxa"/>
            <w:shd w:val="clear" w:color="auto" w:fill="auto"/>
          </w:tcPr>
          <w:p w14:paraId="3DC3809A"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2.8.</w:t>
            </w:r>
          </w:p>
        </w:tc>
        <w:tc>
          <w:tcPr>
            <w:tcW w:w="2551" w:type="dxa"/>
            <w:shd w:val="clear" w:color="auto" w:fill="auto"/>
          </w:tcPr>
          <w:p w14:paraId="10297235"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 xml:space="preserve">Stiprinti teisėjų ir teismo personalo psichologinę gerovę, parengti </w:t>
            </w:r>
            <w:r w:rsidRPr="00FE221B">
              <w:rPr>
                <w:rFonts w:ascii="Arial" w:hAnsi="Arial" w:cs="Arial"/>
                <w:sz w:val="22"/>
                <w:szCs w:val="22"/>
              </w:rPr>
              <w:lastRenderedPageBreak/>
              <w:t>teismams siūlomas priemones</w:t>
            </w:r>
          </w:p>
        </w:tc>
        <w:tc>
          <w:tcPr>
            <w:tcW w:w="1701" w:type="dxa"/>
            <w:shd w:val="clear" w:color="auto" w:fill="auto"/>
          </w:tcPr>
          <w:p w14:paraId="210F2210"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Parengti siūlymai dėl priemonių ir </w:t>
            </w:r>
            <w:r w:rsidRPr="00FE221B">
              <w:rPr>
                <w:rFonts w:ascii="Arial" w:hAnsi="Arial" w:cs="Arial"/>
                <w:sz w:val="22"/>
                <w:szCs w:val="22"/>
              </w:rPr>
              <w:lastRenderedPageBreak/>
              <w:t xml:space="preserve">suplanuotas jų įgyvendinimas </w:t>
            </w:r>
          </w:p>
        </w:tc>
        <w:tc>
          <w:tcPr>
            <w:tcW w:w="1701" w:type="dxa"/>
            <w:shd w:val="clear" w:color="auto" w:fill="auto"/>
          </w:tcPr>
          <w:p w14:paraId="5C9A8C3D"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lastRenderedPageBreak/>
              <w:t>Teismų administravimo komitetas</w:t>
            </w:r>
          </w:p>
        </w:tc>
        <w:tc>
          <w:tcPr>
            <w:tcW w:w="1134" w:type="dxa"/>
            <w:shd w:val="clear" w:color="auto" w:fill="auto"/>
          </w:tcPr>
          <w:p w14:paraId="3002E47E" w14:textId="77777777" w:rsidR="00B00335" w:rsidRPr="00FE221B" w:rsidRDefault="00B00335" w:rsidP="008B68BE">
            <w:pPr>
              <w:pStyle w:val="Pagrindinistekstas2"/>
              <w:spacing w:after="0" w:line="240" w:lineRule="auto"/>
              <w:rPr>
                <w:rFonts w:ascii="Arial" w:hAnsi="Arial" w:cs="Arial"/>
                <w:sz w:val="22"/>
                <w:szCs w:val="22"/>
              </w:rPr>
            </w:pPr>
            <w:r w:rsidRPr="00FE221B">
              <w:rPr>
                <w:rFonts w:ascii="Arial" w:hAnsi="Arial" w:cs="Arial"/>
                <w:sz w:val="22"/>
                <w:szCs w:val="22"/>
              </w:rPr>
              <w:t>2022 m. birželio 30 d.</w:t>
            </w:r>
          </w:p>
        </w:tc>
        <w:tc>
          <w:tcPr>
            <w:tcW w:w="1559" w:type="dxa"/>
            <w:shd w:val="clear" w:color="auto" w:fill="auto"/>
          </w:tcPr>
          <w:p w14:paraId="7A047190" w14:textId="77777777" w:rsidR="00B00335" w:rsidRPr="00FE221B" w:rsidRDefault="00B00335" w:rsidP="008B68BE">
            <w:pPr>
              <w:pStyle w:val="Pagrindinistekstas2"/>
              <w:spacing w:after="0" w:line="240" w:lineRule="auto"/>
              <w:rPr>
                <w:rFonts w:ascii="Arial" w:hAnsi="Arial" w:cs="Arial"/>
                <w:sz w:val="22"/>
                <w:szCs w:val="22"/>
              </w:rPr>
            </w:pPr>
          </w:p>
        </w:tc>
        <w:tc>
          <w:tcPr>
            <w:tcW w:w="5809" w:type="dxa"/>
            <w:shd w:val="clear" w:color="auto" w:fill="auto"/>
          </w:tcPr>
          <w:p w14:paraId="17859F92" w14:textId="0D8CDEE3" w:rsidR="00B00335" w:rsidRPr="00FE221B" w:rsidRDefault="00D14DB7" w:rsidP="00892D3A">
            <w:pPr>
              <w:pStyle w:val="Pagrindinistekstas2"/>
              <w:spacing w:after="60" w:line="240" w:lineRule="auto"/>
              <w:jc w:val="both"/>
              <w:rPr>
                <w:rFonts w:ascii="Arial" w:hAnsi="Arial" w:cs="Arial"/>
                <w:sz w:val="22"/>
                <w:szCs w:val="22"/>
              </w:rPr>
            </w:pPr>
            <w:r w:rsidRPr="00FE221B">
              <w:rPr>
                <w:rFonts w:ascii="Arial" w:hAnsi="Arial" w:cs="Arial"/>
                <w:sz w:val="22"/>
                <w:szCs w:val="22"/>
              </w:rPr>
              <w:t xml:space="preserve">2022 m. buvo atliktas teisėjų ir teismo darbuotojų psichologinės gerovės tyrimas. </w:t>
            </w:r>
            <w:r w:rsidR="00B00335" w:rsidRPr="00FE221B">
              <w:rPr>
                <w:rFonts w:ascii="Arial" w:hAnsi="Arial" w:cs="Arial"/>
                <w:sz w:val="22"/>
                <w:szCs w:val="22"/>
              </w:rPr>
              <w:t>Sutart</w:t>
            </w:r>
            <w:r w:rsidRPr="00FE221B">
              <w:rPr>
                <w:rFonts w:ascii="Arial" w:hAnsi="Arial" w:cs="Arial"/>
                <w:sz w:val="22"/>
                <w:szCs w:val="22"/>
              </w:rPr>
              <w:t xml:space="preserve">į </w:t>
            </w:r>
            <w:r w:rsidR="00B00335" w:rsidRPr="00FE221B">
              <w:rPr>
                <w:rFonts w:ascii="Arial" w:hAnsi="Arial" w:cs="Arial"/>
                <w:sz w:val="22"/>
                <w:szCs w:val="22"/>
              </w:rPr>
              <w:t xml:space="preserve"> dėl teisėjų ir teismo darbuotojų psichologinės gerovės tyrimo atlikimo </w:t>
            </w:r>
            <w:r w:rsidRPr="00FE221B">
              <w:rPr>
                <w:rFonts w:ascii="Arial" w:hAnsi="Arial" w:cs="Arial"/>
                <w:sz w:val="22"/>
                <w:szCs w:val="22"/>
              </w:rPr>
              <w:t xml:space="preserve"> vykdė </w:t>
            </w:r>
            <w:r w:rsidR="00B00335" w:rsidRPr="00FE221B">
              <w:rPr>
                <w:rFonts w:ascii="Arial" w:hAnsi="Arial" w:cs="Arial"/>
                <w:sz w:val="22"/>
                <w:szCs w:val="22"/>
              </w:rPr>
              <w:t xml:space="preserve"> </w:t>
            </w:r>
            <w:r w:rsidR="00B00335" w:rsidRPr="00FE221B">
              <w:rPr>
                <w:rFonts w:ascii="Arial" w:hAnsi="Arial" w:cs="Arial"/>
                <w:sz w:val="22"/>
                <w:szCs w:val="22"/>
              </w:rPr>
              <w:lastRenderedPageBreak/>
              <w:t>V</w:t>
            </w:r>
            <w:r w:rsidRPr="00FE221B">
              <w:rPr>
                <w:rFonts w:ascii="Arial" w:hAnsi="Arial" w:cs="Arial"/>
                <w:sz w:val="22"/>
                <w:szCs w:val="22"/>
              </w:rPr>
              <w:t>ilniaus universiteto</w:t>
            </w:r>
            <w:r w:rsidR="00B00335" w:rsidRPr="00FE221B">
              <w:rPr>
                <w:rFonts w:ascii="Arial" w:hAnsi="Arial" w:cs="Arial"/>
                <w:sz w:val="22"/>
                <w:szCs w:val="22"/>
              </w:rPr>
              <w:t xml:space="preserve"> prof. R. Valick</w:t>
            </w:r>
            <w:r w:rsidRPr="00FE221B">
              <w:rPr>
                <w:rFonts w:ascii="Arial" w:hAnsi="Arial" w:cs="Arial"/>
                <w:sz w:val="22"/>
                <w:szCs w:val="22"/>
              </w:rPr>
              <w:t>as</w:t>
            </w:r>
            <w:r w:rsidR="00B00335" w:rsidRPr="00FE221B">
              <w:rPr>
                <w:rFonts w:ascii="Arial" w:hAnsi="Arial" w:cs="Arial"/>
                <w:sz w:val="22"/>
                <w:szCs w:val="22"/>
              </w:rPr>
              <w:t>. Gautus rezultatus ir įžvalgas/rekomendacijas mokslininkas viešai pristatė 2022 m. gruodžio 19 d. Teisėjų tarybos posėdyje. Visai teismų bendruomenei tyrimo rezultatai ir įžvalgos/ rekomendacijos buvo pristatytos 2023 m. kovo mėn. Teismų veiklos ataskaitos pristatymo renginyje. Tyrimo išvados aptartos teismų bendruomenėje, dėl konkrečių priemonių parengimo ir jų ilgalaikio vykdymo atlikto tyrimo kontekste sprendimų priimta nebuvo. Teismams buvo parengtos Smurto ir priekabiavimo prevencijos politikos rekomendacijos, patvirtintos Teisėjų tarybos 2022 m. lapkričio 25 d. nutarimu Nr. 13P-222-(7.1.2.) „Dėl pavyzdinės smurto ir priekabiavimo prevencijos politikos teismuose patvirtinimo“, organizuoti šia tema mokymai.</w:t>
            </w:r>
          </w:p>
        </w:tc>
      </w:tr>
      <w:tr w:rsidR="00FE221B" w:rsidRPr="00FE221B" w14:paraId="187C5E35" w14:textId="0E388640" w:rsidTr="006925AA">
        <w:tc>
          <w:tcPr>
            <w:tcW w:w="739" w:type="dxa"/>
            <w:shd w:val="clear" w:color="auto" w:fill="auto"/>
          </w:tcPr>
          <w:p w14:paraId="1A4AC7CD" w14:textId="77777777" w:rsidR="00B00335" w:rsidRPr="00FE221B" w:rsidRDefault="00B00335" w:rsidP="00892D3A">
            <w:pPr>
              <w:pStyle w:val="Pagrindinistekstas2"/>
              <w:spacing w:after="0" w:line="240" w:lineRule="auto"/>
              <w:rPr>
                <w:rFonts w:ascii="Arial" w:hAnsi="Arial" w:cs="Arial"/>
                <w:sz w:val="22"/>
              </w:rPr>
            </w:pPr>
            <w:r w:rsidRPr="00FE221B">
              <w:rPr>
                <w:rFonts w:ascii="Arial" w:hAnsi="Arial" w:cs="Arial"/>
                <w:sz w:val="22"/>
              </w:rPr>
              <w:lastRenderedPageBreak/>
              <w:t>2.9.</w:t>
            </w:r>
          </w:p>
        </w:tc>
        <w:tc>
          <w:tcPr>
            <w:tcW w:w="2551" w:type="dxa"/>
            <w:shd w:val="clear" w:color="auto" w:fill="auto"/>
          </w:tcPr>
          <w:p w14:paraId="41DFB813" w14:textId="77777777" w:rsidR="00B00335" w:rsidRPr="00FE221B" w:rsidRDefault="00B00335" w:rsidP="00892D3A">
            <w:pPr>
              <w:pStyle w:val="Pagrindinistekstas2"/>
              <w:spacing w:after="0" w:line="240" w:lineRule="auto"/>
              <w:rPr>
                <w:rFonts w:ascii="Arial" w:hAnsi="Arial" w:cs="Arial"/>
                <w:sz w:val="22"/>
              </w:rPr>
            </w:pPr>
            <w:r w:rsidRPr="00FE221B">
              <w:rPr>
                <w:rFonts w:ascii="Arial" w:hAnsi="Arial" w:cs="Arial"/>
                <w:sz w:val="22"/>
              </w:rPr>
              <w:t>Nustatyti teisėjo komandos formavimo principus skirtingų instancijų teismuose ir juos įgyvendinti</w:t>
            </w:r>
          </w:p>
        </w:tc>
        <w:tc>
          <w:tcPr>
            <w:tcW w:w="1701" w:type="dxa"/>
            <w:shd w:val="clear" w:color="auto" w:fill="auto"/>
          </w:tcPr>
          <w:p w14:paraId="3EA57802"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rPr>
              <w:t>Parengta teisėjo komandos koncepcija/ formavimo principai patvirtinti Teisėjų tarybos</w:t>
            </w:r>
          </w:p>
        </w:tc>
        <w:tc>
          <w:tcPr>
            <w:tcW w:w="1701" w:type="dxa"/>
            <w:shd w:val="clear" w:color="auto" w:fill="auto"/>
          </w:tcPr>
          <w:p w14:paraId="6CF9CD06" w14:textId="77777777" w:rsidR="00B00335" w:rsidRPr="00FE221B" w:rsidRDefault="00B00335" w:rsidP="00892D3A">
            <w:pPr>
              <w:pStyle w:val="Pagrindinistekstas2"/>
              <w:spacing w:after="0" w:line="240" w:lineRule="auto"/>
              <w:rPr>
                <w:rFonts w:ascii="Arial" w:hAnsi="Arial" w:cs="Arial"/>
                <w:sz w:val="22"/>
              </w:rPr>
            </w:pPr>
            <w:r w:rsidRPr="00FE221B">
              <w:rPr>
                <w:rFonts w:ascii="Arial" w:hAnsi="Arial" w:cs="Arial"/>
                <w:sz w:val="22"/>
              </w:rPr>
              <w:t>Teismų administravimo komitetas</w:t>
            </w:r>
          </w:p>
        </w:tc>
        <w:tc>
          <w:tcPr>
            <w:tcW w:w="1134" w:type="dxa"/>
            <w:shd w:val="clear" w:color="auto" w:fill="auto"/>
          </w:tcPr>
          <w:p w14:paraId="463B5963" w14:textId="77777777" w:rsidR="00B00335" w:rsidRPr="00FE221B" w:rsidRDefault="00B00335" w:rsidP="00892D3A">
            <w:pPr>
              <w:pStyle w:val="Pagrindinistekstas2"/>
              <w:spacing w:after="0" w:line="240" w:lineRule="auto"/>
              <w:rPr>
                <w:rFonts w:ascii="Arial" w:hAnsi="Arial" w:cs="Arial"/>
                <w:sz w:val="22"/>
              </w:rPr>
            </w:pPr>
            <w:r w:rsidRPr="00FE221B">
              <w:rPr>
                <w:rFonts w:ascii="Arial" w:hAnsi="Arial" w:cs="Arial"/>
                <w:sz w:val="22"/>
              </w:rPr>
              <w:t>2023 m. kovo 31 d.</w:t>
            </w:r>
          </w:p>
        </w:tc>
        <w:tc>
          <w:tcPr>
            <w:tcW w:w="1559" w:type="dxa"/>
            <w:shd w:val="clear" w:color="auto" w:fill="auto"/>
          </w:tcPr>
          <w:p w14:paraId="6DE10EB1"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sz w:val="20"/>
              </w:rPr>
              <w:t>Terminas nustatytas kaip teismų sistemos vizijos sukūrimui</w:t>
            </w:r>
          </w:p>
        </w:tc>
        <w:tc>
          <w:tcPr>
            <w:tcW w:w="5809" w:type="dxa"/>
            <w:shd w:val="clear" w:color="auto" w:fill="auto"/>
          </w:tcPr>
          <w:p w14:paraId="6DFD936F" w14:textId="3B2A0920" w:rsidR="00B00335" w:rsidRPr="00FE221B" w:rsidRDefault="00B00335" w:rsidP="00152F50">
            <w:pPr>
              <w:pStyle w:val="Pagrindinistekstas2"/>
              <w:spacing w:after="0" w:line="240" w:lineRule="auto"/>
              <w:jc w:val="both"/>
              <w:rPr>
                <w:rFonts w:ascii="Arial" w:hAnsi="Arial" w:cs="Arial"/>
                <w:sz w:val="22"/>
              </w:rPr>
            </w:pPr>
            <w:r w:rsidRPr="00FE221B">
              <w:rPr>
                <w:rFonts w:ascii="Arial" w:hAnsi="Arial" w:cs="Arial"/>
                <w:sz w:val="22"/>
              </w:rPr>
              <w:t>Apylinkių teismų reformos vienas iš tikslų – optimizuoti teisėjų skaičių, įskaitant ir teisėjo komandą. Sutarta, kad teisėjų komandą sudaro: teisėjas, teisėjo padėjėjas, teismo posėdžių sekretorius. Apygardų reformos darbo grupėje buvo diskutuojama dėl teisėjo ir teismo posėdžių sekretoriaus santykinio dydžio (1:1,5). Pažymėtina, kad ši priemonė yra nuolat vykdoma sprendžiant darbo krūvio ir teismų tinklo optimizavimo ir efektyvinimo klausimus.</w:t>
            </w:r>
          </w:p>
        </w:tc>
      </w:tr>
      <w:tr w:rsidR="00FE221B" w:rsidRPr="00FE221B" w14:paraId="2193D474" w14:textId="23F3C20F" w:rsidTr="006925AA">
        <w:tc>
          <w:tcPr>
            <w:tcW w:w="739" w:type="dxa"/>
            <w:shd w:val="clear" w:color="auto" w:fill="auto"/>
          </w:tcPr>
          <w:p w14:paraId="7636DD3C"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2.10.</w:t>
            </w:r>
          </w:p>
        </w:tc>
        <w:tc>
          <w:tcPr>
            <w:tcW w:w="2551" w:type="dxa"/>
            <w:shd w:val="clear" w:color="auto" w:fill="auto"/>
          </w:tcPr>
          <w:p w14:paraId="31D239AA"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Nustatyti optimalų teismo/ teisėjo darbo krūvį ir sukurti teisėjų korpuso formavimo strategiją</w:t>
            </w:r>
          </w:p>
        </w:tc>
        <w:tc>
          <w:tcPr>
            <w:tcW w:w="1701" w:type="dxa"/>
            <w:shd w:val="clear" w:color="auto" w:fill="auto"/>
          </w:tcPr>
          <w:p w14:paraId="68FAF3C4"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Sukurta teisėjų korpuso formavimo strategija patvirtinta Teisėjų tarybos</w:t>
            </w:r>
          </w:p>
        </w:tc>
        <w:tc>
          <w:tcPr>
            <w:tcW w:w="1701" w:type="dxa"/>
            <w:shd w:val="clear" w:color="auto" w:fill="auto"/>
          </w:tcPr>
          <w:p w14:paraId="7E668B34" w14:textId="77777777" w:rsidR="00B00335" w:rsidRPr="00FE221B" w:rsidRDefault="00B00335" w:rsidP="00892D3A">
            <w:pPr>
              <w:pStyle w:val="Pagrindinistekstas2"/>
              <w:spacing w:after="0" w:line="240" w:lineRule="auto"/>
              <w:rPr>
                <w:rFonts w:ascii="Arial" w:hAnsi="Arial" w:cs="Arial"/>
                <w:sz w:val="22"/>
                <w:szCs w:val="22"/>
              </w:rPr>
            </w:pPr>
            <w:r w:rsidRPr="00FE221B">
              <w:rPr>
                <w:rStyle w:val="Grietas"/>
                <w:rFonts w:ascii="Arial" w:hAnsi="Arial" w:cs="Arial"/>
                <w:b w:val="0"/>
                <w:sz w:val="22"/>
                <w:szCs w:val="22"/>
              </w:rPr>
              <w:t>Teismų administravimo komitetas</w:t>
            </w:r>
          </w:p>
        </w:tc>
        <w:tc>
          <w:tcPr>
            <w:tcW w:w="1134" w:type="dxa"/>
            <w:shd w:val="clear" w:color="auto" w:fill="auto"/>
          </w:tcPr>
          <w:p w14:paraId="3EF74466"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2023 m. gruodžio 31 d.</w:t>
            </w:r>
          </w:p>
        </w:tc>
        <w:tc>
          <w:tcPr>
            <w:tcW w:w="1559" w:type="dxa"/>
            <w:shd w:val="clear" w:color="auto" w:fill="auto"/>
          </w:tcPr>
          <w:p w14:paraId="2F07D64C" w14:textId="77777777" w:rsidR="00B00335" w:rsidRPr="00FE221B" w:rsidRDefault="00B00335" w:rsidP="00892D3A">
            <w:pPr>
              <w:pStyle w:val="Pagrindinistekstas2"/>
              <w:spacing w:after="0" w:line="240" w:lineRule="auto"/>
              <w:rPr>
                <w:rFonts w:ascii="Arial" w:hAnsi="Arial" w:cs="Arial"/>
                <w:bCs/>
                <w:sz w:val="20"/>
              </w:rPr>
            </w:pPr>
            <w:r w:rsidRPr="00FE221B">
              <w:rPr>
                <w:rFonts w:ascii="Arial" w:hAnsi="Arial" w:cs="Arial"/>
                <w:bCs/>
                <w:sz w:val="20"/>
              </w:rPr>
              <w:t>Terminas nustatytas Valstybės kontrolės ataskaitoje</w:t>
            </w:r>
            <w:r w:rsidRPr="00FE221B">
              <w:rPr>
                <w:rStyle w:val="Puslapioinaosnuoroda"/>
                <w:rFonts w:ascii="Arial" w:hAnsi="Arial" w:cs="Arial"/>
                <w:bCs/>
                <w:sz w:val="20"/>
              </w:rPr>
              <w:footnoteReference w:id="3"/>
            </w:r>
          </w:p>
        </w:tc>
        <w:tc>
          <w:tcPr>
            <w:tcW w:w="5809" w:type="dxa"/>
            <w:shd w:val="clear" w:color="auto" w:fill="auto"/>
          </w:tcPr>
          <w:p w14:paraId="1145F72E" w14:textId="0F5542AB" w:rsidR="00B00335" w:rsidRPr="00FE221B" w:rsidRDefault="00B00335" w:rsidP="008F473E">
            <w:pPr>
              <w:pStyle w:val="Pagrindinistekstas2"/>
              <w:spacing w:after="0" w:line="240" w:lineRule="auto"/>
              <w:jc w:val="both"/>
              <w:rPr>
                <w:rFonts w:ascii="Arial" w:hAnsi="Arial" w:cs="Arial"/>
                <w:b/>
                <w:bCs/>
                <w:i/>
                <w:iCs/>
                <w:sz w:val="22"/>
                <w:szCs w:val="22"/>
              </w:rPr>
            </w:pPr>
            <w:r w:rsidRPr="00FE221B">
              <w:rPr>
                <w:rFonts w:ascii="Arial" w:hAnsi="Arial" w:cs="Arial"/>
                <w:b/>
                <w:bCs/>
                <w:i/>
                <w:iCs/>
                <w:sz w:val="22"/>
                <w:szCs w:val="22"/>
              </w:rPr>
              <w:t xml:space="preserve">Įgyvendinant šią priemonę, buvo </w:t>
            </w:r>
            <w:r w:rsidRPr="00FE221B">
              <w:rPr>
                <w:rFonts w:ascii="Arial" w:hAnsi="Arial"/>
                <w:b/>
                <w:bCs/>
                <w:i/>
                <w:sz w:val="22"/>
              </w:rPr>
              <w:t>parengta ir teismų bendruomenėje suderinta bylų sudėtingumo vertinimo tvarka.</w:t>
            </w:r>
            <w:r w:rsidRPr="00FE221B">
              <w:rPr>
                <w:rFonts w:ascii="Arial" w:hAnsi="Arial" w:cs="Arial"/>
                <w:sz w:val="22"/>
                <w:szCs w:val="22"/>
              </w:rPr>
              <w:t xml:space="preserve"> Artėjant LITEKO2 veiklos pradžiai, bus pateikta tvirtinimui Teisėjų tarybai. </w:t>
            </w:r>
            <w:r w:rsidRPr="00FE221B">
              <w:rPr>
                <w:rFonts w:ascii="Arial" w:hAnsi="Arial" w:cs="Arial"/>
                <w:b/>
                <w:bCs/>
                <w:i/>
                <w:iCs/>
                <w:sz w:val="22"/>
                <w:szCs w:val="22"/>
              </w:rPr>
              <w:t xml:space="preserve"> </w:t>
            </w:r>
          </w:p>
          <w:p w14:paraId="5D8E7589" w14:textId="00E8A5CF" w:rsidR="00B00335" w:rsidRPr="00FE221B" w:rsidRDefault="00B00335" w:rsidP="000B0DDF">
            <w:pPr>
              <w:pStyle w:val="Pagrindinistekstas2"/>
              <w:spacing w:after="0" w:line="240" w:lineRule="auto"/>
              <w:jc w:val="both"/>
              <w:rPr>
                <w:rFonts w:ascii="Arial" w:hAnsi="Arial" w:cs="Arial"/>
                <w:b/>
                <w:bCs/>
                <w:spacing w:val="6"/>
                <w:sz w:val="22"/>
                <w:szCs w:val="22"/>
              </w:rPr>
            </w:pPr>
            <w:r w:rsidRPr="00FE221B">
              <w:rPr>
                <w:rFonts w:ascii="Arial" w:hAnsi="Arial" w:cs="Arial"/>
                <w:sz w:val="22"/>
                <w:szCs w:val="22"/>
              </w:rPr>
              <w:t xml:space="preserve">Taip pat, siekiant efektyviai spręsti darbo krūvio netolygumo aspektus apylinkių teismuose, Teisėjų tarybos 2022 m. lapkričio 25 d. nutarimu buvo sudaryta </w:t>
            </w:r>
            <w:r w:rsidRPr="00FE221B">
              <w:rPr>
                <w:rFonts w:ascii="Arial" w:hAnsi="Arial" w:cs="Arial"/>
                <w:sz w:val="22"/>
                <w:szCs w:val="22"/>
              </w:rPr>
              <w:lastRenderedPageBreak/>
              <w:t xml:space="preserve">darbo grupė </w:t>
            </w:r>
            <w:r w:rsidRPr="00FE221B">
              <w:rPr>
                <w:rFonts w:ascii="Arial" w:hAnsi="Arial" w:cs="Arial"/>
                <w:sz w:val="22"/>
                <w:szCs w:val="22"/>
                <w:shd w:val="clear" w:color="auto" w:fill="FFFFFF"/>
              </w:rPr>
              <w:t xml:space="preserve">pasiūlymams dėl optimalaus apylinkės teismo (teisėjo) darbo krūvio nustatymo kriterijų ir jo apskaičiavimo tvarkos pateikimo. Atsižvelgiant į Darbo grupės pasiūlymus, </w:t>
            </w:r>
            <w:r w:rsidRPr="00FE221B">
              <w:rPr>
                <w:rFonts w:ascii="Arial" w:hAnsi="Arial" w:cs="Arial"/>
                <w:b/>
                <w:bCs/>
                <w:sz w:val="22"/>
                <w:szCs w:val="22"/>
                <w:shd w:val="clear" w:color="auto" w:fill="FFFFFF"/>
              </w:rPr>
              <w:t>Teisėjų taryba 2023 m. gruodžio 1 d. priėmė nutarimą Nr. 13P-173-(7.1.2.) “Dėl Apylinkės teismo teisėjo optimalaus darbo krūvio  nustatymo metodikos patvirtinimo“,</w:t>
            </w:r>
            <w:r w:rsidRPr="00FE221B">
              <w:rPr>
                <w:rFonts w:ascii="Arial" w:hAnsi="Arial" w:cs="Arial"/>
                <w:sz w:val="22"/>
                <w:szCs w:val="22"/>
                <w:shd w:val="clear" w:color="auto" w:fill="FFFFFF"/>
              </w:rPr>
              <w:t xml:space="preserve"> kuriuo patvirtino Apylinkės teismo teisėjo optimalaus darbo krūvio nustatymo metodiką (toliau – Metodika).   </w:t>
            </w:r>
            <w:r w:rsidRPr="00FE221B">
              <w:rPr>
                <w:rFonts w:ascii="Arial" w:hAnsi="Arial" w:cs="Arial"/>
                <w:spacing w:val="6"/>
                <w:sz w:val="22"/>
                <w:szCs w:val="22"/>
              </w:rPr>
              <w:t xml:space="preserve">Metodika kaip bandomasis projektas buvo pradėtas taikyti nuo 2023 m. gruodžio 1 d. trijuose skirtingo dydžio apylinkių teismuose (Vilniaus miesto, Klaipėdos ir Marijampolės). </w:t>
            </w:r>
            <w:bookmarkStart w:id="9" w:name="_Hlk176878257"/>
            <w:r w:rsidRPr="00FE221B">
              <w:rPr>
                <w:rFonts w:ascii="Arial" w:hAnsi="Arial" w:cs="Arial"/>
                <w:spacing w:val="6"/>
                <w:sz w:val="22"/>
                <w:szCs w:val="22"/>
              </w:rPr>
              <w:t>Dėl iki 2025 m. sausio 1 d. atidėtos teismų reformos, kituose apylinkių teismuose metodika nėra taikoma.</w:t>
            </w:r>
            <w:bookmarkEnd w:id="9"/>
          </w:p>
          <w:p w14:paraId="4A99D40D" w14:textId="0AB71A56" w:rsidR="00B00335" w:rsidRPr="00FE221B" w:rsidRDefault="00B00335" w:rsidP="008F473E">
            <w:pPr>
              <w:jc w:val="both"/>
              <w:rPr>
                <w:rFonts w:ascii="Arial" w:hAnsi="Arial" w:cs="Arial"/>
                <w:sz w:val="22"/>
                <w:szCs w:val="22"/>
              </w:rPr>
            </w:pPr>
            <w:r w:rsidRPr="00FE221B">
              <w:rPr>
                <w:rFonts w:ascii="Arial" w:hAnsi="Arial" w:cs="Arial"/>
                <w:sz w:val="22"/>
                <w:szCs w:val="22"/>
              </w:rPr>
              <w:t xml:space="preserve">Pažymėtina, kad Teisėjų taryba 2022 m. gruodžio 19 d. nutarimu Nr. 13P-232-(7.1.2.) patvirtino Lietuvos teismų vystymosi viziją  bei jos įgyvendinimo planą. Vizijos įgyvendinimo plane numatyta viena iš krypčių – teismų veiklos procesų ir teikiamų paslaugų kokybės tobulinimas. Viena iš šios krypties veikla numatyta </w:t>
            </w:r>
            <w:r w:rsidRPr="00FE221B">
              <w:rPr>
                <w:rFonts w:ascii="Arial" w:eastAsia="Calibri" w:hAnsi="Arial" w:cs="Arial"/>
                <w:sz w:val="22"/>
                <w:szCs w:val="22"/>
              </w:rPr>
              <w:t xml:space="preserve">– Optimalaus teisėjo darbo krūvio apskaičiavimo modelio sukūrimas. Terminas – 5 metai. </w:t>
            </w:r>
            <w:r w:rsidRPr="00FE221B">
              <w:rPr>
                <w:rFonts w:ascii="Arial" w:hAnsi="Arial" w:cs="Arial"/>
                <w:sz w:val="22"/>
                <w:szCs w:val="22"/>
              </w:rPr>
              <w:t xml:space="preserve">Taip pat Vizijos įgyvendinimo plane numatyta kita kryptis – žmogiškųjų išteklių stiprinimas. Kaip priemonė krypčiai įgyvendinti numatyta, kad bus parengta teisėjų korpuso formavimo strategija, kurioje, atsirėmus į teisėjo optimalaus darbo krūvio apskaičiavimo modelį bus nustatyti optimalaus teisėjų etatų skaičiaus teisme nustatymo kriterijai, taip pat parengta bendra teisėjų ir kitų teisinių profesijų atstovų egzamino turinio koncepcija. </w:t>
            </w:r>
            <w:r w:rsidRPr="00FE221B">
              <w:rPr>
                <w:rFonts w:ascii="Arial" w:eastAsia="Calibri" w:hAnsi="Arial" w:cs="Arial"/>
                <w:sz w:val="22"/>
                <w:szCs w:val="22"/>
              </w:rPr>
              <w:t xml:space="preserve">Terminas – 10 metų. </w:t>
            </w:r>
            <w:r w:rsidRPr="00FE221B">
              <w:rPr>
                <w:rFonts w:ascii="Arial" w:hAnsi="Arial" w:cs="Arial"/>
                <w:sz w:val="22"/>
                <w:szCs w:val="22"/>
              </w:rPr>
              <w:t xml:space="preserve"> </w:t>
            </w:r>
          </w:p>
          <w:p w14:paraId="59F91170" w14:textId="39EC026E" w:rsidR="00B00335" w:rsidRPr="00FE221B" w:rsidRDefault="00B00335" w:rsidP="008F473E">
            <w:pPr>
              <w:jc w:val="both"/>
              <w:rPr>
                <w:rFonts w:ascii="Arial" w:hAnsi="Arial" w:cs="Arial"/>
                <w:b/>
                <w:bCs/>
                <w:sz w:val="22"/>
                <w:szCs w:val="22"/>
              </w:rPr>
            </w:pPr>
            <w:r w:rsidRPr="00FE221B">
              <w:rPr>
                <w:rFonts w:ascii="Arial" w:hAnsi="Arial" w:cs="Arial"/>
                <w:sz w:val="22"/>
                <w:szCs w:val="22"/>
              </w:rPr>
              <w:lastRenderedPageBreak/>
              <w:t xml:space="preserve">Įgyvendinant šią priemonę </w:t>
            </w:r>
            <w:r w:rsidRPr="00FE221B">
              <w:rPr>
                <w:rFonts w:ascii="Arial" w:hAnsi="Arial" w:cs="Arial"/>
                <w:b/>
                <w:bCs/>
                <w:sz w:val="22"/>
                <w:szCs w:val="22"/>
              </w:rPr>
              <w:t xml:space="preserve">įvyko reikšmingi teisinio reguliavimo pokyčiai organizuojant ir vykdant teisėjų atrankos procedūras: </w:t>
            </w:r>
          </w:p>
          <w:p w14:paraId="589578A2" w14:textId="3F843C15" w:rsidR="00B00335" w:rsidRPr="00FE221B" w:rsidRDefault="00B00335" w:rsidP="008F473E">
            <w:pPr>
              <w:jc w:val="both"/>
              <w:rPr>
                <w:rFonts w:ascii="Arial" w:hAnsi="Arial" w:cs="Arial"/>
                <w:sz w:val="22"/>
                <w:szCs w:val="22"/>
              </w:rPr>
            </w:pPr>
            <w:r w:rsidRPr="00FE221B">
              <w:rPr>
                <w:rFonts w:ascii="Arial" w:hAnsi="Arial" w:cs="Arial"/>
                <w:sz w:val="22"/>
                <w:szCs w:val="22"/>
              </w:rPr>
              <w:t xml:space="preserve">1) </w:t>
            </w:r>
            <w:r w:rsidRPr="00FE221B">
              <w:rPr>
                <w:rFonts w:ascii="Arial" w:hAnsi="Arial" w:cs="Arial"/>
                <w:b/>
                <w:bCs/>
                <w:i/>
                <w:iCs/>
                <w:sz w:val="22"/>
                <w:szCs w:val="22"/>
              </w:rPr>
              <w:t>Teisėjo asmeninių ir dalykinių kompetencijų vertinimo sistema</w:t>
            </w:r>
            <w:r w:rsidRPr="00FE221B">
              <w:rPr>
                <w:rFonts w:ascii="Arial" w:hAnsi="Arial" w:cs="Arial"/>
                <w:sz w:val="22"/>
                <w:szCs w:val="22"/>
              </w:rPr>
              <w:t xml:space="preserve">. Pretendentų į teisėjus bei teisėjų, siekiančius karjeros, tame tarpe ir vadovų, dalykines ir vadovavimo kompetencijas vertina nepriklausomi ekspertai. Patvirtinti kompetencijų vertinimo aprašai: Pretendentų į laisvas arba atsilaisvinančias apylinkės teismo teisėjų vietas bei teisėjų karjeros siekiančių asmenų asmeninių kompetencijų vertinimo organizavimo ir koordinavimo Nacionalinėje teismų administracijoje tvarkos aprašas, patvirtintas Nacionalinės teismų administracijos direktoriaus 2022 m. kovo 2 d. įsakymu Nr. 6P-35-(1.1.E ); Pretendentų į teisėjus atrankos kriterijų, Teisėjų karjeros siekiančių asmenų vertinimo kriterijų ir asmeninių kompetencijų vertinimo tvarkos aprašas, patvirtintas Teisėjų tarybos 2022 m. sausio 28 d. nutarimu Nr. 13P-32-(7.1.2); Ekspertų pasitelkimo pretendentų į laisvas arba atsilaisvinančias apylinkės teismo teisėjų vietas bei teisėjų karjeros siekiančių asmenų asmeninių būdo ir pažintinių savybių ir asmeninių kompetencijų įvertinimui tvarkos aprašas, patvirtintas Teisėjų tarybos 2022 m. sausio 28 d. nutarimu Nr. 13P-33-(7.1.2). </w:t>
            </w:r>
          </w:p>
          <w:p w14:paraId="0A68DD14" w14:textId="1D1CF6CC" w:rsidR="00B00335" w:rsidRPr="00FE221B" w:rsidRDefault="00B00335" w:rsidP="002640E1">
            <w:pPr>
              <w:jc w:val="both"/>
              <w:rPr>
                <w:rFonts w:ascii="Arial" w:hAnsi="Arial" w:cs="Arial"/>
                <w:spacing w:val="6"/>
                <w:sz w:val="22"/>
                <w:szCs w:val="22"/>
              </w:rPr>
            </w:pPr>
            <w:r w:rsidRPr="00FE221B">
              <w:rPr>
                <w:rFonts w:ascii="Arial" w:hAnsi="Arial" w:cs="Arial"/>
                <w:sz w:val="22"/>
                <w:szCs w:val="22"/>
              </w:rPr>
              <w:t xml:space="preserve">2) </w:t>
            </w:r>
            <w:r w:rsidRPr="00FE221B">
              <w:rPr>
                <w:rFonts w:ascii="Arial" w:hAnsi="Arial" w:cs="Arial"/>
                <w:b/>
                <w:bCs/>
                <w:sz w:val="22"/>
                <w:szCs w:val="22"/>
              </w:rPr>
              <w:t>Nuo 2023 m. sausio 1 d. įgaliojus Teismų įstatymo pataisoms</w:t>
            </w:r>
            <w:r w:rsidRPr="00FE221B">
              <w:rPr>
                <w:rFonts w:ascii="Arial" w:hAnsi="Arial" w:cs="Arial"/>
                <w:sz w:val="22"/>
                <w:szCs w:val="22"/>
              </w:rPr>
              <w:t xml:space="preserve">, </w:t>
            </w:r>
            <w:r w:rsidRPr="00FE221B">
              <w:rPr>
                <w:rFonts w:ascii="Arial" w:hAnsi="Arial" w:cs="Arial"/>
                <w:b/>
                <w:bCs/>
                <w:sz w:val="22"/>
                <w:szCs w:val="22"/>
              </w:rPr>
              <w:t>pažymėtinas reikšmingas pokytis teisėjų į apylinkių, apygardų bei apygardų administracinius teismus atrankų sistemoje</w:t>
            </w:r>
            <w:r w:rsidRPr="00FE221B">
              <w:rPr>
                <w:rFonts w:ascii="Arial" w:hAnsi="Arial" w:cs="Arial"/>
                <w:sz w:val="22"/>
                <w:szCs w:val="22"/>
              </w:rPr>
              <w:t>. Nuo 2023 m. sausio 1 d., vadovaujantis Teismų įstatymo 55</w:t>
            </w:r>
            <w:r w:rsidRPr="00FE221B">
              <w:rPr>
                <w:rFonts w:ascii="Arial" w:hAnsi="Arial" w:cs="Arial"/>
                <w:sz w:val="22"/>
                <w:szCs w:val="22"/>
                <w:vertAlign w:val="superscript"/>
              </w:rPr>
              <w:t>1</w:t>
            </w:r>
            <w:r w:rsidRPr="00FE221B">
              <w:rPr>
                <w:rFonts w:ascii="Arial" w:hAnsi="Arial" w:cs="Arial"/>
                <w:sz w:val="22"/>
                <w:szCs w:val="22"/>
              </w:rPr>
              <w:t xml:space="preserve"> str. 3 d. pretendentų į apylinkės teismo teisėjus bei laisvas arba atsilaisvinančias apygardos administracinio ir apygardos teismų teisėjų vietas atranka organizuojama nuolat, prieš tai atlikus teisiškai reikšmingas procedūras: pretendentai įvertinti </w:t>
            </w:r>
            <w:r w:rsidRPr="00FE221B">
              <w:rPr>
                <w:rFonts w:ascii="Arial" w:hAnsi="Arial" w:cs="Arial"/>
                <w:sz w:val="22"/>
                <w:szCs w:val="22"/>
              </w:rPr>
              <w:lastRenderedPageBreak/>
              <w:t xml:space="preserve">Pretendentų atrankos komisijoje ir įtraukti į Bendruosius atitinkamos jurisdikcijos teismų eiliškumo sąrašus. Pažymėtina, kad šios atrankų reformos dalies įgyvendinimas nėra toks spartus ir efektyvus kaip tikėtasi priimant teisinio reguliavimo pokyčius, t. y. dėl dalies bendruosiuose sąrašuose esančių pretendentų į teisėjo pareigas nėra priimami sprendimai dėl jų paskyrimo į pareigas. </w:t>
            </w:r>
            <w:r w:rsidRPr="00FE221B">
              <w:rPr>
                <w:rStyle w:val="cf01"/>
                <w:rFonts w:ascii="Arial" w:hAnsi="Arial" w:cs="Arial"/>
                <w:sz w:val="22"/>
                <w:szCs w:val="22"/>
              </w:rPr>
              <w:t>Suprantama, kad visoms teisėjų skyrimo procese dalyvaujančioms institucijoms dar reikės surasti optimaliausios</w:t>
            </w:r>
            <w:r w:rsidRPr="00FE221B">
              <w:rPr>
                <w:rFonts w:ascii="Arial" w:hAnsi="Arial" w:cs="Arial"/>
                <w:sz w:val="22"/>
                <w:szCs w:val="22"/>
              </w:rPr>
              <w:t xml:space="preserve"> bendradarbiavimo būdus. Be to, įsigaliojus minėtiems teisinio reguliavimo pokyčiams, </w:t>
            </w:r>
            <w:r w:rsidRPr="00FE221B">
              <w:rPr>
                <w:rFonts w:ascii="Arial" w:hAnsi="Arial" w:cs="Arial"/>
                <w:spacing w:val="6"/>
                <w:sz w:val="22"/>
                <w:szCs w:val="22"/>
              </w:rPr>
              <w:t xml:space="preserve">į aukštesnės instancijos teismo, t. y. bendrosios kompetencijos ar administracinio apygardos teismo, teisėjo pareigas nuo šiol galės pretenduoti ne mažesnį kaip 10 metų teisinio darbo teisėkūros ar kitose srityse stažą turintys teisininkai, taip pat ne mažesnį kaip 10 metų advokato arba prokuroro darbo stažą turintys advokatai ir prokurorai. </w:t>
            </w:r>
          </w:p>
          <w:p w14:paraId="5AB4E1E6" w14:textId="415DDCE1" w:rsidR="00B00335" w:rsidRPr="00FE221B" w:rsidRDefault="00B00335" w:rsidP="00211125">
            <w:pPr>
              <w:ind w:right="49"/>
              <w:jc w:val="both"/>
              <w:rPr>
                <w:rFonts w:ascii="Arial" w:eastAsiaTheme="minorHAnsi" w:hAnsi="Arial" w:cs="Arial"/>
                <w:sz w:val="22"/>
                <w:szCs w:val="22"/>
                <w:lang w:eastAsia="lt-LT"/>
              </w:rPr>
            </w:pPr>
            <w:r w:rsidRPr="00FE221B">
              <w:rPr>
                <w:rFonts w:ascii="Arial" w:eastAsia="Calibri" w:hAnsi="Arial"/>
                <w:spacing w:val="6"/>
                <w:sz w:val="22"/>
              </w:rPr>
              <w:t xml:space="preserve">3) </w:t>
            </w:r>
            <w:r w:rsidRPr="00FE221B">
              <w:rPr>
                <w:rFonts w:ascii="Arial" w:eastAsia="Calibri" w:hAnsi="Arial" w:cs="Arial"/>
                <w:spacing w:val="6"/>
                <w:sz w:val="22"/>
                <w:szCs w:val="22"/>
              </w:rPr>
              <w:t xml:space="preserve">Atsisakius idėjos dėl </w:t>
            </w:r>
            <w:r w:rsidRPr="00FE221B">
              <w:rPr>
                <w:rFonts w:ascii="Arial" w:eastAsia="Calibri" w:hAnsi="Arial" w:cs="Arial"/>
                <w:sz w:val="22"/>
                <w:szCs w:val="22"/>
              </w:rPr>
              <w:t xml:space="preserve">bendros teisėjų ir kitų teisinių profesijų atstovų egzamino turinio koncepcijos kūrimo, </w:t>
            </w:r>
            <w:r w:rsidRPr="00FE221B">
              <w:rPr>
                <w:rFonts w:ascii="Arial" w:eastAsia="Calibri" w:hAnsi="Arial" w:cs="Arial"/>
                <w:b/>
                <w:bCs/>
                <w:sz w:val="22"/>
                <w:szCs w:val="22"/>
              </w:rPr>
              <w:t>priimtas sprendimas palaipsniui reformuoti pretendentų į teisėjus egzamino formą ir turinį.</w:t>
            </w:r>
            <w:r w:rsidRPr="00FE221B">
              <w:rPr>
                <w:rFonts w:ascii="Arial" w:eastAsia="Calibri" w:hAnsi="Arial" w:cs="Arial"/>
                <w:sz w:val="22"/>
                <w:szCs w:val="22"/>
              </w:rPr>
              <w:t xml:space="preserve"> </w:t>
            </w:r>
            <w:r w:rsidRPr="00FE221B">
              <w:rPr>
                <w:rFonts w:ascii="Arial" w:hAnsi="Arial" w:cs="Arial"/>
                <w:sz w:val="22"/>
                <w:szCs w:val="22"/>
              </w:rPr>
              <w:t xml:space="preserve">Teisėjų tarybos 2024 m. birželio 28 d. Nr. nutarimus 13P-87-(7.1.2.) pakeitus </w:t>
            </w:r>
            <w:bookmarkStart w:id="10" w:name="part_ec9bacce6b044c0db87dbf0595a3a639"/>
            <w:bookmarkStart w:id="11" w:name="part_7552297258b8403c92e89b04037ddc82"/>
            <w:bookmarkEnd w:id="10"/>
            <w:bookmarkEnd w:id="11"/>
            <w:r w:rsidRPr="00FE221B">
              <w:rPr>
                <w:rFonts w:ascii="Arial" w:hAnsi="Arial" w:cs="Arial"/>
                <w:sz w:val="22"/>
                <w:szCs w:val="22"/>
              </w:rPr>
              <w:t>Pretendentų į teisėjus egzamino komisijos nuostatus, patvirtintus Teisėjų tarybos 2019 m. gruodžio 13 d.</w:t>
            </w:r>
            <w:r w:rsidRPr="00FE221B">
              <w:rPr>
                <w:rFonts w:ascii="Arial" w:hAnsi="Arial"/>
                <w:sz w:val="22"/>
              </w:rPr>
              <w:t xml:space="preserve"> nutarimu Nr. </w:t>
            </w:r>
            <w:r w:rsidRPr="00FE221B">
              <w:rPr>
                <w:rFonts w:ascii="Arial" w:hAnsi="Arial" w:cs="Arial"/>
                <w:sz w:val="22"/>
                <w:szCs w:val="22"/>
              </w:rPr>
              <w:t xml:space="preserve">13P-206-(7.1.2) „Dėl Pretendentų į teisėjus egzamino komisijos nuostatų patvirtinimo“, nustatyta, kad pretendentai </w:t>
            </w:r>
            <w:r w:rsidRPr="00FE221B">
              <w:rPr>
                <w:rFonts w:ascii="Arial" w:eastAsia="Calibri" w:hAnsi="Arial" w:cs="Arial"/>
                <w:sz w:val="22"/>
                <w:szCs w:val="22"/>
              </w:rPr>
              <w:t>išlaik</w:t>
            </w:r>
            <w:r w:rsidRPr="00FE221B">
              <w:rPr>
                <w:rFonts w:ascii="Arial" w:hAnsi="Arial" w:cs="Arial"/>
                <w:sz w:val="22"/>
                <w:szCs w:val="22"/>
              </w:rPr>
              <w:t>ę</w:t>
            </w:r>
            <w:r w:rsidRPr="00FE221B">
              <w:rPr>
                <w:rFonts w:ascii="Arial" w:eastAsia="Calibri" w:hAnsi="Arial" w:cs="Arial"/>
                <w:sz w:val="22"/>
                <w:szCs w:val="22"/>
              </w:rPr>
              <w:t xml:space="preserve"> pretendentų į teisėjus egzamino teorinę dalį (testą), tačiau neišlaik</w:t>
            </w:r>
            <w:r w:rsidRPr="00FE221B">
              <w:rPr>
                <w:rFonts w:ascii="Arial" w:hAnsi="Arial" w:cs="Arial"/>
                <w:sz w:val="22"/>
                <w:szCs w:val="22"/>
              </w:rPr>
              <w:t>ę</w:t>
            </w:r>
            <w:r w:rsidRPr="00FE221B">
              <w:rPr>
                <w:rFonts w:ascii="Arial" w:eastAsia="Calibri" w:hAnsi="Arial" w:cs="Arial"/>
                <w:sz w:val="22"/>
                <w:szCs w:val="22"/>
              </w:rPr>
              <w:t xml:space="preserve"> praktinės dalies (užduočių), išlaikytas testas galios vienerius metus ir per šį vienerių metų laikotarpį testą išlaikęs asmuo turės galimybę pakartotinai vieną </w:t>
            </w:r>
            <w:r w:rsidRPr="00FE221B">
              <w:rPr>
                <w:rFonts w:ascii="Arial" w:eastAsia="Calibri" w:hAnsi="Arial" w:cs="Arial"/>
                <w:sz w:val="22"/>
                <w:szCs w:val="22"/>
              </w:rPr>
              <w:lastRenderedPageBreak/>
              <w:t>kartą laikyti egzamino praktinę dalį</w:t>
            </w:r>
            <w:r w:rsidRPr="00FE221B">
              <w:rPr>
                <w:rFonts w:ascii="Arial" w:hAnsi="Arial" w:cs="Arial"/>
                <w:sz w:val="22"/>
                <w:szCs w:val="22"/>
              </w:rPr>
              <w:t xml:space="preserve">. </w:t>
            </w:r>
            <w:r w:rsidRPr="00FE221B">
              <w:rPr>
                <w:rFonts w:ascii="Arial" w:eastAsia="Calibri" w:hAnsi="Arial" w:cs="Arial"/>
                <w:sz w:val="22"/>
                <w:szCs w:val="22"/>
                <w:lang w:eastAsia="lt-LT"/>
              </w:rPr>
              <w:t xml:space="preserve">Teisinio reguliavimo pokyčiai įsigalios nuo 2025 m. sausio 1 d. </w:t>
            </w:r>
          </w:p>
        </w:tc>
      </w:tr>
      <w:tr w:rsidR="00FE221B" w:rsidRPr="00FE221B" w14:paraId="2F68F2C9" w14:textId="18AE54AD" w:rsidTr="006925AA">
        <w:tc>
          <w:tcPr>
            <w:tcW w:w="739" w:type="dxa"/>
            <w:shd w:val="clear" w:color="auto" w:fill="auto"/>
          </w:tcPr>
          <w:p w14:paraId="3F4A27B4"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2.11.</w:t>
            </w:r>
          </w:p>
        </w:tc>
        <w:tc>
          <w:tcPr>
            <w:tcW w:w="2551" w:type="dxa"/>
            <w:shd w:val="clear" w:color="auto" w:fill="auto"/>
          </w:tcPr>
          <w:p w14:paraId="1AE1FBC2"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Inicijuoti teisinio reguliavimo pakeitimus, siekiant padidinti teisėjų padėjėjų ir teismo posėdžių sekretorių pareigybių patrauklumą ir žmonių pritraukimą į teismų sistemą</w:t>
            </w:r>
          </w:p>
        </w:tc>
        <w:tc>
          <w:tcPr>
            <w:tcW w:w="1701" w:type="dxa"/>
            <w:shd w:val="clear" w:color="auto" w:fill="auto"/>
          </w:tcPr>
          <w:p w14:paraId="6A84135F"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Parengti siūlymai dėl priemonių ir pateikti Teisėjų tarybai svarstyti</w:t>
            </w:r>
          </w:p>
        </w:tc>
        <w:tc>
          <w:tcPr>
            <w:tcW w:w="1701" w:type="dxa"/>
            <w:shd w:val="clear" w:color="auto" w:fill="auto"/>
          </w:tcPr>
          <w:p w14:paraId="67E811CE"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4CFFF410"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2023 m. birželio 30 d.</w:t>
            </w:r>
          </w:p>
        </w:tc>
        <w:tc>
          <w:tcPr>
            <w:tcW w:w="1559" w:type="dxa"/>
            <w:shd w:val="clear" w:color="auto" w:fill="auto"/>
          </w:tcPr>
          <w:p w14:paraId="1242D6B1"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bCs/>
                <w:sz w:val="20"/>
              </w:rPr>
              <w:t>Terminas nustatytas Valstybės kontrolės ataskaitoje</w:t>
            </w:r>
          </w:p>
        </w:tc>
        <w:tc>
          <w:tcPr>
            <w:tcW w:w="5809" w:type="dxa"/>
            <w:shd w:val="clear" w:color="auto" w:fill="auto"/>
          </w:tcPr>
          <w:p w14:paraId="4F8679F0" w14:textId="77777777" w:rsidR="00B00335" w:rsidRPr="00FE221B" w:rsidRDefault="00B00335" w:rsidP="00152F50">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Darbo užmokesčio didinimo aspektu žr. ir 2.2 punktą. </w:t>
            </w:r>
          </w:p>
          <w:p w14:paraId="7D613A72" w14:textId="77777777" w:rsidR="00B00335" w:rsidRPr="00FE221B" w:rsidRDefault="00B00335" w:rsidP="00152F50">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gautas papildomas finansavimas nuo 2024 m. teisėjų padėjėjų, teismo posėdžių sekretorių ir teismo psichologų pareiginių algų koeficientams padidinti, o didesni koeficientai yra vienas iš elementų, kuris didina pareigybių patrauklumą ir galimybę išlaikyti / pritraukti žmonių į teismų sistemą, tačiau papildomas finansavimas nesusijęs su teisinio reguliavimo pakeitimais.  Kaip teisinio reguliavimo pakeitimus, kurie gali įtakoti pareigybių patrauklumą, galima sieti Apylinkių teismų reformą, kuri mažinant teisėjų skaičių lems sutaupymus darbo užmokestyje ir galimybę didinti darbo užmokestį kitiems darbuotojams iš sutaupymų dėl reformos. </w:t>
            </w:r>
          </w:p>
          <w:p w14:paraId="293305B7" w14:textId="18BA2FC1" w:rsidR="00B00335" w:rsidRPr="00FE221B" w:rsidRDefault="00B00335" w:rsidP="00152F50">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Pažymėtina, 2024 m. birželio 19  d. buvo priimtas LR Vyriausybės nutarimas Nr. 512 „Dėl Lietuvos Respublikos Vyriausybės 2017 m. birželio 21 d. nutarimo Nr. 496 „Dėl Lietuvos Respublikos darbo kodekso įgyvendinimo“ pakeitimo, kuriuo teismo psichologo pareigybė įtraukta į darbuotojų kategorijų sąrašą, kurie turi teisę į prailgintas atostogas pagal Darbo kodekso 138 straipsnio 1 dalį.  </w:t>
            </w:r>
          </w:p>
        </w:tc>
      </w:tr>
      <w:tr w:rsidR="00FE221B" w:rsidRPr="00FE221B" w14:paraId="1EBA647F" w14:textId="73BA01D9" w:rsidTr="006925AA">
        <w:tc>
          <w:tcPr>
            <w:tcW w:w="739" w:type="dxa"/>
            <w:shd w:val="clear" w:color="auto" w:fill="auto"/>
          </w:tcPr>
          <w:p w14:paraId="6836D033"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2.12.</w:t>
            </w:r>
          </w:p>
        </w:tc>
        <w:tc>
          <w:tcPr>
            <w:tcW w:w="2551" w:type="dxa"/>
            <w:shd w:val="clear" w:color="auto" w:fill="auto"/>
          </w:tcPr>
          <w:p w14:paraId="19DE23CC"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 xml:space="preserve">Tobulinti administravimo teismuose mechanizmą, užtikrinant administracinės priežiūros metu identifikuotų problemų sisteminę analizę ir </w:t>
            </w:r>
            <w:r w:rsidRPr="00FE221B">
              <w:rPr>
                <w:rFonts w:ascii="Arial" w:hAnsi="Arial" w:cs="Arial"/>
                <w:sz w:val="22"/>
                <w:szCs w:val="22"/>
              </w:rPr>
              <w:lastRenderedPageBreak/>
              <w:t>pasidalinimą gerąja praktika</w:t>
            </w:r>
          </w:p>
        </w:tc>
        <w:tc>
          <w:tcPr>
            <w:tcW w:w="1701" w:type="dxa"/>
            <w:shd w:val="clear" w:color="auto" w:fill="auto"/>
          </w:tcPr>
          <w:p w14:paraId="7A1018D4" w14:textId="16EE6E05"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Nustatyta vykdymo tvarka, pavesta ją nuolat vykdyti NTA</w:t>
            </w:r>
            <w:r w:rsidRPr="00FE221B">
              <w:rPr>
                <w:rStyle w:val="Puslapioinaosnuoroda"/>
                <w:rFonts w:ascii="Arial" w:hAnsi="Arial" w:cs="Arial"/>
                <w:sz w:val="22"/>
                <w:szCs w:val="22"/>
              </w:rPr>
              <w:footnoteReference w:id="4"/>
            </w:r>
            <w:r w:rsidRPr="00FE221B">
              <w:rPr>
                <w:rFonts w:ascii="Arial" w:hAnsi="Arial" w:cs="Arial"/>
                <w:sz w:val="22"/>
                <w:szCs w:val="22"/>
              </w:rPr>
              <w:t xml:space="preserve"> ir teikti apibendrinimus Teisėjų tarybai</w:t>
            </w:r>
          </w:p>
        </w:tc>
        <w:tc>
          <w:tcPr>
            <w:tcW w:w="1701" w:type="dxa"/>
            <w:shd w:val="clear" w:color="auto" w:fill="auto"/>
          </w:tcPr>
          <w:p w14:paraId="56958768"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Teismų administravimo komitetas</w:t>
            </w:r>
          </w:p>
        </w:tc>
        <w:tc>
          <w:tcPr>
            <w:tcW w:w="1134" w:type="dxa"/>
            <w:shd w:val="clear" w:color="auto" w:fill="auto"/>
          </w:tcPr>
          <w:p w14:paraId="41788D81" w14:textId="03114CB8"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Tvarka iki 2021 m. rugsėjo 30 d. vykdoma kasmet</w:t>
            </w:r>
          </w:p>
        </w:tc>
        <w:tc>
          <w:tcPr>
            <w:tcW w:w="1559" w:type="dxa"/>
            <w:shd w:val="clear" w:color="auto" w:fill="auto"/>
          </w:tcPr>
          <w:p w14:paraId="48D956D8" w14:textId="77777777" w:rsidR="00B00335" w:rsidRPr="00FE221B" w:rsidRDefault="00B00335" w:rsidP="00892D3A">
            <w:pPr>
              <w:pStyle w:val="Pagrindinistekstas2"/>
              <w:spacing w:after="0" w:line="240" w:lineRule="auto"/>
              <w:rPr>
                <w:rFonts w:ascii="Arial" w:hAnsi="Arial" w:cs="Arial"/>
                <w:sz w:val="20"/>
              </w:rPr>
            </w:pPr>
          </w:p>
        </w:tc>
        <w:tc>
          <w:tcPr>
            <w:tcW w:w="5809" w:type="dxa"/>
            <w:shd w:val="clear" w:color="auto" w:fill="auto"/>
          </w:tcPr>
          <w:p w14:paraId="451067F2" w14:textId="7BBEFF5B" w:rsidR="00B00335" w:rsidRPr="00FE221B" w:rsidRDefault="00B00335" w:rsidP="00892D3A">
            <w:pPr>
              <w:pStyle w:val="Pagrindinistekstas2"/>
              <w:spacing w:after="0" w:line="240" w:lineRule="auto"/>
              <w:jc w:val="both"/>
              <w:rPr>
                <w:rFonts w:ascii="Arial" w:hAnsi="Arial" w:cs="Arial"/>
                <w:sz w:val="22"/>
                <w:szCs w:val="22"/>
              </w:rPr>
            </w:pPr>
            <w:r w:rsidRPr="00FE221B">
              <w:rPr>
                <w:rFonts w:ascii="Arial" w:hAnsi="Arial" w:cs="Arial"/>
                <w:sz w:val="22"/>
                <w:szCs w:val="22"/>
              </w:rPr>
              <w:t>NTA direktoriaus 2020 m. rugsėjo 21 d. įsakymu Nr. 6P-124-(1.1) buvo nustatyta vykdymo tvarka, pagal kurią kiekvienais metais suderinus su Teisėjų tarybos vadovybe teismų administravimo trūkumų, taikytų organizacinės ir administracinės veiklos priemonių ir gerosios praktikos apibendrinimo (toliau – Apibendrinimas) kriterijus, rengiamos analizės, veikla vykdoma nuolat.</w:t>
            </w:r>
          </w:p>
          <w:p w14:paraId="3BFBDF69" w14:textId="3586BD5E" w:rsidR="00B00335" w:rsidRPr="00FE221B" w:rsidRDefault="00B00335" w:rsidP="002A5C1D">
            <w:pPr>
              <w:jc w:val="both"/>
              <w:rPr>
                <w:rFonts w:ascii="Arial" w:hAnsi="Arial" w:cs="Arial"/>
                <w:sz w:val="22"/>
                <w:szCs w:val="22"/>
              </w:rPr>
            </w:pPr>
            <w:r w:rsidRPr="00FE221B">
              <w:rPr>
                <w:rFonts w:ascii="Arial" w:hAnsi="Arial" w:cs="Arial"/>
                <w:sz w:val="22"/>
                <w:szCs w:val="22"/>
              </w:rPr>
              <w:t xml:space="preserve">Įgyvendinant priemonę buvo peržiūrėti apygardų teismų ir Lietuvos apeliacinio teismo organizacinės veiklos </w:t>
            </w:r>
            <w:r w:rsidRPr="00FE221B">
              <w:rPr>
                <w:rFonts w:ascii="Arial" w:hAnsi="Arial" w:cs="Arial"/>
                <w:sz w:val="22"/>
                <w:szCs w:val="22"/>
              </w:rPr>
              <w:lastRenderedPageBreak/>
              <w:t>priežiūros planai, įvertinti Teisėjų tarybos patvirtinti esminiai kriterijai, pagal kuriuos atlikti 2019–2020 m. planiniai kompleksiniai patikrinimai, atsižvelgta į Teisėjų tarybos spręstus aktualius klausimus, 2020 m. aktualijas teismų darbo organizavime dėl pandemijos. Parengtas apibendrinimas už 2020 m. ir 2021 m. I pusmetį, derintas Teismų administravimo komitete. 2020 m. – 2021 m. I pusmečio teismų administravimo trūkumų, taikytų organizacinės veiklos priemonių ir gerosios praktikos apibendrinimas svarstytas 2022 m. vasario 25 d. Teisėjų tarybos posėdyje, jam pritarta ir apibendrinimas išsiųstas teismas NTA 2022-03-03 raštu Nr. 4R-420-(1.13.Mr)</w:t>
            </w:r>
          </w:p>
          <w:p w14:paraId="3643D0B4" w14:textId="4EF41B43" w:rsidR="00B00335" w:rsidRPr="00FE221B" w:rsidRDefault="00B00335" w:rsidP="00761918">
            <w:pPr>
              <w:jc w:val="both"/>
              <w:rPr>
                <w:rFonts w:ascii="Arial" w:hAnsi="Arial" w:cs="Arial"/>
              </w:rPr>
            </w:pPr>
            <w:r w:rsidRPr="00FE221B">
              <w:rPr>
                <w:rFonts w:ascii="Arial" w:hAnsi="Arial" w:cs="Arial"/>
                <w:sz w:val="22"/>
                <w:szCs w:val="22"/>
              </w:rPr>
              <w:t>2023 m. atliktas apibendrinimas už 2021 metų II pusmečio – 2022 metų I pusmečio laikotarpį, analizuoti tokie aspektai kaip teisėjų (teismo) darbo krūvio stebėsena; darbo krūvio apskaičiavimas ir</w:t>
            </w:r>
            <w:r w:rsidRPr="00FE221B">
              <w:t xml:space="preserve"> </w:t>
            </w:r>
            <w:r w:rsidRPr="00FE221B">
              <w:rPr>
                <w:rFonts w:ascii="Arial" w:hAnsi="Arial" w:cs="Arial"/>
                <w:sz w:val="22"/>
                <w:szCs w:val="22"/>
              </w:rPr>
              <w:t>tolygaus darbo paskirstymas teisėjams; bylų perdavimas kitam teismui ar kitiems teismo rūmams;</w:t>
            </w:r>
          </w:p>
          <w:p w14:paraId="4317B9D4" w14:textId="21E0B870" w:rsidR="00B00335" w:rsidRPr="00FE221B" w:rsidRDefault="00B00335" w:rsidP="00892D3A">
            <w:pPr>
              <w:pStyle w:val="Pagrindinistekstas2"/>
              <w:spacing w:after="0" w:line="240" w:lineRule="auto"/>
              <w:jc w:val="both"/>
              <w:rPr>
                <w:rFonts w:ascii="Arial" w:hAnsi="Arial" w:cs="Arial"/>
                <w:sz w:val="22"/>
                <w:szCs w:val="22"/>
              </w:rPr>
            </w:pPr>
            <w:r w:rsidRPr="00FE221B">
              <w:rPr>
                <w:rFonts w:ascii="Arial" w:hAnsi="Arial" w:cs="Arial"/>
                <w:sz w:val="22"/>
                <w:szCs w:val="22"/>
              </w:rPr>
              <w:t>teismo personalo darbo krūvio stebėsena ir tolygaus darbo krūvio paskirstymas</w:t>
            </w:r>
            <w:r w:rsidRPr="00FE221B">
              <w:rPr>
                <w:rFonts w:ascii="Arial" w:hAnsi="Arial"/>
                <w:sz w:val="22"/>
              </w:rPr>
              <w:t xml:space="preserve">. </w:t>
            </w:r>
          </w:p>
          <w:p w14:paraId="54E57329" w14:textId="31F05A20" w:rsidR="00B00335" w:rsidRPr="00FE221B" w:rsidRDefault="00B00335" w:rsidP="00892D3A">
            <w:pPr>
              <w:pStyle w:val="Pagrindinistekstas2"/>
              <w:spacing w:after="0" w:line="240" w:lineRule="auto"/>
              <w:jc w:val="both"/>
              <w:rPr>
                <w:rFonts w:ascii="Arial" w:hAnsi="Arial" w:cs="Arial"/>
                <w:sz w:val="22"/>
                <w:szCs w:val="22"/>
              </w:rPr>
            </w:pPr>
            <w:r w:rsidRPr="00FE221B">
              <w:rPr>
                <w:rFonts w:ascii="Arial" w:hAnsi="Arial" w:cs="Arial"/>
                <w:sz w:val="22"/>
                <w:szCs w:val="22"/>
              </w:rPr>
              <w:t>Apibendrinimas pristatytas Teisėjų tarybos 2023 m. vasario 24 d. posėdyje. Teisėjų taryba, siekdama įgyvendinti priemones, galinčias padėti tobulinti teismų administracinę veiklą, 2023 m. vasario 24 d. protokoliniu nutarimu pritarė Apibendrinimui. NTA 2023-03-07 raštu Nr. 4R-402-(1.25E) informavo teismus apie pastebėtus ir įvertintus teismų administravimo trūkumus, taikytas organizacines veiklos priemones ir gerąją praktiką, išsiunčiant jiems Apibendrinimą.</w:t>
            </w:r>
          </w:p>
        </w:tc>
      </w:tr>
      <w:tr w:rsidR="00FE221B" w:rsidRPr="00FE221B" w14:paraId="4CAE2627" w14:textId="2B008650" w:rsidTr="006925AA">
        <w:tc>
          <w:tcPr>
            <w:tcW w:w="739" w:type="dxa"/>
            <w:shd w:val="clear" w:color="auto" w:fill="auto"/>
          </w:tcPr>
          <w:p w14:paraId="6FAE1AA0"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2.13. </w:t>
            </w:r>
          </w:p>
        </w:tc>
        <w:tc>
          <w:tcPr>
            <w:tcW w:w="2551" w:type="dxa"/>
            <w:shd w:val="clear" w:color="auto" w:fill="auto"/>
          </w:tcPr>
          <w:p w14:paraId="05406434"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Tobulinti materialinių ir finansinių išteklių paskirstymo teismams kriterijus</w:t>
            </w:r>
          </w:p>
        </w:tc>
        <w:tc>
          <w:tcPr>
            <w:tcW w:w="1701" w:type="dxa"/>
            <w:shd w:val="clear" w:color="auto" w:fill="auto"/>
          </w:tcPr>
          <w:p w14:paraId="1250C256"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 xml:space="preserve">Parengti siūlymai ir pateikti Teisėjų </w:t>
            </w:r>
            <w:r w:rsidRPr="00FE221B">
              <w:rPr>
                <w:rFonts w:ascii="Arial" w:hAnsi="Arial" w:cs="Arial"/>
                <w:sz w:val="22"/>
                <w:szCs w:val="22"/>
              </w:rPr>
              <w:lastRenderedPageBreak/>
              <w:t>tarybai svarstyti</w:t>
            </w:r>
          </w:p>
        </w:tc>
        <w:tc>
          <w:tcPr>
            <w:tcW w:w="1701" w:type="dxa"/>
            <w:shd w:val="clear" w:color="auto" w:fill="auto"/>
          </w:tcPr>
          <w:p w14:paraId="3F3C0D7F"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Biudžeto ir investicijų komitetas</w:t>
            </w:r>
          </w:p>
        </w:tc>
        <w:tc>
          <w:tcPr>
            <w:tcW w:w="1134" w:type="dxa"/>
            <w:shd w:val="clear" w:color="auto" w:fill="auto"/>
          </w:tcPr>
          <w:p w14:paraId="7DDE9A13"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2023 m. kovo 31 d.</w:t>
            </w:r>
          </w:p>
        </w:tc>
        <w:tc>
          <w:tcPr>
            <w:tcW w:w="1559" w:type="dxa"/>
            <w:shd w:val="clear" w:color="auto" w:fill="auto"/>
          </w:tcPr>
          <w:p w14:paraId="5FC9BC0B"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bCs/>
                <w:sz w:val="20"/>
              </w:rPr>
              <w:t xml:space="preserve">Terminas nustatytas kaip teismų sistemos </w:t>
            </w:r>
            <w:r w:rsidRPr="00FE221B">
              <w:rPr>
                <w:rFonts w:ascii="Arial" w:hAnsi="Arial" w:cs="Arial"/>
                <w:bCs/>
                <w:sz w:val="20"/>
              </w:rPr>
              <w:lastRenderedPageBreak/>
              <w:t>vizijos sukūrimui</w:t>
            </w:r>
          </w:p>
        </w:tc>
        <w:tc>
          <w:tcPr>
            <w:tcW w:w="5809" w:type="dxa"/>
            <w:shd w:val="clear" w:color="auto" w:fill="auto"/>
          </w:tcPr>
          <w:p w14:paraId="593FD6A0" w14:textId="1ECC6049" w:rsidR="00B00335" w:rsidRPr="00FE221B" w:rsidRDefault="00B00335" w:rsidP="00892D3A">
            <w:pPr>
              <w:pStyle w:val="Pagrindinistekstas2"/>
              <w:spacing w:after="0" w:line="240" w:lineRule="auto"/>
              <w:jc w:val="both"/>
              <w:rPr>
                <w:rFonts w:ascii="Arial" w:hAnsi="Arial" w:cs="Arial"/>
                <w:bCs/>
                <w:sz w:val="22"/>
                <w:szCs w:val="22"/>
              </w:rPr>
            </w:pPr>
            <w:r w:rsidRPr="00FE221B">
              <w:rPr>
                <w:rFonts w:ascii="Arial" w:hAnsi="Arial" w:cs="Arial"/>
                <w:bCs/>
                <w:sz w:val="22"/>
                <w:szCs w:val="22"/>
              </w:rPr>
              <w:lastRenderedPageBreak/>
              <w:t xml:space="preserve">2023 m. sausio mėn. NTA parengė ir Teisėjų tarybos nariams pateikė Kriterijais paremtų finansavimo modelių apžvalgą, o 2023 m. kovo 10 d. įvyko pristatymas / pasitarimas su Teisėjų tarybos nariais. Po diskusijos buvo </w:t>
            </w:r>
            <w:r w:rsidRPr="00FE221B">
              <w:rPr>
                <w:rFonts w:ascii="Arial" w:hAnsi="Arial" w:cs="Arial"/>
                <w:bCs/>
                <w:sz w:val="22"/>
                <w:szCs w:val="22"/>
              </w:rPr>
              <w:lastRenderedPageBreak/>
              <w:t>pasirinkta kryptis – bylos krepšelio modelis teismų biudžetams formuoti, atsižvelgiant į Nyderlandų patirtį, taikant bylų sudėtingumo įverčius ir iš LITEKO gaunamą statistiką pagal bylas teismuose. Bylos krepšelio modelis teismų biudžetams formuoti bus pradėtas rengti patvirtinus bylų sudėtingumo įverčius ir gavus bent vienerių metų statistiką iš LITEKO2.</w:t>
            </w:r>
          </w:p>
        </w:tc>
      </w:tr>
      <w:tr w:rsidR="00FE221B" w:rsidRPr="00FE221B" w14:paraId="4A2490F1" w14:textId="3EF7F5A4" w:rsidTr="006925AA">
        <w:tc>
          <w:tcPr>
            <w:tcW w:w="739" w:type="dxa"/>
            <w:shd w:val="clear" w:color="auto" w:fill="auto"/>
          </w:tcPr>
          <w:p w14:paraId="4FFA83FB"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2.14.</w:t>
            </w:r>
          </w:p>
        </w:tc>
        <w:tc>
          <w:tcPr>
            <w:tcW w:w="2551" w:type="dxa"/>
            <w:shd w:val="clear" w:color="auto" w:fill="auto"/>
          </w:tcPr>
          <w:p w14:paraId="58A60302"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Plėsti informacinių technologijų panaudojimą užtikrinant nuotolinį darbą teismuose, didinti vaizdo konferencijų įrangos panaudojimą posėdžiams organizuoti</w:t>
            </w:r>
          </w:p>
        </w:tc>
        <w:tc>
          <w:tcPr>
            <w:tcW w:w="1701" w:type="dxa"/>
            <w:shd w:val="clear" w:color="auto" w:fill="auto"/>
          </w:tcPr>
          <w:p w14:paraId="73CE40DC"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Visuose teismo rūmuose sudaryti sąlygas panaudoti stacionarią ar mobilią vaizdo konferencijų įrangą arba kitus įrankius, leidžiančius teismui organizuoti nuotolinius posėdžius</w:t>
            </w:r>
          </w:p>
        </w:tc>
        <w:tc>
          <w:tcPr>
            <w:tcW w:w="1701" w:type="dxa"/>
            <w:shd w:val="clear" w:color="auto" w:fill="auto"/>
          </w:tcPr>
          <w:p w14:paraId="4A9B2FA8"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Informacinių technologijų komitetas</w:t>
            </w:r>
          </w:p>
        </w:tc>
        <w:tc>
          <w:tcPr>
            <w:tcW w:w="1134" w:type="dxa"/>
            <w:shd w:val="clear" w:color="auto" w:fill="auto"/>
          </w:tcPr>
          <w:p w14:paraId="3E802410"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2021 m. rugsėjo 30 d.</w:t>
            </w:r>
          </w:p>
        </w:tc>
        <w:tc>
          <w:tcPr>
            <w:tcW w:w="1559" w:type="dxa"/>
            <w:shd w:val="clear" w:color="auto" w:fill="auto"/>
          </w:tcPr>
          <w:p w14:paraId="54F44018"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bCs/>
                <w:sz w:val="20"/>
              </w:rPr>
              <w:t>Terminas nustatytas Valstybės kontrolės ataskaitoje</w:t>
            </w:r>
          </w:p>
        </w:tc>
        <w:tc>
          <w:tcPr>
            <w:tcW w:w="5809" w:type="dxa"/>
            <w:shd w:val="clear" w:color="auto" w:fill="auto"/>
          </w:tcPr>
          <w:p w14:paraId="040A352E" w14:textId="613DC443" w:rsidR="00B00335" w:rsidRPr="00FE221B" w:rsidRDefault="00B00335" w:rsidP="00892D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Siekiant užtikrinti nuotolinių posėdžių organizavimo galimybes bei plėsti IT panaudojimą užtikrinant nuotolinį darbą teismuose, kasmet yra įsigyjama / atnaujinama techninė ir (ar) programinė įranga.  </w:t>
            </w:r>
          </w:p>
          <w:p w14:paraId="55484075" w14:textId="23E18BB5" w:rsidR="00B00335" w:rsidRPr="00FE221B" w:rsidRDefault="00B00335" w:rsidP="00892D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2021 m. buvo įsigyta ir teismams paskirstyta 238 </w:t>
            </w:r>
            <w:proofErr w:type="spellStart"/>
            <w:r w:rsidRPr="00FE221B">
              <w:rPr>
                <w:rFonts w:ascii="Arial" w:hAnsi="Arial" w:cs="Arial"/>
                <w:bCs/>
                <w:sz w:val="22"/>
                <w:szCs w:val="22"/>
              </w:rPr>
              <w:t>web</w:t>
            </w:r>
            <w:proofErr w:type="spellEnd"/>
            <w:r w:rsidRPr="00FE221B">
              <w:rPr>
                <w:rFonts w:ascii="Arial" w:hAnsi="Arial" w:cs="Arial"/>
                <w:bCs/>
                <w:sz w:val="22"/>
                <w:szCs w:val="22"/>
              </w:rPr>
              <w:t xml:space="preserve"> kameros, 111 valdomų kamerų ir 17 vnt. mobilios vaizdo konferencijų įrangos komplektų bei kitos priemonės (</w:t>
            </w:r>
            <w:r w:rsidRPr="00FE221B">
              <w:rPr>
                <w:rFonts w:ascii="Arial" w:hAnsi="Arial" w:cs="Arial"/>
                <w:sz w:val="22"/>
                <w:szCs w:val="22"/>
              </w:rPr>
              <w:t xml:space="preserve">televizoriai vaizdo transliavimui posėdžių salėse, </w:t>
            </w:r>
            <w:r w:rsidRPr="00FE221B">
              <w:rPr>
                <w:rFonts w:ascii="Arial" w:hAnsi="Arial" w:cs="Arial"/>
                <w:bCs/>
                <w:sz w:val="22"/>
                <w:szCs w:val="22"/>
              </w:rPr>
              <w:t>konferencijų įrangos procesoriai</w:t>
            </w:r>
            <w:r w:rsidRPr="00FE221B">
              <w:rPr>
                <w:rFonts w:ascii="Arial" w:hAnsi="Arial" w:cs="Arial"/>
                <w:sz w:val="22"/>
                <w:szCs w:val="22"/>
              </w:rPr>
              <w:t xml:space="preserve"> ir kt.</w:t>
            </w:r>
            <w:r w:rsidRPr="00FE221B">
              <w:rPr>
                <w:rFonts w:ascii="Arial" w:hAnsi="Arial" w:cs="Arial"/>
                <w:bCs/>
                <w:sz w:val="22"/>
                <w:szCs w:val="22"/>
              </w:rPr>
              <w:t xml:space="preserve">).  </w:t>
            </w:r>
          </w:p>
          <w:p w14:paraId="5ACBB3F1" w14:textId="4D8CCCEE" w:rsidR="00B00335" w:rsidRPr="00FE221B" w:rsidRDefault="00B00335" w:rsidP="00892D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2022 m. I </w:t>
            </w:r>
            <w:proofErr w:type="spellStart"/>
            <w:r w:rsidRPr="00FE221B">
              <w:rPr>
                <w:rFonts w:ascii="Arial" w:hAnsi="Arial" w:cs="Arial"/>
                <w:bCs/>
                <w:sz w:val="22"/>
                <w:szCs w:val="22"/>
              </w:rPr>
              <w:t>ketv</w:t>
            </w:r>
            <w:proofErr w:type="spellEnd"/>
            <w:r w:rsidRPr="00FE221B">
              <w:rPr>
                <w:rFonts w:ascii="Arial" w:hAnsi="Arial" w:cs="Arial"/>
                <w:bCs/>
                <w:sz w:val="22"/>
                <w:szCs w:val="22"/>
              </w:rPr>
              <w:t xml:space="preserve">. buvo sumontuoti 3 stacionarios vaizdo konferencijų įrangos komplektai ir 2 vaizdo konferencijų įrašų įrenginiai, kurie integruojami į turimą centralizuotą vaizdo konferencijų sistemą. Be to, įsigytas papildomas vaizdo konferencijų („Zoom“) licencijų praplėtimas. Taip pat 2022 m. buvo  nupirkta ir teismams pristatyta 90 valdomų kamerų teismo posėdžių salėms. </w:t>
            </w:r>
          </w:p>
          <w:p w14:paraId="394BC118" w14:textId="6CBE5B82" w:rsidR="00B00335" w:rsidRPr="00FE221B" w:rsidRDefault="00B00335" w:rsidP="00DD1B8C">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Taip pat kasmet įsigyjamos nuotolinio bendravimo įrankio „Zoom“ licencijos (perkamos 1 metų laikotarpiui). 2023 m.  ir 2024 m. įsigytos 285 „Zoom“ licencijos. </w:t>
            </w:r>
          </w:p>
        </w:tc>
      </w:tr>
      <w:tr w:rsidR="00FE221B" w:rsidRPr="00FE221B" w14:paraId="26EE2EBA" w14:textId="4EED0DA4" w:rsidTr="006925AA">
        <w:tc>
          <w:tcPr>
            <w:tcW w:w="739" w:type="dxa"/>
            <w:shd w:val="clear" w:color="auto" w:fill="auto"/>
          </w:tcPr>
          <w:p w14:paraId="77D937BA"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2.15.</w:t>
            </w:r>
          </w:p>
        </w:tc>
        <w:tc>
          <w:tcPr>
            <w:tcW w:w="2551" w:type="dxa"/>
            <w:shd w:val="clear" w:color="auto" w:fill="auto"/>
          </w:tcPr>
          <w:p w14:paraId="633BD407"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 xml:space="preserve">Didinti fizinį saugumą teismuose užtikrinant tarnybinių ir viešųjų patalpų atskyrimą, plečiant įeigos kontrolės ir vaizdo stebėjimo sistemas ir </w:t>
            </w:r>
            <w:r w:rsidRPr="00FE221B">
              <w:rPr>
                <w:rFonts w:ascii="Arial" w:hAnsi="Arial" w:cs="Arial"/>
                <w:sz w:val="22"/>
                <w:szCs w:val="22"/>
              </w:rPr>
              <w:lastRenderedPageBreak/>
              <w:t>siekti finansavimo įsigyti saugos tarnybų paslaugas</w:t>
            </w:r>
          </w:p>
        </w:tc>
        <w:tc>
          <w:tcPr>
            <w:tcW w:w="1701" w:type="dxa"/>
            <w:shd w:val="clear" w:color="auto" w:fill="auto"/>
          </w:tcPr>
          <w:p w14:paraId="0941FB52"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Įdiegtos naujos/ papildomos saugumo stiprinimo priemonės </w:t>
            </w:r>
            <w:r w:rsidRPr="00FE221B">
              <w:rPr>
                <w:rFonts w:ascii="Arial" w:hAnsi="Arial" w:cs="Arial"/>
                <w:sz w:val="22"/>
                <w:szCs w:val="22"/>
              </w:rPr>
              <w:lastRenderedPageBreak/>
              <w:t>bent 50 proc. pastatų</w:t>
            </w:r>
          </w:p>
        </w:tc>
        <w:tc>
          <w:tcPr>
            <w:tcW w:w="1701" w:type="dxa"/>
            <w:shd w:val="clear" w:color="auto" w:fill="auto"/>
          </w:tcPr>
          <w:p w14:paraId="4353260C"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Biudžeto ir investicijų komitetas</w:t>
            </w:r>
          </w:p>
        </w:tc>
        <w:tc>
          <w:tcPr>
            <w:tcW w:w="1134" w:type="dxa"/>
            <w:shd w:val="clear" w:color="auto" w:fill="auto"/>
          </w:tcPr>
          <w:p w14:paraId="67E7691B"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2024 m. balandžio 30 d.</w:t>
            </w:r>
          </w:p>
        </w:tc>
        <w:tc>
          <w:tcPr>
            <w:tcW w:w="1559" w:type="dxa"/>
            <w:shd w:val="clear" w:color="auto" w:fill="auto"/>
          </w:tcPr>
          <w:p w14:paraId="33B82D57"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sz w:val="20"/>
              </w:rPr>
              <w:t xml:space="preserve">EEE finansuojamas projektas </w:t>
            </w:r>
          </w:p>
        </w:tc>
        <w:tc>
          <w:tcPr>
            <w:tcW w:w="5809" w:type="dxa"/>
            <w:shd w:val="clear" w:color="auto" w:fill="auto"/>
          </w:tcPr>
          <w:p w14:paraId="6508BA6F" w14:textId="3A168BA0" w:rsidR="00B00335" w:rsidRPr="00FE221B" w:rsidRDefault="00B00335" w:rsidP="00892D3A">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Įgyvendinant projektą „Kokybės, paslaugų ir infrastruktūros tobulinimas Lietuvos teismuose“, finansuojamą 2014–2021 m. EEE finansinio mechanizmo lėšomis, 2022 m. buvo atliktas teismuose naudojamų saugumo priemonių plėtros poreikio, duomenų surinkimo bei saugumo įvertinimas, o 2023 m., atlikus viešųjų pirkimų procedūras, pradėti projektavimo, dokumentacijos </w:t>
            </w:r>
            <w:r w:rsidRPr="00FE221B">
              <w:rPr>
                <w:rFonts w:ascii="Arial" w:hAnsi="Arial" w:cs="Arial"/>
                <w:sz w:val="22"/>
                <w:szCs w:val="22"/>
              </w:rPr>
              <w:lastRenderedPageBreak/>
              <w:t>derinimo darbai. 2024 m. buvo įdiegtos / atnaujintos saugumo priemonės (įeigos kontrolės sistema, atskirianti viešas erdves nuo darbinių; papildomos pertvaros)  16 teismų pastatų.</w:t>
            </w:r>
          </w:p>
          <w:p w14:paraId="3BB03819" w14:textId="4901CC55" w:rsidR="00B00335" w:rsidRPr="00FE221B" w:rsidRDefault="00B00335" w:rsidP="00892D3A">
            <w:pPr>
              <w:pStyle w:val="Pagrindinistekstas2"/>
              <w:spacing w:after="0" w:line="240" w:lineRule="auto"/>
              <w:jc w:val="both"/>
              <w:rPr>
                <w:rFonts w:ascii="Arial" w:hAnsi="Arial" w:cs="Arial"/>
                <w:szCs w:val="24"/>
              </w:rPr>
            </w:pPr>
            <w:r w:rsidRPr="00FE221B">
              <w:rPr>
                <w:rFonts w:ascii="Arial" w:hAnsi="Arial" w:cs="Arial"/>
                <w:sz w:val="22"/>
                <w:szCs w:val="22"/>
              </w:rPr>
              <w:t>Taip pat 2021 m. buvo baigti įgyvendinti du valstybės investicijų projektai „Tauragės apylinkės teismo Šilutės rūmų pastato Šilutėje, Lietuvininkų g. 11, rekonstravimas“ (teismas pradėjo vykdyti veiklą naujame rekonstruotame pastate 2022 m. rugsėjo 23 d.) ir „Vilniaus regiono apylinkės teismo Ukmergės rūmų pastato Ukmergėje, Deltuvos g. 17A, statyba“ (teismas pradėjo vykdyti veiklą naujame  pastate 2022 m. gruodžio 19 d.). Abiejuose teismų pastatuose užtikrintas tarnybinių ir viešųjų patalpų atskyrimas, įdiegtos įeigos kontrolės ir vaizdo stebėjimo sistemos.</w:t>
            </w:r>
          </w:p>
        </w:tc>
      </w:tr>
      <w:tr w:rsidR="00FE221B" w:rsidRPr="00FE221B" w14:paraId="3216DF3A" w14:textId="34847E12" w:rsidTr="006925AA">
        <w:tc>
          <w:tcPr>
            <w:tcW w:w="739" w:type="dxa"/>
            <w:shd w:val="clear" w:color="auto" w:fill="auto"/>
          </w:tcPr>
          <w:p w14:paraId="1A834E25"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2.16.</w:t>
            </w:r>
          </w:p>
        </w:tc>
        <w:tc>
          <w:tcPr>
            <w:tcW w:w="2551" w:type="dxa"/>
            <w:shd w:val="clear" w:color="auto" w:fill="auto"/>
          </w:tcPr>
          <w:p w14:paraId="3A599A3D"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Gerinti teismų darbo sąlygas kartu užtikrinant pastatų/ patalpų atitiktį neįgaliųjų poreikiams, nepilnamečių apklausoms, liudytojų ir nukentėjusiųjų patalpų atskyrimą, įdiegti srautų valdymo sistemą</w:t>
            </w:r>
          </w:p>
        </w:tc>
        <w:tc>
          <w:tcPr>
            <w:tcW w:w="1701" w:type="dxa"/>
            <w:shd w:val="clear" w:color="auto" w:fill="auto"/>
          </w:tcPr>
          <w:p w14:paraId="1A7EE3DD"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Esminis sąlygų pagerinimas bent 5 teismuose/ teismų rūmuose</w:t>
            </w:r>
          </w:p>
        </w:tc>
        <w:tc>
          <w:tcPr>
            <w:tcW w:w="1701" w:type="dxa"/>
            <w:shd w:val="clear" w:color="auto" w:fill="auto"/>
          </w:tcPr>
          <w:p w14:paraId="10F856A0"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Biudžeto ir investicijų komitetas</w:t>
            </w:r>
          </w:p>
        </w:tc>
        <w:tc>
          <w:tcPr>
            <w:tcW w:w="1134" w:type="dxa"/>
            <w:shd w:val="clear" w:color="auto" w:fill="auto"/>
          </w:tcPr>
          <w:p w14:paraId="221FFA97"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2024 m. rugsėjo 30 d.</w:t>
            </w:r>
          </w:p>
        </w:tc>
        <w:tc>
          <w:tcPr>
            <w:tcW w:w="1559" w:type="dxa"/>
            <w:shd w:val="clear" w:color="auto" w:fill="auto"/>
          </w:tcPr>
          <w:p w14:paraId="3FDD2AC1" w14:textId="77777777" w:rsidR="00B00335" w:rsidRPr="00FE221B" w:rsidRDefault="00B00335" w:rsidP="00892D3A">
            <w:pPr>
              <w:pStyle w:val="Pagrindinistekstas2"/>
              <w:spacing w:after="0" w:line="240" w:lineRule="auto"/>
              <w:rPr>
                <w:rFonts w:ascii="Arial" w:hAnsi="Arial" w:cs="Arial"/>
                <w:sz w:val="20"/>
              </w:rPr>
            </w:pPr>
            <w:r w:rsidRPr="00FE221B">
              <w:rPr>
                <w:rFonts w:ascii="Arial" w:hAnsi="Arial" w:cs="Arial"/>
                <w:sz w:val="20"/>
              </w:rPr>
              <w:t xml:space="preserve">VĮ Turto bankui perduotas Vilniaus teismų projektas ir EEE finansuojamas projektas </w:t>
            </w:r>
          </w:p>
        </w:tc>
        <w:tc>
          <w:tcPr>
            <w:tcW w:w="5809" w:type="dxa"/>
            <w:shd w:val="clear" w:color="auto" w:fill="auto"/>
          </w:tcPr>
          <w:p w14:paraId="5CADF750" w14:textId="7AF460B4" w:rsidR="00B00335" w:rsidRPr="00FE221B" w:rsidRDefault="00B00335" w:rsidP="00892D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Įgyvendinant projektą „Kokybės, paslaugų ir infrastruktūros tobulinimas Lietuvos teismuose“, finansuojamą 2014–2021 m. EEE finansinio mechanizmo lėšomis, </w:t>
            </w:r>
            <w:r w:rsidRPr="00FE221B">
              <w:rPr>
                <w:rFonts w:ascii="Arial" w:hAnsi="Arial" w:cs="Arial"/>
                <w:b/>
                <w:sz w:val="22"/>
                <w:szCs w:val="22"/>
              </w:rPr>
              <w:t>2024 m. baigti modernizuoti Vilniaus miesto apylinkės bei Kauno miesto apylinkės teismai.</w:t>
            </w:r>
            <w:r w:rsidRPr="00FE221B">
              <w:rPr>
                <w:rFonts w:ascii="Arial" w:hAnsi="Arial" w:cs="Arial"/>
                <w:bCs/>
                <w:sz w:val="22"/>
                <w:szCs w:val="22"/>
              </w:rPr>
              <w:t xml:space="preserve"> Teismuose rekonstruotas  I aukšto vestibiulis užtikrinant kokybiškesnį klientų aptarnavimą vieno langelio principu, saugų patekimą (įrengtas metalo detektorius). Taip pat įrengtos naujos teismo posėdžių salės, rekonstruotos esamos teismo posėdžių salės, o jose – įrengtos nuotolinių teismo posėdžių transliavimo bei garso įrašymo sistemos.   Be to, įrengtas vaiko ir tėvų kambarys, jautrių liudytojų ir vaiko apklausos kambarys, susipažinimo su bylomis patalpa, rekonstruoti sanitariniai mazgai, koridoriai, holai bei kitos susijusios patalpos. Visos rekonstruotos patalpos aprūpintos naujais baldais, tai pat pagal poreikį įdiegtos vaizdo stebėjimo bei įeigos kontrolės sistemos. </w:t>
            </w:r>
          </w:p>
          <w:p w14:paraId="5042EB11" w14:textId="5FFB9E1D" w:rsidR="00B00335" w:rsidRPr="00FE221B" w:rsidRDefault="00B00335" w:rsidP="00892D3A">
            <w:pPr>
              <w:pStyle w:val="Pagrindinistekstas2"/>
              <w:spacing w:after="0" w:line="240" w:lineRule="auto"/>
              <w:jc w:val="both"/>
              <w:rPr>
                <w:rFonts w:ascii="Arial" w:hAnsi="Arial" w:cs="Arial"/>
                <w:sz w:val="22"/>
                <w:szCs w:val="22"/>
              </w:rPr>
            </w:pPr>
            <w:r w:rsidRPr="00FE221B">
              <w:rPr>
                <w:rFonts w:ascii="Arial" w:hAnsi="Arial" w:cs="Arial"/>
                <w:b/>
                <w:bCs/>
                <w:sz w:val="22"/>
                <w:szCs w:val="22"/>
              </w:rPr>
              <w:lastRenderedPageBreak/>
              <w:t>2021 m. buvo baigti įgyvendinti 2 valstybės investicijų projektai susiję su teismų pastatais.</w:t>
            </w:r>
            <w:r w:rsidRPr="00FE221B">
              <w:rPr>
                <w:rFonts w:ascii="Arial" w:hAnsi="Arial" w:cs="Arial"/>
                <w:sz w:val="22"/>
                <w:szCs w:val="22"/>
              </w:rPr>
              <w:t xml:space="preserve"> Naujose Tauragės apylinkės teismo Šilutės rūmų patalpose (teismas pradėjo vykdyti veiklą rekonstruotame pastate 2022 m. rugsėjo 23 d.) ir Vilniaus regiono apylinkės teismo Ukmergės rūmų pastate (teismas pradėjo vykdyti veiklą naujame  pastate 2022 m. gruodžio 19 d.) sudarytos tinkamos sąlygos kokybiškam teismo funkcijų vykdymui visiems teismo darbuotojams (užtikrintas pakankamas darbo vietų plotas ir kokybiška darbo aplinka, pakankamas viešųjų ir pagalbinių patalpų plotas,  pakankamas posėdžių salių skaičius). Pastatai pritaikyti judėjimo negalią turintiems asmenims bei nepilnamečių apklausoms. Naujose Ukmergės rūmų patalpose įrengtas atskiras laukiamasis liudytojams ir nukentėjusiems. </w:t>
            </w:r>
          </w:p>
          <w:p w14:paraId="1759B174" w14:textId="2E6BBA97" w:rsidR="00B00335" w:rsidRPr="00FE221B" w:rsidRDefault="00B00335" w:rsidP="006C76EB">
            <w:pPr>
              <w:pStyle w:val="Pagrindinistekstas2"/>
              <w:spacing w:after="0" w:line="240" w:lineRule="auto"/>
              <w:jc w:val="both"/>
              <w:rPr>
                <w:rFonts w:ascii="Arial" w:hAnsi="Arial" w:cs="Arial"/>
                <w:b/>
                <w:bCs/>
                <w:sz w:val="22"/>
                <w:szCs w:val="22"/>
              </w:rPr>
            </w:pPr>
            <w:r w:rsidRPr="00FE221B">
              <w:rPr>
                <w:rFonts w:ascii="Arial" w:hAnsi="Arial" w:cs="Arial"/>
                <w:b/>
                <w:bCs/>
                <w:sz w:val="22"/>
                <w:szCs w:val="22"/>
              </w:rPr>
              <w:t xml:space="preserve">Taip pat 2021 – 2024 m. laikotarpiu teismų darbo sąlygos buvo gerinamos ir vykdant teismų centralizuotą aprūpinimą. </w:t>
            </w:r>
          </w:p>
          <w:p w14:paraId="68373A26" w14:textId="69563366" w:rsidR="00B00335" w:rsidRPr="00FE221B" w:rsidRDefault="00B00335" w:rsidP="00C37E3B">
            <w:pPr>
              <w:pStyle w:val="Pagrindinistekstas2"/>
              <w:numPr>
                <w:ilvl w:val="0"/>
                <w:numId w:val="35"/>
              </w:numPr>
              <w:tabs>
                <w:tab w:val="left" w:pos="436"/>
              </w:tabs>
              <w:spacing w:after="0" w:line="240" w:lineRule="auto"/>
              <w:ind w:left="0" w:firstLine="30"/>
              <w:jc w:val="both"/>
              <w:rPr>
                <w:rFonts w:ascii="Arial" w:hAnsi="Arial" w:cs="Arial"/>
                <w:b/>
                <w:bCs/>
                <w:sz w:val="22"/>
                <w:szCs w:val="22"/>
              </w:rPr>
            </w:pPr>
            <w:r w:rsidRPr="00FE221B">
              <w:rPr>
                <w:rFonts w:ascii="Arial" w:hAnsi="Arial" w:cs="Arial"/>
                <w:i/>
                <w:iCs/>
                <w:sz w:val="22"/>
                <w:szCs w:val="22"/>
              </w:rPr>
              <w:t>2021 m.</w:t>
            </w:r>
            <w:r w:rsidRPr="00FE221B">
              <w:rPr>
                <w:rFonts w:ascii="Arial" w:hAnsi="Arial" w:cs="Arial"/>
                <w:sz w:val="22"/>
                <w:szCs w:val="22"/>
              </w:rPr>
              <w:t xml:space="preserve"> </w:t>
            </w:r>
            <w:r w:rsidRPr="00FE221B">
              <w:rPr>
                <w:rFonts w:ascii="Arial" w:hAnsi="Arial" w:cs="Arial"/>
                <w:i/>
                <w:iCs/>
                <w:sz w:val="22"/>
                <w:szCs w:val="22"/>
              </w:rPr>
              <w:t>atlikti teismų pastatų gerinimo darbai:</w:t>
            </w:r>
            <w:r w:rsidRPr="00FE221B">
              <w:rPr>
                <w:rFonts w:ascii="Arial" w:hAnsi="Arial" w:cs="Arial"/>
                <w:sz w:val="22"/>
                <w:szCs w:val="22"/>
              </w:rPr>
              <w:t xml:space="preserve">  Šiaulių apylinkės teismo Radviliškio rūmų ir Marijampolės apylinkės teismo Vilkaviškio rūmų pirmuosiuose aukštuose buvo įrengti asmenims su negalia pritaikyti sanitariniai mazgai. Marijampolės apylinkės teismo Šakių rūmuose įdiegta vaikų apklausos įranga. </w:t>
            </w:r>
          </w:p>
          <w:p w14:paraId="0C544C62" w14:textId="06911DAE" w:rsidR="00B00335" w:rsidRPr="00FE221B" w:rsidRDefault="00B00335" w:rsidP="00C37E3B">
            <w:pPr>
              <w:pStyle w:val="Pagrindinistekstas2"/>
              <w:numPr>
                <w:ilvl w:val="0"/>
                <w:numId w:val="35"/>
              </w:numPr>
              <w:tabs>
                <w:tab w:val="left" w:pos="436"/>
              </w:tabs>
              <w:spacing w:after="0" w:line="240" w:lineRule="auto"/>
              <w:ind w:left="0" w:firstLine="30"/>
              <w:jc w:val="both"/>
              <w:rPr>
                <w:rFonts w:ascii="Arial" w:hAnsi="Arial" w:cs="Arial"/>
                <w:b/>
                <w:bCs/>
                <w:sz w:val="22"/>
                <w:szCs w:val="22"/>
              </w:rPr>
            </w:pPr>
            <w:r w:rsidRPr="00FE221B">
              <w:rPr>
                <w:rFonts w:ascii="Arial" w:hAnsi="Arial" w:cs="Arial"/>
                <w:i/>
                <w:iCs/>
                <w:sz w:val="22"/>
                <w:szCs w:val="22"/>
              </w:rPr>
              <w:t>2022 m. atlikti teismų pastatų gerinimo darbai:</w:t>
            </w:r>
            <w:r w:rsidRPr="00FE221B">
              <w:rPr>
                <w:rFonts w:ascii="Arial" w:hAnsi="Arial" w:cs="Arial"/>
                <w:sz w:val="22"/>
                <w:szCs w:val="22"/>
              </w:rPr>
              <w:t xml:space="preserve"> buvo pritaikytas asmenims su negalia įėjimas į Panevėžio apylinkės teismo Kupiškio rūmų pastatą (įrengtas pandusas, sutvarkyti laiptai); sumontuotas naujas nuožulnus keltuvas Kauno apylinkės teismo Jonavos rūmuose; atlikti Vilniaus regiono apylinkės teismo Švenčionių rūmuose ir Klaipėdos apylinkės teismo Klaipėdos rajono rūmuose esančių tualetų patalpų </w:t>
            </w:r>
            <w:r w:rsidRPr="00FE221B">
              <w:rPr>
                <w:rFonts w:ascii="Arial" w:hAnsi="Arial" w:cs="Arial"/>
                <w:sz w:val="22"/>
                <w:szCs w:val="22"/>
              </w:rPr>
              <w:lastRenderedPageBreak/>
              <w:t xml:space="preserve">paprastasis remontas, pritaikant juos asmenims su negalia; atliktas Lietuvos Aukščiausiojo Teismo laiptų remontas pritaikant juos asmenims su negalia (įrengti nauji turėklai ir įspėjamieji </w:t>
            </w:r>
            <w:proofErr w:type="spellStart"/>
            <w:r w:rsidRPr="00FE221B">
              <w:rPr>
                <w:rFonts w:ascii="Arial" w:hAnsi="Arial" w:cs="Arial"/>
                <w:sz w:val="22"/>
                <w:szCs w:val="22"/>
              </w:rPr>
              <w:t>taktiliniai</w:t>
            </w:r>
            <w:proofErr w:type="spellEnd"/>
            <w:r w:rsidRPr="00FE221B">
              <w:rPr>
                <w:rFonts w:ascii="Arial" w:hAnsi="Arial" w:cs="Arial"/>
                <w:sz w:val="22"/>
                <w:szCs w:val="22"/>
              </w:rPr>
              <w:t xml:space="preserve"> vaikščiojimo paviršiaus indikatoriai, atitinkantys ISO 21542:2011 standartą). </w:t>
            </w:r>
          </w:p>
          <w:p w14:paraId="0AC5641B" w14:textId="0FBD8B33" w:rsidR="00B00335" w:rsidRPr="00FE221B" w:rsidRDefault="00B00335" w:rsidP="00C37E3B">
            <w:pPr>
              <w:pStyle w:val="Pagrindinistekstas2"/>
              <w:numPr>
                <w:ilvl w:val="0"/>
                <w:numId w:val="35"/>
              </w:numPr>
              <w:tabs>
                <w:tab w:val="left" w:pos="436"/>
              </w:tabs>
              <w:spacing w:after="0" w:line="240" w:lineRule="auto"/>
              <w:ind w:left="0" w:firstLine="30"/>
              <w:jc w:val="both"/>
              <w:rPr>
                <w:rFonts w:ascii="Arial" w:hAnsi="Arial" w:cs="Arial"/>
                <w:b/>
                <w:bCs/>
                <w:sz w:val="22"/>
                <w:szCs w:val="22"/>
              </w:rPr>
            </w:pPr>
            <w:r w:rsidRPr="00FE221B">
              <w:rPr>
                <w:rFonts w:ascii="Arial" w:hAnsi="Arial" w:cs="Arial"/>
                <w:i/>
                <w:iCs/>
                <w:sz w:val="22"/>
                <w:szCs w:val="22"/>
              </w:rPr>
              <w:t>2023 m. atlikti teismų pastatų gerinimo darbai:</w:t>
            </w:r>
            <w:r w:rsidRPr="00FE221B">
              <w:rPr>
                <w:rFonts w:ascii="Arial" w:hAnsi="Arial" w:cs="Arial"/>
                <w:sz w:val="22"/>
                <w:szCs w:val="22"/>
              </w:rPr>
              <w:t xml:space="preserve"> Marijampolės apylinkės teismo Šakių rūmuose atliktas sanitarinio mazgo remontas, Šakių rūmuose sumontuotas naujas keltuvas, Utenos apylinkės teismo Zarasų rūmuose įrengtas naujas nuožulnus laiptinis keltuvas ir Kauno apylinkės teismo Jonavos rūmuose suremontuotas sanitarinis mazgas. Taip pat Panevėžio apylinkės teismo Biržų rūmuose ir Vilniaus regiono apylinkės teismo Šalčininkų rūmuose įrengti nepilnamečių liudytojų ir nukentėjusių apklausos kambariai, o Panevėžio apylinkės teismo Rokiškio rūmuose ir Marijampolės apylinkės teismo Šakių rūmų patalpose įrengti laukiamieji nukentėjusiems ir liudytojams. </w:t>
            </w:r>
          </w:p>
          <w:p w14:paraId="22BDF4EC" w14:textId="776FEBB4" w:rsidR="00B00335" w:rsidRPr="00FE221B" w:rsidRDefault="00B00335" w:rsidP="00C37E3B">
            <w:pPr>
              <w:pStyle w:val="Pagrindinistekstas2"/>
              <w:numPr>
                <w:ilvl w:val="0"/>
                <w:numId w:val="35"/>
              </w:numPr>
              <w:tabs>
                <w:tab w:val="left" w:pos="436"/>
              </w:tabs>
              <w:spacing w:after="0" w:line="240" w:lineRule="auto"/>
              <w:ind w:left="0" w:firstLine="30"/>
              <w:jc w:val="both"/>
              <w:rPr>
                <w:rFonts w:ascii="Arial" w:hAnsi="Arial" w:cs="Arial"/>
                <w:b/>
                <w:bCs/>
                <w:sz w:val="22"/>
                <w:szCs w:val="22"/>
              </w:rPr>
            </w:pPr>
            <w:r w:rsidRPr="00FE221B">
              <w:rPr>
                <w:rFonts w:ascii="Arial" w:hAnsi="Arial" w:cs="Arial"/>
                <w:i/>
                <w:iCs/>
                <w:sz w:val="22"/>
                <w:szCs w:val="22"/>
              </w:rPr>
              <w:t>2024 m.</w:t>
            </w:r>
            <w:r w:rsidRPr="00FE221B">
              <w:rPr>
                <w:rFonts w:ascii="Arial" w:hAnsi="Arial" w:cs="Arial"/>
                <w:b/>
                <w:bCs/>
                <w:sz w:val="22"/>
                <w:szCs w:val="22"/>
              </w:rPr>
              <w:t xml:space="preserve"> </w:t>
            </w:r>
            <w:r w:rsidRPr="00FE221B">
              <w:rPr>
                <w:rFonts w:ascii="Arial" w:hAnsi="Arial" w:cs="Arial"/>
                <w:i/>
                <w:iCs/>
                <w:sz w:val="22"/>
                <w:szCs w:val="22"/>
              </w:rPr>
              <w:t xml:space="preserve">atlikti ar ketinami atlikti teismų pastatų gerinimo darbai: </w:t>
            </w:r>
            <w:r w:rsidRPr="00FE221B">
              <w:rPr>
                <w:rFonts w:ascii="Arial" w:hAnsi="Arial" w:cs="Arial"/>
                <w:sz w:val="22"/>
                <w:szCs w:val="22"/>
              </w:rPr>
              <w:t xml:space="preserve">Kauno apylinkės teismo Kėdainių rūmuose įrengtos nepilnamečio liudytojo ir nukentėjusiojo apklausos patalpos bei laukiamieji nukentėjusiems ir liudytojais. Vilniaus regiono apylinkės teismo Šalčininkų rūmuose bei Marijampolės apylinkės teismo Vilkaviškio rūmuose įrengti laukiamieji nukentėjusiems ir liudytojais. Taip pat 2024 m. III </w:t>
            </w:r>
            <w:proofErr w:type="spellStart"/>
            <w:r w:rsidRPr="00FE221B">
              <w:rPr>
                <w:rFonts w:ascii="Arial" w:hAnsi="Arial" w:cs="Arial"/>
                <w:sz w:val="22"/>
                <w:szCs w:val="22"/>
              </w:rPr>
              <w:t>ketv</w:t>
            </w:r>
            <w:proofErr w:type="spellEnd"/>
            <w:r w:rsidRPr="00FE221B">
              <w:rPr>
                <w:rFonts w:ascii="Arial" w:hAnsi="Arial" w:cs="Arial"/>
                <w:sz w:val="22"/>
                <w:szCs w:val="22"/>
              </w:rPr>
              <w:t xml:space="preserve">. Kauno apygardos teisme planuojama įrengti laukiamuosius nukentėjusiems ir liudytojams. Taip pat 2024 m. planuojama pritaikyti patalpas asmenims su negalia šiuose teismų pastatuose: Šiaulių apylinkės teismo Kelmės rūmuose (suprojektuotas pandusas ir keltuvas, pritaikomi laiptai) bei Raseinių </w:t>
            </w:r>
            <w:r w:rsidRPr="00FE221B">
              <w:rPr>
                <w:rFonts w:ascii="Arial" w:hAnsi="Arial" w:cs="Arial"/>
                <w:sz w:val="22"/>
                <w:szCs w:val="22"/>
              </w:rPr>
              <w:lastRenderedPageBreak/>
              <w:t xml:space="preserve">rūmuose (panduso įrengimas, pagrindinių laiptų pritaikymas), Telšių apylinkės teismo Telšių rūmuose (panduso įrengimas, pagrindinių laiptų pritaikymas), Utenos apylinkės teismo Zarasų rūmuose (sanitarinio mazgo pritaikymas asmenims su negalia). </w:t>
            </w:r>
          </w:p>
        </w:tc>
      </w:tr>
      <w:tr w:rsidR="00FE221B" w:rsidRPr="00FE221B" w14:paraId="64CB46EC" w14:textId="497FD3FC" w:rsidTr="006925AA">
        <w:tc>
          <w:tcPr>
            <w:tcW w:w="739" w:type="dxa"/>
            <w:shd w:val="clear" w:color="auto" w:fill="auto"/>
          </w:tcPr>
          <w:p w14:paraId="327E6FF0"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lastRenderedPageBreak/>
              <w:t>2.17.</w:t>
            </w:r>
          </w:p>
        </w:tc>
        <w:tc>
          <w:tcPr>
            <w:tcW w:w="2551" w:type="dxa"/>
            <w:shd w:val="clear" w:color="auto" w:fill="auto"/>
          </w:tcPr>
          <w:p w14:paraId="3799290C"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Tobulinti teisėjo egzamino turinį, inicijuoti bendro teisėjų ir prokurorų egzamino vykdymą</w:t>
            </w:r>
          </w:p>
        </w:tc>
        <w:tc>
          <w:tcPr>
            <w:tcW w:w="1701" w:type="dxa"/>
            <w:shd w:val="clear" w:color="auto" w:fill="auto"/>
          </w:tcPr>
          <w:p w14:paraId="09C8898E"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Su Generaline prokuratūra suderinti pasiūlymai pateikti Teisėjų tarybai svarstyti</w:t>
            </w:r>
          </w:p>
        </w:tc>
        <w:tc>
          <w:tcPr>
            <w:tcW w:w="1701" w:type="dxa"/>
            <w:shd w:val="clear" w:color="auto" w:fill="auto"/>
          </w:tcPr>
          <w:p w14:paraId="6D51B80B"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Teisės aktų projektų rengimo ir vertinimo komitetas</w:t>
            </w:r>
          </w:p>
        </w:tc>
        <w:tc>
          <w:tcPr>
            <w:tcW w:w="1134" w:type="dxa"/>
            <w:shd w:val="clear" w:color="auto" w:fill="auto"/>
          </w:tcPr>
          <w:p w14:paraId="730E6552" w14:textId="77777777" w:rsidR="00B00335" w:rsidRPr="00FE221B" w:rsidRDefault="00B00335" w:rsidP="00892D3A">
            <w:pPr>
              <w:pStyle w:val="Pagrindinistekstas2"/>
              <w:spacing w:after="0" w:line="240" w:lineRule="auto"/>
              <w:rPr>
                <w:rFonts w:ascii="Arial" w:hAnsi="Arial" w:cs="Arial"/>
                <w:sz w:val="22"/>
                <w:szCs w:val="22"/>
              </w:rPr>
            </w:pPr>
            <w:r w:rsidRPr="00FE221B">
              <w:rPr>
                <w:rFonts w:ascii="Arial" w:hAnsi="Arial" w:cs="Arial"/>
                <w:sz w:val="22"/>
                <w:szCs w:val="22"/>
              </w:rPr>
              <w:t>2024 m. rugsėjo 30 d.</w:t>
            </w:r>
          </w:p>
        </w:tc>
        <w:tc>
          <w:tcPr>
            <w:tcW w:w="1559" w:type="dxa"/>
            <w:shd w:val="clear" w:color="auto" w:fill="auto"/>
          </w:tcPr>
          <w:p w14:paraId="0A51E737" w14:textId="77777777" w:rsidR="00B00335" w:rsidRPr="00FE221B" w:rsidRDefault="00B00335" w:rsidP="00892D3A">
            <w:pPr>
              <w:pStyle w:val="Pagrindinistekstas2"/>
              <w:spacing w:after="0" w:line="240" w:lineRule="auto"/>
              <w:rPr>
                <w:rFonts w:ascii="Arial" w:hAnsi="Arial" w:cs="Arial"/>
                <w:sz w:val="20"/>
              </w:rPr>
            </w:pPr>
          </w:p>
        </w:tc>
        <w:tc>
          <w:tcPr>
            <w:tcW w:w="5809" w:type="dxa"/>
            <w:shd w:val="clear" w:color="auto" w:fill="auto"/>
          </w:tcPr>
          <w:p w14:paraId="522D86D1" w14:textId="7A74B5F2" w:rsidR="00B00335" w:rsidRPr="00FE221B" w:rsidRDefault="00B00335" w:rsidP="00892D3A">
            <w:pPr>
              <w:pStyle w:val="Pagrindinistekstas2"/>
              <w:spacing w:after="0" w:line="240" w:lineRule="auto"/>
              <w:jc w:val="both"/>
              <w:rPr>
                <w:rFonts w:ascii="Arial" w:hAnsi="Arial" w:cs="Arial"/>
                <w:sz w:val="22"/>
                <w:szCs w:val="22"/>
                <w:lang w:eastAsia="en-US"/>
              </w:rPr>
            </w:pPr>
            <w:r w:rsidRPr="00FE221B">
              <w:rPr>
                <w:rFonts w:ascii="Arial" w:hAnsi="Arial" w:cs="Arial"/>
                <w:sz w:val="22"/>
                <w:szCs w:val="22"/>
                <w:lang w:eastAsia="en-US"/>
              </w:rPr>
              <w:t>NTA Administravimo ir Mokymų ir tarptautinio bendradarbiavimo skyriai surinko ir apibendrino užsienio praktiką teisėjų egzamino srityje.</w:t>
            </w:r>
          </w:p>
          <w:p w14:paraId="35AE652B" w14:textId="77777777" w:rsidR="00B00335" w:rsidRPr="00FE221B" w:rsidRDefault="00B00335" w:rsidP="00DD4166">
            <w:pPr>
              <w:pStyle w:val="Pagrindinistekstas2"/>
              <w:spacing w:after="0" w:line="240" w:lineRule="auto"/>
              <w:jc w:val="both"/>
              <w:rPr>
                <w:rFonts w:ascii="Arial" w:hAnsi="Arial" w:cs="Arial"/>
                <w:sz w:val="22"/>
                <w:szCs w:val="22"/>
              </w:rPr>
            </w:pPr>
            <w:r w:rsidRPr="00FE221B">
              <w:rPr>
                <w:rFonts w:ascii="Arial" w:hAnsi="Arial" w:cs="Arial"/>
                <w:sz w:val="22"/>
                <w:szCs w:val="22"/>
                <w:lang w:eastAsia="en-US"/>
              </w:rPr>
              <w:t xml:space="preserve">Lietuvos teismų vystymosi vizijoje numatyta </w:t>
            </w:r>
            <w:r w:rsidRPr="00FE221B">
              <w:rPr>
                <w:rFonts w:ascii="Arial" w:hAnsi="Arial" w:cs="Arial"/>
                <w:sz w:val="22"/>
                <w:szCs w:val="22"/>
              </w:rPr>
              <w:t xml:space="preserve">įvestį bendrą teisėjų ir kitų teisinių profesijų (pvz., prokurorų) egzaminą, atlikti egzamino turinio ir formos reformą (atsisakyti testo, tikrinti bendruosius teisininkų gebėjimus ir pan.) (įvykdymo terminas – 2033 m.). </w:t>
            </w:r>
          </w:p>
          <w:p w14:paraId="031FD62B" w14:textId="75CDFFAE" w:rsidR="00B00335" w:rsidRPr="00FE221B" w:rsidRDefault="00B00335" w:rsidP="00DD4166">
            <w:pPr>
              <w:pStyle w:val="Pagrindinistekstas2"/>
              <w:spacing w:after="0" w:line="240" w:lineRule="auto"/>
              <w:jc w:val="both"/>
              <w:rPr>
                <w:rFonts w:ascii="Arial" w:hAnsi="Arial" w:cs="Arial"/>
                <w:sz w:val="22"/>
                <w:szCs w:val="22"/>
              </w:rPr>
            </w:pPr>
            <w:r w:rsidRPr="00FE221B">
              <w:rPr>
                <w:rFonts w:ascii="Arial" w:hAnsi="Arial" w:cs="Arial"/>
                <w:sz w:val="22"/>
                <w:szCs w:val="22"/>
              </w:rPr>
              <w:t>Vis tik buvo</w:t>
            </w:r>
            <w:r w:rsidRPr="00FE221B">
              <w:rPr>
                <w:rFonts w:ascii="Arial" w:eastAsia="Calibri" w:hAnsi="Arial" w:cs="Arial"/>
                <w:spacing w:val="6"/>
                <w:sz w:val="22"/>
                <w:szCs w:val="22"/>
              </w:rPr>
              <w:t xml:space="preserve"> atsisakyta idėjos dėl </w:t>
            </w:r>
            <w:r w:rsidRPr="00FE221B">
              <w:rPr>
                <w:rFonts w:ascii="Arial" w:eastAsia="Calibri" w:hAnsi="Arial" w:cs="Arial"/>
                <w:sz w:val="22"/>
                <w:szCs w:val="22"/>
              </w:rPr>
              <w:t xml:space="preserve">bendros teisėjų ir kitų teisinių profesijų atstovų egzamino turinio koncepcijos kūrimo ir priimtas sprendimas palaipsniui reformuoti pretendentų į teisėjus egzamino formą ir turinį. </w:t>
            </w:r>
            <w:r w:rsidRPr="00FE221B">
              <w:rPr>
                <w:rFonts w:ascii="Arial" w:hAnsi="Arial" w:cs="Arial"/>
                <w:sz w:val="22"/>
                <w:szCs w:val="22"/>
              </w:rPr>
              <w:t xml:space="preserve">Teisėjų tarybos 2024 m. birželio 28 d. nutarimu Nr. 13P-87-(7.1.2.) pakeitus Pretendentų į teisėjus egzamino komisijos nuostatus, patvirtintus Teisėjų tarybos 2019 m. </w:t>
            </w:r>
            <w:r w:rsidRPr="00FE221B">
              <w:rPr>
                <w:rFonts w:ascii="Arial" w:hAnsi="Arial"/>
                <w:sz w:val="22"/>
              </w:rPr>
              <w:t xml:space="preserve">gruodžio 13 d. nutarimu Nr. </w:t>
            </w:r>
            <w:r w:rsidRPr="00FE221B">
              <w:rPr>
                <w:rFonts w:ascii="Arial" w:hAnsi="Arial" w:cs="Arial"/>
                <w:sz w:val="22"/>
                <w:szCs w:val="22"/>
              </w:rPr>
              <w:t xml:space="preserve">13P-206-(7.1.2) „Dėl Pretendentų į teisėjus egzamino komisijos nuostatų patvirtinimo“, nustatyta, kad pretendentai </w:t>
            </w:r>
            <w:r w:rsidRPr="00FE221B">
              <w:rPr>
                <w:rFonts w:ascii="Arial" w:eastAsia="Calibri" w:hAnsi="Arial" w:cs="Arial"/>
                <w:sz w:val="22"/>
                <w:szCs w:val="22"/>
              </w:rPr>
              <w:t>išlaik</w:t>
            </w:r>
            <w:r w:rsidRPr="00FE221B">
              <w:rPr>
                <w:rFonts w:ascii="Arial" w:hAnsi="Arial" w:cs="Arial"/>
                <w:sz w:val="22"/>
                <w:szCs w:val="22"/>
              </w:rPr>
              <w:t>ę</w:t>
            </w:r>
            <w:r w:rsidRPr="00FE221B">
              <w:rPr>
                <w:rFonts w:ascii="Arial" w:eastAsia="Calibri" w:hAnsi="Arial" w:cs="Arial"/>
                <w:sz w:val="22"/>
                <w:szCs w:val="22"/>
              </w:rPr>
              <w:t xml:space="preserve"> pretendentų į teisėjus egzamino teorinę dalį (testą), tačiau neišlaik</w:t>
            </w:r>
            <w:r w:rsidRPr="00FE221B">
              <w:rPr>
                <w:rFonts w:ascii="Arial" w:hAnsi="Arial" w:cs="Arial"/>
                <w:sz w:val="22"/>
                <w:szCs w:val="22"/>
              </w:rPr>
              <w:t>ę</w:t>
            </w:r>
            <w:r w:rsidRPr="00FE221B">
              <w:rPr>
                <w:rFonts w:ascii="Arial" w:eastAsia="Calibri" w:hAnsi="Arial" w:cs="Arial"/>
                <w:sz w:val="22"/>
                <w:szCs w:val="22"/>
              </w:rPr>
              <w:t xml:space="preserve"> praktinės dalies (užduočių), išlaikytas testas galios vienerius metus ir per šį vienerių metų laikotarpį testą išlaikęs asmuo turės galimybę pakartotinai vieną kartą laikyti egzamino praktinę dalį</w:t>
            </w:r>
            <w:r w:rsidRPr="00FE221B">
              <w:rPr>
                <w:rFonts w:ascii="Arial" w:hAnsi="Arial" w:cs="Arial"/>
                <w:sz w:val="22"/>
                <w:szCs w:val="22"/>
              </w:rPr>
              <w:t xml:space="preserve">. </w:t>
            </w:r>
            <w:r w:rsidRPr="00FE221B">
              <w:rPr>
                <w:rFonts w:ascii="Arial" w:eastAsia="Calibri" w:hAnsi="Arial" w:cs="Arial"/>
                <w:sz w:val="22"/>
                <w:szCs w:val="22"/>
              </w:rPr>
              <w:t>Teisinio reguliavimo pokyčiai įsigalios nuo 2025 m. sausio 1 d.</w:t>
            </w:r>
          </w:p>
        </w:tc>
      </w:tr>
    </w:tbl>
    <w:p w14:paraId="1420DE2C" w14:textId="77777777" w:rsidR="00B00335" w:rsidRPr="00FE221B" w:rsidRDefault="00B00335" w:rsidP="00B00335">
      <w:pPr>
        <w:pStyle w:val="Sraopastraipa"/>
        <w:spacing w:after="0" w:line="360" w:lineRule="auto"/>
        <w:ind w:left="1004"/>
        <w:jc w:val="both"/>
        <w:rPr>
          <w:rFonts w:ascii="Arial" w:hAnsi="Arial" w:cs="Arial"/>
          <w:b/>
          <w:sz w:val="24"/>
          <w:szCs w:val="24"/>
        </w:rPr>
      </w:pPr>
    </w:p>
    <w:p w14:paraId="73D6D649" w14:textId="77777777" w:rsidR="006925AA" w:rsidRPr="00FE221B" w:rsidRDefault="006925AA" w:rsidP="00B00335">
      <w:pPr>
        <w:pStyle w:val="Sraopastraipa"/>
        <w:spacing w:after="0" w:line="360" w:lineRule="auto"/>
        <w:ind w:left="1004"/>
        <w:jc w:val="both"/>
        <w:rPr>
          <w:rFonts w:ascii="Arial" w:hAnsi="Arial" w:cs="Arial"/>
          <w:b/>
          <w:sz w:val="24"/>
          <w:szCs w:val="24"/>
        </w:rPr>
      </w:pPr>
    </w:p>
    <w:p w14:paraId="38329775" w14:textId="77777777" w:rsidR="006925AA" w:rsidRPr="00FE221B" w:rsidRDefault="006925AA" w:rsidP="00B00335">
      <w:pPr>
        <w:pStyle w:val="Sraopastraipa"/>
        <w:spacing w:after="0" w:line="360" w:lineRule="auto"/>
        <w:ind w:left="1004"/>
        <w:jc w:val="both"/>
        <w:rPr>
          <w:rFonts w:ascii="Arial" w:hAnsi="Arial" w:cs="Arial"/>
          <w:b/>
          <w:sz w:val="24"/>
          <w:szCs w:val="24"/>
        </w:rPr>
      </w:pPr>
    </w:p>
    <w:p w14:paraId="191713D3" w14:textId="77777777" w:rsidR="006925AA" w:rsidRPr="00FE221B" w:rsidRDefault="006925AA" w:rsidP="00B00335">
      <w:pPr>
        <w:pStyle w:val="Sraopastraipa"/>
        <w:spacing w:after="0" w:line="360" w:lineRule="auto"/>
        <w:ind w:left="1004"/>
        <w:jc w:val="both"/>
        <w:rPr>
          <w:rFonts w:ascii="Arial" w:hAnsi="Arial" w:cs="Arial"/>
          <w:b/>
          <w:sz w:val="24"/>
          <w:szCs w:val="24"/>
        </w:rPr>
      </w:pPr>
    </w:p>
    <w:p w14:paraId="312A019D" w14:textId="4F01D3A2" w:rsidR="00DA468D" w:rsidRPr="00FE221B" w:rsidRDefault="00891FC6" w:rsidP="00AE61F5">
      <w:pPr>
        <w:pStyle w:val="Sraopastraipa"/>
        <w:numPr>
          <w:ilvl w:val="0"/>
          <w:numId w:val="15"/>
        </w:numPr>
        <w:spacing w:after="0" w:line="360" w:lineRule="auto"/>
        <w:jc w:val="both"/>
        <w:rPr>
          <w:rFonts w:ascii="Arial" w:hAnsi="Arial" w:cs="Arial"/>
          <w:b/>
          <w:sz w:val="24"/>
          <w:szCs w:val="24"/>
        </w:rPr>
      </w:pPr>
      <w:r w:rsidRPr="00FE221B">
        <w:rPr>
          <w:rFonts w:ascii="Arial" w:hAnsi="Arial" w:cs="Arial"/>
          <w:b/>
          <w:sz w:val="24"/>
          <w:szCs w:val="24"/>
        </w:rPr>
        <w:t>Teismų ir teisėjų nepriklausomumo stiprinimas</w:t>
      </w:r>
      <w:r w:rsidR="00393E2A" w:rsidRPr="00FE221B">
        <w:rPr>
          <w:rFonts w:ascii="Arial" w:hAnsi="Arial" w:cs="Arial"/>
          <w:b/>
          <w:sz w:val="24"/>
          <w:szCs w:val="24"/>
        </w:rPr>
        <w:t xml:space="preserve"> </w:t>
      </w:r>
    </w:p>
    <w:p w14:paraId="338CC0F3" w14:textId="77777777" w:rsidR="00165073" w:rsidRPr="00FE221B" w:rsidRDefault="00165073" w:rsidP="00165073">
      <w:pPr>
        <w:jc w:val="both"/>
        <w:rPr>
          <w:rFonts w:ascii="Arial" w:hAnsi="Arial" w:cs="Arial"/>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43"/>
        <w:gridCol w:w="1803"/>
        <w:gridCol w:w="1701"/>
        <w:gridCol w:w="1134"/>
        <w:gridCol w:w="1559"/>
        <w:gridCol w:w="5954"/>
      </w:tblGrid>
      <w:tr w:rsidR="00FE221B" w:rsidRPr="00FE221B" w14:paraId="1262F0C8" w14:textId="7BC7A2AA" w:rsidTr="00B00335">
        <w:trPr>
          <w:tblHeader/>
        </w:trPr>
        <w:tc>
          <w:tcPr>
            <w:tcW w:w="9385" w:type="dxa"/>
            <w:gridSpan w:val="6"/>
            <w:shd w:val="clear" w:color="auto" w:fill="auto"/>
            <w:vAlign w:val="center"/>
          </w:tcPr>
          <w:p w14:paraId="39D2E6BF" w14:textId="77777777" w:rsidR="00B00335" w:rsidRPr="00FE221B" w:rsidRDefault="00B00335" w:rsidP="00707CC8">
            <w:pPr>
              <w:pStyle w:val="Pagrindinistekstas2"/>
              <w:spacing w:after="0" w:line="240" w:lineRule="auto"/>
              <w:jc w:val="center"/>
              <w:rPr>
                <w:rFonts w:ascii="Arial" w:hAnsi="Arial" w:cs="Arial"/>
                <w:b/>
              </w:rPr>
            </w:pPr>
            <w:r w:rsidRPr="00FE221B">
              <w:rPr>
                <w:rFonts w:ascii="Arial" w:hAnsi="Arial" w:cs="Arial"/>
                <w:b/>
                <w:sz w:val="22"/>
              </w:rPr>
              <w:t>Patvirtinta Teisėjų tarybos 2021 m. vasario 26 d. nutarimu Nr. 13P-27-(7.1.2)</w:t>
            </w:r>
          </w:p>
        </w:tc>
        <w:tc>
          <w:tcPr>
            <w:tcW w:w="5954" w:type="dxa"/>
            <w:vMerge w:val="restart"/>
            <w:vAlign w:val="center"/>
          </w:tcPr>
          <w:p w14:paraId="6AEAF744" w14:textId="34897F2C" w:rsidR="00B00335" w:rsidRPr="00FE221B" w:rsidRDefault="00B00335" w:rsidP="00707CC8">
            <w:pPr>
              <w:pStyle w:val="Pagrindinistekstas2"/>
              <w:spacing w:after="0" w:line="240" w:lineRule="auto"/>
              <w:jc w:val="center"/>
              <w:rPr>
                <w:rFonts w:ascii="Arial" w:hAnsi="Arial" w:cs="Arial"/>
                <w:b/>
              </w:rPr>
            </w:pPr>
            <w:r w:rsidRPr="00FE221B">
              <w:rPr>
                <w:rFonts w:ascii="Arial" w:hAnsi="Arial" w:cs="Arial"/>
                <w:b/>
                <w:sz w:val="22"/>
                <w:szCs w:val="22"/>
              </w:rPr>
              <w:t>2021</w:t>
            </w:r>
            <w:r w:rsidRPr="00FE221B">
              <w:rPr>
                <w:rFonts w:ascii="Arial" w:hAnsi="Arial" w:cs="Arial"/>
                <w:sz w:val="22"/>
                <w:szCs w:val="22"/>
              </w:rPr>
              <w:t>–</w:t>
            </w:r>
            <w:r w:rsidRPr="00FE221B">
              <w:rPr>
                <w:rFonts w:ascii="Arial" w:hAnsi="Arial" w:cs="Arial"/>
                <w:b/>
                <w:sz w:val="22"/>
                <w:szCs w:val="22"/>
              </w:rPr>
              <w:t xml:space="preserve">2024 metų strateginių veiklos krypčių vykdymas </w:t>
            </w:r>
          </w:p>
        </w:tc>
      </w:tr>
      <w:tr w:rsidR="00FE221B" w:rsidRPr="00FE221B" w14:paraId="317330C9" w14:textId="1F3D4D52" w:rsidTr="00B00335">
        <w:trPr>
          <w:tblHeader/>
        </w:trPr>
        <w:tc>
          <w:tcPr>
            <w:tcW w:w="745" w:type="dxa"/>
            <w:tcBorders>
              <w:bottom w:val="single" w:sz="4" w:space="0" w:color="auto"/>
            </w:tcBorders>
            <w:shd w:val="clear" w:color="auto" w:fill="auto"/>
            <w:vAlign w:val="center"/>
          </w:tcPr>
          <w:p w14:paraId="78BBD469" w14:textId="77777777"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Eil. Nr.</w:t>
            </w:r>
          </w:p>
        </w:tc>
        <w:tc>
          <w:tcPr>
            <w:tcW w:w="2443" w:type="dxa"/>
            <w:tcBorders>
              <w:bottom w:val="single" w:sz="4" w:space="0" w:color="auto"/>
            </w:tcBorders>
            <w:shd w:val="clear" w:color="auto" w:fill="auto"/>
            <w:vAlign w:val="center"/>
          </w:tcPr>
          <w:p w14:paraId="58D0C358" w14:textId="77777777"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Priemonė</w:t>
            </w:r>
          </w:p>
        </w:tc>
        <w:tc>
          <w:tcPr>
            <w:tcW w:w="1803" w:type="dxa"/>
            <w:tcBorders>
              <w:bottom w:val="single" w:sz="4" w:space="0" w:color="auto"/>
            </w:tcBorders>
            <w:shd w:val="clear" w:color="auto" w:fill="auto"/>
            <w:vAlign w:val="center"/>
          </w:tcPr>
          <w:p w14:paraId="5BE2E2E8" w14:textId="0D3B080E"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Siektinas rezultatas terminui</w:t>
            </w:r>
          </w:p>
        </w:tc>
        <w:tc>
          <w:tcPr>
            <w:tcW w:w="1701" w:type="dxa"/>
            <w:tcBorders>
              <w:bottom w:val="single" w:sz="4" w:space="0" w:color="auto"/>
            </w:tcBorders>
            <w:shd w:val="clear" w:color="auto" w:fill="auto"/>
            <w:vAlign w:val="center"/>
          </w:tcPr>
          <w:p w14:paraId="2A27B340" w14:textId="77777777"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Pagrindinis Teisėjų tarybos komitetas</w:t>
            </w:r>
          </w:p>
        </w:tc>
        <w:tc>
          <w:tcPr>
            <w:tcW w:w="1134" w:type="dxa"/>
            <w:tcBorders>
              <w:bottom w:val="single" w:sz="4" w:space="0" w:color="auto"/>
            </w:tcBorders>
            <w:shd w:val="clear" w:color="auto" w:fill="auto"/>
            <w:vAlign w:val="center"/>
          </w:tcPr>
          <w:p w14:paraId="50147757" w14:textId="77777777"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Terminas</w:t>
            </w:r>
          </w:p>
        </w:tc>
        <w:tc>
          <w:tcPr>
            <w:tcW w:w="1559" w:type="dxa"/>
            <w:tcBorders>
              <w:bottom w:val="single" w:sz="4" w:space="0" w:color="auto"/>
            </w:tcBorders>
            <w:shd w:val="clear" w:color="auto" w:fill="auto"/>
            <w:vAlign w:val="center"/>
          </w:tcPr>
          <w:p w14:paraId="3C331D52" w14:textId="77777777" w:rsidR="00B00335" w:rsidRPr="00FE221B" w:rsidRDefault="00B00335" w:rsidP="00707CC8">
            <w:pPr>
              <w:pStyle w:val="Pagrindinistekstas2"/>
              <w:spacing w:after="0" w:line="240" w:lineRule="auto"/>
              <w:jc w:val="center"/>
              <w:rPr>
                <w:rFonts w:ascii="Arial" w:hAnsi="Arial" w:cs="Arial"/>
                <w:b/>
                <w:sz w:val="20"/>
              </w:rPr>
            </w:pPr>
            <w:r w:rsidRPr="00FE221B">
              <w:rPr>
                <w:rFonts w:ascii="Arial" w:hAnsi="Arial" w:cs="Arial"/>
                <w:b/>
                <w:sz w:val="20"/>
              </w:rPr>
              <w:t>Pastabos</w:t>
            </w:r>
          </w:p>
        </w:tc>
        <w:tc>
          <w:tcPr>
            <w:tcW w:w="5954" w:type="dxa"/>
            <w:vMerge/>
            <w:tcBorders>
              <w:bottom w:val="single" w:sz="4" w:space="0" w:color="auto"/>
            </w:tcBorders>
            <w:vAlign w:val="center"/>
          </w:tcPr>
          <w:p w14:paraId="0FF8AF07" w14:textId="77777777" w:rsidR="00B00335" w:rsidRPr="00FE221B" w:rsidRDefault="00B00335" w:rsidP="00707CC8">
            <w:pPr>
              <w:pStyle w:val="Pagrindinistekstas2"/>
              <w:spacing w:after="0" w:line="240" w:lineRule="auto"/>
              <w:jc w:val="center"/>
              <w:rPr>
                <w:rFonts w:ascii="Arial" w:hAnsi="Arial" w:cs="Arial"/>
                <w:b/>
                <w:sz w:val="22"/>
                <w:szCs w:val="22"/>
              </w:rPr>
            </w:pPr>
          </w:p>
        </w:tc>
      </w:tr>
      <w:tr w:rsidR="00FE221B" w:rsidRPr="00FE221B" w14:paraId="0215D3C7" w14:textId="69ACC715" w:rsidTr="00B00335">
        <w:tc>
          <w:tcPr>
            <w:tcW w:w="745" w:type="dxa"/>
            <w:shd w:val="clear" w:color="auto" w:fill="auto"/>
          </w:tcPr>
          <w:p w14:paraId="2B23693C" w14:textId="77777777" w:rsidR="00B00335" w:rsidRPr="00FE221B" w:rsidRDefault="00B00335" w:rsidP="00707CC8">
            <w:pPr>
              <w:pStyle w:val="Pagrindinistekstas2"/>
              <w:spacing w:after="0" w:line="240" w:lineRule="auto"/>
              <w:rPr>
                <w:rFonts w:ascii="Arial" w:hAnsi="Arial" w:cs="Arial"/>
                <w:bCs/>
                <w:sz w:val="22"/>
                <w:szCs w:val="22"/>
              </w:rPr>
            </w:pPr>
            <w:r w:rsidRPr="00FE221B">
              <w:rPr>
                <w:rFonts w:ascii="Arial" w:hAnsi="Arial" w:cs="Arial"/>
                <w:bCs/>
                <w:sz w:val="22"/>
                <w:szCs w:val="22"/>
              </w:rPr>
              <w:t>1.</w:t>
            </w:r>
          </w:p>
        </w:tc>
        <w:tc>
          <w:tcPr>
            <w:tcW w:w="2443" w:type="dxa"/>
            <w:shd w:val="clear" w:color="auto" w:fill="auto"/>
          </w:tcPr>
          <w:p w14:paraId="0888F0F3"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eastAsia="PrivaThreePro" w:hAnsi="Arial" w:cs="Arial"/>
                <w:sz w:val="22"/>
                <w:szCs w:val="22"/>
              </w:rPr>
              <w:t>Stiprinti dialogą su kitomis valdžiomis</w:t>
            </w:r>
            <w:r w:rsidRPr="00FE221B">
              <w:rPr>
                <w:rFonts w:ascii="Arial" w:hAnsi="Arial" w:cs="Arial"/>
                <w:sz w:val="22"/>
                <w:szCs w:val="22"/>
              </w:rPr>
              <w:t xml:space="preserve"> ir nepriklausomos teismų sistemos atstovavimą</w:t>
            </w:r>
          </w:p>
        </w:tc>
        <w:tc>
          <w:tcPr>
            <w:tcW w:w="1803" w:type="dxa"/>
            <w:shd w:val="clear" w:color="auto" w:fill="auto"/>
          </w:tcPr>
          <w:p w14:paraId="08905F11" w14:textId="77777777" w:rsidR="00B00335" w:rsidRPr="00FE221B" w:rsidRDefault="00B00335" w:rsidP="00707CC8">
            <w:pPr>
              <w:pStyle w:val="Pagrindinistekstas2"/>
              <w:spacing w:after="0" w:line="240" w:lineRule="auto"/>
              <w:rPr>
                <w:rFonts w:ascii="Arial" w:hAnsi="Arial" w:cs="Arial"/>
                <w:sz w:val="22"/>
                <w:szCs w:val="22"/>
              </w:rPr>
            </w:pPr>
            <w:bookmarkStart w:id="12" w:name="_Hlk115346630"/>
            <w:r w:rsidRPr="00FE221B">
              <w:rPr>
                <w:rFonts w:ascii="Arial" w:hAnsi="Arial" w:cs="Arial"/>
                <w:sz w:val="22"/>
                <w:szCs w:val="22"/>
              </w:rPr>
              <w:t>Stebėti, kad teisės aktų projektai ir planuojami pokyčiai, susiję su teismų sistema, visada būtų tinkamai teikiami derinti Teisėjų tarybai ir NTA</w:t>
            </w:r>
            <w:bookmarkEnd w:id="12"/>
          </w:p>
        </w:tc>
        <w:tc>
          <w:tcPr>
            <w:tcW w:w="1701" w:type="dxa"/>
            <w:shd w:val="clear" w:color="auto" w:fill="auto"/>
          </w:tcPr>
          <w:p w14:paraId="259BB8EA"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w:t>
            </w:r>
          </w:p>
        </w:tc>
        <w:tc>
          <w:tcPr>
            <w:tcW w:w="1134" w:type="dxa"/>
            <w:shd w:val="clear" w:color="auto" w:fill="auto"/>
          </w:tcPr>
          <w:p w14:paraId="6211A327"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Nuolat</w:t>
            </w:r>
          </w:p>
        </w:tc>
        <w:tc>
          <w:tcPr>
            <w:tcW w:w="1559" w:type="dxa"/>
            <w:shd w:val="clear" w:color="auto" w:fill="auto"/>
          </w:tcPr>
          <w:p w14:paraId="59ACE735" w14:textId="3ACBF663" w:rsidR="00B00335" w:rsidRPr="00FE221B" w:rsidRDefault="00B00335" w:rsidP="00707CC8">
            <w:pPr>
              <w:pStyle w:val="Pagrindinistekstas2"/>
              <w:spacing w:after="0" w:line="240" w:lineRule="auto"/>
              <w:rPr>
                <w:rFonts w:ascii="Arial" w:hAnsi="Arial" w:cs="Arial"/>
                <w:bCs/>
                <w:sz w:val="20"/>
              </w:rPr>
            </w:pPr>
          </w:p>
        </w:tc>
        <w:tc>
          <w:tcPr>
            <w:tcW w:w="5954" w:type="dxa"/>
            <w:shd w:val="clear" w:color="auto" w:fill="auto"/>
          </w:tcPr>
          <w:p w14:paraId="3ED9D071" w14:textId="5B72DDDE" w:rsidR="00B00335" w:rsidRPr="00FE221B" w:rsidRDefault="00B00335" w:rsidP="00FD31F3">
            <w:pPr>
              <w:pStyle w:val="Pagrindinistekstas2"/>
              <w:spacing w:after="0" w:line="240" w:lineRule="auto"/>
              <w:jc w:val="both"/>
              <w:rPr>
                <w:rFonts w:ascii="Arial" w:hAnsi="Arial" w:cs="Arial"/>
                <w:bCs/>
                <w:sz w:val="22"/>
                <w:szCs w:val="22"/>
              </w:rPr>
            </w:pPr>
            <w:r w:rsidRPr="00FE221B">
              <w:rPr>
                <w:rFonts w:ascii="Arial" w:hAnsi="Arial" w:cs="Arial"/>
                <w:bCs/>
                <w:sz w:val="22"/>
                <w:szCs w:val="22"/>
              </w:rPr>
              <w:t>Nuolat vykdomas teisės aktų projektų ir planuojamų pokyčių, susijusių su teismų sistema, monitoringas.</w:t>
            </w:r>
          </w:p>
          <w:p w14:paraId="112E3762" w14:textId="503EF8D8" w:rsidR="00B00335" w:rsidRPr="00FE221B" w:rsidRDefault="00B00335" w:rsidP="00FD31F3">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Stiprinant dialogą su kitomis valdžiomis atlikta: </w:t>
            </w:r>
          </w:p>
          <w:p w14:paraId="4C847B45" w14:textId="47909844" w:rsidR="00B00335" w:rsidRPr="00FE221B" w:rsidRDefault="00B00335" w:rsidP="00FD31F3">
            <w:pPr>
              <w:pStyle w:val="Pagrindinistekstas2"/>
              <w:spacing w:after="0" w:line="240" w:lineRule="auto"/>
              <w:jc w:val="both"/>
              <w:rPr>
                <w:rFonts w:ascii="Arial" w:hAnsi="Arial" w:cs="Arial"/>
                <w:bCs/>
                <w:sz w:val="22"/>
                <w:szCs w:val="22"/>
              </w:rPr>
            </w:pPr>
            <w:r w:rsidRPr="00FE221B">
              <w:rPr>
                <w:rFonts w:ascii="Arial" w:hAnsi="Arial" w:cs="Arial"/>
                <w:bCs/>
                <w:sz w:val="22"/>
                <w:szCs w:val="22"/>
              </w:rPr>
              <w:t>Naujos sudėties Teisėjų tarybos susitikimas su Prezidentu G. Nausėda įvyko 2020 m. gruodžio 1 d.</w:t>
            </w:r>
          </w:p>
          <w:p w14:paraId="5880132A" w14:textId="7D693946" w:rsidR="00B00335" w:rsidRPr="00FE221B" w:rsidRDefault="00B00335" w:rsidP="002A1663">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2021 m. balandžio 6 d. įvyko Premjerės I. </w:t>
            </w:r>
            <w:proofErr w:type="spellStart"/>
            <w:r w:rsidRPr="00FE221B">
              <w:rPr>
                <w:rFonts w:ascii="Arial" w:hAnsi="Arial" w:cs="Arial"/>
                <w:bCs/>
                <w:sz w:val="22"/>
                <w:szCs w:val="22"/>
              </w:rPr>
              <w:t>Šimonytės</w:t>
            </w:r>
            <w:proofErr w:type="spellEnd"/>
            <w:r w:rsidRPr="00FE221B">
              <w:rPr>
                <w:rFonts w:ascii="Arial" w:hAnsi="Arial" w:cs="Arial"/>
                <w:bCs/>
                <w:sz w:val="22"/>
                <w:szCs w:val="22"/>
              </w:rPr>
              <w:t xml:space="preserve"> susitikimas su Teisėjų tarybos nariais. </w:t>
            </w:r>
          </w:p>
          <w:p w14:paraId="3B901CC0" w14:textId="77777777" w:rsidR="00B00335" w:rsidRPr="00FE221B" w:rsidRDefault="00B00335" w:rsidP="00FD31F3">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spalio 7 d. organizuotoje konferencijoje „Teismų nepriklausomumas: realybė ir siekiamybė“ vyko visų Lietuvos valdžių ir akademinės bendruomenės atstovų diskusija apie teismų sistemos nepriklausomumą, teisės viršenybę, teisminės ir kitų valdžių bendradarbiavimą.</w:t>
            </w:r>
          </w:p>
          <w:p w14:paraId="714C433D" w14:textId="77777777" w:rsidR="00B00335" w:rsidRPr="00FE221B" w:rsidRDefault="00B00335" w:rsidP="00FD31F3">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spalio 26 d. įvyko Teisėjų tarybos vadovybės susitikimas su Generaline prokurore ir jos pavaduotojais.</w:t>
            </w:r>
          </w:p>
          <w:p w14:paraId="45C5BEFF" w14:textId="50EAF0F3" w:rsidR="00B00335" w:rsidRPr="00FE221B" w:rsidRDefault="00B00335" w:rsidP="00D103EB">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gruodžio 2 d. įvyko Teisėjų tarybos ir Visuomenės informavimo etikos asociacijos renginys-diskusija „Privatumo ribos Bendrojo duomenų apsaugos reglamento kontekste“.</w:t>
            </w:r>
          </w:p>
          <w:p w14:paraId="7D508C25" w14:textId="07AE7A4A" w:rsidR="00B00335" w:rsidRPr="00FE221B" w:rsidRDefault="00B00335" w:rsidP="002A1663">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2022 m. sausio 14 d. Teisėjų tarybos pirmininkė susitiko su Prezidentu G. Nausėda aptarti sisteminių pokyčių teismuose perspektyvas.</w:t>
            </w:r>
          </w:p>
          <w:p w14:paraId="3F8B142A" w14:textId="559A1FAD" w:rsidR="00B00335" w:rsidRPr="00FE221B" w:rsidRDefault="00B00335" w:rsidP="002A1663">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2022 m. gegužės 26 d. įvyko teismų ir kitų valdžių bendradarbiavimui skirta tarptautinė konferencija „Teismai šių dienų demokratijoje. Ar de facto sutampa su de jure?“. </w:t>
            </w:r>
          </w:p>
          <w:p w14:paraId="3E99FCD0" w14:textId="75859B45" w:rsidR="00B00335" w:rsidRPr="00FE221B" w:rsidRDefault="00B00335" w:rsidP="00F3163D">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2022 m. rugsėjo 16 d. Visuotiniame teisėjų susirinkime Teisėjų tarybos iniciatyva priimta rezoliucija, kuria Lietuvos Respublikos Seimas, Lietuvos Respublikos Prezidentas ir </w:t>
            </w:r>
            <w:r w:rsidRPr="00FE221B">
              <w:rPr>
                <w:rFonts w:ascii="Arial" w:hAnsi="Arial" w:cs="Arial"/>
                <w:bCs/>
                <w:sz w:val="22"/>
                <w:szCs w:val="22"/>
              </w:rPr>
              <w:lastRenderedPageBreak/>
              <w:t xml:space="preserve">Lietuvos Respublikos Vyriausybė paraginti „susitelkti ir artimiausiu metu bendromis pastangomis išspręsti nepakankamo ir neadekvataus teismų sistemos finansavimo klausimą“. </w:t>
            </w:r>
          </w:p>
          <w:p w14:paraId="2A108612" w14:textId="3C768928" w:rsidR="00B00335" w:rsidRPr="00FE221B" w:rsidRDefault="00B00335" w:rsidP="00B070D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rugpjūčio 22 d. įvyko Teisėjų tarybos vadovybės susitikimas su LRP patarėju dėl apylinkių teismų reformos įgyvendinimo (teisėjų perkėlimo iš uždaromų rūmų), teisėjų atrankų prioritetų. </w:t>
            </w:r>
          </w:p>
          <w:p w14:paraId="56F430A3" w14:textId="16A84234" w:rsidR="00B00335" w:rsidRPr="00FE221B" w:rsidRDefault="00B00335" w:rsidP="00B070D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gruodžio 29 d. Teisėjų taryba priėmė nutarimą kreiptis į LRP su siūlymu skubiai spręsti teisėjų, pareiškusių norą persikelti į kitus teismus/rūmus dėl vykdomos apylinkių teismų reformos, perkėlimo klausimus. </w:t>
            </w:r>
          </w:p>
          <w:p w14:paraId="6180CA83" w14:textId="4CB965F4" w:rsidR="00B00335" w:rsidRPr="00FE221B" w:rsidRDefault="00B00335" w:rsidP="00B070D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2023 m. rugpjūčio 24 d. įvyko Teisėjų tarybos susitikimas su Generaline prokuratūra, Teisingumo ministerija, Policijos departamentu dėl apylinkių teismų reformos įgyvendinimo.</w:t>
            </w:r>
          </w:p>
          <w:p w14:paraId="131116AC" w14:textId="57D98DB2" w:rsidR="00B00335" w:rsidRPr="00FE221B" w:rsidRDefault="00B00335" w:rsidP="00682C7C">
            <w:pPr>
              <w:pStyle w:val="Betarp"/>
              <w:jc w:val="both"/>
              <w:rPr>
                <w:rFonts w:ascii="Arial" w:hAnsi="Arial" w:cs="Arial"/>
                <w:bCs/>
                <w:sz w:val="22"/>
                <w:szCs w:val="22"/>
              </w:rPr>
            </w:pPr>
            <w:r w:rsidRPr="00FE221B">
              <w:rPr>
                <w:rFonts w:ascii="Arial" w:hAnsi="Arial" w:cs="Arial"/>
                <w:bCs/>
                <w:sz w:val="22"/>
                <w:szCs w:val="22"/>
              </w:rPr>
              <w:t xml:space="preserve">2024 m. gegužės 2 d. įvyko Teisėjų tarybos susitikimas su kandidate į Lietuvos Respublikos Prezidentus Ingrida </w:t>
            </w:r>
            <w:proofErr w:type="spellStart"/>
            <w:r w:rsidRPr="00FE221B">
              <w:rPr>
                <w:rFonts w:ascii="Arial" w:hAnsi="Arial" w:cs="Arial"/>
                <w:bCs/>
                <w:sz w:val="22"/>
                <w:szCs w:val="22"/>
              </w:rPr>
              <w:t>Šimonyte</w:t>
            </w:r>
            <w:proofErr w:type="spellEnd"/>
            <w:r w:rsidRPr="00FE221B">
              <w:rPr>
                <w:rFonts w:ascii="Arial" w:hAnsi="Arial" w:cs="Arial"/>
                <w:bCs/>
                <w:sz w:val="22"/>
                <w:szCs w:val="22"/>
              </w:rPr>
              <w:t>. Diskutuota apie teisėjų atrankos procedūras, kitas teismų sistemos problemas</w:t>
            </w:r>
            <w:r w:rsidRPr="00FE221B">
              <w:t>.</w:t>
            </w:r>
          </w:p>
          <w:p w14:paraId="592EC680" w14:textId="157B432D" w:rsidR="00B00335" w:rsidRPr="00FE221B" w:rsidRDefault="00B00335" w:rsidP="00B070D7">
            <w:pPr>
              <w:pStyle w:val="Pagrindinistekstas2"/>
              <w:spacing w:after="0" w:line="240" w:lineRule="auto"/>
              <w:jc w:val="both"/>
              <w:rPr>
                <w:rFonts w:ascii="Arial" w:hAnsi="Arial" w:cs="Arial"/>
                <w:bCs/>
                <w:sz w:val="22"/>
                <w:szCs w:val="22"/>
              </w:rPr>
            </w:pPr>
            <w:r w:rsidRPr="00FE221B">
              <w:rPr>
                <w:rFonts w:ascii="Arial" w:hAnsi="Arial"/>
                <w:sz w:val="22"/>
              </w:rPr>
              <w:t xml:space="preserve">2024 m. </w:t>
            </w:r>
            <w:r w:rsidRPr="00FE221B">
              <w:rPr>
                <w:rFonts w:ascii="Arial" w:hAnsi="Arial" w:cs="Arial"/>
                <w:bCs/>
                <w:sz w:val="22"/>
                <w:szCs w:val="22"/>
              </w:rPr>
              <w:t>birželio 11 d. įvyko Teisėjų tarybos susitikimas su Generaline prokuratūra, Teisingumo ministerija, Policijos departamentu, Savivaldybių asociacija, Antstolių rūmais, Valstybės garantuojamos teisinės pagalbos tarnyba bei advokatūra dėl apylinkių teismų reformos įgyvendinimo.</w:t>
            </w:r>
          </w:p>
        </w:tc>
      </w:tr>
      <w:tr w:rsidR="00FE221B" w:rsidRPr="00FE221B" w14:paraId="15C4767C" w14:textId="52A8F4C1" w:rsidTr="00B00335">
        <w:tc>
          <w:tcPr>
            <w:tcW w:w="745" w:type="dxa"/>
            <w:shd w:val="clear" w:color="auto" w:fill="auto"/>
          </w:tcPr>
          <w:p w14:paraId="1A6A267A" w14:textId="77777777" w:rsidR="00B00335" w:rsidRPr="00FE221B" w:rsidRDefault="00B00335" w:rsidP="00707CC8">
            <w:pPr>
              <w:pStyle w:val="Pagrindinistekstas2"/>
              <w:spacing w:after="0" w:line="240" w:lineRule="auto"/>
              <w:rPr>
                <w:rFonts w:ascii="Arial" w:hAnsi="Arial" w:cs="Arial"/>
                <w:bCs/>
                <w:sz w:val="22"/>
                <w:szCs w:val="22"/>
              </w:rPr>
            </w:pPr>
            <w:r w:rsidRPr="00FE221B">
              <w:rPr>
                <w:rFonts w:ascii="Arial" w:hAnsi="Arial" w:cs="Arial"/>
                <w:bCs/>
                <w:sz w:val="22"/>
                <w:szCs w:val="22"/>
              </w:rPr>
              <w:lastRenderedPageBreak/>
              <w:t xml:space="preserve">2. </w:t>
            </w:r>
          </w:p>
        </w:tc>
        <w:tc>
          <w:tcPr>
            <w:tcW w:w="2443" w:type="dxa"/>
            <w:shd w:val="clear" w:color="auto" w:fill="auto"/>
          </w:tcPr>
          <w:p w14:paraId="7552DE1A"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 xml:space="preserve">Stiprinti teismų sistemos finansavimo nepriklausomumą nuo politinės valios, inicijuoti objektyvių lėšų skyrimo kriterijų nustatymą teisės aktuose </w:t>
            </w:r>
          </w:p>
        </w:tc>
        <w:tc>
          <w:tcPr>
            <w:tcW w:w="1803" w:type="dxa"/>
            <w:shd w:val="clear" w:color="auto" w:fill="auto"/>
          </w:tcPr>
          <w:p w14:paraId="071F7CBE"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 xml:space="preserve">Parengti pasiūlymai dėl teisės aktų dėl teismų sistemos finansavimo skyrimo skaidrumo didinimo ir </w:t>
            </w:r>
            <w:r w:rsidRPr="00FE221B">
              <w:rPr>
                <w:rFonts w:ascii="Arial" w:hAnsi="Arial" w:cs="Arial"/>
                <w:sz w:val="22"/>
                <w:szCs w:val="22"/>
              </w:rPr>
              <w:lastRenderedPageBreak/>
              <w:t>pateikti LR Vyriausybei</w:t>
            </w:r>
          </w:p>
        </w:tc>
        <w:tc>
          <w:tcPr>
            <w:tcW w:w="1701" w:type="dxa"/>
            <w:shd w:val="clear" w:color="auto" w:fill="auto"/>
          </w:tcPr>
          <w:p w14:paraId="5E012AB6"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lastRenderedPageBreak/>
              <w:t>Teisėjų tarybos vadovybė, Biudžeto ir investicijų komitetas</w:t>
            </w:r>
          </w:p>
        </w:tc>
        <w:tc>
          <w:tcPr>
            <w:tcW w:w="1134" w:type="dxa"/>
            <w:shd w:val="clear" w:color="auto" w:fill="auto"/>
          </w:tcPr>
          <w:p w14:paraId="6DD06FF7"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2023 m. kovo 31 d.</w:t>
            </w:r>
          </w:p>
        </w:tc>
        <w:tc>
          <w:tcPr>
            <w:tcW w:w="1559" w:type="dxa"/>
            <w:shd w:val="clear" w:color="auto" w:fill="auto"/>
          </w:tcPr>
          <w:p w14:paraId="70644D7D" w14:textId="77777777" w:rsidR="00B00335" w:rsidRPr="00FE221B" w:rsidRDefault="00B00335" w:rsidP="00707CC8">
            <w:pPr>
              <w:pStyle w:val="Pagrindinistekstas2"/>
              <w:spacing w:after="0" w:line="240" w:lineRule="auto"/>
              <w:rPr>
                <w:rFonts w:ascii="Arial" w:hAnsi="Arial" w:cs="Arial"/>
                <w:bCs/>
                <w:sz w:val="20"/>
              </w:rPr>
            </w:pPr>
            <w:r w:rsidRPr="00FE221B">
              <w:rPr>
                <w:rFonts w:ascii="Arial" w:hAnsi="Arial" w:cs="Arial"/>
                <w:bCs/>
                <w:sz w:val="20"/>
              </w:rPr>
              <w:t>Terminas nustatytas kaip teismų sistemos vizijos sukūrimui</w:t>
            </w:r>
          </w:p>
        </w:tc>
        <w:tc>
          <w:tcPr>
            <w:tcW w:w="5954" w:type="dxa"/>
            <w:shd w:val="clear" w:color="auto" w:fill="auto"/>
          </w:tcPr>
          <w:p w14:paraId="0994FCF2" w14:textId="77777777" w:rsidR="00B00335" w:rsidRPr="00FE221B" w:rsidRDefault="00B00335" w:rsidP="000313A0">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LR Vyriausybės 2021 m. spalio 20 d. nutarimu Nr. 861 patvirtinta 2021–2030 m. Teisingumo sistemos plėtros programa. Viena iš Teisingumo sistemos plėtros programoje įvardintų teismų sistemos problemų priežasčių, kurią inicijavo NTA, Teisingumo ministerija ir Finansų ministerija suderino ir Vyriausybė nutarimu patvirtino, o tai reiškia vykdomoji valdžia patvirtino problemos buvimą ir pokyčio poreikį, yra: „1.2. Esamas finansavimo skyrimo </w:t>
            </w:r>
            <w:r w:rsidRPr="00FE221B">
              <w:rPr>
                <w:rFonts w:ascii="Arial" w:hAnsi="Arial" w:cs="Arial"/>
                <w:bCs/>
                <w:sz w:val="22"/>
                <w:szCs w:val="22"/>
              </w:rPr>
              <w:lastRenderedPageBreak/>
              <w:t>modelis nesusietas su teismų, kaip nepriklausomų valdžios institucijų, teisiniu statusu ir poreikiais“. Tai leis inicijuoti pažangos veiklas, kelti pokyčių poreikį ir gauti finansavimą pokyčiams šioje srityje.</w:t>
            </w:r>
          </w:p>
          <w:p w14:paraId="4D7B0558" w14:textId="290A733A" w:rsidR="00B00335" w:rsidRPr="00FE221B" w:rsidRDefault="00B00335" w:rsidP="000313A0">
            <w:pPr>
              <w:pStyle w:val="Pagrindinistekstas2"/>
              <w:spacing w:after="0" w:line="240" w:lineRule="auto"/>
              <w:jc w:val="both"/>
              <w:rPr>
                <w:rFonts w:ascii="Arial" w:hAnsi="Arial" w:cs="Arial"/>
                <w:sz w:val="22"/>
                <w:szCs w:val="22"/>
              </w:rPr>
            </w:pPr>
            <w:r w:rsidRPr="00FE221B">
              <w:rPr>
                <w:rFonts w:ascii="Arial" w:hAnsi="Arial" w:cs="Arial"/>
                <w:bCs/>
                <w:sz w:val="22"/>
                <w:szCs w:val="22"/>
              </w:rPr>
              <w:t xml:space="preserve">NTA kaip galimas pavyzdys parengtas Estijos modelis vykdomosios valdžios buvo pasirinktas vykdyti viešojo sektoriaus darbo apmokėjimo reformą: 2022 m. liepos mėn. buvo pateiktas derinti </w:t>
            </w:r>
            <w:r w:rsidRPr="00FE221B">
              <w:rPr>
                <w:rFonts w:ascii="Arial" w:hAnsi="Arial" w:cs="Arial"/>
                <w:sz w:val="22"/>
                <w:szCs w:val="22"/>
              </w:rPr>
              <w:t>Lietuvos Respublikos valstybės tarnybos įstatymo Nr. VIII-1316 pakeitimo įstatymo projektas Nr. 22-9948</w:t>
            </w:r>
            <w:r w:rsidRPr="00FE221B">
              <w:rPr>
                <w:rFonts w:ascii="Arial" w:hAnsi="Arial" w:cs="Arial"/>
                <w:spacing w:val="2"/>
                <w:sz w:val="22"/>
                <w:szCs w:val="22"/>
              </w:rPr>
              <w:t xml:space="preserve"> </w:t>
            </w:r>
            <w:r w:rsidRPr="00FE221B">
              <w:rPr>
                <w:rFonts w:ascii="Arial" w:hAnsi="Arial" w:cs="Arial"/>
                <w:sz w:val="22"/>
                <w:szCs w:val="22"/>
              </w:rPr>
              <w:t xml:space="preserve">bei susijusių teisės aktų projektų paketas, kuriame ir Lietuvos Respublikos teisėjų darbo apmokėjimo įstatymo Nr. X-1771 pakeitimo įstatymo projektas. </w:t>
            </w:r>
            <w:r w:rsidRPr="00FE221B">
              <w:rPr>
                <w:rFonts w:ascii="Arial" w:hAnsi="Arial" w:cs="Arial"/>
                <w:bCs/>
                <w:sz w:val="22"/>
                <w:szCs w:val="22"/>
              </w:rPr>
              <w:t xml:space="preserve">2023 m. gegužės 25 d. priimtame Lietuvos Respublikos teisėjų darbo apmokėjimo įstatymo Nr. X-1771 pakeitimo įstatyme buvo atsižvelgta į Teisėjų tarybos ne kartą deklaruotą poreikį valstybei turėti sisteminį požiūrį aukščiausių valstybės pareigūnų apmokėjimą bei poreikį gerbti konstitucinį valstybės valdžių padalijimo principą. Buvo sulyginti LR Seimo pirmininko, LR Vyriausybės Ministro pirmininko, Konstitucinio Teismo pirmininko ir Lietuvos Aukščiausiojo Teismo pirmininko pareiginės algos koeficientai ir atitinkamai nuo šių dydžių išdėliota teisėjų ir kitų pareigūnų atlyginimų koeficientų sistema. </w:t>
            </w:r>
          </w:p>
          <w:p w14:paraId="52FDB0DD" w14:textId="7DA590BF" w:rsidR="00B00335" w:rsidRPr="00FE221B" w:rsidRDefault="00B00335" w:rsidP="000313A0">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Taip pat pirmą kartą be derybų buvo skirta visa suma 2023 m. teisėjų valstybinėms pensijoms mokėti ir informacinių technologijų sutartiniams įsipareigojimams vykdyti. </w:t>
            </w:r>
          </w:p>
        </w:tc>
      </w:tr>
      <w:tr w:rsidR="00FE221B" w:rsidRPr="00FE221B" w14:paraId="1E5ABC30" w14:textId="5B36A982" w:rsidTr="00B00335">
        <w:tc>
          <w:tcPr>
            <w:tcW w:w="745" w:type="dxa"/>
            <w:shd w:val="clear" w:color="auto" w:fill="auto"/>
          </w:tcPr>
          <w:p w14:paraId="2D022A6C" w14:textId="77777777" w:rsidR="00B00335" w:rsidRPr="00FE221B" w:rsidRDefault="00B00335" w:rsidP="00707CC8">
            <w:pPr>
              <w:pStyle w:val="Pagrindinistekstas2"/>
              <w:spacing w:after="0" w:line="240" w:lineRule="auto"/>
              <w:rPr>
                <w:rFonts w:ascii="Arial" w:hAnsi="Arial" w:cs="Arial"/>
                <w:bCs/>
                <w:sz w:val="22"/>
                <w:szCs w:val="22"/>
              </w:rPr>
            </w:pPr>
            <w:r w:rsidRPr="00FE221B">
              <w:rPr>
                <w:rFonts w:ascii="Arial" w:hAnsi="Arial" w:cs="Arial"/>
                <w:bCs/>
                <w:sz w:val="22"/>
                <w:szCs w:val="22"/>
              </w:rPr>
              <w:lastRenderedPageBreak/>
              <w:t>3.</w:t>
            </w:r>
          </w:p>
        </w:tc>
        <w:tc>
          <w:tcPr>
            <w:tcW w:w="2443" w:type="dxa"/>
            <w:shd w:val="clear" w:color="auto" w:fill="auto"/>
          </w:tcPr>
          <w:p w14:paraId="47222DA0"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Siekti visų instancijų teisėjų darbo užmokesčio didinimo</w:t>
            </w:r>
          </w:p>
        </w:tc>
        <w:tc>
          <w:tcPr>
            <w:tcW w:w="1803" w:type="dxa"/>
            <w:shd w:val="clear" w:color="auto" w:fill="auto"/>
          </w:tcPr>
          <w:p w14:paraId="053D3C67"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Teisėjų atlyginimų įstatymu nustatytų koeficientų padidinimas ne mažiau 13 proc.</w:t>
            </w:r>
          </w:p>
        </w:tc>
        <w:tc>
          <w:tcPr>
            <w:tcW w:w="1701" w:type="dxa"/>
            <w:shd w:val="clear" w:color="auto" w:fill="auto"/>
          </w:tcPr>
          <w:p w14:paraId="1942F6C4"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w:t>
            </w:r>
          </w:p>
        </w:tc>
        <w:tc>
          <w:tcPr>
            <w:tcW w:w="1134" w:type="dxa"/>
            <w:shd w:val="clear" w:color="auto" w:fill="auto"/>
          </w:tcPr>
          <w:p w14:paraId="39016B49"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2021 m. gruodžio 31 d.</w:t>
            </w:r>
          </w:p>
        </w:tc>
        <w:tc>
          <w:tcPr>
            <w:tcW w:w="1559" w:type="dxa"/>
            <w:shd w:val="clear" w:color="auto" w:fill="auto"/>
          </w:tcPr>
          <w:p w14:paraId="067D9E33" w14:textId="77777777" w:rsidR="00B00335" w:rsidRPr="00FE221B" w:rsidRDefault="00B00335" w:rsidP="00707CC8">
            <w:pPr>
              <w:pStyle w:val="Pagrindinistekstas2"/>
              <w:spacing w:after="0" w:line="240" w:lineRule="auto"/>
              <w:rPr>
                <w:rFonts w:ascii="Arial" w:hAnsi="Arial" w:cs="Arial"/>
                <w:bCs/>
                <w:sz w:val="20"/>
              </w:rPr>
            </w:pPr>
          </w:p>
        </w:tc>
        <w:tc>
          <w:tcPr>
            <w:tcW w:w="5954" w:type="dxa"/>
            <w:shd w:val="clear" w:color="auto" w:fill="auto"/>
          </w:tcPr>
          <w:p w14:paraId="0D619BEC" w14:textId="63A21F79"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ne kartą pateikta Teisėjų tarybos pozicija dėl būtinumo didinti Lietuvos teisėjų darbo užmokestį (Teisėjų tarybos raštai: 2021-04-09 Nr. 36P-43-(7.1.10); 2021-05-04 Nr. 36P-56-(7.1.10); 2021-08-13 Nr. 36P-100-(7.1.10.)).</w:t>
            </w:r>
          </w:p>
          <w:p w14:paraId="196BE8D1" w14:textId="77777777"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2021 m. gruodžio mėn. pateikti pasiūlymai dėl naujo teismų vadovų ir teisėjų atlyginimų modelio Ministrės pirmininkės patarėjo V. Vasiliausko vadovaujamai darbo grupei viešojo </w:t>
            </w:r>
            <w:r w:rsidRPr="00FE221B">
              <w:rPr>
                <w:rFonts w:ascii="Arial" w:hAnsi="Arial" w:cs="Arial"/>
                <w:bCs/>
                <w:sz w:val="22"/>
                <w:szCs w:val="22"/>
              </w:rPr>
              <w:lastRenderedPageBreak/>
              <w:t>sektoriaus vadovų darbo apmokėjimo pertvarkos klausimais. Teisėjų tarybos ir NTA atstovai 2021 m. gruodžio 28 d. susitiko su šia darbo grupe.</w:t>
            </w:r>
          </w:p>
          <w:p w14:paraId="67D06422" w14:textId="77777777" w:rsidR="00B00335" w:rsidRPr="00FE221B" w:rsidRDefault="00B00335" w:rsidP="006F0864">
            <w:pPr>
              <w:pStyle w:val="Pagrindinistekstas2"/>
              <w:spacing w:after="0" w:line="240" w:lineRule="auto"/>
              <w:jc w:val="both"/>
              <w:rPr>
                <w:rFonts w:ascii="Arial" w:hAnsi="Arial" w:cs="Arial"/>
                <w:sz w:val="22"/>
                <w:szCs w:val="22"/>
              </w:rPr>
            </w:pPr>
            <w:r w:rsidRPr="00FE221B">
              <w:rPr>
                <w:rFonts w:ascii="Arial" w:hAnsi="Arial" w:cs="Arial"/>
                <w:bCs/>
                <w:sz w:val="22"/>
                <w:szCs w:val="22"/>
              </w:rPr>
              <w:t xml:space="preserve">2022 m. liepos mėn. buvo pateiktas derinti </w:t>
            </w:r>
            <w:r w:rsidRPr="00FE221B">
              <w:rPr>
                <w:rFonts w:ascii="Arial" w:hAnsi="Arial" w:cs="Arial"/>
                <w:sz w:val="22"/>
                <w:szCs w:val="22"/>
              </w:rPr>
              <w:t>Lietuvos Respublikos valstybės tarnybos įstatymo Nr. VIII-1316 pakeitimo įstatymo projektas Nr. 22-9948</w:t>
            </w:r>
            <w:r w:rsidRPr="00FE221B">
              <w:rPr>
                <w:rFonts w:ascii="Arial" w:hAnsi="Arial" w:cs="Arial"/>
                <w:spacing w:val="2"/>
                <w:sz w:val="22"/>
                <w:szCs w:val="22"/>
              </w:rPr>
              <w:t xml:space="preserve"> </w:t>
            </w:r>
            <w:r w:rsidRPr="00FE221B">
              <w:rPr>
                <w:rFonts w:ascii="Arial" w:hAnsi="Arial" w:cs="Arial"/>
                <w:sz w:val="22"/>
                <w:szCs w:val="22"/>
              </w:rPr>
              <w:t xml:space="preserve">bei susijusių teisės aktų projektų paketas, kuriame ir Lietuvos Respublikos teisėjų darbo apmokėjimo įstatymo Nr. X-1771 pakeitimo įstatymo projektas. Teisėjų taryba 2022 m. liepos 19 d. raštu Nr. 36P-91-(7.1.10) pateikė pastabas teisės aktų projektų paketui bei pasiūlymą sulyginti Lietuvos Respublikos Konstitucinio Teismo ir Lietuvos Aukščiausiojo Teismo vadovų atlyginimų koeficientus, atitinkamai proporcingai nuo šio lygmens išdėliojant visų teismų teisėjų atlyginimų koeficientus. </w:t>
            </w:r>
          </w:p>
          <w:p w14:paraId="1C2AB35E" w14:textId="6B85CC06"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gegužės 25 d. priimtame Lietuvos Respublikos teisėjų darbo apmokėjimo įstatymo Nr. X-1771 pakeitimo įstatyme buvo atsižvelgta į Teisėjų tarybos ne kartą deklaruotą poreikį valstybei turėti sisteminį požiūrį aukščiausių valstybės pareigūnų apmokėjimą bei poreikį gerbti konstitucinį valstybės valdžių padalijimo principą. Buvo sulyginti LR Seimo pirmininko, LR Vyriausybės Ministro pirmininko, Konstitucinio Teismo pirmininko ir Lietuvos Aukščiausiojo Teismo pirmininko pareiginės algos koeficientai ir atitinkamai nuo šių dydžių išdėliota teisėjų ir kitų pareigūnų atlyginimų koeficientų sistema. Teisėjų pareiginių algų koeficientai padidėjo 2 kartus. </w:t>
            </w:r>
          </w:p>
        </w:tc>
      </w:tr>
      <w:tr w:rsidR="00FE221B" w:rsidRPr="00FE221B" w14:paraId="11ADB172" w14:textId="56CA99EB" w:rsidTr="00B00335">
        <w:tc>
          <w:tcPr>
            <w:tcW w:w="745" w:type="dxa"/>
            <w:shd w:val="clear" w:color="auto" w:fill="auto"/>
          </w:tcPr>
          <w:p w14:paraId="19F23CD4" w14:textId="77777777" w:rsidR="00B00335" w:rsidRPr="00FE221B" w:rsidRDefault="00B00335" w:rsidP="00707CC8">
            <w:pPr>
              <w:pStyle w:val="Pagrindinistekstas2"/>
              <w:spacing w:after="0" w:line="240" w:lineRule="auto"/>
              <w:rPr>
                <w:rFonts w:ascii="Arial" w:hAnsi="Arial" w:cs="Arial"/>
                <w:bCs/>
                <w:sz w:val="22"/>
                <w:szCs w:val="22"/>
              </w:rPr>
            </w:pPr>
            <w:r w:rsidRPr="00FE221B">
              <w:rPr>
                <w:rFonts w:ascii="Arial" w:hAnsi="Arial" w:cs="Arial"/>
                <w:bCs/>
                <w:sz w:val="22"/>
                <w:szCs w:val="22"/>
              </w:rPr>
              <w:lastRenderedPageBreak/>
              <w:t>4.</w:t>
            </w:r>
          </w:p>
        </w:tc>
        <w:tc>
          <w:tcPr>
            <w:tcW w:w="2443" w:type="dxa"/>
            <w:shd w:val="clear" w:color="auto" w:fill="auto"/>
          </w:tcPr>
          <w:p w14:paraId="7D145E1D"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 xml:space="preserve">Teikti pasiūlymus dėl Teisėjų atlyginimų įstatymo tobulinimo dėl teisėjų darbo apmokėjimo už padidintą darbo krūvį ir </w:t>
            </w:r>
            <w:r w:rsidRPr="00FE221B">
              <w:rPr>
                <w:rFonts w:ascii="Arial" w:hAnsi="Arial" w:cs="Arial"/>
                <w:sz w:val="22"/>
                <w:szCs w:val="22"/>
              </w:rPr>
              <w:lastRenderedPageBreak/>
              <w:t>budėjimų apmokėjimo sureguliavimo</w:t>
            </w:r>
          </w:p>
        </w:tc>
        <w:tc>
          <w:tcPr>
            <w:tcW w:w="1803" w:type="dxa"/>
            <w:shd w:val="clear" w:color="auto" w:fill="auto"/>
          </w:tcPr>
          <w:p w14:paraId="116B7B38"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Parengti teisės aktų projektai pateikti įstatymų leidybos iniciatyvos teisę </w:t>
            </w:r>
            <w:r w:rsidRPr="00FE221B">
              <w:rPr>
                <w:rFonts w:ascii="Arial" w:hAnsi="Arial" w:cs="Arial"/>
                <w:sz w:val="22"/>
                <w:szCs w:val="22"/>
              </w:rPr>
              <w:lastRenderedPageBreak/>
              <w:t>turintiems subjektams</w:t>
            </w:r>
          </w:p>
        </w:tc>
        <w:tc>
          <w:tcPr>
            <w:tcW w:w="1701" w:type="dxa"/>
            <w:shd w:val="clear" w:color="auto" w:fill="auto"/>
          </w:tcPr>
          <w:p w14:paraId="6362D069"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lastRenderedPageBreak/>
              <w:t>Teismų administravimo komitetas</w:t>
            </w:r>
          </w:p>
        </w:tc>
        <w:tc>
          <w:tcPr>
            <w:tcW w:w="1134" w:type="dxa"/>
            <w:shd w:val="clear" w:color="auto" w:fill="auto"/>
          </w:tcPr>
          <w:p w14:paraId="60E22768"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2021 m. birželio 30 d.</w:t>
            </w:r>
          </w:p>
        </w:tc>
        <w:tc>
          <w:tcPr>
            <w:tcW w:w="1559" w:type="dxa"/>
            <w:shd w:val="clear" w:color="auto" w:fill="auto"/>
          </w:tcPr>
          <w:p w14:paraId="5F0EA3C3" w14:textId="77777777" w:rsidR="00B00335" w:rsidRPr="00FE221B" w:rsidRDefault="00B00335" w:rsidP="00707CC8">
            <w:pPr>
              <w:pStyle w:val="Pagrindinistekstas2"/>
              <w:spacing w:after="0" w:line="240" w:lineRule="auto"/>
              <w:rPr>
                <w:rFonts w:ascii="Arial" w:hAnsi="Arial" w:cs="Arial"/>
                <w:bCs/>
                <w:sz w:val="20"/>
              </w:rPr>
            </w:pPr>
          </w:p>
        </w:tc>
        <w:tc>
          <w:tcPr>
            <w:tcW w:w="5954" w:type="dxa"/>
            <w:shd w:val="clear" w:color="auto" w:fill="auto"/>
          </w:tcPr>
          <w:p w14:paraId="1AC2E03A" w14:textId="45F64312" w:rsidR="00B00335" w:rsidRPr="00FE221B" w:rsidRDefault="00B00335" w:rsidP="004822AC">
            <w:pPr>
              <w:jc w:val="both"/>
              <w:rPr>
                <w:rFonts w:ascii="Arial" w:hAnsi="Arial" w:cs="Arial"/>
                <w:sz w:val="22"/>
                <w:szCs w:val="22"/>
              </w:rPr>
            </w:pPr>
            <w:r w:rsidRPr="00FE221B">
              <w:rPr>
                <w:rFonts w:ascii="Arial" w:hAnsi="Arial" w:cs="Arial"/>
                <w:bCs/>
                <w:sz w:val="22"/>
                <w:szCs w:val="22"/>
              </w:rPr>
              <w:t xml:space="preserve">Teisėjų atlyginimų įstatymo pakeitimo projektas darbo tvarka derintas su Socialinės apsaugos ir darbo ministerija, 2021 m. gegužės 27 d. Teisėjų tarybos ir NTA atstovai dalyvavo tarpinstituciniame pasitarime; </w:t>
            </w:r>
            <w:r w:rsidRPr="00FE221B">
              <w:rPr>
                <w:rFonts w:ascii="Arial" w:hAnsi="Arial" w:cs="Arial"/>
                <w:sz w:val="22"/>
                <w:szCs w:val="22"/>
                <w:lang w:eastAsia="lt-LT"/>
              </w:rPr>
              <w:t xml:space="preserve">pateikti Teisėjų tarybos pasiūlymai dėl apmokėjimo už budėjimą ir padidintą darbo krūvį reglamentavimo </w:t>
            </w:r>
            <w:r w:rsidRPr="00FE221B">
              <w:rPr>
                <w:rFonts w:ascii="Arial" w:hAnsi="Arial" w:cs="Arial"/>
                <w:sz w:val="22"/>
                <w:szCs w:val="22"/>
              </w:rPr>
              <w:t>(Teisėjų tarybos raštai: 2021-</w:t>
            </w:r>
            <w:r w:rsidRPr="00FE221B">
              <w:rPr>
                <w:rFonts w:ascii="Arial" w:hAnsi="Arial" w:cs="Arial"/>
                <w:sz w:val="22"/>
                <w:szCs w:val="22"/>
              </w:rPr>
              <w:lastRenderedPageBreak/>
              <w:t xml:space="preserve">04-09 Nr. 36P-43-(7.1.10); 2021-08-13 Nr. 36P-100-(7.1.10.)). </w:t>
            </w:r>
          </w:p>
          <w:p w14:paraId="76D72C55" w14:textId="77777777" w:rsidR="00B00335" w:rsidRPr="00FE221B" w:rsidRDefault="00B00335" w:rsidP="004B3AB2">
            <w:pPr>
              <w:tabs>
                <w:tab w:val="left" w:pos="709"/>
              </w:tabs>
              <w:jc w:val="both"/>
              <w:rPr>
                <w:rFonts w:ascii="Arial" w:hAnsi="Arial" w:cs="Arial"/>
                <w:sz w:val="22"/>
                <w:szCs w:val="22"/>
              </w:rPr>
            </w:pPr>
            <w:r w:rsidRPr="00FE221B">
              <w:rPr>
                <w:rFonts w:ascii="Arial" w:hAnsi="Arial" w:cs="Arial"/>
                <w:sz w:val="22"/>
                <w:szCs w:val="22"/>
              </w:rPr>
              <w:t xml:space="preserve">Teisėjų tarybos 2021 m. liepos 23 d. nutarimu Nr. 13P-98-(7.1.2.) skubos tvarka patvirtintas Priemokų už padidėjusį darbo krūvį skyrimo ir mokėjimo bendrosios kompetencijos ir specializuotų teismų teisėjams tvarkos aprašas (dalyje dėl iš anksto nenumatytų priežasčių žymiai padidėjus atitinkamos kategorijos bylų skaičiui per mėnesį). </w:t>
            </w:r>
            <w:r w:rsidRPr="00FE221B">
              <w:rPr>
                <w:rFonts w:ascii="Arial" w:hAnsi="Arial" w:cs="Arial"/>
                <w:sz w:val="22"/>
              </w:rPr>
              <w:t>2021 m. lapkričio 25 d.</w:t>
            </w:r>
            <w:r w:rsidRPr="00FE221B">
              <w:rPr>
                <w:rFonts w:ascii="Arial" w:hAnsi="Arial" w:cs="Arial"/>
                <w:sz w:val="22"/>
                <w:szCs w:val="22"/>
              </w:rPr>
              <w:t xml:space="preserve"> priimtas LR teisėjų atlyginimų įstatymo Nr. X-1771 pakeitimo įstatymas (kuriuo taip pat pakeistas įstatymo pavadinimas į LR teisėjų darbo apmokėjimo įstatymą). Jį įgyvendindama Teisėjų taryba 2021 m. gruodžio 20 d. posėdyje priėmė nutarimą Nr. 13P-155-(7.1.2), kuriuo patvirtintas Mokėjimo už darbą ir budėjimą poilsio ir švenčių dienomis bei pavadavimą, priemokų už padidėjusį darbo krūvį skyrimo ir mokėjimo bendrosios kompetencijos ir specializuotų teismų teisėjams tvarkos aprašas. </w:t>
            </w:r>
          </w:p>
          <w:p w14:paraId="4FAD47A8" w14:textId="5DC97AEB" w:rsidR="00B00335" w:rsidRPr="00FE221B" w:rsidRDefault="00B00335" w:rsidP="004B3AB2">
            <w:pPr>
              <w:tabs>
                <w:tab w:val="left" w:pos="709"/>
              </w:tabs>
              <w:jc w:val="both"/>
              <w:rPr>
                <w:rFonts w:ascii="Arial" w:hAnsi="Arial" w:cs="Arial"/>
                <w:sz w:val="22"/>
                <w:szCs w:val="22"/>
              </w:rPr>
            </w:pPr>
            <w:r w:rsidRPr="00FE221B">
              <w:rPr>
                <w:rFonts w:ascii="Arial" w:hAnsi="Arial" w:cs="Arial"/>
                <w:sz w:val="22"/>
                <w:szCs w:val="22"/>
              </w:rPr>
              <w:t>2022 m. pateiktame derinti Lietuvos Respublikos teisėjų darbo apmokėjimo įstatymo Nr. X-1771 pakeitimo įstatymo projekte buvo numatyta atsisakyti apmokėjimo už teisėjų budėjimą, bet Teisėjų taryba 2022 m. liepos 19 d. raštu Nr. 36P-91-(7.1.10) pateikė pastabas teisės aktų projektams, todėl 2023 m. gegužės 25 d. priimtame Lietuvos Respublikos teisėjų darbo apmokėjimo įstatymo Nr. X-1771 pakeitimo įstatyme apmokėjimas už budėjimą išliko sureglamentuotas kaip buvo iki šio įstatymo pakeitimo.</w:t>
            </w:r>
          </w:p>
        </w:tc>
      </w:tr>
      <w:tr w:rsidR="00FE221B" w:rsidRPr="00FE221B" w14:paraId="43855E2F" w14:textId="7E34CA7B" w:rsidTr="00B00335">
        <w:tc>
          <w:tcPr>
            <w:tcW w:w="745" w:type="dxa"/>
            <w:shd w:val="clear" w:color="auto" w:fill="auto"/>
          </w:tcPr>
          <w:p w14:paraId="4F7D2686" w14:textId="77777777" w:rsidR="00B00335" w:rsidRPr="00FE221B" w:rsidRDefault="00B00335" w:rsidP="00707CC8">
            <w:pPr>
              <w:pStyle w:val="Pagrindinistekstas2"/>
              <w:spacing w:after="0" w:line="240" w:lineRule="auto"/>
              <w:rPr>
                <w:rFonts w:ascii="Arial" w:hAnsi="Arial" w:cs="Arial"/>
                <w:bCs/>
                <w:sz w:val="22"/>
                <w:szCs w:val="22"/>
              </w:rPr>
            </w:pPr>
            <w:r w:rsidRPr="00FE221B">
              <w:rPr>
                <w:rFonts w:ascii="Arial" w:hAnsi="Arial" w:cs="Arial"/>
                <w:bCs/>
                <w:sz w:val="22"/>
                <w:szCs w:val="22"/>
              </w:rPr>
              <w:lastRenderedPageBreak/>
              <w:t>5.</w:t>
            </w:r>
          </w:p>
        </w:tc>
        <w:tc>
          <w:tcPr>
            <w:tcW w:w="2443" w:type="dxa"/>
            <w:shd w:val="clear" w:color="auto" w:fill="auto"/>
          </w:tcPr>
          <w:p w14:paraId="0F3BC0CB"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 xml:space="preserve">Parengti neteisėto poveikio rizikų valdymo metodiką </w:t>
            </w:r>
          </w:p>
        </w:tc>
        <w:tc>
          <w:tcPr>
            <w:tcW w:w="1803" w:type="dxa"/>
            <w:shd w:val="clear" w:color="auto" w:fill="auto"/>
          </w:tcPr>
          <w:p w14:paraId="025FE49F"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Parengta metodika ir pateikta Teisėjų tarybai svarstyti</w:t>
            </w:r>
          </w:p>
        </w:tc>
        <w:tc>
          <w:tcPr>
            <w:tcW w:w="1701" w:type="dxa"/>
            <w:shd w:val="clear" w:color="auto" w:fill="auto"/>
          </w:tcPr>
          <w:p w14:paraId="33D25612"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 Komunikacijos komitetas</w:t>
            </w:r>
          </w:p>
        </w:tc>
        <w:tc>
          <w:tcPr>
            <w:tcW w:w="1134" w:type="dxa"/>
            <w:shd w:val="clear" w:color="auto" w:fill="auto"/>
          </w:tcPr>
          <w:p w14:paraId="273CADC2" w14:textId="77777777" w:rsidR="00B00335" w:rsidRPr="00FE221B" w:rsidRDefault="00B00335" w:rsidP="00707CC8">
            <w:pPr>
              <w:pStyle w:val="Pagrindinistekstas2"/>
              <w:spacing w:after="0" w:line="240" w:lineRule="auto"/>
              <w:rPr>
                <w:rFonts w:ascii="Arial" w:hAnsi="Arial" w:cs="Arial"/>
                <w:sz w:val="22"/>
                <w:szCs w:val="22"/>
              </w:rPr>
            </w:pPr>
            <w:r w:rsidRPr="00FE221B">
              <w:rPr>
                <w:rFonts w:ascii="Arial" w:hAnsi="Arial" w:cs="Arial"/>
                <w:sz w:val="22"/>
                <w:szCs w:val="22"/>
              </w:rPr>
              <w:t>2022 m. gruodžio 31 d.</w:t>
            </w:r>
          </w:p>
        </w:tc>
        <w:tc>
          <w:tcPr>
            <w:tcW w:w="1559" w:type="dxa"/>
            <w:shd w:val="clear" w:color="auto" w:fill="auto"/>
          </w:tcPr>
          <w:p w14:paraId="5DE2C550" w14:textId="77777777" w:rsidR="00B00335" w:rsidRPr="00FE221B" w:rsidRDefault="00B00335" w:rsidP="00707CC8">
            <w:pPr>
              <w:pStyle w:val="Pagrindinistekstas2"/>
              <w:spacing w:after="0" w:line="240" w:lineRule="auto"/>
              <w:rPr>
                <w:rFonts w:ascii="Arial" w:hAnsi="Arial" w:cs="Arial"/>
                <w:bCs/>
                <w:sz w:val="20"/>
              </w:rPr>
            </w:pPr>
          </w:p>
        </w:tc>
        <w:tc>
          <w:tcPr>
            <w:tcW w:w="5954" w:type="dxa"/>
            <w:shd w:val="clear" w:color="auto" w:fill="auto"/>
          </w:tcPr>
          <w:p w14:paraId="6610A565" w14:textId="5FE15D34" w:rsidR="00B00335" w:rsidRPr="00FE221B" w:rsidRDefault="00B00335" w:rsidP="006D66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Nustatant priemonės įgyvendinimo terminą nebuvo pakankamai įvertintas priemonės atlikimo specifiškumas ir sudėtingumas. Rizikų valdysenos sukūrimas ir nustatymas – metodiškas ir daugiapakopis procesas, reikalaujantis empirinių bei statistinių duomenų surinkimo, išanalizavimo ir sintezavimo. 2022 m. pradėjus šią veiklą, įvertinus, kad </w:t>
            </w:r>
            <w:r w:rsidRPr="00FE221B">
              <w:rPr>
                <w:rFonts w:ascii="Arial" w:hAnsi="Arial" w:cs="Arial"/>
                <w:bCs/>
                <w:sz w:val="22"/>
                <w:szCs w:val="22"/>
              </w:rPr>
              <w:lastRenderedPageBreak/>
              <w:t xml:space="preserve">panašių praktikų (rizikų valdymo teismų sistemoje) nėra ir užsienio šalyse, o priemonės vykdytojai neturi specifinių žinių, NTA su visuomeninės iniciatyvos pagrindais įsteigtos Skaidrumo akademijos paskirtais mentoriais atlikto parengiamuosius metodikos kūrimo darbus, apibrėžę jos taikymo sritį ir pagrindinius struktūrinius elementus. </w:t>
            </w:r>
          </w:p>
          <w:p w14:paraId="5FB88619" w14:textId="33B8631C" w:rsidR="00B00335" w:rsidRPr="00FE221B" w:rsidRDefault="00B00335" w:rsidP="006D663A">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2023 m. buvo nustatytos rizikų skalės ir poveikio reikšmės, jas taip pat tikrinant ir teisėjams organizuojamų mokymų metu, kuriuose gauta ir metodikos parengimui reikšmingos informacijos. Iki metodikos užbaigimo reikia suderinti ir nustatyti rizikų savininkų atsakomybes, rizikų nustatymo proceso grupes, suderinti rizikų valdymo procesą, t. y. nustatyti informacinės infrastruktūros elementus, pasirinkti rizikų vertinimo ir valdymo priemones, nustatyti stebėsenos ir reagavimo algoritmus. Planuojamas įvykdymo terminas 2024 m. IV ketvirtis.</w:t>
            </w:r>
          </w:p>
        </w:tc>
      </w:tr>
      <w:tr w:rsidR="00FE221B" w:rsidRPr="00FE221B" w14:paraId="365312D0" w14:textId="688AAEBA" w:rsidTr="00B00335">
        <w:tc>
          <w:tcPr>
            <w:tcW w:w="745" w:type="dxa"/>
            <w:shd w:val="clear" w:color="auto" w:fill="auto"/>
          </w:tcPr>
          <w:p w14:paraId="6E7AFCD3" w14:textId="77777777" w:rsidR="00B00335" w:rsidRPr="00FE221B" w:rsidRDefault="00B00335" w:rsidP="00707CC8">
            <w:pPr>
              <w:pStyle w:val="Pagrindinistekstas2"/>
              <w:spacing w:after="0" w:line="240" w:lineRule="auto"/>
              <w:rPr>
                <w:rFonts w:ascii="Arial" w:hAnsi="Arial" w:cs="Arial"/>
                <w:sz w:val="22"/>
              </w:rPr>
            </w:pPr>
            <w:r w:rsidRPr="00FE221B">
              <w:rPr>
                <w:rFonts w:ascii="Arial" w:hAnsi="Arial" w:cs="Arial"/>
                <w:sz w:val="22"/>
              </w:rPr>
              <w:lastRenderedPageBreak/>
              <w:t>6.</w:t>
            </w:r>
          </w:p>
        </w:tc>
        <w:tc>
          <w:tcPr>
            <w:tcW w:w="2443" w:type="dxa"/>
            <w:shd w:val="clear" w:color="auto" w:fill="auto"/>
          </w:tcPr>
          <w:p w14:paraId="7F421CFD" w14:textId="77777777" w:rsidR="00B00335" w:rsidRPr="00FE221B" w:rsidRDefault="00B00335" w:rsidP="00707CC8">
            <w:pPr>
              <w:pStyle w:val="Pagrindinistekstas2"/>
              <w:spacing w:after="0" w:line="240" w:lineRule="auto"/>
              <w:rPr>
                <w:rFonts w:ascii="Arial" w:hAnsi="Arial" w:cs="Arial"/>
                <w:sz w:val="22"/>
              </w:rPr>
            </w:pPr>
            <w:r w:rsidRPr="00FE221B">
              <w:rPr>
                <w:rFonts w:ascii="Arial" w:hAnsi="Arial" w:cs="Arial"/>
                <w:sz w:val="22"/>
              </w:rPr>
              <w:t xml:space="preserve">Parengti teisės aktų pakeitimo projektus dėl platesnių teisėjų socialinių garantijų nustatymo </w:t>
            </w:r>
          </w:p>
        </w:tc>
        <w:tc>
          <w:tcPr>
            <w:tcW w:w="1803" w:type="dxa"/>
            <w:shd w:val="clear" w:color="auto" w:fill="auto"/>
          </w:tcPr>
          <w:p w14:paraId="265F1D4F" w14:textId="77777777" w:rsidR="00B00335" w:rsidRPr="00FE221B" w:rsidRDefault="00B00335" w:rsidP="00707CC8">
            <w:pPr>
              <w:pStyle w:val="Pagrindinistekstas2"/>
              <w:spacing w:after="0" w:line="240" w:lineRule="auto"/>
              <w:rPr>
                <w:rFonts w:ascii="Arial" w:hAnsi="Arial" w:cs="Arial"/>
                <w:sz w:val="22"/>
              </w:rPr>
            </w:pPr>
            <w:r w:rsidRPr="00FE221B">
              <w:rPr>
                <w:rFonts w:ascii="Arial" w:hAnsi="Arial" w:cs="Arial"/>
                <w:sz w:val="22"/>
              </w:rPr>
              <w:t>Parengti teisės aktų projektai pateikti įstatymų leidybos iniciatyvos teisę turintiems subjektams</w:t>
            </w:r>
          </w:p>
        </w:tc>
        <w:tc>
          <w:tcPr>
            <w:tcW w:w="1701" w:type="dxa"/>
            <w:shd w:val="clear" w:color="auto" w:fill="auto"/>
          </w:tcPr>
          <w:p w14:paraId="29F41BDE" w14:textId="77777777" w:rsidR="00B00335" w:rsidRPr="00FE221B" w:rsidRDefault="00B00335" w:rsidP="00707CC8">
            <w:pPr>
              <w:pStyle w:val="Pagrindinistekstas2"/>
              <w:spacing w:after="0" w:line="240" w:lineRule="auto"/>
              <w:rPr>
                <w:rFonts w:ascii="Arial" w:hAnsi="Arial" w:cs="Arial"/>
                <w:sz w:val="22"/>
              </w:rPr>
            </w:pPr>
            <w:r w:rsidRPr="00FE221B">
              <w:rPr>
                <w:rStyle w:val="Grietas"/>
                <w:rFonts w:ascii="Arial" w:hAnsi="Arial" w:cs="Arial"/>
                <w:b w:val="0"/>
                <w:sz w:val="22"/>
              </w:rPr>
              <w:t>Teisės aktų projektų rengimo ir vertinimo komitetas</w:t>
            </w:r>
          </w:p>
        </w:tc>
        <w:tc>
          <w:tcPr>
            <w:tcW w:w="1134" w:type="dxa"/>
            <w:shd w:val="clear" w:color="auto" w:fill="auto"/>
          </w:tcPr>
          <w:p w14:paraId="14DDE805" w14:textId="77777777" w:rsidR="00B00335" w:rsidRPr="00FE221B" w:rsidRDefault="00B00335" w:rsidP="00707CC8">
            <w:pPr>
              <w:pStyle w:val="Pagrindinistekstas2"/>
              <w:spacing w:after="0" w:line="240" w:lineRule="auto"/>
              <w:rPr>
                <w:rFonts w:ascii="Arial" w:hAnsi="Arial" w:cs="Arial"/>
                <w:sz w:val="22"/>
              </w:rPr>
            </w:pPr>
            <w:r w:rsidRPr="00FE221B">
              <w:rPr>
                <w:rFonts w:ascii="Arial" w:hAnsi="Arial" w:cs="Arial"/>
                <w:sz w:val="22"/>
              </w:rPr>
              <w:t>2022 m. gruodžio 31 d.</w:t>
            </w:r>
          </w:p>
        </w:tc>
        <w:tc>
          <w:tcPr>
            <w:tcW w:w="1559" w:type="dxa"/>
            <w:shd w:val="clear" w:color="auto" w:fill="auto"/>
          </w:tcPr>
          <w:p w14:paraId="201ACF86" w14:textId="77777777" w:rsidR="00B00335" w:rsidRPr="00FE221B" w:rsidRDefault="00B00335" w:rsidP="00707CC8">
            <w:pPr>
              <w:pStyle w:val="Pagrindinistekstas2"/>
              <w:spacing w:after="0" w:line="240" w:lineRule="auto"/>
              <w:rPr>
                <w:rFonts w:ascii="Arial" w:hAnsi="Arial" w:cs="Arial"/>
                <w:sz w:val="20"/>
              </w:rPr>
            </w:pPr>
          </w:p>
        </w:tc>
        <w:tc>
          <w:tcPr>
            <w:tcW w:w="5954" w:type="dxa"/>
            <w:shd w:val="clear" w:color="auto" w:fill="auto"/>
          </w:tcPr>
          <w:p w14:paraId="23E45B88" w14:textId="5078D806" w:rsidR="00B00335" w:rsidRPr="00FE221B" w:rsidRDefault="00B00335" w:rsidP="00E61E90">
            <w:pPr>
              <w:spacing w:after="60"/>
              <w:jc w:val="both"/>
              <w:rPr>
                <w:rFonts w:ascii="Arial" w:hAnsi="Arial" w:cs="Arial"/>
                <w:sz w:val="22"/>
              </w:rPr>
            </w:pPr>
            <w:r w:rsidRPr="00FE221B">
              <w:rPr>
                <w:rFonts w:ascii="Arial" w:hAnsi="Arial" w:cs="Arial"/>
                <w:sz w:val="22"/>
              </w:rPr>
              <w:t xml:space="preserve">Nuo </w:t>
            </w:r>
            <w:r w:rsidRPr="00FE221B">
              <w:rPr>
                <w:rFonts w:ascii="Arial" w:hAnsi="Arial"/>
                <w:sz w:val="22"/>
              </w:rPr>
              <w:t xml:space="preserve">2023 m. </w:t>
            </w:r>
            <w:r w:rsidRPr="00FE221B">
              <w:rPr>
                <w:rFonts w:ascii="Arial" w:hAnsi="Arial" w:cs="Arial"/>
                <w:sz w:val="22"/>
              </w:rPr>
              <w:t>sausio</w:t>
            </w:r>
            <w:r w:rsidRPr="00FE221B">
              <w:rPr>
                <w:rFonts w:ascii="Arial" w:hAnsi="Arial"/>
                <w:sz w:val="22"/>
              </w:rPr>
              <w:t xml:space="preserve"> 1 d. </w:t>
            </w:r>
            <w:r w:rsidRPr="00FE221B">
              <w:rPr>
                <w:rFonts w:ascii="Arial" w:hAnsi="Arial" w:cs="Arial"/>
                <w:sz w:val="22"/>
              </w:rPr>
              <w:t xml:space="preserve">įsigaliojo Teisėjų valstybinių pensijų įstatymo pakeitimai, įtvirtinus dar vieną pensijos skyrimo pagrindą – kai teisėjas atleidžiamas iš pareigų dėl sveikatos būklės, kai suserga nepagydoma ar kita ilgalaike liga, kliudančia eiti teisėjo pareigas, kreipimosi dėl teisėjo valstybinės pensijos skyrimo. Įgyvendinant TVP įstatymo pakeitime numatytą pareigą iki </w:t>
            </w:r>
            <w:r w:rsidRPr="00FE221B">
              <w:rPr>
                <w:rFonts w:ascii="Arial" w:hAnsi="Arial"/>
                <w:sz w:val="22"/>
              </w:rPr>
              <w:t xml:space="preserve">2022 m. </w:t>
            </w:r>
            <w:r w:rsidRPr="00FE221B">
              <w:rPr>
                <w:rFonts w:ascii="Arial" w:hAnsi="Arial" w:cs="Arial"/>
                <w:sz w:val="22"/>
              </w:rPr>
              <w:t>gruodžio 1 d.</w:t>
            </w:r>
            <w:r w:rsidRPr="00FE221B">
              <w:rPr>
                <w:rFonts w:ascii="Arial" w:hAnsi="Arial"/>
                <w:sz w:val="22"/>
              </w:rPr>
              <w:t xml:space="preserve"> </w:t>
            </w:r>
            <w:r w:rsidRPr="00FE221B">
              <w:rPr>
                <w:rFonts w:ascii="Arial" w:hAnsi="Arial" w:cs="Arial"/>
                <w:sz w:val="22"/>
              </w:rPr>
              <w:t xml:space="preserve">parengti Teisėjų valstybinių pensijų skyrimo ir mokėjimo nuostatų pakeitimai ir pateikti Vyriausybei, Teisingumo ministerijai. TM informavo, kad nemato poreikio tikslinti nuostatų. Atsižvelgiant į tai, kad iki šiol praktinių problemų paskirti ir apskaičiuoti pensiją teisėjui, atitinkančiam Lietuvos Respublikos teisėjų valstybinių pensijų įstatymo 3 straipsnyje nustatytas sąlygas, nebuvo, poreikio šiuo metu </w:t>
            </w:r>
            <w:r w:rsidRPr="00FE221B">
              <w:rPr>
                <w:rFonts w:ascii="Arial" w:hAnsi="Arial" w:cs="Arial"/>
                <w:i/>
                <w:sz w:val="22"/>
              </w:rPr>
              <w:t>skubos tvarka</w:t>
            </w:r>
            <w:r w:rsidRPr="00FE221B">
              <w:rPr>
                <w:rFonts w:ascii="Arial" w:hAnsi="Arial" w:cs="Arial"/>
                <w:sz w:val="22"/>
              </w:rPr>
              <w:t xml:space="preserve"> rengti įgyvendinamųjų teisės aktų projektus </w:t>
            </w:r>
            <w:r w:rsidRPr="00FE221B">
              <w:rPr>
                <w:rFonts w:ascii="Arial" w:hAnsi="Arial" w:cs="Arial"/>
                <w:sz w:val="22"/>
              </w:rPr>
              <w:lastRenderedPageBreak/>
              <w:t>nėra. Tikslinga tai daryti sistemiškai įgyvendinant Vyriausybės programą.</w:t>
            </w:r>
          </w:p>
          <w:p w14:paraId="72C8F633" w14:textId="782DAC72" w:rsidR="00B00335" w:rsidRPr="00FE221B" w:rsidRDefault="00B00335" w:rsidP="00DF3EA2">
            <w:pPr>
              <w:jc w:val="both"/>
              <w:rPr>
                <w:rFonts w:ascii="Arial" w:hAnsi="Arial" w:cs="Arial"/>
                <w:sz w:val="22"/>
                <w:szCs w:val="22"/>
                <w:shd w:val="clear" w:color="auto" w:fill="FFFFFF"/>
              </w:rPr>
            </w:pPr>
            <w:r w:rsidRPr="00FE221B">
              <w:rPr>
                <w:rFonts w:ascii="Arial" w:hAnsi="Arial" w:cs="Arial"/>
                <w:sz w:val="22"/>
              </w:rPr>
              <w:t xml:space="preserve">Vykdydama Teisėjų tarybos pavedimą įvertinti galimybe kompensuoti teismo darbuotojams vykimo iš / į darbą išlaidas kai darbo ir gyvenamoji vieta yra skirtingose savivaldybėse, NTA 2022-10-20 raštu Nr.  4R-1570-(1.13.Mr) kreipėsi į </w:t>
            </w:r>
            <w:r w:rsidRPr="00FE221B">
              <w:rPr>
                <w:rFonts w:ascii="Arial" w:hAnsi="Arial" w:cs="Arial"/>
                <w:sz w:val="22"/>
                <w:shd w:val="clear" w:color="auto" w:fill="FFFFFF"/>
              </w:rPr>
              <w:t xml:space="preserve">Valstybinę </w:t>
            </w:r>
            <w:r w:rsidRPr="00FE221B">
              <w:rPr>
                <w:rStyle w:val="Emfaz"/>
                <w:rFonts w:ascii="Arial" w:hAnsi="Arial" w:cs="Arial"/>
                <w:i w:val="0"/>
                <w:iCs w:val="0"/>
                <w:sz w:val="22"/>
                <w:shd w:val="clear" w:color="auto" w:fill="FFFFFF"/>
              </w:rPr>
              <w:t>darbo inspekciją</w:t>
            </w:r>
            <w:r w:rsidRPr="00FE221B">
              <w:rPr>
                <w:rFonts w:ascii="Arial" w:hAnsi="Arial" w:cs="Arial"/>
                <w:sz w:val="22"/>
              </w:rPr>
              <w:t xml:space="preserve"> </w:t>
            </w:r>
            <w:r w:rsidRPr="00FE221B">
              <w:rPr>
                <w:rFonts w:ascii="Arial" w:hAnsi="Arial" w:cs="Arial"/>
                <w:sz w:val="22"/>
                <w:shd w:val="clear" w:color="auto" w:fill="FFFFFF"/>
              </w:rPr>
              <w:t xml:space="preserve">prie Socialinės apsaugos ir darbo ministerijos, Valstybės tarnybos departamentą prie Lietuvos Respublikos vidaus reikalų ministerijos su </w:t>
            </w:r>
            <w:r w:rsidRPr="00FE221B">
              <w:rPr>
                <w:rFonts w:ascii="Arial" w:hAnsi="Arial" w:cs="Arial"/>
                <w:sz w:val="22"/>
              </w:rPr>
              <w:t>prašymu pateikti nuomonę dėl galimybės Teisėjų tarybai ar atskiriems teismams nustatyti teismų sistemos darbuotojams (valstybės tarnautojams ir darbuotojams, dirbantiems pagal darbo sutartį) važiavimo išlaidų, vykstant į darbą / iš darbo, kompensavimo tvarką (pavyzdžiui, kai darbuotojo darbo vieta ir gyvenamoji vieta yra skirtingose savivaldybėse), jos atitikimą Valstybės tarnybos įstatymo ir Darbo kodekso nuostatoms.</w:t>
            </w:r>
            <w:r w:rsidRPr="00FE221B">
              <w:rPr>
                <w:rFonts w:ascii="Arial" w:hAnsi="Arial" w:cs="Arial"/>
                <w:sz w:val="22"/>
                <w:szCs w:val="22"/>
              </w:rPr>
              <w:t xml:space="preserve"> Atlikus analizę, </w:t>
            </w:r>
            <w:r w:rsidRPr="00FE221B">
              <w:rPr>
                <w:rFonts w:ascii="Arial" w:eastAsia="MS Mincho" w:hAnsi="Arial" w:cs="Arial"/>
                <w:sz w:val="22"/>
                <w:szCs w:val="22"/>
              </w:rPr>
              <w:t>įvertinus Valstybinės mokesčių inspekcijos, Valstybės tarnybos departamento, Darbo inspekcijos pateiktus išaiškinimus, teisinius, finansinius (mokestinius) aspektus, nutarta klausimo dėl važiavimo į darbą / iš darbo išlaidų kompensavimo teismų darbuotojams, nesvarstyti.</w:t>
            </w:r>
            <w:bookmarkStart w:id="13" w:name="_Hlk167876648"/>
          </w:p>
          <w:bookmarkEnd w:id="13"/>
          <w:p w14:paraId="3E81F432" w14:textId="06D9FD35" w:rsidR="00B00335" w:rsidRPr="00FE221B" w:rsidRDefault="00B00335" w:rsidP="007F3FB7">
            <w:pPr>
              <w:pStyle w:val="Adresas"/>
              <w:tabs>
                <w:tab w:val="left" w:pos="1350"/>
              </w:tabs>
              <w:spacing w:before="0" w:after="0"/>
              <w:ind w:right="0"/>
              <w:jc w:val="both"/>
              <w:rPr>
                <w:rFonts w:ascii="Arial" w:hAnsi="Arial" w:cs="Arial"/>
                <w:sz w:val="22"/>
                <w:szCs w:val="22"/>
                <w:shd w:val="clear" w:color="auto" w:fill="FFFFFF"/>
                <w:lang w:val="lt-LT"/>
              </w:rPr>
            </w:pPr>
            <w:r w:rsidRPr="00FE221B">
              <w:rPr>
                <w:rFonts w:ascii="Arial" w:hAnsi="Arial" w:cs="Arial"/>
                <w:sz w:val="22"/>
                <w:shd w:val="clear" w:color="auto" w:fill="FFFFFF"/>
                <w:lang w:val="lt-LT"/>
              </w:rPr>
              <w:t xml:space="preserve">Dėl teisėjų valstybinių pensijų siūlomų pokyčių – Teisėjų taryba, susipažinusi su Socialinės apsaugos ir darbo ministerijos pateiktais derinti įstatymų projektais dėl pensinio pobūdžio išmokų sistemos pertvarkos ir Lietuvos Respublikos valstybinių pensijų, sportininkų rentų ir kompensacinių išmokų įstatymo projektu siekiamu tikslu – pertvarkyti pensinio pobūdžio išmokų sistemą, vadovaujantis socialinio teisingumo, proporcingumo, teisinio aiškumo ir sistemiškumo principais, pagal kompetenciją pateikė pastabas ir pasiūlymus dėl teisinio </w:t>
            </w:r>
            <w:r w:rsidRPr="00FE221B">
              <w:rPr>
                <w:rFonts w:ascii="Arial" w:hAnsi="Arial" w:cs="Arial"/>
                <w:sz w:val="22"/>
                <w:shd w:val="clear" w:color="auto" w:fill="FFFFFF"/>
                <w:lang w:val="lt-LT"/>
              </w:rPr>
              <w:lastRenderedPageBreak/>
              <w:t xml:space="preserve">reguliavimo priemonių tobulinimo. Atlikti preliminarūs skaičiavimai dėl teisėjų valstybinių pensijų apskaičiavimo pokyčių. </w:t>
            </w:r>
            <w:bookmarkStart w:id="14" w:name="_Hlk154753785"/>
            <w:r w:rsidRPr="00FE221B">
              <w:rPr>
                <w:rFonts w:ascii="Arial" w:hAnsi="Arial" w:cs="Arial"/>
                <w:sz w:val="22"/>
                <w:szCs w:val="22"/>
                <w:lang w:val="lt-LT"/>
              </w:rPr>
              <w:t>Šiuo metu pokytis dėl teisėjų valstybinių pensijų teisinio reguliavimo peržiūrėjimo atidėtas vėlesniam valstybinių pensijų pertvarkos etapui.</w:t>
            </w:r>
            <w:bookmarkEnd w:id="14"/>
          </w:p>
          <w:p w14:paraId="30CDA5D9" w14:textId="4D91D721" w:rsidR="00B00335" w:rsidRPr="00FE221B" w:rsidRDefault="00B00335" w:rsidP="009B5772">
            <w:pPr>
              <w:pStyle w:val="Adresas"/>
              <w:tabs>
                <w:tab w:val="left" w:pos="1350"/>
              </w:tabs>
              <w:spacing w:before="0" w:after="0"/>
              <w:ind w:right="0"/>
              <w:jc w:val="both"/>
              <w:rPr>
                <w:rFonts w:ascii="Arial" w:hAnsi="Arial" w:cs="Arial"/>
                <w:sz w:val="22"/>
                <w:szCs w:val="22"/>
                <w:lang w:val="lt-LT"/>
              </w:rPr>
            </w:pPr>
            <w:r w:rsidRPr="00FE221B">
              <w:rPr>
                <w:rFonts w:ascii="Arial" w:hAnsi="Arial" w:cs="Arial"/>
                <w:sz w:val="22"/>
                <w:szCs w:val="22"/>
                <w:shd w:val="clear" w:color="auto" w:fill="FFFFFF"/>
                <w:lang w:val="lt-LT"/>
              </w:rPr>
              <w:t xml:space="preserve">Siekiant tinkamai pasiruošti </w:t>
            </w:r>
            <w:r w:rsidRPr="00FE221B">
              <w:rPr>
                <w:rFonts w:ascii="Arial" w:hAnsi="Arial"/>
                <w:sz w:val="22"/>
                <w:shd w:val="clear" w:color="auto" w:fill="FFFFFF"/>
                <w:lang w:val="lt-LT"/>
              </w:rPr>
              <w:t>apylinkių teismų reformos</w:t>
            </w:r>
            <w:r w:rsidRPr="00FE221B">
              <w:rPr>
                <w:rFonts w:ascii="Arial" w:hAnsi="Arial" w:cs="Arial"/>
                <w:sz w:val="22"/>
                <w:szCs w:val="22"/>
                <w:shd w:val="clear" w:color="auto" w:fill="FFFFFF"/>
                <w:lang w:val="lt-LT"/>
              </w:rPr>
              <w:t xml:space="preserve"> įgyvendinimui nuo š. m. </w:t>
            </w:r>
            <w:r w:rsidRPr="00FE221B">
              <w:rPr>
                <w:rFonts w:ascii="Arial" w:hAnsi="Arial"/>
                <w:sz w:val="22"/>
                <w:shd w:val="clear" w:color="auto" w:fill="FFFFFF"/>
                <w:lang w:val="lt-LT"/>
              </w:rPr>
              <w:t xml:space="preserve">liepos </w:t>
            </w:r>
            <w:r w:rsidRPr="00FE221B">
              <w:rPr>
                <w:rFonts w:ascii="Arial" w:hAnsi="Arial" w:cs="Arial"/>
                <w:sz w:val="22"/>
                <w:szCs w:val="22"/>
                <w:shd w:val="clear" w:color="auto" w:fill="FFFFFF"/>
                <w:lang w:val="lt-LT"/>
              </w:rPr>
              <w:t xml:space="preserve">1 d., Teisingumo ministerijai </w:t>
            </w:r>
            <w:r w:rsidRPr="00FE221B">
              <w:rPr>
                <w:rFonts w:ascii="Arial" w:hAnsi="Arial" w:cs="Arial"/>
                <w:sz w:val="22"/>
                <w:szCs w:val="22"/>
                <w:lang w:val="lt-LT"/>
              </w:rPr>
              <w:t>2024-03-21 raštu Nr. 36P-24-(7.1.10.Mr) pateikta nuomonė</w:t>
            </w:r>
            <w:r w:rsidRPr="00FE221B">
              <w:rPr>
                <w:rFonts w:ascii="Arial" w:hAnsi="Arial" w:cs="Arial"/>
                <w:sz w:val="22"/>
                <w:szCs w:val="22"/>
                <w:shd w:val="clear" w:color="auto" w:fill="FFFFFF"/>
                <w:lang w:val="lt-LT"/>
              </w:rPr>
              <w:t xml:space="preserve"> dėl </w:t>
            </w:r>
            <w:r w:rsidRPr="00FE221B">
              <w:rPr>
                <w:rFonts w:ascii="Arial" w:hAnsi="Arial" w:cs="Arial"/>
                <w:sz w:val="22"/>
                <w:szCs w:val="22"/>
                <w:lang w:val="lt-LT"/>
              </w:rPr>
              <w:t>Lietuvos Respublikos Vyriausybės nutarimo ,,Dėl Lietuvos Respublikos Vyriausybės 2012 m. rugsėjo 26 d. nutarimo Nr. 1183 „Dėl išlaidų, susijusių su laikinu teisėjo perkėlimu, ir teisėjo važiavimo išlaidų, kai jis vyksta nagrinėti bylos kitose patalpose,</w:t>
            </w:r>
            <w:r w:rsidRPr="00FE221B">
              <w:rPr>
                <w:rFonts w:ascii="Arial" w:hAnsi="Arial"/>
                <w:sz w:val="22"/>
                <w:lang w:val="lt-LT"/>
              </w:rPr>
              <w:t xml:space="preserve"> kompensavimo </w:t>
            </w:r>
            <w:r w:rsidRPr="00FE221B">
              <w:rPr>
                <w:rFonts w:ascii="Arial" w:hAnsi="Arial" w:cs="Arial"/>
                <w:sz w:val="22"/>
                <w:szCs w:val="22"/>
                <w:lang w:val="lt-LT"/>
              </w:rPr>
              <w:t xml:space="preserve">taisyklių patvirtinimo“ pakeitimo“ projekto. </w:t>
            </w:r>
          </w:p>
          <w:p w14:paraId="3F981B00" w14:textId="157D6A68" w:rsidR="00B00335" w:rsidRPr="00FE221B" w:rsidRDefault="00B00335" w:rsidP="00DD4166">
            <w:pPr>
              <w:pStyle w:val="Adresas"/>
              <w:tabs>
                <w:tab w:val="left" w:pos="1350"/>
              </w:tabs>
              <w:spacing w:before="0" w:after="0"/>
              <w:ind w:right="0"/>
              <w:jc w:val="both"/>
              <w:rPr>
                <w:rFonts w:ascii="Arial" w:eastAsia="Times New Roman" w:hAnsi="Arial" w:cs="Arial"/>
                <w:sz w:val="22"/>
                <w:szCs w:val="22"/>
                <w:lang w:val="lt-LT" w:eastAsia="lt-LT"/>
              </w:rPr>
            </w:pPr>
            <w:r w:rsidRPr="00FE221B">
              <w:rPr>
                <w:rFonts w:ascii="Arial" w:hAnsi="Arial" w:cs="Arial"/>
                <w:sz w:val="22"/>
                <w:szCs w:val="22"/>
                <w:shd w:val="clear" w:color="auto" w:fill="FFFFFF"/>
                <w:lang w:val="lt-LT"/>
              </w:rPr>
              <w:t xml:space="preserve">Dėl teisėjo, kuris pripažintas neįgaliu, taip pat vieniems auginantiems vaiką iki keturiolikos metų arba neįgalų vaiką iki aštuoniolikos metų ir kt. darbo su bylomis krūvio mažinimo įtvirtinimo Teismų įstatyme: parengta ir pateikta Teisėjų tarybos nuomonė, siūlymai, dalyvauta Seimo komiteto posėdžiuose. </w:t>
            </w:r>
            <w:r w:rsidRPr="00FE221B">
              <w:rPr>
                <w:rFonts w:ascii="Arial" w:eastAsia="Times New Roman" w:hAnsi="Arial" w:cs="Arial"/>
                <w:sz w:val="22"/>
                <w:szCs w:val="22"/>
                <w:lang w:val="lt-LT" w:eastAsia="lt-LT"/>
              </w:rPr>
              <w:t xml:space="preserve">Teisėjų taryba 2024 m. rugpjūčio 30 d. nutarimu Nr. 13P-106-(7.1.2) „Dėl Teisėjų tarybos 2019 m. </w:t>
            </w:r>
            <w:r w:rsidRPr="00FE221B">
              <w:rPr>
                <w:rFonts w:ascii="Arial" w:hAnsi="Arial"/>
                <w:sz w:val="22"/>
                <w:lang w:val="lt-LT"/>
              </w:rPr>
              <w:t xml:space="preserve">gruodžio 13 d. </w:t>
            </w:r>
            <w:r w:rsidRPr="00FE221B">
              <w:rPr>
                <w:rFonts w:ascii="Arial" w:eastAsia="Times New Roman" w:hAnsi="Arial" w:cs="Arial"/>
                <w:sz w:val="22"/>
                <w:szCs w:val="22"/>
                <w:lang w:val="lt-LT" w:eastAsia="lt-LT"/>
              </w:rPr>
              <w:t>nutarimo Nr. 13P-203-(7.1.2) „Dėl Teisėjų darbo su bylomis krūvio mažinimo tvarkos aprašo patvirtinimo“ pakeitimo“ pakeitė Teisėjų darbo su bylomis krūvio mažinimo tvarkos aprašo 2, 3, 10 ir 17 punktus.</w:t>
            </w:r>
            <w:r w:rsidRPr="00FE221B">
              <w:rPr>
                <w:rFonts w:ascii="Arial" w:hAnsi="Arial" w:cs="Arial"/>
                <w:sz w:val="22"/>
                <w:szCs w:val="22"/>
                <w:lang w:val="lt-LT" w:eastAsia="lt-LT"/>
              </w:rPr>
              <w:t xml:space="preserve"> </w:t>
            </w:r>
            <w:r w:rsidRPr="00FE221B">
              <w:rPr>
                <w:rFonts w:ascii="Arial" w:eastAsia="Times New Roman" w:hAnsi="Arial" w:cs="Arial"/>
                <w:sz w:val="22"/>
                <w:szCs w:val="22"/>
                <w:lang w:val="lt-LT" w:eastAsia="lt-LT"/>
              </w:rPr>
              <w:t>Nutarimas parengtas atsižvelgus į tai, kad Lietuvos Respublikos Seimas 2024 m. gegužės 9 d. priėmė Lietuvos Respublikos teismų įstatymo Nr. I-480 44</w:t>
            </w:r>
            <w:r w:rsidRPr="00FE221B">
              <w:rPr>
                <w:rFonts w:ascii="Arial" w:eastAsia="Times New Roman" w:hAnsi="Arial" w:cs="Arial"/>
                <w:sz w:val="22"/>
                <w:szCs w:val="22"/>
                <w:vertAlign w:val="superscript"/>
                <w:lang w:val="lt-LT" w:eastAsia="lt-LT"/>
              </w:rPr>
              <w:t>1</w:t>
            </w:r>
            <w:r w:rsidRPr="00FE221B">
              <w:rPr>
                <w:rFonts w:ascii="Arial" w:eastAsia="Times New Roman" w:hAnsi="Arial" w:cs="Arial"/>
                <w:sz w:val="22"/>
                <w:szCs w:val="22"/>
                <w:lang w:val="lt-LT" w:eastAsia="lt-LT"/>
              </w:rPr>
              <w:t>, 98, 101 straipsnių pakeitimo ir Įstatymo papildymo 44</w:t>
            </w:r>
            <w:r w:rsidRPr="00FE221B">
              <w:rPr>
                <w:rFonts w:ascii="Arial" w:eastAsia="Times New Roman" w:hAnsi="Arial" w:cs="Arial"/>
                <w:sz w:val="22"/>
                <w:szCs w:val="22"/>
                <w:vertAlign w:val="superscript"/>
                <w:lang w:val="lt-LT" w:eastAsia="lt-LT"/>
              </w:rPr>
              <w:t>3</w:t>
            </w:r>
            <w:r w:rsidRPr="00FE221B">
              <w:rPr>
                <w:rFonts w:ascii="Arial" w:eastAsia="Times New Roman" w:hAnsi="Arial" w:cs="Arial"/>
                <w:sz w:val="22"/>
                <w:szCs w:val="22"/>
                <w:lang w:val="lt-LT" w:eastAsia="lt-LT"/>
              </w:rPr>
              <w:t xml:space="preserve"> straipsniu įstatymą Nr. XIV-2613, kuriuo siekiama Teismų įstatymo nuostatas suderinti su Lietuvos Respublikos darbo kodekso nuostatomis ir taip užtikrinti teisėjams papildomas socialines garantijas.</w:t>
            </w:r>
          </w:p>
        </w:tc>
      </w:tr>
    </w:tbl>
    <w:p w14:paraId="3D5CFC41" w14:textId="2CB0A760" w:rsidR="00180191" w:rsidRPr="00FE221B" w:rsidRDefault="00E97194" w:rsidP="003F65F5">
      <w:pPr>
        <w:pStyle w:val="Metodinsulistbulle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rPr>
          <w:rFonts w:ascii="Arial" w:hAnsi="Arial" w:cs="Arial"/>
          <w:b/>
          <w:color w:val="auto"/>
          <w:sz w:val="24"/>
          <w:szCs w:val="24"/>
          <w:lang w:val="lt-LT"/>
        </w:rPr>
      </w:pPr>
      <w:r w:rsidRPr="00FE221B">
        <w:rPr>
          <w:rFonts w:ascii="Arial" w:hAnsi="Arial" w:cs="Arial"/>
          <w:b/>
          <w:color w:val="auto"/>
          <w:sz w:val="24"/>
          <w:szCs w:val="24"/>
          <w:lang w:val="lt-LT"/>
        </w:rPr>
        <w:lastRenderedPageBreak/>
        <w:t>T</w:t>
      </w:r>
      <w:r w:rsidR="00891FC6" w:rsidRPr="00FE221B">
        <w:rPr>
          <w:rFonts w:ascii="Arial" w:hAnsi="Arial" w:cs="Arial"/>
          <w:b/>
          <w:color w:val="auto"/>
          <w:sz w:val="24"/>
          <w:szCs w:val="24"/>
          <w:lang w:val="lt-LT"/>
        </w:rPr>
        <w:t xml:space="preserve">eismų sistemos </w:t>
      </w:r>
      <w:r w:rsidR="00C22197" w:rsidRPr="00FE221B">
        <w:rPr>
          <w:rFonts w:ascii="Arial" w:hAnsi="Arial" w:cs="Arial"/>
          <w:b/>
          <w:color w:val="auto"/>
          <w:sz w:val="24"/>
          <w:szCs w:val="24"/>
          <w:lang w:val="lt-LT"/>
        </w:rPr>
        <w:t xml:space="preserve">tobulinimo </w:t>
      </w:r>
      <w:r w:rsidR="00891FC6" w:rsidRPr="00FE221B">
        <w:rPr>
          <w:rFonts w:ascii="Arial" w:hAnsi="Arial" w:cs="Arial"/>
          <w:b/>
          <w:color w:val="auto"/>
          <w:sz w:val="24"/>
          <w:szCs w:val="24"/>
          <w:lang w:val="lt-LT"/>
        </w:rPr>
        <w:t>vizijos sukūrimas</w:t>
      </w:r>
      <w:r w:rsidR="00BC1729" w:rsidRPr="00FE221B">
        <w:rPr>
          <w:rFonts w:ascii="Arial" w:hAnsi="Arial" w:cs="Arial"/>
          <w:b/>
          <w:color w:val="auto"/>
          <w:sz w:val="24"/>
          <w:szCs w:val="24"/>
          <w:lang w:val="lt-LT"/>
        </w:rPr>
        <w:t xml:space="preserve"> </w:t>
      </w:r>
    </w:p>
    <w:p w14:paraId="6875EC45" w14:textId="77777777" w:rsidR="00C92D55" w:rsidRPr="00FE221B" w:rsidRDefault="00C92D55" w:rsidP="003F65F5">
      <w:pPr>
        <w:pStyle w:val="Metodinsulistbulle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ind w:left="1004"/>
        <w:rPr>
          <w:rFonts w:ascii="Arial" w:hAnsi="Arial" w:cs="Arial"/>
          <w:bCs/>
          <w:color w:val="auto"/>
          <w:sz w:val="24"/>
          <w:szCs w:val="24"/>
          <w:lang w:val="lt-LT"/>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280"/>
        <w:gridCol w:w="1811"/>
        <w:gridCol w:w="1696"/>
        <w:gridCol w:w="1133"/>
        <w:gridCol w:w="1661"/>
        <w:gridCol w:w="5954"/>
      </w:tblGrid>
      <w:tr w:rsidR="00FE221B" w:rsidRPr="00FE221B" w14:paraId="145E7D76" w14:textId="0ACF4879" w:rsidTr="00B00335">
        <w:trPr>
          <w:tblHeader/>
        </w:trPr>
        <w:tc>
          <w:tcPr>
            <w:tcW w:w="9385" w:type="dxa"/>
            <w:gridSpan w:val="6"/>
            <w:shd w:val="clear" w:color="auto" w:fill="auto"/>
            <w:vAlign w:val="center"/>
          </w:tcPr>
          <w:p w14:paraId="0EF610E0" w14:textId="77777777" w:rsidR="00B00335" w:rsidRPr="00FE221B" w:rsidRDefault="00B00335" w:rsidP="00531A55">
            <w:pPr>
              <w:pStyle w:val="Pagrindinistekstas2"/>
              <w:spacing w:after="0" w:line="240" w:lineRule="auto"/>
              <w:jc w:val="center"/>
              <w:rPr>
                <w:rFonts w:ascii="Arial" w:hAnsi="Arial" w:cs="Arial"/>
                <w:b/>
                <w:sz w:val="22"/>
                <w:szCs w:val="22"/>
              </w:rPr>
            </w:pPr>
            <w:r w:rsidRPr="00FE221B">
              <w:rPr>
                <w:rFonts w:ascii="Arial" w:hAnsi="Arial" w:cs="Arial"/>
                <w:b/>
                <w:sz w:val="22"/>
              </w:rPr>
              <w:t>Patvirtinta Teisėjų tarybos 2021 m. vasario 26 d. nutarimu Nr. 13P-27-(7.1.2)</w:t>
            </w:r>
          </w:p>
        </w:tc>
        <w:tc>
          <w:tcPr>
            <w:tcW w:w="5954" w:type="dxa"/>
            <w:vMerge w:val="restart"/>
            <w:vAlign w:val="center"/>
          </w:tcPr>
          <w:p w14:paraId="10F213E1" w14:textId="19E09161" w:rsidR="00B00335" w:rsidRPr="00FE221B" w:rsidRDefault="00B00335" w:rsidP="00531A55">
            <w:pPr>
              <w:pStyle w:val="Pagrindinistekstas2"/>
              <w:spacing w:after="0" w:line="240" w:lineRule="auto"/>
              <w:jc w:val="center"/>
              <w:rPr>
                <w:rFonts w:ascii="Arial" w:hAnsi="Arial" w:cs="Arial"/>
                <w:b/>
                <w:sz w:val="22"/>
                <w:szCs w:val="22"/>
              </w:rPr>
            </w:pPr>
            <w:r w:rsidRPr="00FE221B">
              <w:rPr>
                <w:rFonts w:ascii="Arial" w:hAnsi="Arial" w:cs="Arial"/>
                <w:b/>
                <w:sz w:val="22"/>
                <w:szCs w:val="22"/>
              </w:rPr>
              <w:t>2021</w:t>
            </w:r>
            <w:r w:rsidRPr="00FE221B">
              <w:rPr>
                <w:rFonts w:ascii="Arial" w:hAnsi="Arial" w:cs="Arial"/>
                <w:sz w:val="22"/>
                <w:szCs w:val="22"/>
              </w:rPr>
              <w:t>–</w:t>
            </w:r>
            <w:r w:rsidRPr="00FE221B">
              <w:rPr>
                <w:rFonts w:ascii="Arial" w:hAnsi="Arial" w:cs="Arial"/>
                <w:b/>
                <w:sz w:val="22"/>
                <w:szCs w:val="22"/>
              </w:rPr>
              <w:t xml:space="preserve">2024 metų strateginių veiklos krypčių vykdymas </w:t>
            </w:r>
          </w:p>
        </w:tc>
      </w:tr>
      <w:tr w:rsidR="00FE221B" w:rsidRPr="00FE221B" w14:paraId="32A4E990" w14:textId="46CAB201" w:rsidTr="00B00335">
        <w:trPr>
          <w:tblHeader/>
        </w:trPr>
        <w:tc>
          <w:tcPr>
            <w:tcW w:w="804" w:type="dxa"/>
            <w:shd w:val="clear" w:color="auto" w:fill="auto"/>
            <w:vAlign w:val="center"/>
          </w:tcPr>
          <w:p w14:paraId="07FFE13A"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Eil. Nr.</w:t>
            </w:r>
          </w:p>
        </w:tc>
        <w:tc>
          <w:tcPr>
            <w:tcW w:w="2280" w:type="dxa"/>
            <w:shd w:val="clear" w:color="auto" w:fill="auto"/>
            <w:vAlign w:val="center"/>
          </w:tcPr>
          <w:p w14:paraId="7E701AE0"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Priemonė</w:t>
            </w:r>
          </w:p>
        </w:tc>
        <w:tc>
          <w:tcPr>
            <w:tcW w:w="1811" w:type="dxa"/>
            <w:shd w:val="clear" w:color="auto" w:fill="auto"/>
            <w:vAlign w:val="center"/>
          </w:tcPr>
          <w:p w14:paraId="2DC3F50B"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Siektinas rezultatas</w:t>
            </w:r>
          </w:p>
          <w:p w14:paraId="519C6F9A"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terminui</w:t>
            </w:r>
          </w:p>
        </w:tc>
        <w:tc>
          <w:tcPr>
            <w:tcW w:w="1696" w:type="dxa"/>
            <w:shd w:val="clear" w:color="auto" w:fill="auto"/>
            <w:vAlign w:val="center"/>
          </w:tcPr>
          <w:p w14:paraId="79724128"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Pagrindinis Teisėjų tarybos komitetas</w:t>
            </w:r>
          </w:p>
        </w:tc>
        <w:tc>
          <w:tcPr>
            <w:tcW w:w="1133" w:type="dxa"/>
            <w:shd w:val="clear" w:color="auto" w:fill="auto"/>
            <w:vAlign w:val="center"/>
          </w:tcPr>
          <w:p w14:paraId="2F3A900C"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Terminas</w:t>
            </w:r>
          </w:p>
        </w:tc>
        <w:tc>
          <w:tcPr>
            <w:tcW w:w="1661" w:type="dxa"/>
            <w:shd w:val="clear" w:color="auto" w:fill="auto"/>
            <w:vAlign w:val="center"/>
          </w:tcPr>
          <w:p w14:paraId="74B4E137" w14:textId="77777777" w:rsidR="00B00335" w:rsidRPr="00FE221B" w:rsidRDefault="00B00335" w:rsidP="00531A55">
            <w:pPr>
              <w:pStyle w:val="Pagrindinistekstas2"/>
              <w:spacing w:after="0" w:line="240" w:lineRule="auto"/>
              <w:jc w:val="center"/>
              <w:rPr>
                <w:rFonts w:ascii="Arial" w:hAnsi="Arial" w:cs="Arial"/>
                <w:b/>
                <w:sz w:val="20"/>
              </w:rPr>
            </w:pPr>
            <w:r w:rsidRPr="00FE221B">
              <w:rPr>
                <w:rFonts w:ascii="Arial" w:hAnsi="Arial" w:cs="Arial"/>
                <w:b/>
                <w:sz w:val="20"/>
              </w:rPr>
              <w:t>Pastabos</w:t>
            </w:r>
          </w:p>
        </w:tc>
        <w:tc>
          <w:tcPr>
            <w:tcW w:w="5954" w:type="dxa"/>
            <w:vMerge/>
            <w:vAlign w:val="center"/>
          </w:tcPr>
          <w:p w14:paraId="5A30F869" w14:textId="77777777" w:rsidR="00B00335" w:rsidRPr="00FE221B" w:rsidRDefault="00B00335" w:rsidP="00531A55">
            <w:pPr>
              <w:pStyle w:val="Pagrindinistekstas2"/>
              <w:spacing w:after="0" w:line="240" w:lineRule="auto"/>
              <w:jc w:val="center"/>
              <w:rPr>
                <w:rFonts w:ascii="Arial" w:hAnsi="Arial" w:cs="Arial"/>
                <w:b/>
                <w:sz w:val="22"/>
                <w:szCs w:val="22"/>
              </w:rPr>
            </w:pPr>
          </w:p>
        </w:tc>
      </w:tr>
      <w:tr w:rsidR="00FE221B" w:rsidRPr="00FE221B" w14:paraId="462F908D" w14:textId="648B8800" w:rsidTr="00B00335">
        <w:trPr>
          <w:trHeight w:val="1087"/>
        </w:trPr>
        <w:tc>
          <w:tcPr>
            <w:tcW w:w="804" w:type="dxa"/>
            <w:shd w:val="clear" w:color="auto" w:fill="auto"/>
          </w:tcPr>
          <w:p w14:paraId="7BA117CB" w14:textId="77777777" w:rsidR="00B00335" w:rsidRPr="00FE221B" w:rsidRDefault="00B00335" w:rsidP="00A37007">
            <w:pPr>
              <w:pStyle w:val="Pagrindinistekstas2"/>
              <w:numPr>
                <w:ilvl w:val="0"/>
                <w:numId w:val="19"/>
              </w:numPr>
              <w:spacing w:after="0" w:line="240" w:lineRule="auto"/>
              <w:ind w:left="0" w:firstLine="0"/>
              <w:jc w:val="both"/>
              <w:rPr>
                <w:rFonts w:ascii="Arial" w:hAnsi="Arial" w:cs="Arial"/>
                <w:b/>
                <w:sz w:val="22"/>
                <w:szCs w:val="22"/>
              </w:rPr>
            </w:pPr>
          </w:p>
        </w:tc>
        <w:tc>
          <w:tcPr>
            <w:tcW w:w="2280" w:type="dxa"/>
            <w:shd w:val="clear" w:color="auto" w:fill="auto"/>
          </w:tcPr>
          <w:p w14:paraId="6E1AC8D2" w14:textId="77777777" w:rsidR="00B00335" w:rsidRPr="00FE221B" w:rsidRDefault="00B00335" w:rsidP="00A37007">
            <w:pPr>
              <w:pStyle w:val="Pagrindinistekstas2"/>
              <w:spacing w:after="0" w:line="240" w:lineRule="auto"/>
              <w:rPr>
                <w:rFonts w:ascii="Arial" w:hAnsi="Arial" w:cs="Arial"/>
                <w:sz w:val="22"/>
                <w:szCs w:val="22"/>
              </w:rPr>
            </w:pPr>
            <w:r w:rsidRPr="00FE221B">
              <w:rPr>
                <w:rFonts w:ascii="Arial" w:hAnsi="Arial" w:cs="Arial"/>
                <w:sz w:val="22"/>
                <w:szCs w:val="22"/>
              </w:rPr>
              <w:t>Sukurti ilgalaikę teismų sistemos tobulinimo viziją</w:t>
            </w:r>
            <w:r w:rsidRPr="00FE221B">
              <w:rPr>
                <w:rStyle w:val="Puslapioinaosnuoroda"/>
                <w:rFonts w:ascii="Arial" w:hAnsi="Arial" w:cs="Arial"/>
                <w:sz w:val="22"/>
                <w:szCs w:val="22"/>
              </w:rPr>
              <w:footnoteReference w:id="5"/>
            </w:r>
            <w:r w:rsidRPr="00FE221B">
              <w:rPr>
                <w:rFonts w:ascii="Arial" w:hAnsi="Arial" w:cs="Arial"/>
                <w:sz w:val="22"/>
                <w:szCs w:val="22"/>
              </w:rPr>
              <w:t>, numatant ilgalaikes teismų sistemos vystymosi prioritetines kryptis, tikslus, uždavinius, laukiamą rezultatą, užtikrinant nuoseklų teismų veiklos tobulinimą</w:t>
            </w:r>
          </w:p>
        </w:tc>
        <w:tc>
          <w:tcPr>
            <w:tcW w:w="1811" w:type="dxa"/>
            <w:shd w:val="clear" w:color="auto" w:fill="auto"/>
          </w:tcPr>
          <w:p w14:paraId="149706B8" w14:textId="77777777" w:rsidR="00B00335" w:rsidRPr="00FE221B" w:rsidRDefault="00B00335" w:rsidP="00A37007">
            <w:pPr>
              <w:pStyle w:val="Pagrindinistekstas2"/>
              <w:spacing w:after="0" w:line="240" w:lineRule="auto"/>
              <w:rPr>
                <w:rFonts w:ascii="Arial" w:hAnsi="Arial" w:cs="Arial"/>
                <w:sz w:val="22"/>
                <w:szCs w:val="22"/>
              </w:rPr>
            </w:pPr>
            <w:r w:rsidRPr="00FE221B">
              <w:rPr>
                <w:rFonts w:ascii="Arial" w:hAnsi="Arial" w:cs="Arial"/>
                <w:sz w:val="22"/>
                <w:szCs w:val="22"/>
              </w:rPr>
              <w:t>Sukurta ilgalaikė (iki 2030 metų) teismų sistemos tobulinimo vizija ir patvirtinta Teisėjų tarybos</w:t>
            </w:r>
          </w:p>
        </w:tc>
        <w:tc>
          <w:tcPr>
            <w:tcW w:w="1696" w:type="dxa"/>
            <w:shd w:val="clear" w:color="auto" w:fill="auto"/>
          </w:tcPr>
          <w:p w14:paraId="00E98003" w14:textId="77777777" w:rsidR="00B00335" w:rsidRPr="00FE221B" w:rsidRDefault="00B00335" w:rsidP="00A37007">
            <w:pPr>
              <w:pStyle w:val="Pagrindinistekstas2"/>
              <w:spacing w:after="0" w:line="240" w:lineRule="auto"/>
              <w:jc w:val="both"/>
              <w:rPr>
                <w:rStyle w:val="Grietas"/>
                <w:rFonts w:ascii="Arial" w:hAnsi="Arial" w:cs="Arial"/>
                <w:b w:val="0"/>
                <w:sz w:val="22"/>
                <w:szCs w:val="22"/>
              </w:rPr>
            </w:pPr>
            <w:r w:rsidRPr="00FE221B">
              <w:rPr>
                <w:rStyle w:val="Grietas"/>
                <w:rFonts w:ascii="Arial" w:hAnsi="Arial" w:cs="Arial"/>
                <w:b w:val="0"/>
                <w:sz w:val="22"/>
                <w:szCs w:val="22"/>
              </w:rPr>
              <w:t>Teismų administravimo komitetas</w:t>
            </w:r>
          </w:p>
        </w:tc>
        <w:tc>
          <w:tcPr>
            <w:tcW w:w="1133" w:type="dxa"/>
            <w:shd w:val="clear" w:color="auto" w:fill="auto"/>
          </w:tcPr>
          <w:p w14:paraId="18E0AB4A" w14:textId="77777777" w:rsidR="00B00335" w:rsidRPr="00FE221B" w:rsidRDefault="00B00335" w:rsidP="00A37007">
            <w:pPr>
              <w:pStyle w:val="Pagrindinistekstas2"/>
              <w:spacing w:after="0" w:line="240" w:lineRule="auto"/>
              <w:rPr>
                <w:rFonts w:ascii="Arial" w:hAnsi="Arial" w:cs="Arial"/>
                <w:sz w:val="22"/>
                <w:szCs w:val="22"/>
              </w:rPr>
            </w:pPr>
            <w:r w:rsidRPr="00FE221B">
              <w:rPr>
                <w:rFonts w:ascii="Arial" w:hAnsi="Arial" w:cs="Arial"/>
                <w:sz w:val="22"/>
                <w:szCs w:val="22"/>
              </w:rPr>
              <w:t>2023 m. kovo 31 d.</w:t>
            </w:r>
          </w:p>
        </w:tc>
        <w:tc>
          <w:tcPr>
            <w:tcW w:w="1661" w:type="dxa"/>
            <w:shd w:val="clear" w:color="auto" w:fill="auto"/>
          </w:tcPr>
          <w:p w14:paraId="7E17F233" w14:textId="77777777" w:rsidR="00B00335" w:rsidRPr="00FE221B" w:rsidRDefault="00B00335" w:rsidP="00A37007">
            <w:pPr>
              <w:pStyle w:val="Pagrindinistekstas2"/>
              <w:spacing w:after="0" w:line="240" w:lineRule="auto"/>
              <w:rPr>
                <w:rFonts w:ascii="Arial" w:hAnsi="Arial" w:cs="Arial"/>
                <w:bCs/>
                <w:sz w:val="20"/>
              </w:rPr>
            </w:pPr>
            <w:r w:rsidRPr="00FE221B">
              <w:rPr>
                <w:rFonts w:ascii="Arial" w:hAnsi="Arial" w:cs="Arial"/>
                <w:bCs/>
                <w:sz w:val="20"/>
              </w:rPr>
              <w:t>Terminas nustatytas Valstybės kontrolės ataskaitoje</w:t>
            </w:r>
          </w:p>
        </w:tc>
        <w:tc>
          <w:tcPr>
            <w:tcW w:w="5954" w:type="dxa"/>
          </w:tcPr>
          <w:p w14:paraId="17E16DD4" w14:textId="7B2191B7" w:rsidR="00B00335" w:rsidRPr="00FE221B" w:rsidRDefault="00B00335" w:rsidP="00DD4166">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2021 m. pabaigoje Teisėjų taryba inicijavo teismų sistemos tobulinimo vizijos kūrimo proceso pradžią: 2021 m. gruodžio 20 d. Teisėjų tarybos posėdyje buvo pristatytas vizijos rengimo planas ir pagrindinės </w:t>
            </w:r>
            <w:proofErr w:type="spellStart"/>
            <w:r w:rsidRPr="00FE221B">
              <w:rPr>
                <w:rFonts w:ascii="Arial" w:hAnsi="Arial" w:cs="Arial"/>
                <w:bCs/>
                <w:sz w:val="22"/>
                <w:szCs w:val="22"/>
              </w:rPr>
              <w:t>megatendencijos</w:t>
            </w:r>
            <w:proofErr w:type="spellEnd"/>
            <w:r w:rsidRPr="00FE221B">
              <w:rPr>
                <w:rFonts w:ascii="Arial" w:hAnsi="Arial" w:cs="Arial"/>
                <w:bCs/>
                <w:sz w:val="22"/>
                <w:szCs w:val="22"/>
              </w:rPr>
              <w:t>, veiksiančios teismus ateityje.</w:t>
            </w:r>
          </w:p>
          <w:p w14:paraId="70229964" w14:textId="20953A11" w:rsidR="00B00335" w:rsidRPr="00FE221B" w:rsidRDefault="00B00335" w:rsidP="00DD4166">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2022 m. kovo 21 d. įvyko pirmoji Teisėjų tarybos, Lietuvos Respublikos teisėjų asociacijos, Apylinkių teismų teisėjų sąjungos ir Nacionalinės teismų administracijos (NTA) atstovų strateginė sesija, per jos pradines diskusijas suformuluoti vizijos, misijos ir tikslų elementai.</w:t>
            </w:r>
          </w:p>
          <w:p w14:paraId="7A638FE1" w14:textId="77777777" w:rsidR="00B00335" w:rsidRPr="00FE221B" w:rsidRDefault="00B00335" w:rsidP="00A37007">
            <w:pPr>
              <w:pStyle w:val="Pagrindinistekstas2"/>
              <w:spacing w:after="0" w:line="240" w:lineRule="auto"/>
              <w:jc w:val="both"/>
              <w:rPr>
                <w:rFonts w:ascii="Arial" w:hAnsi="Arial" w:cs="Arial"/>
                <w:bCs/>
                <w:sz w:val="22"/>
                <w:szCs w:val="22"/>
              </w:rPr>
            </w:pPr>
            <w:r w:rsidRPr="00FE221B">
              <w:rPr>
                <w:rFonts w:ascii="Arial" w:hAnsi="Arial" w:cs="Arial"/>
                <w:bCs/>
                <w:sz w:val="22"/>
                <w:szCs w:val="22"/>
              </w:rPr>
              <w:t>Bendradarbiaujant su strateginės komunikacijos ekspertais, 2022 m. gegužės mėn. atliktos vidinė (teismų) ir išorinė (partnerių) apklausos, skirtos nustatyti, kaip apklausų dalyviai vertina Lietuvos teismų veiklą, autoritetą, didžiausius pasiekimus per pastaruosius 5 metus, stiprybes ir silpnybes, išorinius ir vidinius sėkmingo vystymosi trukdžius, atsakyti į klausimus, ką teismai turi padaryti, kad pasitikėjimas jais augtų, kad teismai veiktų efektyviau. Apklausų rezultatai kartu su parengta Stiprybių, silpnybių, galimybių ir grėsmių analize buvo pristatyti Teisėjų tarybai, LR teisėjų asociacijos, Apylinkių teismų teisėjų sąjungos ir NTA atstovams antrosios strateginės sesijos metu 2022 m. birželio 21–22 d. Šioje strateginėje sesijoje buvo išryškintos teismų vizija ir misija, strateginės kryptys ir pagrindinės priemonės (veiksmai), leidžiančios pasiekti tai, kas užsibrėžta.</w:t>
            </w:r>
          </w:p>
          <w:p w14:paraId="5893A2FF" w14:textId="77777777" w:rsidR="00B00335" w:rsidRPr="00FE221B" w:rsidRDefault="00B00335" w:rsidP="00A37007">
            <w:pPr>
              <w:pStyle w:val="Pagrindinistekstas2"/>
              <w:spacing w:after="0" w:line="240" w:lineRule="auto"/>
              <w:jc w:val="both"/>
              <w:rPr>
                <w:rFonts w:ascii="Arial" w:hAnsi="Arial" w:cs="Arial"/>
                <w:bCs/>
                <w:sz w:val="22"/>
                <w:szCs w:val="22"/>
              </w:rPr>
            </w:pPr>
            <w:r w:rsidRPr="00FE221B">
              <w:rPr>
                <w:rFonts w:ascii="Arial" w:hAnsi="Arial" w:cs="Arial"/>
                <w:bCs/>
                <w:sz w:val="22"/>
                <w:szCs w:val="22"/>
              </w:rPr>
              <w:lastRenderedPageBreak/>
              <w:t>2022 m. rugpjūčio mėn. įvyko Teisėjų tarybos ir NTA darbas teminėse grupėse pagal keturias išskirtas strategines kryptis, patikslintos ir papildytos priemonės (veiklos) bei suformuluoti planuojami pasiekti rodikliai.</w:t>
            </w:r>
          </w:p>
          <w:p w14:paraId="32E0FF02" w14:textId="544A7284" w:rsidR="00B00335" w:rsidRPr="00FE221B" w:rsidRDefault="00B00335" w:rsidP="00A3700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2022 m. rugsėjo 16 d. Visuotinio teisėjų susirinkimo metu Teisėjų tarybos pirmininkė pristatė pagrindines vizijos rengimo kryptis. 2022 m. rugsėjo 20 d. teismų vystymosi vizijos projektas yra paskelbtas teismų bendruomenės pastaboms ir pasiūlymams.</w:t>
            </w:r>
          </w:p>
          <w:p w14:paraId="0979BA2E" w14:textId="77777777" w:rsidR="00B00335" w:rsidRPr="00FE221B" w:rsidRDefault="00B00335" w:rsidP="009E298F">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2022 m. spalio 18 d. įvyko diskusija su konstituciniais ir socialiniais partneriais apie teismų vystymosi viziją, aptarti partnerių siūlymai teismų vystymosi vizijos tobulinimui.</w:t>
            </w:r>
          </w:p>
          <w:p w14:paraId="6826309E" w14:textId="7FD0CBA5" w:rsidR="00B00335" w:rsidRPr="00FE221B" w:rsidRDefault="00B00335" w:rsidP="00A3700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2022 m. lapkričio 8 d. įvyko baigiamoji Teisėjų tarybos strateginė sesija, kurios metu buvo dirbama ties konkrečiais siekiamais strateginių krypčių veiklų rodikliais ir suplanuotos pirmųjų metų veiklos šiems rodikliams pasiekti.</w:t>
            </w:r>
          </w:p>
          <w:p w14:paraId="77B37C55" w14:textId="634D9830" w:rsidR="00B00335" w:rsidRPr="00FE221B" w:rsidRDefault="00B00335" w:rsidP="00A37007">
            <w:pPr>
              <w:pStyle w:val="Pagrindinistekstas2"/>
              <w:spacing w:after="0" w:line="240" w:lineRule="auto"/>
              <w:jc w:val="both"/>
              <w:rPr>
                <w:rFonts w:ascii="Arial" w:hAnsi="Arial" w:cs="Arial"/>
                <w:bCs/>
                <w:sz w:val="22"/>
                <w:szCs w:val="22"/>
              </w:rPr>
            </w:pPr>
            <w:r w:rsidRPr="00FE221B">
              <w:rPr>
                <w:rFonts w:ascii="Arial" w:hAnsi="Arial" w:cs="Arial"/>
                <w:bCs/>
                <w:sz w:val="22"/>
                <w:szCs w:val="22"/>
              </w:rPr>
              <w:t>Lietuvos teismų sistemos ilgalaikė vystymosi vizija „Lietuvos teismų vystymosi vizija 2023–2033“ patvirtinta Teisėjų tarybos 2022 m. gruodžio 19 d. nutarimu Nr. 13P-232-(7.1.2.).</w:t>
            </w:r>
          </w:p>
        </w:tc>
      </w:tr>
    </w:tbl>
    <w:p w14:paraId="6FF14B26" w14:textId="77777777" w:rsidR="00B00335" w:rsidRPr="00FE221B" w:rsidRDefault="00B00335" w:rsidP="00A37007">
      <w:pPr>
        <w:pStyle w:val="Metodinsulistbulle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rPr>
          <w:rFonts w:ascii="Arial" w:hAnsi="Arial" w:cs="Arial"/>
          <w:bCs/>
          <w:color w:val="auto"/>
          <w:sz w:val="24"/>
          <w:szCs w:val="24"/>
          <w:lang w:val="lt-LT"/>
        </w:rPr>
      </w:pPr>
    </w:p>
    <w:p w14:paraId="6774A5B1" w14:textId="77777777" w:rsidR="00A1779A" w:rsidRPr="00FE221B" w:rsidRDefault="00A1779A" w:rsidP="00A37007">
      <w:pPr>
        <w:pStyle w:val="Metodinsulistbulle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rPr>
          <w:rFonts w:ascii="Arial" w:hAnsi="Arial" w:cs="Arial"/>
          <w:bCs/>
          <w:color w:val="auto"/>
          <w:sz w:val="24"/>
          <w:szCs w:val="24"/>
          <w:lang w:val="lt-LT"/>
        </w:rPr>
      </w:pPr>
    </w:p>
    <w:p w14:paraId="4F683ADF" w14:textId="77777777" w:rsidR="006925AA" w:rsidRPr="00FE221B" w:rsidRDefault="006925AA" w:rsidP="00A37007">
      <w:pPr>
        <w:pStyle w:val="Metodinsulistbulle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rPr>
          <w:rFonts w:ascii="Arial" w:hAnsi="Arial" w:cs="Arial"/>
          <w:bCs/>
          <w:color w:val="auto"/>
          <w:sz w:val="24"/>
          <w:szCs w:val="24"/>
          <w:lang w:val="lt-LT"/>
        </w:rPr>
      </w:pPr>
    </w:p>
    <w:p w14:paraId="220DFE7C" w14:textId="77777777" w:rsidR="000E2810" w:rsidRPr="00FE221B" w:rsidRDefault="00891FC6" w:rsidP="00AE61F5">
      <w:pPr>
        <w:pStyle w:val="Body"/>
        <w:numPr>
          <w:ilvl w:val="0"/>
          <w:numId w:val="15"/>
        </w:numPr>
        <w:spacing w:line="360" w:lineRule="auto"/>
        <w:jc w:val="both"/>
        <w:rPr>
          <w:rFonts w:ascii="Arial" w:hAnsi="Arial" w:cs="Arial"/>
          <w:b/>
          <w:color w:val="auto"/>
          <w:sz w:val="24"/>
          <w:szCs w:val="24"/>
        </w:rPr>
      </w:pPr>
      <w:r w:rsidRPr="00FE221B">
        <w:rPr>
          <w:rFonts w:ascii="Arial" w:hAnsi="Arial" w:cs="Arial"/>
          <w:b/>
          <w:color w:val="auto"/>
          <w:sz w:val="24"/>
          <w:szCs w:val="24"/>
        </w:rPr>
        <w:t>Ilgalaikio ir tvaraus teismų autoriteto formavimas ir pasitikėjimo teismais</w:t>
      </w:r>
      <w:r w:rsidR="005D7158" w:rsidRPr="00FE221B">
        <w:rPr>
          <w:rFonts w:ascii="Arial" w:hAnsi="Arial" w:cs="Arial"/>
          <w:b/>
          <w:color w:val="auto"/>
          <w:sz w:val="24"/>
          <w:szCs w:val="24"/>
        </w:rPr>
        <w:t xml:space="preserve"> stiprinimas</w:t>
      </w:r>
    </w:p>
    <w:p w14:paraId="0DE89B6A" w14:textId="77777777" w:rsidR="00F31200" w:rsidRPr="00FE221B" w:rsidRDefault="00F31200" w:rsidP="004B6A6B">
      <w:pPr>
        <w:pStyle w:val="Body"/>
        <w:jc w:val="both"/>
        <w:rPr>
          <w:rFonts w:ascii="Arial" w:hAnsi="Arial" w:cs="Arial"/>
          <w:bCs/>
          <w:color w:val="auto"/>
          <w:sz w:val="24"/>
          <w:szCs w:val="24"/>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84"/>
        <w:gridCol w:w="1818"/>
        <w:gridCol w:w="1689"/>
        <w:gridCol w:w="1182"/>
        <w:gridCol w:w="1673"/>
        <w:gridCol w:w="5954"/>
      </w:tblGrid>
      <w:tr w:rsidR="00FE221B" w:rsidRPr="00FE221B" w14:paraId="24594791" w14:textId="2A3DE24D" w:rsidTr="00B00335">
        <w:trPr>
          <w:tblHeader/>
        </w:trPr>
        <w:tc>
          <w:tcPr>
            <w:tcW w:w="9385" w:type="dxa"/>
            <w:gridSpan w:val="6"/>
            <w:shd w:val="clear" w:color="auto" w:fill="auto"/>
            <w:vAlign w:val="center"/>
          </w:tcPr>
          <w:p w14:paraId="2F9EE61C" w14:textId="77777777" w:rsidR="00B00335" w:rsidRPr="00FE221B" w:rsidRDefault="00B00335" w:rsidP="00F3546C">
            <w:pPr>
              <w:pStyle w:val="Pagrindinistekstas2"/>
              <w:spacing w:after="0" w:line="240" w:lineRule="auto"/>
              <w:jc w:val="center"/>
              <w:rPr>
                <w:rFonts w:ascii="Arial" w:hAnsi="Arial" w:cs="Arial"/>
                <w:b/>
                <w:sz w:val="22"/>
                <w:szCs w:val="22"/>
              </w:rPr>
            </w:pPr>
            <w:r w:rsidRPr="00FE221B">
              <w:rPr>
                <w:rFonts w:ascii="Arial" w:hAnsi="Arial" w:cs="Arial"/>
                <w:b/>
                <w:sz w:val="22"/>
              </w:rPr>
              <w:t>Patvirtinta Teisėjų tarybos 2021 m. vasario 26 d. nutarimu Nr. 13P-27-(7.1.2)</w:t>
            </w:r>
          </w:p>
        </w:tc>
        <w:tc>
          <w:tcPr>
            <w:tcW w:w="5954" w:type="dxa"/>
            <w:vMerge w:val="restart"/>
            <w:vAlign w:val="center"/>
          </w:tcPr>
          <w:p w14:paraId="7DEE8746" w14:textId="5735FA46" w:rsidR="00B00335" w:rsidRPr="00FE221B" w:rsidRDefault="00B00335" w:rsidP="00F3546C">
            <w:pPr>
              <w:pStyle w:val="Pagrindinistekstas2"/>
              <w:spacing w:after="0" w:line="240" w:lineRule="auto"/>
              <w:jc w:val="center"/>
              <w:rPr>
                <w:rFonts w:ascii="Arial" w:hAnsi="Arial" w:cs="Arial"/>
                <w:b/>
                <w:sz w:val="22"/>
                <w:szCs w:val="22"/>
              </w:rPr>
            </w:pPr>
            <w:r w:rsidRPr="00FE221B">
              <w:rPr>
                <w:rFonts w:ascii="Arial" w:hAnsi="Arial" w:cs="Arial"/>
                <w:b/>
                <w:sz w:val="22"/>
                <w:szCs w:val="22"/>
              </w:rPr>
              <w:t>2021</w:t>
            </w:r>
            <w:r w:rsidRPr="00FE221B">
              <w:rPr>
                <w:rFonts w:ascii="Arial" w:hAnsi="Arial" w:cs="Arial"/>
                <w:sz w:val="22"/>
                <w:szCs w:val="22"/>
              </w:rPr>
              <w:t>–</w:t>
            </w:r>
            <w:r w:rsidRPr="00FE221B">
              <w:rPr>
                <w:rFonts w:ascii="Arial" w:hAnsi="Arial" w:cs="Arial"/>
                <w:b/>
                <w:sz w:val="22"/>
                <w:szCs w:val="22"/>
              </w:rPr>
              <w:t xml:space="preserve">2024 metų strateginių veiklos krypčių vykdymas </w:t>
            </w:r>
          </w:p>
        </w:tc>
      </w:tr>
      <w:tr w:rsidR="00FE221B" w:rsidRPr="00FE221B" w14:paraId="5B75A416" w14:textId="08501B94" w:rsidTr="00B00335">
        <w:trPr>
          <w:tblHeader/>
        </w:trPr>
        <w:tc>
          <w:tcPr>
            <w:tcW w:w="739" w:type="dxa"/>
            <w:tcBorders>
              <w:bottom w:val="single" w:sz="4" w:space="0" w:color="auto"/>
            </w:tcBorders>
            <w:shd w:val="clear" w:color="auto" w:fill="auto"/>
          </w:tcPr>
          <w:p w14:paraId="101B42F8"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Eil. Nr.</w:t>
            </w:r>
          </w:p>
        </w:tc>
        <w:tc>
          <w:tcPr>
            <w:tcW w:w="2284" w:type="dxa"/>
            <w:tcBorders>
              <w:bottom w:val="single" w:sz="4" w:space="0" w:color="auto"/>
            </w:tcBorders>
            <w:shd w:val="clear" w:color="auto" w:fill="auto"/>
          </w:tcPr>
          <w:p w14:paraId="00E4EDE7"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Priemonė</w:t>
            </w:r>
          </w:p>
        </w:tc>
        <w:tc>
          <w:tcPr>
            <w:tcW w:w="1818" w:type="dxa"/>
            <w:tcBorders>
              <w:bottom w:val="single" w:sz="4" w:space="0" w:color="auto"/>
            </w:tcBorders>
            <w:shd w:val="clear" w:color="auto" w:fill="auto"/>
          </w:tcPr>
          <w:p w14:paraId="6987672B"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Siektinas rezultatas</w:t>
            </w:r>
          </w:p>
          <w:p w14:paraId="0A8DDBEE"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terminui</w:t>
            </w:r>
          </w:p>
        </w:tc>
        <w:tc>
          <w:tcPr>
            <w:tcW w:w="1689" w:type="dxa"/>
            <w:tcBorders>
              <w:bottom w:val="single" w:sz="4" w:space="0" w:color="auto"/>
            </w:tcBorders>
            <w:shd w:val="clear" w:color="auto" w:fill="auto"/>
          </w:tcPr>
          <w:p w14:paraId="7F3AE956"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Pagrindinis Teisėjų tarybos komitetas</w:t>
            </w:r>
          </w:p>
        </w:tc>
        <w:tc>
          <w:tcPr>
            <w:tcW w:w="1182" w:type="dxa"/>
            <w:tcBorders>
              <w:bottom w:val="single" w:sz="4" w:space="0" w:color="auto"/>
            </w:tcBorders>
            <w:shd w:val="clear" w:color="auto" w:fill="auto"/>
          </w:tcPr>
          <w:p w14:paraId="12168B12"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Terminas</w:t>
            </w:r>
          </w:p>
        </w:tc>
        <w:tc>
          <w:tcPr>
            <w:tcW w:w="1673" w:type="dxa"/>
            <w:tcBorders>
              <w:bottom w:val="single" w:sz="4" w:space="0" w:color="auto"/>
            </w:tcBorders>
            <w:shd w:val="clear" w:color="auto" w:fill="auto"/>
          </w:tcPr>
          <w:p w14:paraId="05E1EAB7" w14:textId="77777777" w:rsidR="00B00335" w:rsidRPr="00FE221B" w:rsidRDefault="00B00335" w:rsidP="00F3546C">
            <w:pPr>
              <w:pStyle w:val="Pagrindinistekstas2"/>
              <w:spacing w:after="0" w:line="240" w:lineRule="auto"/>
              <w:jc w:val="center"/>
              <w:rPr>
                <w:rFonts w:ascii="Arial" w:hAnsi="Arial" w:cs="Arial"/>
                <w:b/>
                <w:sz w:val="20"/>
              </w:rPr>
            </w:pPr>
            <w:r w:rsidRPr="00FE221B">
              <w:rPr>
                <w:rFonts w:ascii="Arial" w:hAnsi="Arial" w:cs="Arial"/>
                <w:b/>
                <w:sz w:val="20"/>
              </w:rPr>
              <w:t>Pastabos</w:t>
            </w:r>
          </w:p>
        </w:tc>
        <w:tc>
          <w:tcPr>
            <w:tcW w:w="5954" w:type="dxa"/>
            <w:vMerge/>
            <w:tcBorders>
              <w:bottom w:val="single" w:sz="4" w:space="0" w:color="auto"/>
            </w:tcBorders>
          </w:tcPr>
          <w:p w14:paraId="46F6124C" w14:textId="77777777" w:rsidR="00B00335" w:rsidRPr="00FE221B" w:rsidRDefault="00B00335" w:rsidP="00F3546C">
            <w:pPr>
              <w:pStyle w:val="Pagrindinistekstas2"/>
              <w:spacing w:after="0" w:line="240" w:lineRule="auto"/>
              <w:jc w:val="center"/>
              <w:rPr>
                <w:rFonts w:ascii="Arial" w:hAnsi="Arial" w:cs="Arial"/>
                <w:b/>
                <w:sz w:val="22"/>
                <w:szCs w:val="22"/>
              </w:rPr>
            </w:pPr>
          </w:p>
        </w:tc>
      </w:tr>
      <w:tr w:rsidR="00FE221B" w:rsidRPr="00FE221B" w14:paraId="103647A8" w14:textId="72557F34" w:rsidTr="00B00335">
        <w:tc>
          <w:tcPr>
            <w:tcW w:w="739" w:type="dxa"/>
            <w:shd w:val="clear" w:color="auto" w:fill="auto"/>
          </w:tcPr>
          <w:p w14:paraId="4B24D302"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t>1.</w:t>
            </w:r>
          </w:p>
        </w:tc>
        <w:tc>
          <w:tcPr>
            <w:tcW w:w="2284" w:type="dxa"/>
            <w:shd w:val="clear" w:color="auto" w:fill="auto"/>
          </w:tcPr>
          <w:p w14:paraId="5EBFC699"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 xml:space="preserve">Sukurti teismų sistemos komunikacijos </w:t>
            </w:r>
            <w:r w:rsidRPr="00FE221B">
              <w:rPr>
                <w:rFonts w:ascii="Arial" w:hAnsi="Arial" w:cs="Arial"/>
                <w:sz w:val="22"/>
                <w:szCs w:val="22"/>
              </w:rPr>
              <w:lastRenderedPageBreak/>
              <w:t>strategiją, apimančią</w:t>
            </w:r>
            <w:r w:rsidRPr="00FE221B">
              <w:rPr>
                <w:rFonts w:ascii="Arial" w:eastAsia="Calibri" w:hAnsi="Arial" w:cs="Arial"/>
                <w:sz w:val="22"/>
                <w:szCs w:val="22"/>
              </w:rPr>
              <w:t xml:space="preserve"> vidines ir išorines komunikacijos priemones</w:t>
            </w:r>
          </w:p>
        </w:tc>
        <w:tc>
          <w:tcPr>
            <w:tcW w:w="1818" w:type="dxa"/>
            <w:shd w:val="clear" w:color="auto" w:fill="auto"/>
          </w:tcPr>
          <w:p w14:paraId="7E32B15F"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Sukurta teismų sistemos komunikacijos </w:t>
            </w:r>
            <w:r w:rsidRPr="00FE221B">
              <w:rPr>
                <w:rFonts w:ascii="Arial" w:hAnsi="Arial" w:cs="Arial"/>
                <w:sz w:val="22"/>
                <w:szCs w:val="22"/>
              </w:rPr>
              <w:lastRenderedPageBreak/>
              <w:t xml:space="preserve">strategija, patvirtinta Teisėjų tarybos </w:t>
            </w:r>
          </w:p>
        </w:tc>
        <w:tc>
          <w:tcPr>
            <w:tcW w:w="1689" w:type="dxa"/>
            <w:shd w:val="clear" w:color="auto" w:fill="auto"/>
          </w:tcPr>
          <w:p w14:paraId="79CB88E3"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lastRenderedPageBreak/>
              <w:t xml:space="preserve">Teisėjų tarybos vadovybė, </w:t>
            </w:r>
            <w:r w:rsidRPr="00FE221B">
              <w:rPr>
                <w:rFonts w:ascii="Arial" w:hAnsi="Arial" w:cs="Arial"/>
                <w:sz w:val="22"/>
                <w:szCs w:val="22"/>
              </w:rPr>
              <w:lastRenderedPageBreak/>
              <w:t>Komunikacijos komitetas</w:t>
            </w:r>
          </w:p>
        </w:tc>
        <w:tc>
          <w:tcPr>
            <w:tcW w:w="1182" w:type="dxa"/>
            <w:shd w:val="clear" w:color="auto" w:fill="auto"/>
          </w:tcPr>
          <w:p w14:paraId="104F6494"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lastRenderedPageBreak/>
              <w:t>2021 m. birželio 30 d.</w:t>
            </w:r>
          </w:p>
        </w:tc>
        <w:tc>
          <w:tcPr>
            <w:tcW w:w="1673" w:type="dxa"/>
            <w:shd w:val="clear" w:color="auto" w:fill="auto"/>
          </w:tcPr>
          <w:p w14:paraId="50D23BD6" w14:textId="77777777" w:rsidR="00B00335" w:rsidRPr="00FE221B" w:rsidRDefault="00B00335" w:rsidP="00A921DE">
            <w:pPr>
              <w:pStyle w:val="Pagrindinistekstas2"/>
              <w:spacing w:after="0" w:line="240" w:lineRule="auto"/>
              <w:rPr>
                <w:rFonts w:ascii="Arial" w:hAnsi="Arial" w:cs="Arial"/>
                <w:bCs/>
                <w:sz w:val="20"/>
              </w:rPr>
            </w:pPr>
            <w:r w:rsidRPr="00FE221B">
              <w:rPr>
                <w:rFonts w:ascii="Arial" w:hAnsi="Arial" w:cs="Arial"/>
                <w:bCs/>
                <w:sz w:val="20"/>
              </w:rPr>
              <w:t xml:space="preserve">Įgyvendinimo priežiūra vykdoma pagal </w:t>
            </w:r>
            <w:r w:rsidRPr="00FE221B">
              <w:rPr>
                <w:rFonts w:ascii="Arial" w:hAnsi="Arial" w:cs="Arial"/>
                <w:bCs/>
                <w:sz w:val="20"/>
              </w:rPr>
              <w:lastRenderedPageBreak/>
              <w:t>komunikacijos strategijos dokumentą</w:t>
            </w:r>
          </w:p>
        </w:tc>
        <w:tc>
          <w:tcPr>
            <w:tcW w:w="5954" w:type="dxa"/>
            <w:shd w:val="clear" w:color="auto" w:fill="auto"/>
          </w:tcPr>
          <w:p w14:paraId="2C4E51D1" w14:textId="6DABA86B"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lastRenderedPageBreak/>
              <w:t xml:space="preserve">Teismų sistemos komunikacijos strategija patvirtinta Teisėjų tarybos 2021 m. spalio 1 d. nutarimu Nr. 13P-115-(7.1.2) „Dėl 2021–2024 metų Lietuvos teismų sistemos </w:t>
            </w:r>
            <w:r w:rsidRPr="00FE221B">
              <w:rPr>
                <w:rFonts w:ascii="Arial" w:hAnsi="Arial" w:cs="Arial"/>
                <w:bCs/>
                <w:sz w:val="22"/>
                <w:szCs w:val="22"/>
              </w:rPr>
              <w:lastRenderedPageBreak/>
              <w:t>komunikacijos strategijos ir jos įgyvendinimo priemonių plano patvirtinimo“.</w:t>
            </w:r>
          </w:p>
        </w:tc>
      </w:tr>
      <w:tr w:rsidR="00FE221B" w:rsidRPr="00FE221B" w14:paraId="3A343FC4" w14:textId="2B5F0F28" w:rsidTr="00B00335">
        <w:tc>
          <w:tcPr>
            <w:tcW w:w="739" w:type="dxa"/>
            <w:shd w:val="clear" w:color="auto" w:fill="auto"/>
          </w:tcPr>
          <w:p w14:paraId="0D67C0CA"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2.</w:t>
            </w:r>
          </w:p>
        </w:tc>
        <w:tc>
          <w:tcPr>
            <w:tcW w:w="2284" w:type="dxa"/>
            <w:shd w:val="clear" w:color="auto" w:fill="auto"/>
          </w:tcPr>
          <w:p w14:paraId="605BC72B"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 xml:space="preserve">Įgyvendinti savanorių tinklo plėtrą visuose teismuose, pritraukti žinomus žmones savanorystei, siekiant stiprinti socialiai atsakingą teismą </w:t>
            </w:r>
          </w:p>
        </w:tc>
        <w:tc>
          <w:tcPr>
            <w:tcW w:w="1818" w:type="dxa"/>
            <w:shd w:val="clear" w:color="auto" w:fill="auto"/>
          </w:tcPr>
          <w:p w14:paraId="3BF4A8E5"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Užtikrinti, kad visuose teismuose, kuriuose būna didelis žmonių srautas, būtų savanoriai</w:t>
            </w:r>
          </w:p>
        </w:tc>
        <w:tc>
          <w:tcPr>
            <w:tcW w:w="1689" w:type="dxa"/>
            <w:shd w:val="clear" w:color="auto" w:fill="auto"/>
          </w:tcPr>
          <w:p w14:paraId="34001EBA"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Komunikacijos komitetas</w:t>
            </w:r>
          </w:p>
        </w:tc>
        <w:tc>
          <w:tcPr>
            <w:tcW w:w="1182" w:type="dxa"/>
            <w:shd w:val="clear" w:color="auto" w:fill="auto"/>
          </w:tcPr>
          <w:p w14:paraId="03A78EA1"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Nuolat</w:t>
            </w:r>
          </w:p>
        </w:tc>
        <w:tc>
          <w:tcPr>
            <w:tcW w:w="1673" w:type="dxa"/>
            <w:shd w:val="clear" w:color="auto" w:fill="auto"/>
          </w:tcPr>
          <w:p w14:paraId="4E176DC9"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4BA8B76D" w14:textId="4C73A8F6"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t>Siekiant skatinti savanorystę Lietuvos teismuose, didinti Savanorių tarnybos žinomumą bei skleisti žinią apie savanorių paslaugų teikimą teismo lankytojams,  2021 m. buvo sukurti teismų Savanorių tarnybos skiriamieji ženklai, įsigyta teismo savanorio atributika, parengta Savanorių tarnybos veiklos esamos situacijos analizė, įdarbintas savanorių tarnybos koordinatorius. Savanorių tarnybos atributika įsigyta įgyvendinant projektą „Kokybės, paslaugų ir infrastruktūros tobulinimas Lietuvos teismuose“, finansuojamą 2014–2021 m. EEE finansinio mechanizmo lėšomis.</w:t>
            </w:r>
          </w:p>
          <w:p w14:paraId="3E9B1CBF" w14:textId="119507C5" w:rsidR="00B00335" w:rsidRPr="00FE221B" w:rsidRDefault="00B00335" w:rsidP="00BE1643">
            <w:pPr>
              <w:pStyle w:val="Pagrindinistekstas2"/>
              <w:spacing w:after="0" w:line="240" w:lineRule="auto"/>
              <w:jc w:val="both"/>
              <w:rPr>
                <w:rFonts w:ascii="Arial" w:hAnsi="Arial" w:cs="Arial"/>
                <w:bCs/>
                <w:sz w:val="22"/>
                <w:szCs w:val="22"/>
              </w:rPr>
            </w:pPr>
            <w:r w:rsidRPr="00FE221B">
              <w:rPr>
                <w:rFonts w:ascii="Arial" w:hAnsi="Arial" w:cs="Arial"/>
                <w:bCs/>
                <w:sz w:val="22"/>
                <w:szCs w:val="22"/>
              </w:rPr>
              <w:t>Minint savanorių veiklos penkmetį 2021 m. birželio mėn. suorganizuota nuotolinė konferencija „Iššūkiai teisėjų atrankai ir savanorystei teismuose“, kurioje savo patirtimis dalinosi teisėjai bei esami ir buvę savanoriai. Naujų savanorių, teiksiantiems pagalbą liudytojams ir nukentėjusiems teismuose,  mokymams sukurti keturi edukaciniai vaizdo klipai pagal skirtingus scenarijus, o 2022 m. atnaujintas metodinis leidinys teismo savanoriams – Teismo savanorio vadovas. Kasmet naujiems teismo savanoriams organizuojami mokymai.</w:t>
            </w:r>
          </w:p>
          <w:p w14:paraId="38F045BE" w14:textId="1DF5FD98" w:rsidR="00B00335" w:rsidRPr="00FE221B" w:rsidRDefault="00B00335" w:rsidP="00BE1643">
            <w:pPr>
              <w:pStyle w:val="Pagrindinistekstas2"/>
              <w:spacing w:after="0" w:line="240" w:lineRule="auto"/>
              <w:jc w:val="both"/>
              <w:rPr>
                <w:rFonts w:ascii="Arial" w:hAnsi="Arial" w:cs="Arial"/>
                <w:bCs/>
                <w:sz w:val="22"/>
                <w:szCs w:val="22"/>
              </w:rPr>
            </w:pPr>
            <w:r w:rsidRPr="00FE221B">
              <w:rPr>
                <w:rFonts w:ascii="Arial" w:hAnsi="Arial" w:cs="Arial"/>
                <w:sz w:val="22"/>
                <w:szCs w:val="22"/>
              </w:rPr>
              <w:t xml:space="preserve">2022 m. </w:t>
            </w:r>
            <w:r w:rsidRPr="00FE221B">
              <w:rPr>
                <w:rFonts w:ascii="Arial" w:hAnsi="Arial" w:cs="Arial"/>
                <w:bCs/>
                <w:sz w:val="22"/>
                <w:szCs w:val="22"/>
              </w:rPr>
              <w:t xml:space="preserve">NTA kartu su paslaugų teikėju vykdyta Savanorystės teismuose viešinimo / skatinimo kampanija. Siekiant pritraukti naujų teismo savanorių ir didinti teismų Savanorių tarnybos žinomumą, viešinimo kampanijos metu įgyvendintos įvairios priemonės skirtingoms tikslinėms auditorijoms: buvo vykdoma komunikacija socialinėje žiniasklaidoje, publikuojami straipsniai su savanorių sėkmės istorijomis, demonstruotas teismuose, viešajame </w:t>
            </w:r>
            <w:r w:rsidRPr="00FE221B">
              <w:rPr>
                <w:rFonts w:ascii="Arial" w:hAnsi="Arial" w:cs="Arial"/>
                <w:bCs/>
                <w:sz w:val="22"/>
                <w:szCs w:val="22"/>
              </w:rPr>
              <w:lastRenderedPageBreak/>
              <w:t xml:space="preserve">transporte esančiuose vaizdo ekranuose Vilniuje bei vykdoma reklama didžiųjų miestų (Vilniaus, Kauno, Klaipėdos, Šiaulių ir Panevėžio) viešojo transporto centriniuose paviljonuose. Kampanijos metu sukurta orientacinio žaidimo varžybų platforma ir organizuotos orientacinės varžybos vyko Vilniuje ir Kaune. Savanorystę teismuose skatinančios komunikacijos kampanijos buvo organizuotos ir vėlesniais metais: informacija apie savanorystę buvo skelbiama Lietuvos teismai turimose paskyrose, rengta informacija žiniasklaidai. </w:t>
            </w:r>
          </w:p>
          <w:p w14:paraId="73DB93CE" w14:textId="5C95BD83" w:rsidR="00B00335" w:rsidRPr="00FE221B" w:rsidRDefault="00B00335" w:rsidP="00747C6E">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Nuo 2021 m. pabaigos savanorius galima sutikti jau net 13-oje Lietuvos teismų: Vilniaus miesto apylinkės teisme, Vilniaus apygardos administraciniame teisme (esant poreikiui), Lietuvos Aukščiausiajame Teisme (esant poreikiui), Regionų administraciniame teisme (esant poreikiui), Šiaulių apygardos teisme, Šiaulių apylinkės teisme, Klaipėdos apylinkės teisme, Panevėžio apygardos teisme, Panevėžio apylinkės teisme, Kauno apylinkės teisme, Marijampolės apylinkės teismo Marijampolės rūmuose, Telšių apylinkės teismo Mažeikių rūmuose, Kauno apygardos teisme. Kasmet vidutiniškai teismo savanoriai suteikia pagalbą daugiau kaip 400 asmenų, o teismuose </w:t>
            </w:r>
            <w:proofErr w:type="spellStart"/>
            <w:r w:rsidRPr="00FE221B">
              <w:rPr>
                <w:rFonts w:ascii="Arial" w:hAnsi="Arial" w:cs="Arial"/>
                <w:bCs/>
                <w:sz w:val="22"/>
                <w:szCs w:val="22"/>
              </w:rPr>
              <w:t>savanoriauta</w:t>
            </w:r>
            <w:proofErr w:type="spellEnd"/>
            <w:r w:rsidRPr="00FE221B">
              <w:rPr>
                <w:rFonts w:ascii="Arial" w:hAnsi="Arial" w:cs="Arial"/>
                <w:bCs/>
                <w:sz w:val="22"/>
                <w:szCs w:val="22"/>
              </w:rPr>
              <w:t xml:space="preserve"> daugiau kaip 2 000 val. </w:t>
            </w:r>
          </w:p>
        </w:tc>
      </w:tr>
      <w:tr w:rsidR="00FE221B" w:rsidRPr="00FE221B" w14:paraId="5947FB66" w14:textId="26CB0EF1" w:rsidTr="00B00335">
        <w:tc>
          <w:tcPr>
            <w:tcW w:w="739" w:type="dxa"/>
            <w:shd w:val="clear" w:color="auto" w:fill="auto"/>
          </w:tcPr>
          <w:p w14:paraId="017F1A2C"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3.</w:t>
            </w:r>
          </w:p>
        </w:tc>
        <w:tc>
          <w:tcPr>
            <w:tcW w:w="2284" w:type="dxa"/>
            <w:shd w:val="clear" w:color="auto" w:fill="auto"/>
          </w:tcPr>
          <w:p w14:paraId="041BC6E8"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Pasitelkti profesionalius viešųjų ryšių specialistus ir sukurti teismų sistemos viešųjų ryšių kompetencijų centrą</w:t>
            </w:r>
          </w:p>
        </w:tc>
        <w:tc>
          <w:tcPr>
            <w:tcW w:w="1818" w:type="dxa"/>
            <w:shd w:val="clear" w:color="auto" w:fill="auto"/>
          </w:tcPr>
          <w:p w14:paraId="38AA593F"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Įkurtas teismų sistemos viešųjų ryšių kompetencijų centras NTA</w:t>
            </w:r>
          </w:p>
        </w:tc>
        <w:tc>
          <w:tcPr>
            <w:tcW w:w="1689" w:type="dxa"/>
            <w:shd w:val="clear" w:color="auto" w:fill="auto"/>
          </w:tcPr>
          <w:p w14:paraId="7A2E963D"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 Komunikacijos komitetas</w:t>
            </w:r>
          </w:p>
        </w:tc>
        <w:tc>
          <w:tcPr>
            <w:tcW w:w="1182" w:type="dxa"/>
            <w:shd w:val="clear" w:color="auto" w:fill="auto"/>
          </w:tcPr>
          <w:p w14:paraId="6846A6A2"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2022 m. birželio 30 d.</w:t>
            </w:r>
          </w:p>
        </w:tc>
        <w:tc>
          <w:tcPr>
            <w:tcW w:w="1673" w:type="dxa"/>
            <w:shd w:val="clear" w:color="auto" w:fill="auto"/>
          </w:tcPr>
          <w:p w14:paraId="79737415"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128E908E" w14:textId="77777777" w:rsidR="00B00335" w:rsidRPr="00FE221B" w:rsidRDefault="00B00335" w:rsidP="003F65F5">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Profesionalių viešųjų ryšių specialistų pasitelkimas vykdomas sutartiniu pagrindu. 2022 m. lapkričio mėn., atlikus viešųjų pirkimų procedūras, įsigytos komunikacijos ekspertinės konsultavimo paslaugos, stiprinančios Teisėjų tarybos narių strateginės komunikacijos, krizių valdymo komunikacijos srityje gebėjimus. </w:t>
            </w:r>
          </w:p>
          <w:p w14:paraId="32577978" w14:textId="0367D5D3" w:rsidR="00B00335" w:rsidRPr="00FE221B" w:rsidRDefault="00B00335" w:rsidP="003F65F5">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Kasmet teismų komunikacijos specialistams organizuojami praktiniai mokymai, stiprinantys jų profesines kompetencijas (krizinių situacijų valdymas, vaizdo informacijos parengimas, kūrybinio rašymo). Be to, </w:t>
            </w:r>
            <w:r w:rsidRPr="00FE221B">
              <w:rPr>
                <w:rFonts w:ascii="Arial" w:hAnsi="Arial" w:cs="Arial"/>
                <w:bCs/>
                <w:sz w:val="22"/>
                <w:szCs w:val="22"/>
              </w:rPr>
              <w:lastRenderedPageBreak/>
              <w:t>organizuoti nuotoliniai susitikimai asmens duomenų teikimo klausimais, Žurnalistų etikos inspektoriaus tarnybos specialistai pristatė Informacijos teikimo gairės žiniasklaidos ir viešojo sektoriaus atstovams ir informacijos teikimo žurnalistams ypatumai, pateikti praktiniai patarimai informacijos teikimo klausimais.</w:t>
            </w:r>
          </w:p>
          <w:p w14:paraId="6B145471" w14:textId="492A4B5C" w:rsidR="00B00335" w:rsidRPr="00FE221B" w:rsidRDefault="00B00335" w:rsidP="00795E26">
            <w:pPr>
              <w:jc w:val="both"/>
              <w:rPr>
                <w:rFonts w:ascii="Arial" w:hAnsi="Arial" w:cs="Arial"/>
                <w:bCs/>
                <w:sz w:val="22"/>
                <w:szCs w:val="22"/>
              </w:rPr>
            </w:pPr>
            <w:r w:rsidRPr="00FE221B">
              <w:rPr>
                <w:rFonts w:ascii="Arial" w:hAnsi="Arial" w:cs="Arial"/>
                <w:bCs/>
                <w:sz w:val="22"/>
                <w:szCs w:val="22"/>
              </w:rPr>
              <w:t xml:space="preserve">2023 m. spalio 19 d. organizuotas Teisėjų tarybos </w:t>
            </w:r>
            <w:r w:rsidRPr="00FE221B">
              <w:rPr>
                <w:rFonts w:ascii="Arial" w:eastAsia="MS Gothic" w:hAnsi="Arial" w:cs="Arial"/>
                <w:bCs/>
                <w:sz w:val="22"/>
                <w:szCs w:val="22"/>
              </w:rPr>
              <w:t>narių susitikimas su Lietuvos žurnalistų sąjungos ir Žurnalistų profesionalų asociacijos atstovais. Susitikime aptarti informacijos teikimo žurnalistams klausimai, atsakyta į konkrečius žurnalistų klausimus apie teismų procesinių sprendimų nuasmenintas versijas, apie Teisėjų tarybos priimtą koncepciją, kad turi būti sudaryta galimybė viešinti uždarame teismo posėdyje nagrinėjamos bylos proceso dalyvių vardus ir pavardes teismo posėdžių tvarkaraščiuose.</w:t>
            </w:r>
          </w:p>
          <w:p w14:paraId="5D3944A9" w14:textId="2D852558" w:rsidR="00B00335" w:rsidRPr="00FE221B" w:rsidRDefault="00B00335" w:rsidP="003F65F5">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su teismų komunikacijos specialistais buvo organizuoti 8 profesiniai susitikimai. Nuo </w:t>
            </w:r>
            <w:r w:rsidRPr="00FE221B">
              <w:rPr>
                <w:rFonts w:ascii="Arial" w:hAnsi="Arial" w:cs="Arial"/>
                <w:sz w:val="22"/>
                <w:szCs w:val="22"/>
              </w:rPr>
              <w:t xml:space="preserve">2023 m. </w:t>
            </w:r>
            <w:r w:rsidRPr="00FE221B">
              <w:rPr>
                <w:rFonts w:ascii="Arial" w:hAnsi="Arial" w:cs="Arial"/>
                <w:bCs/>
                <w:sz w:val="22"/>
                <w:szCs w:val="22"/>
              </w:rPr>
              <w:t xml:space="preserve">įgyvendinamas naujesnis susitikimų formatas, kuomet juose dalyvauti kviečiami kitose srityse dirbantys komunikacijos specialistai ar žurnalistai. 2023 m. tokio formato susitikimas buvo organizuotas ir su </w:t>
            </w:r>
            <w:proofErr w:type="spellStart"/>
            <w:r w:rsidRPr="00FE221B">
              <w:rPr>
                <w:rFonts w:ascii="Arial" w:hAnsi="Arial" w:cs="Arial"/>
                <w:bCs/>
                <w:sz w:val="22"/>
                <w:szCs w:val="22"/>
              </w:rPr>
              <w:t>Lrytas.lt</w:t>
            </w:r>
            <w:proofErr w:type="spellEnd"/>
            <w:r w:rsidRPr="00FE221B">
              <w:rPr>
                <w:rFonts w:ascii="Arial" w:hAnsi="Arial" w:cs="Arial"/>
                <w:bCs/>
                <w:sz w:val="22"/>
                <w:szCs w:val="22"/>
              </w:rPr>
              <w:t xml:space="preserve"> portalo Vystymo vadove, o </w:t>
            </w:r>
            <w:r w:rsidRPr="00FE221B">
              <w:rPr>
                <w:rFonts w:ascii="Arial" w:hAnsi="Arial"/>
                <w:sz w:val="22"/>
              </w:rPr>
              <w:t xml:space="preserve">2024 m. </w:t>
            </w:r>
            <w:r w:rsidRPr="00FE221B">
              <w:rPr>
                <w:rFonts w:ascii="Arial" w:hAnsi="Arial" w:cs="Arial"/>
                <w:bCs/>
                <w:sz w:val="22"/>
                <w:szCs w:val="22"/>
              </w:rPr>
              <w:t xml:space="preserve"> susitikime dalyvavo Baltijos šalyse pirmaujančios žiniasklaidos stebėsenos analizės ir konsultavimo bendrovės „</w:t>
            </w:r>
            <w:proofErr w:type="spellStart"/>
            <w:r w:rsidRPr="00FE221B">
              <w:rPr>
                <w:rFonts w:ascii="Arial" w:hAnsi="Arial" w:cs="Arial"/>
                <w:bCs/>
                <w:sz w:val="22"/>
                <w:szCs w:val="22"/>
              </w:rPr>
              <w:t>Mediaskopas</w:t>
            </w:r>
            <w:proofErr w:type="spellEnd"/>
            <w:r w:rsidRPr="00FE221B">
              <w:rPr>
                <w:rFonts w:ascii="Arial" w:hAnsi="Arial" w:cs="Arial"/>
                <w:bCs/>
                <w:sz w:val="22"/>
                <w:szCs w:val="22"/>
              </w:rPr>
              <w:t xml:space="preserve">“ Verslo plėtros vadovas. </w:t>
            </w:r>
          </w:p>
        </w:tc>
      </w:tr>
      <w:tr w:rsidR="00FE221B" w:rsidRPr="00FE221B" w14:paraId="4463A626" w14:textId="0BBC0768" w:rsidTr="00B00335">
        <w:tc>
          <w:tcPr>
            <w:tcW w:w="739" w:type="dxa"/>
            <w:shd w:val="clear" w:color="auto" w:fill="auto"/>
          </w:tcPr>
          <w:p w14:paraId="39844AB4" w14:textId="77777777" w:rsidR="00B00335" w:rsidRPr="00FE221B" w:rsidRDefault="00B00335" w:rsidP="00F3546C">
            <w:pPr>
              <w:pStyle w:val="Pagrindinistekstas2"/>
              <w:spacing w:after="0" w:line="240" w:lineRule="auto"/>
              <w:jc w:val="both"/>
              <w:rPr>
                <w:rFonts w:ascii="Arial" w:hAnsi="Arial" w:cs="Arial"/>
                <w:sz w:val="22"/>
                <w:szCs w:val="22"/>
              </w:rPr>
            </w:pPr>
            <w:bookmarkStart w:id="15" w:name="_Hlk115350806"/>
            <w:r w:rsidRPr="00FE221B">
              <w:rPr>
                <w:rFonts w:ascii="Arial" w:hAnsi="Arial" w:cs="Arial"/>
                <w:sz w:val="22"/>
                <w:szCs w:val="22"/>
              </w:rPr>
              <w:lastRenderedPageBreak/>
              <w:t>4.</w:t>
            </w:r>
          </w:p>
        </w:tc>
        <w:tc>
          <w:tcPr>
            <w:tcW w:w="2284" w:type="dxa"/>
            <w:shd w:val="clear" w:color="auto" w:fill="auto"/>
          </w:tcPr>
          <w:p w14:paraId="23329C48"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Didinti teisėjų komunikacijos kompetencijas</w:t>
            </w:r>
          </w:p>
        </w:tc>
        <w:tc>
          <w:tcPr>
            <w:tcW w:w="1818" w:type="dxa"/>
            <w:shd w:val="clear" w:color="auto" w:fill="auto"/>
          </w:tcPr>
          <w:p w14:paraId="67A2352B"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Organizuoti viešojo kalbėjimo, bendravimo su žiniasklaida mokymus teisėjams</w:t>
            </w:r>
          </w:p>
        </w:tc>
        <w:tc>
          <w:tcPr>
            <w:tcW w:w="1689" w:type="dxa"/>
            <w:shd w:val="clear" w:color="auto" w:fill="auto"/>
          </w:tcPr>
          <w:p w14:paraId="54DEA99B"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Mokymų ir tarptautinių ryšių komitetas,</w:t>
            </w:r>
          </w:p>
          <w:p w14:paraId="7D1D8A3A"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Komunikacijos komitetas</w:t>
            </w:r>
          </w:p>
        </w:tc>
        <w:tc>
          <w:tcPr>
            <w:tcW w:w="1182" w:type="dxa"/>
            <w:shd w:val="clear" w:color="auto" w:fill="auto"/>
          </w:tcPr>
          <w:p w14:paraId="714CDAFD"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673" w:type="dxa"/>
            <w:shd w:val="clear" w:color="auto" w:fill="auto"/>
          </w:tcPr>
          <w:p w14:paraId="2C7A08EF"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4FF9FD52" w14:textId="3B63C32B" w:rsidR="00B00335" w:rsidRPr="00FE221B" w:rsidRDefault="00B00335" w:rsidP="006B3172">
            <w:pPr>
              <w:pStyle w:val="Pagrindinistekstas2"/>
              <w:spacing w:after="0" w:line="240" w:lineRule="auto"/>
              <w:jc w:val="both"/>
              <w:rPr>
                <w:rFonts w:ascii="Arial" w:hAnsi="Arial" w:cs="Arial"/>
                <w:b/>
                <w:bCs/>
                <w:sz w:val="22"/>
                <w:szCs w:val="22"/>
              </w:rPr>
            </w:pPr>
            <w:r w:rsidRPr="00FE221B">
              <w:rPr>
                <w:rFonts w:ascii="Arial" w:hAnsi="Arial" w:cs="Arial"/>
                <w:b/>
                <w:bCs/>
                <w:sz w:val="22"/>
                <w:szCs w:val="22"/>
              </w:rPr>
              <w:t xml:space="preserve">Kasmet organizuoti viešojo kalbėjimo, bendravimo su žiniasklaida mokymai teisėjams. </w:t>
            </w:r>
          </w:p>
          <w:p w14:paraId="7760BDD8" w14:textId="77777777" w:rsidR="00B00335" w:rsidRPr="00FE221B" w:rsidRDefault="00B00335" w:rsidP="006B3172">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2021 m. spalio 1 d. buvo organizuoti mokymai naujai paskirtiems apylinkių teismų teisėjams. Dalyvavo 10 teisėjų. </w:t>
            </w:r>
          </w:p>
          <w:p w14:paraId="4804DE09" w14:textId="6D307761" w:rsidR="00B00335" w:rsidRPr="00FE221B" w:rsidRDefault="00B00335" w:rsidP="006B3172">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2022 m. balandžio 25 d. ir 2022 m. lapkričio 14 d.  įvadiniuose mokymuose dalyvavo 27 teisėjai. 2022 m. vasario 21-22 d. mokymuose „Bendravimas su žiniasklaida“ </w:t>
            </w:r>
            <w:r w:rsidRPr="00FE221B">
              <w:rPr>
                <w:rFonts w:ascii="Arial" w:hAnsi="Arial" w:cs="Arial"/>
                <w:sz w:val="22"/>
                <w:szCs w:val="22"/>
              </w:rPr>
              <w:lastRenderedPageBreak/>
              <w:t xml:space="preserve">dalyvavo 20 teisėjų. Kiti mokymai, skirti TT nariams, vyko 2022 m. spalio 19-20 dienomis, kurių metų buvo apmokyta 12 Teisėjų tarybos narių. </w:t>
            </w:r>
          </w:p>
          <w:p w14:paraId="62901945" w14:textId="42010833" w:rsidR="00B00335" w:rsidRPr="00FE221B" w:rsidRDefault="00B00335" w:rsidP="00EC5F47">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2023 m. suorganizuoti mokymai „Bendravimas su žiniasklaida“, kurie vyko birželio 5-6 d. ir spalio 10 – 11 d., mokymuose sudalyvavo 28 teisėjai. </w:t>
            </w:r>
          </w:p>
          <w:p w14:paraId="570FCCD8" w14:textId="4D265EC8" w:rsidR="00B00335" w:rsidRPr="00FE221B" w:rsidRDefault="00B00335" w:rsidP="00EC5F47">
            <w:pPr>
              <w:pStyle w:val="Pagrindinistekstas2"/>
              <w:spacing w:after="0" w:line="240" w:lineRule="auto"/>
              <w:jc w:val="both"/>
              <w:rPr>
                <w:rFonts w:ascii="Arial" w:hAnsi="Arial" w:cs="Arial"/>
                <w:sz w:val="22"/>
                <w:szCs w:val="22"/>
              </w:rPr>
            </w:pPr>
            <w:r w:rsidRPr="00FE221B">
              <w:rPr>
                <w:rFonts w:ascii="Arial" w:hAnsi="Arial" w:cs="Arial"/>
                <w:sz w:val="22"/>
                <w:szCs w:val="22"/>
              </w:rPr>
              <w:t>2023 m. vyko dveji įvadiniai mokymai - balandžio 17-21 d. ir lapkričio 13-17 d., kurių metu viešojo kalbėjimo mokėsi 23 teisėjai.</w:t>
            </w:r>
          </w:p>
          <w:p w14:paraId="5CF10EDA" w14:textId="510180F3" w:rsidR="00B00335" w:rsidRPr="00FE221B" w:rsidRDefault="00B00335" w:rsidP="00EC5F47">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2024 m. suorganizuoti mokymai „Bendravimas su žiniasklaida“, kurie vyko gegužės 21 – 22 d. Šiuose mokymuose dalyvavo 14 teisėjų. Taip pat tokie patys mokymai vyks rugsėjo mėn., į kuriuos užsiregistravo 12 teisėjų. </w:t>
            </w:r>
          </w:p>
          <w:p w14:paraId="5695AE02" w14:textId="5A482A1C" w:rsidR="00B00335" w:rsidRPr="00FE221B" w:rsidRDefault="00B00335" w:rsidP="00EC5F47">
            <w:pPr>
              <w:pStyle w:val="Pagrindinistekstas2"/>
              <w:spacing w:after="0" w:line="240" w:lineRule="auto"/>
              <w:jc w:val="both"/>
              <w:rPr>
                <w:rFonts w:ascii="Arial" w:hAnsi="Arial" w:cs="Arial"/>
                <w:sz w:val="22"/>
                <w:szCs w:val="22"/>
              </w:rPr>
            </w:pPr>
            <w:r w:rsidRPr="00FE221B">
              <w:rPr>
                <w:rFonts w:ascii="Arial" w:hAnsi="Arial" w:cs="Arial"/>
                <w:sz w:val="22"/>
                <w:szCs w:val="22"/>
              </w:rPr>
              <w:t>2024 m. vyko įvadiniai mokymai - balandžio 8-12 d. ir vyks lapkričio 25-29 d. Balandžio mėn. vykusių mokymų metu viešojo kalbėjimo mokėsi 15 teisėjų.</w:t>
            </w:r>
          </w:p>
          <w:p w14:paraId="60B57763" w14:textId="33088BAC" w:rsidR="00B00335" w:rsidRPr="00FE221B" w:rsidRDefault="00B00335" w:rsidP="006B3172">
            <w:pPr>
              <w:pStyle w:val="Pagrindinistekstas2"/>
              <w:spacing w:after="0" w:line="240" w:lineRule="auto"/>
              <w:jc w:val="both"/>
              <w:rPr>
                <w:rFonts w:ascii="Arial" w:hAnsi="Arial" w:cs="Arial"/>
                <w:bCs/>
                <w:sz w:val="22"/>
                <w:szCs w:val="22"/>
              </w:rPr>
            </w:pPr>
          </w:p>
        </w:tc>
      </w:tr>
      <w:bookmarkEnd w:id="15"/>
      <w:tr w:rsidR="00FE221B" w:rsidRPr="00FE221B" w14:paraId="459A646F" w14:textId="6AC89993" w:rsidTr="00B00335">
        <w:tc>
          <w:tcPr>
            <w:tcW w:w="739" w:type="dxa"/>
            <w:shd w:val="clear" w:color="auto" w:fill="auto"/>
          </w:tcPr>
          <w:p w14:paraId="3DE9DF1D"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5.</w:t>
            </w:r>
          </w:p>
        </w:tc>
        <w:tc>
          <w:tcPr>
            <w:tcW w:w="2284" w:type="dxa"/>
            <w:shd w:val="clear" w:color="auto" w:fill="auto"/>
          </w:tcPr>
          <w:p w14:paraId="5021372C"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Stiprinti teismuose korupcijai ir neteisėtam poveikiui nepakančią aplinką, p</w:t>
            </w:r>
            <w:r w:rsidRPr="00FE221B">
              <w:rPr>
                <w:rFonts w:ascii="Arial" w:hAnsi="Arial" w:cs="Arial"/>
                <w:bCs/>
                <w:sz w:val="22"/>
                <w:szCs w:val="22"/>
                <w:lang w:eastAsia="lt-LT"/>
              </w:rPr>
              <w:t>arengti teismų sistemos korupcijos prevencijos programą</w:t>
            </w:r>
            <w:r w:rsidRPr="00FE221B">
              <w:rPr>
                <w:rStyle w:val="Puslapioinaosnuoroda"/>
                <w:rFonts w:ascii="Arial" w:hAnsi="Arial" w:cs="Arial"/>
                <w:bCs/>
                <w:sz w:val="22"/>
                <w:szCs w:val="22"/>
                <w:lang w:eastAsia="lt-LT"/>
              </w:rPr>
              <w:footnoteReference w:id="6"/>
            </w:r>
            <w:r w:rsidRPr="00FE221B">
              <w:rPr>
                <w:rFonts w:ascii="Arial" w:hAnsi="Arial" w:cs="Arial"/>
                <w:sz w:val="22"/>
                <w:szCs w:val="22"/>
              </w:rPr>
              <w:t xml:space="preserve"> </w:t>
            </w:r>
          </w:p>
        </w:tc>
        <w:tc>
          <w:tcPr>
            <w:tcW w:w="1818" w:type="dxa"/>
            <w:shd w:val="clear" w:color="auto" w:fill="auto"/>
          </w:tcPr>
          <w:p w14:paraId="254E7272"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Parengta šakinė korupcijos prevencijos programa patvirtinta Teisėjų tarybos</w:t>
            </w:r>
          </w:p>
        </w:tc>
        <w:tc>
          <w:tcPr>
            <w:tcW w:w="1689" w:type="dxa"/>
            <w:shd w:val="clear" w:color="auto" w:fill="auto"/>
          </w:tcPr>
          <w:p w14:paraId="4D8942A0" w14:textId="77777777" w:rsidR="00B00335" w:rsidRPr="00FE221B" w:rsidRDefault="00B00335" w:rsidP="00F3546C">
            <w:pPr>
              <w:pStyle w:val="Pagrindinistekstas2"/>
              <w:spacing w:after="0" w:line="240" w:lineRule="auto"/>
              <w:rPr>
                <w:rFonts w:ascii="Arial" w:hAnsi="Arial" w:cs="Arial"/>
                <w:b/>
                <w:bCs/>
                <w:sz w:val="22"/>
                <w:szCs w:val="22"/>
              </w:rPr>
            </w:pPr>
            <w:r w:rsidRPr="00FE221B">
              <w:rPr>
                <w:rStyle w:val="Grietas"/>
                <w:rFonts w:ascii="Arial" w:hAnsi="Arial" w:cs="Arial"/>
                <w:b w:val="0"/>
                <w:bCs w:val="0"/>
                <w:sz w:val="22"/>
                <w:szCs w:val="22"/>
              </w:rPr>
              <w:t>Teisėjų tarybos vadovybė</w:t>
            </w:r>
          </w:p>
        </w:tc>
        <w:tc>
          <w:tcPr>
            <w:tcW w:w="1182" w:type="dxa"/>
            <w:shd w:val="clear" w:color="auto" w:fill="auto"/>
          </w:tcPr>
          <w:p w14:paraId="25CDCB58"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Programa iki 2021 m. gruodžio 31 d., vykdoma nuolat</w:t>
            </w:r>
          </w:p>
        </w:tc>
        <w:tc>
          <w:tcPr>
            <w:tcW w:w="1673" w:type="dxa"/>
            <w:shd w:val="clear" w:color="auto" w:fill="auto"/>
          </w:tcPr>
          <w:p w14:paraId="62FEB2ED"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27B1BC3A" w14:textId="237C8451" w:rsidR="00B00335" w:rsidRPr="00FE221B" w:rsidRDefault="00B00335" w:rsidP="008C377B">
            <w:pPr>
              <w:pStyle w:val="Pagrindinistekstas2"/>
              <w:spacing w:after="0" w:line="240" w:lineRule="auto"/>
              <w:jc w:val="both"/>
              <w:rPr>
                <w:rFonts w:ascii="Arial" w:hAnsi="Arial" w:cs="Arial"/>
                <w:sz w:val="22"/>
                <w:szCs w:val="22"/>
              </w:rPr>
            </w:pPr>
            <w:r w:rsidRPr="00FE221B">
              <w:rPr>
                <w:rFonts w:ascii="Arial" w:hAnsi="Arial" w:cs="Arial"/>
                <w:sz w:val="22"/>
                <w:szCs w:val="22"/>
              </w:rPr>
              <w:t>2022 m. vasario 25 d. Teisėjų taryba, pripažindama, kad Lietuvos Respublikos teismai įvairiomis formomis susiduria su neteisėto kišimosi į teisingumo vykdymo veiklą bandymais; taip pat, jog korupcijos apraiškų egzistavimas teismuose nėra suderinamas su teisingumo vykdymu ir griauna visuomenės ir valstybės pasitikėjimą teismų vykdomu teisingumu, menkina išskirtinį teismo, kaip teisingumą vykdančios institucijos, konstitucinį statusą bei teisinės valstybės principą, nutarimu Nr. 13P-46-(7.1.2.) priėmė šakinį Lietuvos teismų sistemos korupcijos prevencijos veiksmų planą  2022–2025 metams.</w:t>
            </w:r>
          </w:p>
          <w:p w14:paraId="3610BC07" w14:textId="0915EF34" w:rsidR="00B00335" w:rsidRPr="00FE221B" w:rsidRDefault="00B00335" w:rsidP="001E105A">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Šiuo nutarimu Teisėjų taryba nustatė aiškų teismų sistemos korupcijos prevencijos tikslą – kurti korupcijai ir bet kokio pobūdžio neteisėtai įtakai atsparią teismų sistemą, šalinti korupcijos rizikos teismų sistemoje grėsmes ir nubrėžė naują kovos su korupcijos apraiškomis teismų sistemoje kryptį – kova su korupcija ir bet kokio pašalinio neteisėto pobūdžio įtakai atsparios aplinkos kūrimas yra nuolatinis ir esminis kiekvieno teismuose dirbančio žmogaus uždavinys, kurio ignoravimas atsiliepia visos sistemos autoritetui ir padėčiai valstybėje.</w:t>
            </w:r>
          </w:p>
          <w:p w14:paraId="7AC9F94E" w14:textId="47E9E47F" w:rsidR="00B00335" w:rsidRPr="00FE221B" w:rsidRDefault="00B00335" w:rsidP="001E105A">
            <w:pPr>
              <w:pStyle w:val="Pagrindinistekstas2"/>
              <w:spacing w:after="0" w:line="240" w:lineRule="auto"/>
              <w:jc w:val="both"/>
              <w:rPr>
                <w:rFonts w:ascii="Arial" w:hAnsi="Arial" w:cs="Arial"/>
                <w:sz w:val="22"/>
                <w:szCs w:val="22"/>
              </w:rPr>
            </w:pPr>
            <w:r w:rsidRPr="00FE221B">
              <w:rPr>
                <w:rFonts w:ascii="Arial" w:hAnsi="Arial" w:cs="Arial"/>
                <w:sz w:val="22"/>
                <w:szCs w:val="22"/>
              </w:rPr>
              <w:t>Siekiant šių tikslų, Teisėjų taryba nustatė ir konkrečiais priemones jiems pasiekti</w:t>
            </w:r>
            <w:r w:rsidRPr="00FE221B">
              <w:rPr>
                <w:rStyle w:val="Puslapioinaosnuoroda"/>
                <w:rFonts w:ascii="Arial" w:hAnsi="Arial" w:cs="Arial"/>
                <w:sz w:val="22"/>
                <w:szCs w:val="22"/>
              </w:rPr>
              <w:footnoteReference w:id="7"/>
            </w:r>
            <w:r w:rsidRPr="00FE221B">
              <w:rPr>
                <w:rFonts w:ascii="Arial" w:hAnsi="Arial" w:cs="Arial"/>
                <w:sz w:val="22"/>
                <w:szCs w:val="22"/>
              </w:rPr>
              <w:t xml:space="preserve"> </w:t>
            </w:r>
          </w:p>
          <w:p w14:paraId="7913D7AE" w14:textId="0F1B1984" w:rsidR="00B00335" w:rsidRPr="00FE221B" w:rsidRDefault="00B00335" w:rsidP="001E105A">
            <w:pPr>
              <w:pStyle w:val="Pagrindinistekstas2"/>
              <w:spacing w:after="0" w:line="240" w:lineRule="auto"/>
              <w:jc w:val="both"/>
              <w:rPr>
                <w:rFonts w:ascii="Arial" w:hAnsi="Arial" w:cs="Arial"/>
                <w:sz w:val="22"/>
                <w:szCs w:val="22"/>
              </w:rPr>
            </w:pPr>
            <w:r w:rsidRPr="00FE221B">
              <w:rPr>
                <w:rFonts w:ascii="Arial" w:hAnsi="Arial" w:cs="Arial"/>
                <w:sz w:val="22"/>
                <w:szCs w:val="22"/>
              </w:rPr>
              <w:t>Taip pat 2022 m. vasario 25 d. Teisėjų tarybos nutarimu buvo įsteigta centrinio už korupcijai atsparios aplinkos kūrimą visoje teismų sistemoje atsakingo subjekto pareigybė.</w:t>
            </w:r>
          </w:p>
          <w:p w14:paraId="7D6C4330" w14:textId="0F21443C" w:rsidR="00B00335" w:rsidRPr="00FE221B" w:rsidRDefault="00B00335" w:rsidP="001E105A">
            <w:pPr>
              <w:pStyle w:val="Pagrindinistekstas2"/>
              <w:spacing w:after="0" w:line="240" w:lineRule="auto"/>
              <w:jc w:val="both"/>
              <w:rPr>
                <w:rFonts w:ascii="Arial" w:hAnsi="Arial" w:cs="Arial"/>
                <w:sz w:val="22"/>
                <w:szCs w:val="22"/>
              </w:rPr>
            </w:pPr>
            <w:r w:rsidRPr="00FE221B">
              <w:rPr>
                <w:rFonts w:ascii="Arial" w:hAnsi="Arial" w:cs="Arial"/>
                <w:sz w:val="22"/>
                <w:szCs w:val="22"/>
              </w:rPr>
              <w:t>2023 m. buvo pasiekta, jog Nacionalinės kovos su korupcija darbotvarkės III-</w:t>
            </w:r>
            <w:proofErr w:type="spellStart"/>
            <w:r w:rsidRPr="00FE221B">
              <w:rPr>
                <w:rFonts w:ascii="Arial" w:hAnsi="Arial" w:cs="Arial"/>
                <w:sz w:val="22"/>
                <w:szCs w:val="22"/>
              </w:rPr>
              <w:t>iojo</w:t>
            </w:r>
            <w:proofErr w:type="spellEnd"/>
            <w:r w:rsidRPr="00FE221B">
              <w:rPr>
                <w:rFonts w:ascii="Arial" w:hAnsi="Arial" w:cs="Arial"/>
                <w:sz w:val="22"/>
                <w:szCs w:val="22"/>
              </w:rPr>
              <w:t xml:space="preserve"> uždavinio „Siekti veiksmingos korupcijos kontrolės ir nešališko, objektyvaus teisingumo vykdymo bei teisės viršenybės užtikrinimo“ priemonių įgyvendinimas buvo patikėtas pačiai teismų sistemai planuojant priemones šakiniame korupcijos prevencijos veiksmų plane.</w:t>
            </w:r>
          </w:p>
          <w:p w14:paraId="6D468C63" w14:textId="109F0948" w:rsidR="00B00335" w:rsidRPr="00FE221B" w:rsidRDefault="00B00335" w:rsidP="001E105A">
            <w:pPr>
              <w:pStyle w:val="Pagrindinistekstas2"/>
              <w:spacing w:after="0" w:line="240" w:lineRule="auto"/>
              <w:jc w:val="both"/>
              <w:rPr>
                <w:rFonts w:ascii="Arial" w:hAnsi="Arial" w:cs="Arial"/>
                <w:sz w:val="22"/>
                <w:szCs w:val="22"/>
              </w:rPr>
            </w:pPr>
            <w:r w:rsidRPr="00FE221B">
              <w:rPr>
                <w:rFonts w:ascii="Arial" w:hAnsi="Arial" w:cs="Arial"/>
                <w:sz w:val="22"/>
                <w:szCs w:val="22"/>
              </w:rPr>
              <w:t>Tai reiškia, kad Teisėjų tarybos patvirtinta programa tapo nacionalinių strateginio planavimo dokumentų, kuriais kovojama su korupcija šalyje sudėtine dalimi, pagal kurios priemonių vykdymą, skaičiuojama valstybės pažanga kovoje su korupcija.</w:t>
            </w:r>
          </w:p>
          <w:p w14:paraId="3974A35A" w14:textId="3B0DEC94" w:rsidR="00B00335" w:rsidRPr="00FE221B" w:rsidRDefault="00B00335" w:rsidP="001E105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sausio 27 d. patvirtintas pagrindinis dokumentas, skirtas kovai su bet kokios formos neteisėtu poveikiu </w:t>
            </w:r>
            <w:r w:rsidRPr="00FE221B">
              <w:rPr>
                <w:rFonts w:ascii="Arial" w:hAnsi="Arial" w:cs="Arial"/>
                <w:bCs/>
                <w:sz w:val="22"/>
                <w:szCs w:val="22"/>
              </w:rPr>
              <w:lastRenderedPageBreak/>
              <w:t>teismams vykdant teisingumą, neskaidrumu ir kitokios formos korupcijos apraiškoms sistemoje – Lietuvos teismų skaidrumo politika. Joje buvo įtvirtinti  pagrindiniai ir esminiai skaidrumu, sąžiningumu ir atvirumu grįstos teismų veiklos kūrimo principai.</w:t>
            </w:r>
          </w:p>
          <w:p w14:paraId="4AAB9148" w14:textId="2039C5B4"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Sukurtos ir į teisėjų mokymo programas (įvadinę ir periodines) diegtos teisėjų antikorupcinio sąmoningumo didinimo mokymų programos temomis: „Antikorupcinės aplinkos kūrimas“; „Tarptautiniai kovos su korupcija standartai. Lietuvos įsipareigojimai“; „Teismų sistemos vertybinis integralumas – esminė kovos su korupcija prielaida šalyje“; „Teismų skaidrumo politika: atvirumu grįstos organizacinės kultūros kūrimas ir palaikymas“; Ekonominio bendradarbiavimo ir plėtros organizacijos konvencijos dėl kovos su užsienio valstybės pareigūnų papirkinėjimu tarptautiniuose verslo sandoriuose ir jos reikalavimų (susijusių rekomendacijų) įgyvendinimas Lietuvoje. </w:t>
            </w:r>
          </w:p>
          <w:p w14:paraId="204DD8B4" w14:textId="7F9E520A"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2023 ir 2024 m. atlikti Lietuvos teismų korupcijos (ne)tolerancijos tyrimai.</w:t>
            </w:r>
          </w:p>
          <w:p w14:paraId="602324A2" w14:textId="71CDCF80"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Gerinant antikorupcinę ir skaidrumu grįstą aplinką teismuose taip pat įgyvendinta duomenų atvėrimo iniciatyva „Atviri teismai“.</w:t>
            </w:r>
          </w:p>
        </w:tc>
      </w:tr>
      <w:tr w:rsidR="00FE221B" w:rsidRPr="00FE221B" w14:paraId="61FF318D" w14:textId="3D9CA340" w:rsidTr="00B00335">
        <w:tc>
          <w:tcPr>
            <w:tcW w:w="739" w:type="dxa"/>
            <w:shd w:val="clear" w:color="auto" w:fill="auto"/>
          </w:tcPr>
          <w:p w14:paraId="4F0BE0F2"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 xml:space="preserve">6. </w:t>
            </w:r>
          </w:p>
        </w:tc>
        <w:tc>
          <w:tcPr>
            <w:tcW w:w="2284" w:type="dxa"/>
            <w:shd w:val="clear" w:color="auto" w:fill="auto"/>
          </w:tcPr>
          <w:p w14:paraId="15C18FF7"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Stiprinti Teisėjų tarybos bendravimą su teismais ir teisėjais, periodiškai organizuoti išvažiuojamuosius susitikimus</w:t>
            </w:r>
          </w:p>
        </w:tc>
        <w:tc>
          <w:tcPr>
            <w:tcW w:w="1818" w:type="dxa"/>
            <w:shd w:val="clear" w:color="auto" w:fill="auto"/>
          </w:tcPr>
          <w:p w14:paraId="3DBCA75C"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Kasmet aplankyti ne mažiau kaip 3 teismus</w:t>
            </w:r>
          </w:p>
        </w:tc>
        <w:tc>
          <w:tcPr>
            <w:tcW w:w="1689" w:type="dxa"/>
            <w:shd w:val="clear" w:color="auto" w:fill="auto"/>
          </w:tcPr>
          <w:p w14:paraId="096D49D8"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w:t>
            </w:r>
          </w:p>
        </w:tc>
        <w:tc>
          <w:tcPr>
            <w:tcW w:w="1182" w:type="dxa"/>
            <w:shd w:val="clear" w:color="auto" w:fill="auto"/>
          </w:tcPr>
          <w:p w14:paraId="40B699A4"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673" w:type="dxa"/>
            <w:shd w:val="clear" w:color="auto" w:fill="auto"/>
          </w:tcPr>
          <w:p w14:paraId="38310EEE"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2928819F" w14:textId="19A3FC2D"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balandžio 23 d. įvyko Teisėjų tarybos susitikimas su Klaipėdos apylinkės teismu.</w:t>
            </w:r>
          </w:p>
          <w:p w14:paraId="09E3A3EF" w14:textId="3B233BFC"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2021 m. gegužės 14 d. įvyko Lietuvos apylinkių teismų pirmininkų susitikimas su Teisėjų tarybos nariais, skirtas LR Prezidentūros iniciatyvoms bei galimos bendros teismų pozicijos apylinkių veiklos teritorijų jungimo klausimams aptarti.</w:t>
            </w:r>
          </w:p>
          <w:p w14:paraId="43FC29E0" w14:textId="77777777" w:rsidR="00B00335" w:rsidRPr="00FE221B" w:rsidRDefault="00B00335" w:rsidP="00EC5F47">
            <w:pPr>
              <w:pStyle w:val="Pagrindinistekstas2"/>
              <w:spacing w:after="0" w:line="240" w:lineRule="auto"/>
              <w:jc w:val="both"/>
              <w:rPr>
                <w:rFonts w:ascii="Arial" w:hAnsi="Arial" w:cs="Arial"/>
              </w:rPr>
            </w:pPr>
            <w:r w:rsidRPr="00FE221B">
              <w:rPr>
                <w:rFonts w:ascii="Arial" w:hAnsi="Arial" w:cs="Arial"/>
                <w:bCs/>
                <w:sz w:val="22"/>
                <w:szCs w:val="22"/>
              </w:rPr>
              <w:t>2021 m. gruodžio 3 d. įvyko Teisėjų tarybos susitikimas su Vilniaus miesto apylinkės teismu.</w:t>
            </w:r>
            <w:r w:rsidRPr="00FE221B">
              <w:rPr>
                <w:rFonts w:ascii="Arial" w:hAnsi="Arial" w:cs="Arial"/>
              </w:rPr>
              <w:t xml:space="preserve"> </w:t>
            </w:r>
          </w:p>
          <w:p w14:paraId="2E81BA7A" w14:textId="6EC1C192"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lastRenderedPageBreak/>
              <w:t>2022 m. gegužės 27 d. po išvažiuojamojo Teisėjų tarybos posėdžio vyko susitikimas su Šiaulių regione dirbančiais teisėjais su kuriais Teisėjų tarybos nariai pasidalino pačia aktualiausia informacija apie Teismų įstatymo projekto eigą, kitų teisės aktų projektus, atsakė į teisėjų pateiktus klausimus.</w:t>
            </w:r>
          </w:p>
          <w:p w14:paraId="6F23962D" w14:textId="77777777"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2022 m. rugsėjo 30 d. įvyko išvažiuojamasis Teisėjų tarybos posėdis Klaipėdos apygardos teisme, po kurio Teisėjų taryba susitiko su Klaipėdos regiono teisėjais. </w:t>
            </w:r>
          </w:p>
          <w:p w14:paraId="4B12E902" w14:textId="77777777"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balandžio 28 d. įvyko išvažiuojamasis Teisėjų tarybos posėdis Panevėžio apygardos teisme, po kurio Teisėjų taryba ir NTA atstovai susitiko su Panevėžio regiono teisėjais. </w:t>
            </w:r>
          </w:p>
          <w:p w14:paraId="2F81E09F" w14:textId="77777777"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rugsėjo 29 d. įvyko išvažiuojamasis Teisėjų tarybos posėdis Kauno apygardos teisme, po kurio Teisėjų taryba susitiko su Kauno regiono teisėjais. </w:t>
            </w:r>
          </w:p>
          <w:p w14:paraId="24930702" w14:textId="77777777"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2023 m. birželio 21 d., 2023 m. liepos 18 d., 2023 m. spalio 13 d., 2023 m. lapkričio 24 d., 2024 m. sausio 12 d. įvyko Lietuvos apylinkių teismų pirmininkų susitikimai su Teisėjų tarybos nariais, skirti apylinkių teismų reformos įgyvendinimo klausimams. </w:t>
            </w:r>
          </w:p>
          <w:p w14:paraId="79D7D932" w14:textId="77777777"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2023 m. spalio 30 d. įvyko TT vadovybės bei NTA atstovų susitikimas su Vilniaus m. apylinkės teismu dėl "riaušių" bylos nagrinėjimo problematikos.</w:t>
            </w:r>
          </w:p>
          <w:p w14:paraId="4D169EF2" w14:textId="3780AA00" w:rsidR="00B00335" w:rsidRPr="00FE221B" w:rsidRDefault="00B00335" w:rsidP="00EC5F47">
            <w:pPr>
              <w:pStyle w:val="Pagrindinistekstas2"/>
              <w:spacing w:after="0" w:line="240" w:lineRule="auto"/>
              <w:jc w:val="both"/>
              <w:rPr>
                <w:rFonts w:ascii="Arial" w:hAnsi="Arial" w:cs="Arial"/>
                <w:bCs/>
                <w:sz w:val="22"/>
                <w:szCs w:val="22"/>
              </w:rPr>
            </w:pPr>
            <w:r w:rsidRPr="00FE221B">
              <w:rPr>
                <w:rFonts w:ascii="Arial" w:hAnsi="Arial" w:cs="Arial"/>
                <w:bCs/>
                <w:sz w:val="22"/>
                <w:szCs w:val="22"/>
              </w:rPr>
              <w:t>2023 m. lapkričio 24 d. (Trakai), 2024 m. sausio 12 d. (Marijampolė), 2024 m. kovo 15 d. (Plungė), 2024 m. gegužės 13 d. (Alytus) įvyko TT bei NTA atstovų ir apylinkių teismų pirmininkų periodinis susitikimas apylinkių teismų reformos klausimais.</w:t>
            </w:r>
          </w:p>
        </w:tc>
      </w:tr>
      <w:tr w:rsidR="00FE221B" w:rsidRPr="00FE221B" w14:paraId="3D8461EE" w14:textId="689828CB" w:rsidTr="00B00335">
        <w:tc>
          <w:tcPr>
            <w:tcW w:w="739" w:type="dxa"/>
            <w:shd w:val="clear" w:color="auto" w:fill="auto"/>
          </w:tcPr>
          <w:p w14:paraId="161CD3C1"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 xml:space="preserve">7. </w:t>
            </w:r>
          </w:p>
        </w:tc>
        <w:tc>
          <w:tcPr>
            <w:tcW w:w="2284" w:type="dxa"/>
            <w:shd w:val="clear" w:color="auto" w:fill="auto"/>
          </w:tcPr>
          <w:p w14:paraId="6AF44B4F"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Stiprinti mentorystės kultūrą teismų sistemoje įvairiose kompetencijų srityse</w:t>
            </w:r>
          </w:p>
        </w:tc>
        <w:tc>
          <w:tcPr>
            <w:tcW w:w="1818" w:type="dxa"/>
            <w:shd w:val="clear" w:color="auto" w:fill="auto"/>
          </w:tcPr>
          <w:p w14:paraId="38F9F861"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 xml:space="preserve">Užtikrinti, kad būtų organizuojami teismų </w:t>
            </w:r>
            <w:r w:rsidRPr="00FE221B">
              <w:rPr>
                <w:rFonts w:ascii="Arial" w:hAnsi="Arial" w:cs="Arial"/>
                <w:sz w:val="22"/>
                <w:szCs w:val="22"/>
              </w:rPr>
              <w:lastRenderedPageBreak/>
              <w:t>dalinimosi gerąja praktika renginiai/ mentorių susitikimai</w:t>
            </w:r>
          </w:p>
        </w:tc>
        <w:tc>
          <w:tcPr>
            <w:tcW w:w="1689" w:type="dxa"/>
            <w:shd w:val="clear" w:color="auto" w:fill="auto"/>
          </w:tcPr>
          <w:p w14:paraId="68BA839E"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lastRenderedPageBreak/>
              <w:t>Mokymų ir tarptautinių ryšių komitetas</w:t>
            </w:r>
          </w:p>
        </w:tc>
        <w:tc>
          <w:tcPr>
            <w:tcW w:w="1182" w:type="dxa"/>
            <w:shd w:val="clear" w:color="auto" w:fill="auto"/>
          </w:tcPr>
          <w:p w14:paraId="56583131"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Kasmet</w:t>
            </w:r>
          </w:p>
        </w:tc>
        <w:tc>
          <w:tcPr>
            <w:tcW w:w="1673" w:type="dxa"/>
            <w:shd w:val="clear" w:color="auto" w:fill="auto"/>
          </w:tcPr>
          <w:p w14:paraId="10641B1E"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6B70FA1B" w14:textId="3459F9FF" w:rsidR="00B00335" w:rsidRPr="00FE221B" w:rsidRDefault="00B00335" w:rsidP="006F0864">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2021–2024 m. vyko įvairių lygių teismų darbuotojų mokymai / darbiniai susitikimai: teismo kanclerių, teismų finansininkų, teismų IT specialistų, teismų psichologų, teismų lituanistų, </w:t>
            </w:r>
            <w:r w:rsidRPr="00FE221B">
              <w:rPr>
                <w:rFonts w:ascii="Arial" w:hAnsi="Arial" w:cs="Arial"/>
                <w:bCs/>
                <w:sz w:val="22"/>
                <w:szCs w:val="22"/>
              </w:rPr>
              <w:lastRenderedPageBreak/>
              <w:t>teismų komunikacijos specialistų, teismų viešųjų pirkimų specialistų ir kt. susitikimai.</w:t>
            </w:r>
          </w:p>
        </w:tc>
      </w:tr>
      <w:tr w:rsidR="00FE221B" w:rsidRPr="00FE221B" w14:paraId="70C24CD0" w14:textId="34D6511F" w:rsidTr="00B00335">
        <w:trPr>
          <w:trHeight w:val="577"/>
        </w:trPr>
        <w:tc>
          <w:tcPr>
            <w:tcW w:w="739" w:type="dxa"/>
            <w:shd w:val="clear" w:color="auto" w:fill="auto"/>
          </w:tcPr>
          <w:p w14:paraId="1AADBEAE" w14:textId="77777777" w:rsidR="00B00335" w:rsidRPr="00FE221B" w:rsidRDefault="00B00335" w:rsidP="00F3546C">
            <w:pPr>
              <w:pStyle w:val="Pagrindinistekstas2"/>
              <w:spacing w:after="0" w:line="240" w:lineRule="auto"/>
              <w:jc w:val="both"/>
              <w:rPr>
                <w:rFonts w:ascii="Arial" w:hAnsi="Arial" w:cs="Arial"/>
                <w:sz w:val="22"/>
                <w:szCs w:val="22"/>
              </w:rPr>
            </w:pPr>
            <w:r w:rsidRPr="00FE221B">
              <w:rPr>
                <w:rFonts w:ascii="Arial" w:hAnsi="Arial" w:cs="Arial"/>
                <w:sz w:val="22"/>
                <w:szCs w:val="22"/>
              </w:rPr>
              <w:lastRenderedPageBreak/>
              <w:t xml:space="preserve">8. </w:t>
            </w:r>
          </w:p>
        </w:tc>
        <w:tc>
          <w:tcPr>
            <w:tcW w:w="2284" w:type="dxa"/>
            <w:shd w:val="clear" w:color="auto" w:fill="auto"/>
          </w:tcPr>
          <w:p w14:paraId="1678DD2C" w14:textId="77777777" w:rsidR="00B00335" w:rsidRPr="00FE221B" w:rsidRDefault="00B00335" w:rsidP="00F3546C">
            <w:pPr>
              <w:pStyle w:val="Betarp"/>
              <w:rPr>
                <w:rFonts w:ascii="Arial" w:hAnsi="Arial" w:cs="Arial"/>
                <w:sz w:val="22"/>
                <w:szCs w:val="22"/>
              </w:rPr>
            </w:pPr>
            <w:r w:rsidRPr="00FE221B">
              <w:rPr>
                <w:rFonts w:ascii="Arial" w:hAnsi="Arial" w:cs="Arial"/>
                <w:sz w:val="22"/>
                <w:szCs w:val="22"/>
              </w:rPr>
              <w:t>Atlikti išsamų anoniminį teisėjų ir teismų darbuotojų nuomonių tyrimą apie vidines teismų problemas</w:t>
            </w:r>
          </w:p>
        </w:tc>
        <w:tc>
          <w:tcPr>
            <w:tcW w:w="1818" w:type="dxa"/>
            <w:shd w:val="clear" w:color="auto" w:fill="auto"/>
          </w:tcPr>
          <w:p w14:paraId="35C9B129"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 xml:space="preserve">Atliktas nuomonių tyrimas ir parengtas apibendrinimas </w:t>
            </w:r>
          </w:p>
        </w:tc>
        <w:tc>
          <w:tcPr>
            <w:tcW w:w="1689" w:type="dxa"/>
            <w:shd w:val="clear" w:color="auto" w:fill="auto"/>
          </w:tcPr>
          <w:p w14:paraId="159E3303"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 Komunikacijos komitetas</w:t>
            </w:r>
          </w:p>
        </w:tc>
        <w:tc>
          <w:tcPr>
            <w:tcW w:w="1182" w:type="dxa"/>
            <w:shd w:val="clear" w:color="auto" w:fill="auto"/>
          </w:tcPr>
          <w:p w14:paraId="7117A7A5" w14:textId="77777777" w:rsidR="00B00335" w:rsidRPr="00FE221B" w:rsidRDefault="00B00335" w:rsidP="00F3546C">
            <w:pPr>
              <w:pStyle w:val="Pagrindinistekstas2"/>
              <w:spacing w:after="0" w:line="240" w:lineRule="auto"/>
              <w:rPr>
                <w:rFonts w:ascii="Arial" w:hAnsi="Arial" w:cs="Arial"/>
                <w:sz w:val="22"/>
                <w:szCs w:val="22"/>
              </w:rPr>
            </w:pPr>
            <w:r w:rsidRPr="00FE221B">
              <w:rPr>
                <w:rFonts w:ascii="Arial" w:hAnsi="Arial" w:cs="Arial"/>
                <w:sz w:val="22"/>
                <w:szCs w:val="22"/>
              </w:rPr>
              <w:t>2022 m. birželio 30 d.</w:t>
            </w:r>
          </w:p>
        </w:tc>
        <w:tc>
          <w:tcPr>
            <w:tcW w:w="1673" w:type="dxa"/>
            <w:shd w:val="clear" w:color="auto" w:fill="auto"/>
          </w:tcPr>
          <w:p w14:paraId="33874F91" w14:textId="77777777" w:rsidR="00B00335" w:rsidRPr="00FE221B" w:rsidRDefault="00B00335" w:rsidP="00F3546C">
            <w:pPr>
              <w:pStyle w:val="Pagrindinistekstas2"/>
              <w:spacing w:after="0" w:line="240" w:lineRule="auto"/>
              <w:rPr>
                <w:rFonts w:ascii="Arial" w:hAnsi="Arial" w:cs="Arial"/>
                <w:bCs/>
                <w:sz w:val="22"/>
                <w:szCs w:val="22"/>
              </w:rPr>
            </w:pPr>
          </w:p>
        </w:tc>
        <w:tc>
          <w:tcPr>
            <w:tcW w:w="5954" w:type="dxa"/>
            <w:shd w:val="clear" w:color="auto" w:fill="auto"/>
          </w:tcPr>
          <w:p w14:paraId="11C2D29E" w14:textId="77777777" w:rsidR="00B00335" w:rsidRPr="00FE221B" w:rsidRDefault="00B00335" w:rsidP="006C4EB1">
            <w:pPr>
              <w:pStyle w:val="Pagrindinistekstas2"/>
              <w:spacing w:after="0" w:line="240" w:lineRule="auto"/>
              <w:jc w:val="both"/>
              <w:rPr>
                <w:rFonts w:ascii="Arial" w:hAnsi="Arial" w:cs="Arial"/>
                <w:b/>
                <w:i/>
                <w:iCs/>
                <w:sz w:val="22"/>
                <w:szCs w:val="22"/>
              </w:rPr>
            </w:pPr>
            <w:r w:rsidRPr="00FE221B">
              <w:rPr>
                <w:rFonts w:ascii="Arial" w:hAnsi="Arial" w:cs="Arial"/>
                <w:bCs/>
                <w:sz w:val="22"/>
                <w:szCs w:val="22"/>
              </w:rPr>
              <w:t>Teisėjų ir teismų darbuotojų psichologinės gerovės tyrimas susijęs su 2.8 p. nurodyta priemone.</w:t>
            </w:r>
          </w:p>
          <w:p w14:paraId="59857585" w14:textId="77777777" w:rsidR="00B00335" w:rsidRPr="00FE221B" w:rsidRDefault="00B00335" w:rsidP="006C4EB1">
            <w:pPr>
              <w:pStyle w:val="Pagrindinistekstas2"/>
              <w:spacing w:after="0" w:line="240" w:lineRule="auto"/>
              <w:jc w:val="both"/>
              <w:rPr>
                <w:rFonts w:ascii="Arial" w:hAnsi="Arial" w:cs="Arial"/>
                <w:bCs/>
                <w:sz w:val="22"/>
                <w:szCs w:val="22"/>
              </w:rPr>
            </w:pPr>
            <w:r w:rsidRPr="00FE221B">
              <w:rPr>
                <w:rFonts w:ascii="Arial" w:hAnsi="Arial" w:cs="Arial"/>
                <w:bCs/>
                <w:sz w:val="22"/>
                <w:szCs w:val="22"/>
              </w:rPr>
              <w:t>Tyrimo rezultatai ir rekomendacijos viešai pristatytos 2022 m. gruodžio 19 d.  Teisėjų tarybos posėdyje.</w:t>
            </w:r>
          </w:p>
          <w:p w14:paraId="6904336F" w14:textId="2BBF997B" w:rsidR="00B00335" w:rsidRPr="00FE221B" w:rsidRDefault="00B00335" w:rsidP="008012A8">
            <w:pPr>
              <w:pStyle w:val="Pagrindinistekstas2"/>
              <w:spacing w:after="0" w:line="240" w:lineRule="auto"/>
              <w:jc w:val="both"/>
              <w:rPr>
                <w:rFonts w:ascii="Arial" w:hAnsi="Arial" w:cs="Arial"/>
                <w:bCs/>
                <w:sz w:val="22"/>
              </w:rPr>
            </w:pPr>
            <w:r w:rsidRPr="00FE221B">
              <w:rPr>
                <w:rFonts w:ascii="Arial" w:hAnsi="Arial" w:cs="Arial"/>
                <w:bCs/>
                <w:sz w:val="22"/>
              </w:rPr>
              <w:t>2023 m. kovo 31 d. kartu su Lietuvos teismų veiklos rezultatais buvo pristatyti atlikto teisėjų ir teismų darbuotojų psichologinės gerovės tyrimo rezultatai. Diskusijoje apie psichologinio tyrimo rezultatus savo įžvalgomis dalinosi Teisėjų tarybos sekretorius, Lietuvos vyriausiojo administracinio teismo teisėjas Ramūnas Gadliauskas, Vilniaus universiteto Psichologijos instituto docentė dr. Kristina Vanagaitė, Vilniaus universiteto Verslo mokyklos lektorė, personalo konsultacijų įmonės „</w:t>
            </w:r>
            <w:proofErr w:type="spellStart"/>
            <w:r w:rsidRPr="00FE221B">
              <w:rPr>
                <w:rFonts w:ascii="Arial" w:hAnsi="Arial" w:cs="Arial"/>
                <w:bCs/>
                <w:sz w:val="22"/>
              </w:rPr>
              <w:t>Addelse</w:t>
            </w:r>
            <w:proofErr w:type="spellEnd"/>
            <w:r w:rsidRPr="00FE221B">
              <w:rPr>
                <w:rFonts w:ascii="Arial" w:hAnsi="Arial" w:cs="Arial"/>
                <w:bCs/>
                <w:sz w:val="22"/>
              </w:rPr>
              <w:t xml:space="preserve">“ vadovė </w:t>
            </w:r>
            <w:proofErr w:type="spellStart"/>
            <w:r w:rsidRPr="00FE221B">
              <w:rPr>
                <w:rFonts w:ascii="Arial" w:hAnsi="Arial" w:cs="Arial"/>
                <w:bCs/>
                <w:sz w:val="22"/>
              </w:rPr>
              <w:t>Airida</w:t>
            </w:r>
            <w:proofErr w:type="spellEnd"/>
            <w:r w:rsidRPr="00FE221B">
              <w:rPr>
                <w:rFonts w:ascii="Arial" w:hAnsi="Arial" w:cs="Arial"/>
                <w:bCs/>
                <w:sz w:val="22"/>
              </w:rPr>
              <w:t xml:space="preserve"> </w:t>
            </w:r>
            <w:proofErr w:type="spellStart"/>
            <w:r w:rsidRPr="00FE221B">
              <w:rPr>
                <w:rFonts w:ascii="Arial" w:hAnsi="Arial" w:cs="Arial"/>
                <w:bCs/>
                <w:sz w:val="22"/>
              </w:rPr>
              <w:t>Zavadskė</w:t>
            </w:r>
            <w:proofErr w:type="spellEnd"/>
            <w:r w:rsidRPr="00FE221B">
              <w:rPr>
                <w:rFonts w:ascii="Arial" w:hAnsi="Arial" w:cs="Arial"/>
                <w:bCs/>
                <w:sz w:val="22"/>
              </w:rPr>
              <w:t xml:space="preserve"> bei straipsnių ir knygų apie žmogiškųjų išteklių valdymą bendraautorė ir įmonės „</w:t>
            </w:r>
            <w:proofErr w:type="spellStart"/>
            <w:r w:rsidRPr="00FE221B">
              <w:rPr>
                <w:rFonts w:ascii="Arial" w:hAnsi="Arial" w:cs="Arial"/>
                <w:bCs/>
                <w:sz w:val="22"/>
              </w:rPr>
              <w:t>Addelse</w:t>
            </w:r>
            <w:proofErr w:type="spellEnd"/>
            <w:r w:rsidRPr="00FE221B">
              <w:rPr>
                <w:rFonts w:ascii="Arial" w:hAnsi="Arial" w:cs="Arial"/>
                <w:bCs/>
                <w:sz w:val="22"/>
              </w:rPr>
              <w:t>“ ekspertė dr. Natalija Norvilė. Šiame renginyje dalyvavo teismų pirmininkai, teismų savivaldos institucijų atstovai, politikai, teisėsaugos institucijų ir akademinės bendruomenės, žiniasklaidos ir kt. atstovai.</w:t>
            </w:r>
          </w:p>
        </w:tc>
      </w:tr>
      <w:tr w:rsidR="00FE221B" w:rsidRPr="00FE221B" w14:paraId="53C95424" w14:textId="2A89FEF6" w:rsidTr="00B00335">
        <w:tc>
          <w:tcPr>
            <w:tcW w:w="739" w:type="dxa"/>
            <w:shd w:val="clear" w:color="auto" w:fill="auto"/>
          </w:tcPr>
          <w:p w14:paraId="6909CAD6" w14:textId="77777777" w:rsidR="00B00335" w:rsidRPr="00FE221B" w:rsidRDefault="00B00335" w:rsidP="00242DBA">
            <w:pPr>
              <w:pStyle w:val="Pagrindinistekstas2"/>
              <w:spacing w:after="0" w:line="240" w:lineRule="auto"/>
              <w:jc w:val="both"/>
              <w:rPr>
                <w:rFonts w:ascii="Arial" w:hAnsi="Arial" w:cs="Arial"/>
                <w:sz w:val="22"/>
                <w:szCs w:val="22"/>
              </w:rPr>
            </w:pPr>
            <w:r w:rsidRPr="00FE221B">
              <w:rPr>
                <w:rFonts w:ascii="Arial" w:hAnsi="Arial" w:cs="Arial"/>
                <w:sz w:val="22"/>
                <w:szCs w:val="22"/>
              </w:rPr>
              <w:t xml:space="preserve">9. </w:t>
            </w:r>
          </w:p>
        </w:tc>
        <w:tc>
          <w:tcPr>
            <w:tcW w:w="2284" w:type="dxa"/>
            <w:shd w:val="clear" w:color="auto" w:fill="auto"/>
          </w:tcPr>
          <w:p w14:paraId="37B75693" w14:textId="77777777" w:rsidR="00B00335" w:rsidRPr="00FE221B" w:rsidRDefault="00B00335" w:rsidP="00242DBA">
            <w:pPr>
              <w:pStyle w:val="Betarp"/>
              <w:rPr>
                <w:rFonts w:ascii="Arial" w:hAnsi="Arial" w:cs="Arial"/>
                <w:sz w:val="22"/>
                <w:szCs w:val="22"/>
              </w:rPr>
            </w:pPr>
            <w:r w:rsidRPr="00FE221B">
              <w:rPr>
                <w:rFonts w:ascii="Arial" w:hAnsi="Arial" w:cs="Arial"/>
                <w:sz w:val="22"/>
                <w:szCs w:val="22"/>
              </w:rPr>
              <w:t>Vykdyti viešas Teisėjų tarybos posėdžių transliacijas</w:t>
            </w:r>
          </w:p>
        </w:tc>
        <w:tc>
          <w:tcPr>
            <w:tcW w:w="1818" w:type="dxa"/>
            <w:shd w:val="clear" w:color="auto" w:fill="auto"/>
          </w:tcPr>
          <w:p w14:paraId="0F810F49" w14:textId="77777777" w:rsidR="00B00335" w:rsidRPr="00FE221B" w:rsidRDefault="00B00335" w:rsidP="00242DBA">
            <w:pPr>
              <w:pStyle w:val="Pagrindinistekstas2"/>
              <w:spacing w:after="0" w:line="240" w:lineRule="auto"/>
              <w:rPr>
                <w:rFonts w:ascii="Arial" w:hAnsi="Arial" w:cs="Arial"/>
                <w:sz w:val="22"/>
                <w:szCs w:val="22"/>
              </w:rPr>
            </w:pPr>
            <w:r w:rsidRPr="00FE221B">
              <w:rPr>
                <w:rFonts w:ascii="Arial" w:hAnsi="Arial" w:cs="Arial"/>
                <w:sz w:val="22"/>
                <w:szCs w:val="22"/>
              </w:rPr>
              <w:t>Tiesiogiai transliuojami Teisėjų tarybos posėdžiai teismų bendruomenei</w:t>
            </w:r>
          </w:p>
        </w:tc>
        <w:tc>
          <w:tcPr>
            <w:tcW w:w="1689" w:type="dxa"/>
            <w:shd w:val="clear" w:color="auto" w:fill="auto"/>
          </w:tcPr>
          <w:p w14:paraId="65341ABD" w14:textId="77777777" w:rsidR="00B00335" w:rsidRPr="00FE221B" w:rsidRDefault="00B00335" w:rsidP="00242DBA">
            <w:pPr>
              <w:pStyle w:val="Pagrindinistekstas2"/>
              <w:spacing w:after="0" w:line="240" w:lineRule="auto"/>
              <w:rPr>
                <w:rFonts w:ascii="Arial" w:hAnsi="Arial" w:cs="Arial"/>
                <w:sz w:val="22"/>
                <w:szCs w:val="22"/>
              </w:rPr>
            </w:pPr>
            <w:r w:rsidRPr="00FE221B">
              <w:rPr>
                <w:rFonts w:ascii="Arial" w:hAnsi="Arial" w:cs="Arial"/>
                <w:sz w:val="22"/>
                <w:szCs w:val="22"/>
              </w:rPr>
              <w:t>Teisėjų tarybos vadovybė</w:t>
            </w:r>
          </w:p>
        </w:tc>
        <w:tc>
          <w:tcPr>
            <w:tcW w:w="1182" w:type="dxa"/>
            <w:shd w:val="clear" w:color="auto" w:fill="auto"/>
          </w:tcPr>
          <w:p w14:paraId="1AF2BFD8" w14:textId="77777777" w:rsidR="00B00335" w:rsidRPr="00FE221B" w:rsidRDefault="00B00335" w:rsidP="00242DBA">
            <w:pPr>
              <w:pStyle w:val="Pagrindinistekstas2"/>
              <w:spacing w:after="0" w:line="240" w:lineRule="auto"/>
              <w:rPr>
                <w:rFonts w:ascii="Arial" w:hAnsi="Arial" w:cs="Arial"/>
                <w:sz w:val="22"/>
                <w:szCs w:val="22"/>
              </w:rPr>
            </w:pPr>
            <w:r w:rsidRPr="00FE221B">
              <w:rPr>
                <w:rFonts w:ascii="Arial" w:hAnsi="Arial" w:cs="Arial"/>
                <w:sz w:val="22"/>
                <w:szCs w:val="22"/>
              </w:rPr>
              <w:t xml:space="preserve">Nuolat nuo 2021 m. sausio 29 d. </w:t>
            </w:r>
          </w:p>
        </w:tc>
        <w:tc>
          <w:tcPr>
            <w:tcW w:w="1673" w:type="dxa"/>
            <w:shd w:val="clear" w:color="auto" w:fill="auto"/>
          </w:tcPr>
          <w:p w14:paraId="6DB68C9F" w14:textId="77777777" w:rsidR="00B00335" w:rsidRPr="00FE221B" w:rsidRDefault="00B00335" w:rsidP="00242DBA">
            <w:pPr>
              <w:pStyle w:val="Pagrindinistekstas2"/>
              <w:spacing w:after="0" w:line="240" w:lineRule="auto"/>
              <w:rPr>
                <w:rFonts w:ascii="Arial" w:hAnsi="Arial" w:cs="Arial"/>
                <w:bCs/>
                <w:sz w:val="22"/>
                <w:szCs w:val="22"/>
              </w:rPr>
            </w:pPr>
          </w:p>
        </w:tc>
        <w:tc>
          <w:tcPr>
            <w:tcW w:w="5954" w:type="dxa"/>
            <w:shd w:val="clear" w:color="auto" w:fill="auto"/>
          </w:tcPr>
          <w:p w14:paraId="0F3D90B9" w14:textId="68073E13" w:rsidR="00B00335" w:rsidRPr="00FE221B" w:rsidRDefault="00B00335" w:rsidP="00242DBA">
            <w:pPr>
              <w:pStyle w:val="Pagrindinistekstas2"/>
              <w:spacing w:after="0" w:line="240" w:lineRule="auto"/>
              <w:jc w:val="both"/>
              <w:rPr>
                <w:rFonts w:ascii="Arial" w:hAnsi="Arial" w:cs="Arial"/>
                <w:bCs/>
                <w:sz w:val="22"/>
                <w:szCs w:val="22"/>
              </w:rPr>
            </w:pPr>
            <w:r w:rsidRPr="00FE221B">
              <w:rPr>
                <w:rFonts w:ascii="Arial" w:hAnsi="Arial" w:cs="Arial"/>
                <w:bCs/>
                <w:sz w:val="22"/>
                <w:szCs w:val="22"/>
              </w:rPr>
              <w:t xml:space="preserve">Nuo 2021 m. Teisėjų tarybos posėdžiai yra tiesiogiai transliuojami teismų bendruomenei intranete, o nuo 2022 m. transliuojami ir visuomenei – internete. Taip pat teisiškai reglamentuotas Teisėjų tarybos posėdžių tiesioginių transliacijų vykdymas ir posėdžių vaizdo įrašų tvarkymas Teisėjų tarybos 2021 m. kovo 26 d. nutarimu Nr. 13P-35-(7.1.2) „Dėl Teisėjų tarybos 2017 m. vasario 24 d. nutarimo Nr. 13P-30-(7.1.2) „Dėl Teisėjų tarybos darbo reglamento patvirtinimo“ pakeitimo“ bei NTA direktoriaus 2021 m. kovo </w:t>
            </w:r>
            <w:r w:rsidRPr="00FE221B">
              <w:rPr>
                <w:rFonts w:ascii="Arial" w:hAnsi="Arial" w:cs="Arial"/>
                <w:bCs/>
                <w:sz w:val="22"/>
                <w:szCs w:val="22"/>
              </w:rPr>
              <w:lastRenderedPageBreak/>
              <w:t xml:space="preserve">30 d. įsakymu Nr. 6P-49-(1.1.) „Dėl Teisėjų tarybos posėdžių transliavimo tvarkos aprašo patvirtinimo“.  </w:t>
            </w:r>
          </w:p>
        </w:tc>
      </w:tr>
    </w:tbl>
    <w:p w14:paraId="6DADD2A6" w14:textId="77777777" w:rsidR="00821751" w:rsidRPr="00FE221B" w:rsidRDefault="00821751" w:rsidP="00EB48BE">
      <w:pPr>
        <w:pStyle w:val="Metodinsulistbulle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0" w:line="240" w:lineRule="auto"/>
        <w:ind w:left="720"/>
        <w:rPr>
          <w:rFonts w:ascii="Arial" w:hAnsi="Arial" w:cs="Arial"/>
          <w:bCs/>
          <w:color w:val="auto"/>
          <w:sz w:val="16"/>
          <w:szCs w:val="16"/>
          <w:lang w:val="lt-LT"/>
        </w:rPr>
      </w:pPr>
    </w:p>
    <w:p w14:paraId="407727E3" w14:textId="77777777" w:rsidR="008C0707" w:rsidRPr="00FE221B" w:rsidRDefault="008506CA" w:rsidP="00A1779A">
      <w:pPr>
        <w:pStyle w:val="prastasis1"/>
        <w:shd w:val="clear" w:color="auto" w:fill="FFFFFF"/>
        <w:tabs>
          <w:tab w:val="left" w:pos="8789"/>
        </w:tabs>
        <w:suppressAutoHyphens w:val="0"/>
        <w:spacing w:after="100" w:line="240" w:lineRule="auto"/>
        <w:jc w:val="center"/>
        <w:textAlignment w:val="auto"/>
        <w:rPr>
          <w:rFonts w:ascii="Arial" w:hAnsi="Arial" w:cs="Arial"/>
          <w:sz w:val="20"/>
          <w:szCs w:val="20"/>
        </w:rPr>
      </w:pPr>
      <w:r w:rsidRPr="00FE221B">
        <w:rPr>
          <w:rFonts w:ascii="Arial" w:eastAsia="Times New Roman" w:hAnsi="Arial" w:cs="Arial"/>
          <w:sz w:val="24"/>
          <w:szCs w:val="24"/>
          <w:lang w:eastAsia="lt-LT"/>
        </w:rPr>
        <w:t>___________________</w:t>
      </w:r>
    </w:p>
    <w:sectPr w:rsidR="008C0707" w:rsidRPr="00FE221B" w:rsidSect="00EB51F7">
      <w:headerReference w:type="default" r:id="rId8"/>
      <w:footerReference w:type="default" r:id="rId9"/>
      <w:pgSz w:w="16838" w:h="11906" w:orient="landscape"/>
      <w:pgMar w:top="1701" w:right="851"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EB675" w14:textId="77777777" w:rsidR="00E116A6" w:rsidRPr="007F12EC" w:rsidRDefault="00E116A6" w:rsidP="00AD7322">
      <w:r w:rsidRPr="007F12EC">
        <w:separator/>
      </w:r>
    </w:p>
  </w:endnote>
  <w:endnote w:type="continuationSeparator" w:id="0">
    <w:p w14:paraId="20A5BAA9" w14:textId="77777777" w:rsidR="00E116A6" w:rsidRPr="007F12EC" w:rsidRDefault="00E116A6" w:rsidP="00AD7322">
      <w:r w:rsidRPr="007F12EC">
        <w:continuationSeparator/>
      </w:r>
    </w:p>
  </w:endnote>
  <w:endnote w:type="continuationNotice" w:id="1">
    <w:p w14:paraId="60676844" w14:textId="77777777" w:rsidR="00E116A6" w:rsidRPr="007F12EC" w:rsidRDefault="00E11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rivaOne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ivaThreePro">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5184" w14:textId="77777777" w:rsidR="002E302F" w:rsidRPr="007F12EC" w:rsidRDefault="002E302F" w:rsidP="000B59C8">
    <w:pPr>
      <w:pStyle w:val="Porat"/>
      <w:jc w:val="center"/>
      <w:rPr>
        <w:lang w:val="lt-LT"/>
      </w:rPr>
    </w:pPr>
    <w:r w:rsidRPr="007F12EC">
      <w:rPr>
        <w:lang w:val="lt-LT"/>
      </w:rPr>
      <w:fldChar w:fldCharType="begin"/>
    </w:r>
    <w:r w:rsidRPr="007F12EC">
      <w:rPr>
        <w:lang w:val="lt-LT"/>
      </w:rPr>
      <w:instrText>PAGE   \* MERGEFORMAT</w:instrText>
    </w:r>
    <w:r w:rsidRPr="007F12EC">
      <w:rPr>
        <w:lang w:val="lt-LT"/>
      </w:rPr>
      <w:fldChar w:fldCharType="separate"/>
    </w:r>
    <w:r w:rsidR="008626C4" w:rsidRPr="007F12EC">
      <w:rPr>
        <w:lang w:val="lt-LT"/>
      </w:rPr>
      <w:t>1</w:t>
    </w:r>
    <w:r w:rsidRPr="007F12EC">
      <w:rP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712A7" w14:textId="77777777" w:rsidR="00E116A6" w:rsidRPr="007F12EC" w:rsidRDefault="00E116A6" w:rsidP="00AD7322">
      <w:r w:rsidRPr="007F12EC">
        <w:separator/>
      </w:r>
    </w:p>
  </w:footnote>
  <w:footnote w:type="continuationSeparator" w:id="0">
    <w:p w14:paraId="6BF9DB33" w14:textId="77777777" w:rsidR="00E116A6" w:rsidRPr="007F12EC" w:rsidRDefault="00E116A6" w:rsidP="00AD7322">
      <w:r w:rsidRPr="007F12EC">
        <w:continuationSeparator/>
      </w:r>
    </w:p>
  </w:footnote>
  <w:footnote w:type="continuationNotice" w:id="1">
    <w:p w14:paraId="24AB80F5" w14:textId="77777777" w:rsidR="00E116A6" w:rsidRPr="007F12EC" w:rsidRDefault="00E116A6"/>
  </w:footnote>
  <w:footnote w:id="2">
    <w:p w14:paraId="3CA454FB" w14:textId="77777777" w:rsidR="00B00335" w:rsidRPr="007F12EC" w:rsidRDefault="00B00335">
      <w:pPr>
        <w:pStyle w:val="Puslapioinaostekstas"/>
      </w:pPr>
      <w:r w:rsidRPr="007F12EC">
        <w:rPr>
          <w:rStyle w:val="Puslapioinaosnuoroda"/>
        </w:rPr>
        <w:footnoteRef/>
      </w:r>
      <w:r w:rsidRPr="007F12EC">
        <w:t xml:space="preserve"> Europos ekonominės erdvės finansuojamas projektas </w:t>
      </w:r>
      <w:r w:rsidRPr="007F12EC">
        <w:rPr>
          <w:szCs w:val="24"/>
          <w:shd w:val="clear" w:color="auto" w:fill="FFFFFF"/>
        </w:rPr>
        <w:t>„Kokybės, paslaugų ir infrastruktūros tobulinimas Lietuvos teismuose“</w:t>
      </w:r>
      <w:r w:rsidRPr="007F12EC">
        <w:t xml:space="preserve"> (čia ir toliau – EEE finansuojamas projektas).</w:t>
      </w:r>
    </w:p>
  </w:footnote>
  <w:footnote w:id="3">
    <w:p w14:paraId="075D079D" w14:textId="77777777" w:rsidR="00B00335" w:rsidRPr="007F12EC" w:rsidRDefault="00B00335" w:rsidP="0041504B">
      <w:pPr>
        <w:pStyle w:val="Puslapioinaostekstas"/>
      </w:pPr>
      <w:r w:rsidRPr="007F12EC">
        <w:rPr>
          <w:rStyle w:val="Puslapioinaosnuoroda"/>
        </w:rPr>
        <w:footnoteRef/>
      </w:r>
      <w:r w:rsidRPr="007F12EC">
        <w:t xml:space="preserve"> Lietuvos Respublikos valstybės kontrolės 2020 m. birželio 22 d. valstybinio audito ataskaita „Teismų sistema“ Nr. VAE-5.</w:t>
      </w:r>
    </w:p>
  </w:footnote>
  <w:footnote w:id="4">
    <w:p w14:paraId="16F9D121" w14:textId="77777777" w:rsidR="00B00335" w:rsidRPr="007F12EC" w:rsidRDefault="00B00335">
      <w:pPr>
        <w:pStyle w:val="Puslapioinaostekstas"/>
      </w:pPr>
      <w:r w:rsidRPr="007F12EC">
        <w:rPr>
          <w:rStyle w:val="Puslapioinaosnuoroda"/>
        </w:rPr>
        <w:footnoteRef/>
      </w:r>
      <w:r w:rsidRPr="007F12EC">
        <w:t xml:space="preserve"> Nacionalinė teismų administracija (čia ir toliau – NTA).</w:t>
      </w:r>
    </w:p>
  </w:footnote>
  <w:footnote w:id="5">
    <w:p w14:paraId="08D89038" w14:textId="77777777" w:rsidR="00B00335" w:rsidRPr="007F12EC" w:rsidRDefault="00B00335">
      <w:pPr>
        <w:pStyle w:val="Puslapioinaostekstas"/>
      </w:pPr>
      <w:r w:rsidRPr="007F12EC">
        <w:rPr>
          <w:rStyle w:val="Puslapioinaosnuoroda"/>
        </w:rPr>
        <w:footnoteRef/>
      </w:r>
      <w:r w:rsidRPr="007F12EC">
        <w:t xml:space="preserve"> Lietuvos Respublikos valstybės kontrolės 2020 m. birželio 22 d. valstybinio audito ataskaitoje „Teismų sistema“ Nr. VAE-5 pateikta išvada, kad Lietuva neturi ilgalaikės teismų sistemos tobulinimo vizijos, ir didelės svarbos rekomendacija: „Siekiant sudaryti tinkamas sąlygas vykdyti teisingumą ir užtikrinti nuoseklią teismų sistemos tobulinimą, atsisakant teismams nebūdingų funkcijų ir sudarant sąlygas teisėjų specializacijai, numatyti ilgalaikes teismų sistemos plėtros prioritetines kryptis, tikslus, uždavinius ir laukiamą rezultatą“.</w:t>
      </w:r>
    </w:p>
  </w:footnote>
  <w:footnote w:id="6">
    <w:p w14:paraId="772174C7" w14:textId="77777777" w:rsidR="00B00335" w:rsidRPr="007F12EC" w:rsidRDefault="00B00335">
      <w:pPr>
        <w:pStyle w:val="Puslapioinaostekstas"/>
      </w:pPr>
      <w:r w:rsidRPr="007F12EC">
        <w:rPr>
          <w:rStyle w:val="Puslapioinaosnuoroda"/>
        </w:rPr>
        <w:footnoteRef/>
      </w:r>
      <w:r w:rsidRPr="007F12EC">
        <w:t xml:space="preserve"> </w:t>
      </w:r>
      <w:r w:rsidRPr="007F12EC">
        <w:rPr>
          <w:shd w:val="clear" w:color="auto" w:fill="FFFFFF"/>
        </w:rPr>
        <w:t>Pagal Lietuvos Respublikos nacionalinės kovos su korupcija 2015–2025  metų programos įgyvendinimo 2020–2022 metų tarpinstitucinio veiklos planą, patvirtintą Lietuvos Respublikos Vyriausybės 2020 m. lapkričio 4 d. nutarimu Nr. 1232, šakinė teismų sistemos kovos su korupcija programa turi būti patvirtinta iki 2021 m. gruodžio 31 d.</w:t>
      </w:r>
    </w:p>
  </w:footnote>
  <w:footnote w:id="7">
    <w:p w14:paraId="6C38B41D" w14:textId="1CCD4190" w:rsidR="00B00335" w:rsidRDefault="00B00335">
      <w:pPr>
        <w:pStyle w:val="Puslapioinaostekstas"/>
      </w:pPr>
      <w:r w:rsidRPr="007F12EC">
        <w:rPr>
          <w:rStyle w:val="Puslapioinaosnuoroda"/>
        </w:rPr>
        <w:footnoteRef/>
      </w:r>
      <w:r w:rsidRPr="007F12EC">
        <w:t xml:space="preserve"> Su 2022 m. ir 2023 m. plano priemonių vykdymo ataskaitomis galima susipažinti čia: </w:t>
      </w:r>
      <w:hyperlink r:id="rId1" w:history="1">
        <w:r w:rsidRPr="007F12EC">
          <w:rPr>
            <w:rStyle w:val="Hipersaitas"/>
          </w:rPr>
          <w:t>https://www.teismai.lt/lt/nacionaline-teismu-administracija/korupcijos-prevencija/140</w:t>
        </w:r>
      </w:hyperlink>
      <w:r w:rsidRPr="007F12EC">
        <w:t xml:space="preserve"> ; 2024 m. ir 2025 m. priemonės nustatytas 2024 m. birželio 20 d. Teisėjų tarybos nutarimu Nr. 13P-77-(7.1.2.) (</w:t>
      </w:r>
      <w:hyperlink r:id="rId2" w:history="1">
        <w:r w:rsidRPr="007F12EC">
          <w:rPr>
            <w:rStyle w:val="Hipersaitas"/>
          </w:rPr>
          <w:t>https://www.e-tar.lt/portal/lt/legalAct/85fd3f402fb411efbdaea558de59136c</w:t>
        </w:r>
      </w:hyperlink>
      <w:r w:rsidRPr="007F12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AD857" w14:textId="77777777" w:rsidR="00E61300" w:rsidRPr="007F12EC" w:rsidRDefault="00E613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555"/>
    <w:multiLevelType w:val="hybridMultilevel"/>
    <w:tmpl w:val="6E7C170A"/>
    <w:lvl w:ilvl="0" w:tplc="371232E2">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 w15:restartNumberingAfterBreak="0">
    <w:nsid w:val="089B60EB"/>
    <w:multiLevelType w:val="hybridMultilevel"/>
    <w:tmpl w:val="E1728F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D52C9"/>
    <w:multiLevelType w:val="multilevel"/>
    <w:tmpl w:val="748233D4"/>
    <w:lvl w:ilvl="0">
      <w:start w:val="1"/>
      <w:numFmt w:val="decimal"/>
      <w:lvlText w:val="%1."/>
      <w:lvlJc w:val="left"/>
      <w:pPr>
        <w:ind w:left="720" w:hanging="360"/>
      </w:pPr>
      <w:rPr>
        <w:rFonts w:hint="default"/>
        <w:b/>
        <w:bCs/>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900913"/>
    <w:multiLevelType w:val="hybridMultilevel"/>
    <w:tmpl w:val="69E4F1E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B6D0A09"/>
    <w:multiLevelType w:val="hybridMultilevel"/>
    <w:tmpl w:val="E1728F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011A6E"/>
    <w:multiLevelType w:val="hybridMultilevel"/>
    <w:tmpl w:val="F1AE2C3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AB0153"/>
    <w:multiLevelType w:val="hybridMultilevel"/>
    <w:tmpl w:val="A8AEC994"/>
    <w:lvl w:ilvl="0" w:tplc="A5EAAC88">
      <w:start w:val="1"/>
      <w:numFmt w:val="decimal"/>
      <w:lvlText w:val="%1."/>
      <w:lvlJc w:val="left"/>
      <w:pPr>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5A2A22"/>
    <w:multiLevelType w:val="hybridMultilevel"/>
    <w:tmpl w:val="96584FD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2E92461"/>
    <w:multiLevelType w:val="hybridMultilevel"/>
    <w:tmpl w:val="AF1666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4640283"/>
    <w:multiLevelType w:val="hybridMultilevel"/>
    <w:tmpl w:val="A4D4C6E4"/>
    <w:lvl w:ilvl="0" w:tplc="464AEC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1F65AE"/>
    <w:multiLevelType w:val="hybridMultilevel"/>
    <w:tmpl w:val="B4F46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EC0EB0"/>
    <w:multiLevelType w:val="hybridMultilevel"/>
    <w:tmpl w:val="AA2860A8"/>
    <w:lvl w:ilvl="0" w:tplc="65D4007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BC09C0"/>
    <w:multiLevelType w:val="hybridMultilevel"/>
    <w:tmpl w:val="CB4A8D58"/>
    <w:lvl w:ilvl="0" w:tplc="D90C398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97F5737"/>
    <w:multiLevelType w:val="hybridMultilevel"/>
    <w:tmpl w:val="AFA85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201CE1"/>
    <w:multiLevelType w:val="multilevel"/>
    <w:tmpl w:val="28EC6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543747"/>
    <w:multiLevelType w:val="hybridMultilevel"/>
    <w:tmpl w:val="F604C2D6"/>
    <w:lvl w:ilvl="0" w:tplc="DF7E5E9C">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2F95CBA"/>
    <w:multiLevelType w:val="hybridMultilevel"/>
    <w:tmpl w:val="0DD4E1AA"/>
    <w:lvl w:ilvl="0" w:tplc="04270001">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04270005">
      <w:start w:val="1"/>
      <w:numFmt w:val="bullet"/>
      <w:lvlText w:val=""/>
      <w:lvlJc w:val="left"/>
      <w:pPr>
        <w:ind w:left="2208" w:hanging="360"/>
      </w:pPr>
      <w:rPr>
        <w:rFonts w:ascii="Wingdings" w:hAnsi="Wingdings" w:hint="default"/>
      </w:rPr>
    </w:lvl>
    <w:lvl w:ilvl="3" w:tplc="04270001">
      <w:start w:val="1"/>
      <w:numFmt w:val="bullet"/>
      <w:lvlText w:val=""/>
      <w:lvlJc w:val="left"/>
      <w:pPr>
        <w:ind w:left="2928" w:hanging="360"/>
      </w:pPr>
      <w:rPr>
        <w:rFonts w:ascii="Symbol" w:hAnsi="Symbol" w:hint="default"/>
      </w:rPr>
    </w:lvl>
    <w:lvl w:ilvl="4" w:tplc="04270003">
      <w:start w:val="1"/>
      <w:numFmt w:val="bullet"/>
      <w:lvlText w:val="o"/>
      <w:lvlJc w:val="left"/>
      <w:pPr>
        <w:ind w:left="3648" w:hanging="360"/>
      </w:pPr>
      <w:rPr>
        <w:rFonts w:ascii="Courier New" w:hAnsi="Courier New" w:cs="Courier New" w:hint="default"/>
      </w:rPr>
    </w:lvl>
    <w:lvl w:ilvl="5" w:tplc="04270005">
      <w:start w:val="1"/>
      <w:numFmt w:val="bullet"/>
      <w:lvlText w:val=""/>
      <w:lvlJc w:val="left"/>
      <w:pPr>
        <w:ind w:left="4368" w:hanging="360"/>
      </w:pPr>
      <w:rPr>
        <w:rFonts w:ascii="Wingdings" w:hAnsi="Wingdings" w:hint="default"/>
      </w:rPr>
    </w:lvl>
    <w:lvl w:ilvl="6" w:tplc="04270001">
      <w:start w:val="1"/>
      <w:numFmt w:val="bullet"/>
      <w:lvlText w:val=""/>
      <w:lvlJc w:val="left"/>
      <w:pPr>
        <w:ind w:left="5088" w:hanging="360"/>
      </w:pPr>
      <w:rPr>
        <w:rFonts w:ascii="Symbol" w:hAnsi="Symbol" w:hint="default"/>
      </w:rPr>
    </w:lvl>
    <w:lvl w:ilvl="7" w:tplc="04270003">
      <w:start w:val="1"/>
      <w:numFmt w:val="bullet"/>
      <w:lvlText w:val="o"/>
      <w:lvlJc w:val="left"/>
      <w:pPr>
        <w:ind w:left="5808" w:hanging="360"/>
      </w:pPr>
      <w:rPr>
        <w:rFonts w:ascii="Courier New" w:hAnsi="Courier New" w:cs="Courier New" w:hint="default"/>
      </w:rPr>
    </w:lvl>
    <w:lvl w:ilvl="8" w:tplc="04270005">
      <w:start w:val="1"/>
      <w:numFmt w:val="bullet"/>
      <w:lvlText w:val=""/>
      <w:lvlJc w:val="left"/>
      <w:pPr>
        <w:ind w:left="6528" w:hanging="360"/>
      </w:pPr>
      <w:rPr>
        <w:rFonts w:ascii="Wingdings" w:hAnsi="Wingdings" w:hint="default"/>
      </w:rPr>
    </w:lvl>
  </w:abstractNum>
  <w:abstractNum w:abstractNumId="17" w15:restartNumberingAfterBreak="0">
    <w:nsid w:val="231E6E26"/>
    <w:multiLevelType w:val="hybridMultilevel"/>
    <w:tmpl w:val="3BB62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9B36AF"/>
    <w:multiLevelType w:val="hybridMultilevel"/>
    <w:tmpl w:val="197AC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02127"/>
    <w:multiLevelType w:val="hybridMultilevel"/>
    <w:tmpl w:val="D3DE815C"/>
    <w:lvl w:ilvl="0" w:tplc="AB48793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FF5220"/>
    <w:multiLevelType w:val="hybridMultilevel"/>
    <w:tmpl w:val="92B6E7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2F06F09"/>
    <w:multiLevelType w:val="hybridMultilevel"/>
    <w:tmpl w:val="90381DD8"/>
    <w:lvl w:ilvl="0" w:tplc="70061D96">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976741"/>
    <w:multiLevelType w:val="hybridMultilevel"/>
    <w:tmpl w:val="63923828"/>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CB2DCC"/>
    <w:multiLevelType w:val="multilevel"/>
    <w:tmpl w:val="D0525D1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BE624C"/>
    <w:multiLevelType w:val="hybridMultilevel"/>
    <w:tmpl w:val="5ED44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BFA38AD"/>
    <w:multiLevelType w:val="hybridMultilevel"/>
    <w:tmpl w:val="FCF254C2"/>
    <w:lvl w:ilvl="0" w:tplc="9878C9E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3257BA"/>
    <w:multiLevelType w:val="hybridMultilevel"/>
    <w:tmpl w:val="26560A08"/>
    <w:lvl w:ilvl="0" w:tplc="52BEA3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D43678"/>
    <w:multiLevelType w:val="multilevel"/>
    <w:tmpl w:val="F4CAA410"/>
    <w:lvl w:ilvl="0">
      <w:start w:val="1"/>
      <w:numFmt w:val="decimal"/>
      <w:lvlText w:val="%1."/>
      <w:lvlJc w:val="left"/>
      <w:pPr>
        <w:ind w:left="1262" w:hanging="36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8" w15:restartNumberingAfterBreak="0">
    <w:nsid w:val="4343356A"/>
    <w:multiLevelType w:val="hybridMultilevel"/>
    <w:tmpl w:val="CB0E50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46050224"/>
    <w:multiLevelType w:val="hybridMultilevel"/>
    <w:tmpl w:val="760C16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068F540">
      <w:start w:val="2018"/>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4C1688"/>
    <w:multiLevelType w:val="hybridMultilevel"/>
    <w:tmpl w:val="81BEB89C"/>
    <w:lvl w:ilvl="0" w:tplc="CBE46B00">
      <w:start w:val="1"/>
      <w:numFmt w:val="upperRoman"/>
      <w:lvlText w:val="%1."/>
      <w:lvlJc w:val="left"/>
      <w:pPr>
        <w:ind w:left="1004"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AA026C"/>
    <w:multiLevelType w:val="hybridMultilevel"/>
    <w:tmpl w:val="47FE549C"/>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32" w15:restartNumberingAfterBreak="0">
    <w:nsid w:val="50BB67E6"/>
    <w:multiLevelType w:val="multilevel"/>
    <w:tmpl w:val="3F66810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EF61C0"/>
    <w:multiLevelType w:val="hybridMultilevel"/>
    <w:tmpl w:val="F1AE2C3C"/>
    <w:lvl w:ilvl="0" w:tplc="481CEFF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E31E82"/>
    <w:multiLevelType w:val="multilevel"/>
    <w:tmpl w:val="1250C5A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1E1E2F"/>
    <w:multiLevelType w:val="hybridMultilevel"/>
    <w:tmpl w:val="F9908F46"/>
    <w:lvl w:ilvl="0" w:tplc="4AC242C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780288"/>
    <w:multiLevelType w:val="hybridMultilevel"/>
    <w:tmpl w:val="8B0AA3A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7" w15:restartNumberingAfterBreak="0">
    <w:nsid w:val="637D739B"/>
    <w:multiLevelType w:val="hybridMultilevel"/>
    <w:tmpl w:val="26FAB492"/>
    <w:lvl w:ilvl="0" w:tplc="F40E54DE">
      <w:start w:val="1"/>
      <w:numFmt w:val="decimal"/>
      <w:lvlText w:val="%1."/>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0A318A"/>
    <w:multiLevelType w:val="multilevel"/>
    <w:tmpl w:val="DB280C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56763D"/>
    <w:multiLevelType w:val="multilevel"/>
    <w:tmpl w:val="6BA4FCDC"/>
    <w:lvl w:ilvl="0">
      <w:start w:val="1"/>
      <w:numFmt w:val="decimal"/>
      <w:lvlText w:val="%1."/>
      <w:lvlJc w:val="left"/>
      <w:pPr>
        <w:ind w:left="928"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3820373">
    <w:abstractNumId w:val="24"/>
  </w:num>
  <w:num w:numId="2" w16cid:durableId="852770441">
    <w:abstractNumId w:val="34"/>
  </w:num>
  <w:num w:numId="3" w16cid:durableId="932781802">
    <w:abstractNumId w:val="20"/>
  </w:num>
  <w:num w:numId="4" w16cid:durableId="1573463812">
    <w:abstractNumId w:val="23"/>
  </w:num>
  <w:num w:numId="5" w16cid:durableId="1576360017">
    <w:abstractNumId w:val="6"/>
  </w:num>
  <w:num w:numId="6" w16cid:durableId="2117165648">
    <w:abstractNumId w:val="39"/>
  </w:num>
  <w:num w:numId="7" w16cid:durableId="1529828189">
    <w:abstractNumId w:val="37"/>
  </w:num>
  <w:num w:numId="8" w16cid:durableId="1560049776">
    <w:abstractNumId w:val="1"/>
  </w:num>
  <w:num w:numId="9" w16cid:durableId="1255360413">
    <w:abstractNumId w:val="35"/>
  </w:num>
  <w:num w:numId="10" w16cid:durableId="1863739919">
    <w:abstractNumId w:val="4"/>
  </w:num>
  <w:num w:numId="11" w16cid:durableId="1985238360">
    <w:abstractNumId w:val="38"/>
  </w:num>
  <w:num w:numId="12" w16cid:durableId="1442452283">
    <w:abstractNumId w:val="25"/>
  </w:num>
  <w:num w:numId="13" w16cid:durableId="1780830491">
    <w:abstractNumId w:val="0"/>
  </w:num>
  <w:num w:numId="14" w16cid:durableId="1012027346">
    <w:abstractNumId w:val="11"/>
  </w:num>
  <w:num w:numId="15" w16cid:durableId="46955328">
    <w:abstractNumId w:val="30"/>
  </w:num>
  <w:num w:numId="16" w16cid:durableId="1587299054">
    <w:abstractNumId w:val="26"/>
  </w:num>
  <w:num w:numId="17" w16cid:durableId="87163040">
    <w:abstractNumId w:val="15"/>
  </w:num>
  <w:num w:numId="18" w16cid:durableId="661590955">
    <w:abstractNumId w:val="10"/>
  </w:num>
  <w:num w:numId="19" w16cid:durableId="604383025">
    <w:abstractNumId w:val="32"/>
  </w:num>
  <w:num w:numId="20" w16cid:durableId="630089434">
    <w:abstractNumId w:val="21"/>
  </w:num>
  <w:num w:numId="21" w16cid:durableId="1908420598">
    <w:abstractNumId w:val="29"/>
  </w:num>
  <w:num w:numId="22" w16cid:durableId="102847348">
    <w:abstractNumId w:val="27"/>
  </w:num>
  <w:num w:numId="23" w16cid:durableId="1166093460">
    <w:abstractNumId w:val="2"/>
  </w:num>
  <w:num w:numId="24" w16cid:durableId="2093774331">
    <w:abstractNumId w:val="14"/>
  </w:num>
  <w:num w:numId="25" w16cid:durableId="496118669">
    <w:abstractNumId w:val="12"/>
  </w:num>
  <w:num w:numId="26" w16cid:durableId="123276204">
    <w:abstractNumId w:val="33"/>
  </w:num>
  <w:num w:numId="27" w16cid:durableId="573853030">
    <w:abstractNumId w:val="5"/>
  </w:num>
  <w:num w:numId="28" w16cid:durableId="1791361397">
    <w:abstractNumId w:val="8"/>
  </w:num>
  <w:num w:numId="29" w16cid:durableId="1062218143">
    <w:abstractNumId w:val="9"/>
  </w:num>
  <w:num w:numId="30" w16cid:durableId="819343083">
    <w:abstractNumId w:val="3"/>
  </w:num>
  <w:num w:numId="31" w16cid:durableId="877621045">
    <w:abstractNumId w:val="18"/>
  </w:num>
  <w:num w:numId="32" w16cid:durableId="560140564">
    <w:abstractNumId w:val="13"/>
  </w:num>
  <w:num w:numId="33" w16cid:durableId="680475719">
    <w:abstractNumId w:val="17"/>
  </w:num>
  <w:num w:numId="34" w16cid:durableId="194974016">
    <w:abstractNumId w:val="16"/>
  </w:num>
  <w:num w:numId="35" w16cid:durableId="2136174517">
    <w:abstractNumId w:val="22"/>
  </w:num>
  <w:num w:numId="36" w16cid:durableId="1390373876">
    <w:abstractNumId w:val="31"/>
  </w:num>
  <w:num w:numId="37" w16cid:durableId="841286393">
    <w:abstractNumId w:val="28"/>
  </w:num>
  <w:num w:numId="38" w16cid:durableId="1010837675">
    <w:abstractNumId w:val="36"/>
  </w:num>
  <w:num w:numId="39" w16cid:durableId="962619739">
    <w:abstractNumId w:val="7"/>
  </w:num>
  <w:num w:numId="40" w16cid:durableId="1752391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6"/>
    <w:rsid w:val="00001DD1"/>
    <w:rsid w:val="00002D95"/>
    <w:rsid w:val="00002F5A"/>
    <w:rsid w:val="00004A18"/>
    <w:rsid w:val="00011718"/>
    <w:rsid w:val="000126FF"/>
    <w:rsid w:val="0001666F"/>
    <w:rsid w:val="000214AA"/>
    <w:rsid w:val="00021A40"/>
    <w:rsid w:val="00021EB5"/>
    <w:rsid w:val="00022569"/>
    <w:rsid w:val="00022BAD"/>
    <w:rsid w:val="0002730B"/>
    <w:rsid w:val="00030377"/>
    <w:rsid w:val="000313A0"/>
    <w:rsid w:val="00035905"/>
    <w:rsid w:val="00036ED6"/>
    <w:rsid w:val="0003705B"/>
    <w:rsid w:val="0004135E"/>
    <w:rsid w:val="00044C54"/>
    <w:rsid w:val="00047248"/>
    <w:rsid w:val="000475DE"/>
    <w:rsid w:val="00050088"/>
    <w:rsid w:val="00050C38"/>
    <w:rsid w:val="00051921"/>
    <w:rsid w:val="00051FA0"/>
    <w:rsid w:val="00052D37"/>
    <w:rsid w:val="00052FDF"/>
    <w:rsid w:val="000534CB"/>
    <w:rsid w:val="00053B1E"/>
    <w:rsid w:val="0005402B"/>
    <w:rsid w:val="00054A1E"/>
    <w:rsid w:val="00054BED"/>
    <w:rsid w:val="00054EA9"/>
    <w:rsid w:val="0005538F"/>
    <w:rsid w:val="00056ED5"/>
    <w:rsid w:val="000576A6"/>
    <w:rsid w:val="0005776F"/>
    <w:rsid w:val="00063300"/>
    <w:rsid w:val="00063822"/>
    <w:rsid w:val="00063C8F"/>
    <w:rsid w:val="00063DD6"/>
    <w:rsid w:val="00065F10"/>
    <w:rsid w:val="00070291"/>
    <w:rsid w:val="0007125A"/>
    <w:rsid w:val="000713F7"/>
    <w:rsid w:val="00073D0F"/>
    <w:rsid w:val="000744B1"/>
    <w:rsid w:val="000745B3"/>
    <w:rsid w:val="00080A84"/>
    <w:rsid w:val="00081318"/>
    <w:rsid w:val="000824FC"/>
    <w:rsid w:val="00082BD3"/>
    <w:rsid w:val="00084F5E"/>
    <w:rsid w:val="00085041"/>
    <w:rsid w:val="0008596B"/>
    <w:rsid w:val="00086678"/>
    <w:rsid w:val="0008739F"/>
    <w:rsid w:val="00090A31"/>
    <w:rsid w:val="0009165E"/>
    <w:rsid w:val="00092464"/>
    <w:rsid w:val="000941FB"/>
    <w:rsid w:val="000949B7"/>
    <w:rsid w:val="00094E25"/>
    <w:rsid w:val="00095E46"/>
    <w:rsid w:val="00096B5D"/>
    <w:rsid w:val="00096D50"/>
    <w:rsid w:val="0009708F"/>
    <w:rsid w:val="000A33DF"/>
    <w:rsid w:val="000A5B72"/>
    <w:rsid w:val="000A75E7"/>
    <w:rsid w:val="000B0DDF"/>
    <w:rsid w:val="000B14CB"/>
    <w:rsid w:val="000B1BA8"/>
    <w:rsid w:val="000B59C8"/>
    <w:rsid w:val="000B70FE"/>
    <w:rsid w:val="000B7DA5"/>
    <w:rsid w:val="000B7E47"/>
    <w:rsid w:val="000C021F"/>
    <w:rsid w:val="000C07F6"/>
    <w:rsid w:val="000C0909"/>
    <w:rsid w:val="000C239A"/>
    <w:rsid w:val="000C5795"/>
    <w:rsid w:val="000C7312"/>
    <w:rsid w:val="000C73E9"/>
    <w:rsid w:val="000C7B49"/>
    <w:rsid w:val="000D1A4D"/>
    <w:rsid w:val="000D1B95"/>
    <w:rsid w:val="000D20DA"/>
    <w:rsid w:val="000D28B3"/>
    <w:rsid w:val="000D3172"/>
    <w:rsid w:val="000D3531"/>
    <w:rsid w:val="000D489D"/>
    <w:rsid w:val="000D5CFD"/>
    <w:rsid w:val="000D6625"/>
    <w:rsid w:val="000E0CF7"/>
    <w:rsid w:val="000E22B0"/>
    <w:rsid w:val="000E2810"/>
    <w:rsid w:val="000E2E74"/>
    <w:rsid w:val="000E4318"/>
    <w:rsid w:val="000E550C"/>
    <w:rsid w:val="000E6FD8"/>
    <w:rsid w:val="000E72C7"/>
    <w:rsid w:val="000F0A7B"/>
    <w:rsid w:val="000F1113"/>
    <w:rsid w:val="000F26FC"/>
    <w:rsid w:val="000F38EF"/>
    <w:rsid w:val="000F4CBD"/>
    <w:rsid w:val="000F5E0B"/>
    <w:rsid w:val="000F6003"/>
    <w:rsid w:val="000F66F2"/>
    <w:rsid w:val="000F6DE3"/>
    <w:rsid w:val="000F7D10"/>
    <w:rsid w:val="001007BC"/>
    <w:rsid w:val="001013EF"/>
    <w:rsid w:val="001037C8"/>
    <w:rsid w:val="00111098"/>
    <w:rsid w:val="00111341"/>
    <w:rsid w:val="00113556"/>
    <w:rsid w:val="00113D00"/>
    <w:rsid w:val="00113E9F"/>
    <w:rsid w:val="00117EC3"/>
    <w:rsid w:val="00120CFA"/>
    <w:rsid w:val="00122378"/>
    <w:rsid w:val="00122B5D"/>
    <w:rsid w:val="001264BB"/>
    <w:rsid w:val="001356D3"/>
    <w:rsid w:val="001359D8"/>
    <w:rsid w:val="001374AD"/>
    <w:rsid w:val="001377AA"/>
    <w:rsid w:val="00142CE4"/>
    <w:rsid w:val="00145F2C"/>
    <w:rsid w:val="00146C4C"/>
    <w:rsid w:val="001479A6"/>
    <w:rsid w:val="00147EEB"/>
    <w:rsid w:val="00150B8B"/>
    <w:rsid w:val="001515C3"/>
    <w:rsid w:val="00152F50"/>
    <w:rsid w:val="00156531"/>
    <w:rsid w:val="00160E5C"/>
    <w:rsid w:val="00162D3F"/>
    <w:rsid w:val="00165073"/>
    <w:rsid w:val="0016566A"/>
    <w:rsid w:val="00165CBF"/>
    <w:rsid w:val="00171E9E"/>
    <w:rsid w:val="0017279D"/>
    <w:rsid w:val="00173478"/>
    <w:rsid w:val="00173B5F"/>
    <w:rsid w:val="00173E13"/>
    <w:rsid w:val="00174EBF"/>
    <w:rsid w:val="0017615B"/>
    <w:rsid w:val="00177C69"/>
    <w:rsid w:val="00177D31"/>
    <w:rsid w:val="00180191"/>
    <w:rsid w:val="001822E0"/>
    <w:rsid w:val="0018325F"/>
    <w:rsid w:val="00183D19"/>
    <w:rsid w:val="00184CB5"/>
    <w:rsid w:val="00187C2E"/>
    <w:rsid w:val="0019079B"/>
    <w:rsid w:val="001928D9"/>
    <w:rsid w:val="00192BA6"/>
    <w:rsid w:val="00192F1A"/>
    <w:rsid w:val="001932FD"/>
    <w:rsid w:val="00193E3F"/>
    <w:rsid w:val="001942C0"/>
    <w:rsid w:val="00194D22"/>
    <w:rsid w:val="0019775A"/>
    <w:rsid w:val="001A0913"/>
    <w:rsid w:val="001A0CC8"/>
    <w:rsid w:val="001A2DCA"/>
    <w:rsid w:val="001A45D3"/>
    <w:rsid w:val="001A5728"/>
    <w:rsid w:val="001A6E37"/>
    <w:rsid w:val="001A712D"/>
    <w:rsid w:val="001A76DB"/>
    <w:rsid w:val="001A77E2"/>
    <w:rsid w:val="001B140C"/>
    <w:rsid w:val="001B193A"/>
    <w:rsid w:val="001B261D"/>
    <w:rsid w:val="001B3DC0"/>
    <w:rsid w:val="001B4033"/>
    <w:rsid w:val="001B66AC"/>
    <w:rsid w:val="001C233E"/>
    <w:rsid w:val="001C33C9"/>
    <w:rsid w:val="001C362C"/>
    <w:rsid w:val="001C5DAA"/>
    <w:rsid w:val="001D283A"/>
    <w:rsid w:val="001D3C2E"/>
    <w:rsid w:val="001D44E3"/>
    <w:rsid w:val="001D620E"/>
    <w:rsid w:val="001D6EA9"/>
    <w:rsid w:val="001E08E2"/>
    <w:rsid w:val="001E105A"/>
    <w:rsid w:val="001E612C"/>
    <w:rsid w:val="001F002D"/>
    <w:rsid w:val="001F15D9"/>
    <w:rsid w:val="001F15DA"/>
    <w:rsid w:val="001F1AFB"/>
    <w:rsid w:val="001F3A62"/>
    <w:rsid w:val="001F6850"/>
    <w:rsid w:val="00201E42"/>
    <w:rsid w:val="00204186"/>
    <w:rsid w:val="00205F4B"/>
    <w:rsid w:val="0020610C"/>
    <w:rsid w:val="00210E54"/>
    <w:rsid w:val="00211125"/>
    <w:rsid w:val="00211C25"/>
    <w:rsid w:val="002139D4"/>
    <w:rsid w:val="00216D3A"/>
    <w:rsid w:val="002203BB"/>
    <w:rsid w:val="002208A3"/>
    <w:rsid w:val="002221C1"/>
    <w:rsid w:val="00222416"/>
    <w:rsid w:val="00222478"/>
    <w:rsid w:val="00222D92"/>
    <w:rsid w:val="00223048"/>
    <w:rsid w:val="00223A18"/>
    <w:rsid w:val="0022440F"/>
    <w:rsid w:val="00224B0E"/>
    <w:rsid w:val="00224D2C"/>
    <w:rsid w:val="00224F4B"/>
    <w:rsid w:val="00231360"/>
    <w:rsid w:val="002317F9"/>
    <w:rsid w:val="00231B42"/>
    <w:rsid w:val="00233511"/>
    <w:rsid w:val="002337C9"/>
    <w:rsid w:val="00233D12"/>
    <w:rsid w:val="002342DD"/>
    <w:rsid w:val="002347A4"/>
    <w:rsid w:val="00234897"/>
    <w:rsid w:val="00235A1D"/>
    <w:rsid w:val="00235AAA"/>
    <w:rsid w:val="00236078"/>
    <w:rsid w:val="00237AA5"/>
    <w:rsid w:val="00240157"/>
    <w:rsid w:val="00240BF2"/>
    <w:rsid w:val="0024203C"/>
    <w:rsid w:val="00242B67"/>
    <w:rsid w:val="00242BEE"/>
    <w:rsid w:val="00242DBA"/>
    <w:rsid w:val="002440B5"/>
    <w:rsid w:val="00244B30"/>
    <w:rsid w:val="002462EB"/>
    <w:rsid w:val="00247349"/>
    <w:rsid w:val="0024744B"/>
    <w:rsid w:val="0025030B"/>
    <w:rsid w:val="00251C9A"/>
    <w:rsid w:val="00252533"/>
    <w:rsid w:val="002525D8"/>
    <w:rsid w:val="00252A56"/>
    <w:rsid w:val="00253868"/>
    <w:rsid w:val="002539BA"/>
    <w:rsid w:val="00256287"/>
    <w:rsid w:val="002573C3"/>
    <w:rsid w:val="002609D8"/>
    <w:rsid w:val="00261993"/>
    <w:rsid w:val="002630A2"/>
    <w:rsid w:val="002640E1"/>
    <w:rsid w:val="00265F74"/>
    <w:rsid w:val="0026606F"/>
    <w:rsid w:val="0026686B"/>
    <w:rsid w:val="00267E1C"/>
    <w:rsid w:val="0027074F"/>
    <w:rsid w:val="00271F6B"/>
    <w:rsid w:val="00272E97"/>
    <w:rsid w:val="002737E1"/>
    <w:rsid w:val="00275360"/>
    <w:rsid w:val="00275EBD"/>
    <w:rsid w:val="00277B63"/>
    <w:rsid w:val="00283754"/>
    <w:rsid w:val="00284095"/>
    <w:rsid w:val="00285195"/>
    <w:rsid w:val="002858D3"/>
    <w:rsid w:val="002877DA"/>
    <w:rsid w:val="0029049B"/>
    <w:rsid w:val="00290F77"/>
    <w:rsid w:val="00293755"/>
    <w:rsid w:val="002937BF"/>
    <w:rsid w:val="0029541C"/>
    <w:rsid w:val="00295951"/>
    <w:rsid w:val="002A0556"/>
    <w:rsid w:val="002A1663"/>
    <w:rsid w:val="002A30D7"/>
    <w:rsid w:val="002A49ED"/>
    <w:rsid w:val="002A5C1D"/>
    <w:rsid w:val="002A5D95"/>
    <w:rsid w:val="002B055F"/>
    <w:rsid w:val="002B0B00"/>
    <w:rsid w:val="002B1100"/>
    <w:rsid w:val="002B2C84"/>
    <w:rsid w:val="002B33F5"/>
    <w:rsid w:val="002B574B"/>
    <w:rsid w:val="002B5882"/>
    <w:rsid w:val="002B6CDA"/>
    <w:rsid w:val="002B75EB"/>
    <w:rsid w:val="002C0172"/>
    <w:rsid w:val="002C4804"/>
    <w:rsid w:val="002C4A6C"/>
    <w:rsid w:val="002C4F50"/>
    <w:rsid w:val="002C5204"/>
    <w:rsid w:val="002C5391"/>
    <w:rsid w:val="002C5916"/>
    <w:rsid w:val="002C6920"/>
    <w:rsid w:val="002C7921"/>
    <w:rsid w:val="002D0C12"/>
    <w:rsid w:val="002D0CFB"/>
    <w:rsid w:val="002D0EFF"/>
    <w:rsid w:val="002D4130"/>
    <w:rsid w:val="002D41E7"/>
    <w:rsid w:val="002D4C0F"/>
    <w:rsid w:val="002D4F0E"/>
    <w:rsid w:val="002D6616"/>
    <w:rsid w:val="002D6D08"/>
    <w:rsid w:val="002D733D"/>
    <w:rsid w:val="002E11A9"/>
    <w:rsid w:val="002E1A49"/>
    <w:rsid w:val="002E24B5"/>
    <w:rsid w:val="002E2983"/>
    <w:rsid w:val="002E302F"/>
    <w:rsid w:val="002E3722"/>
    <w:rsid w:val="002E408B"/>
    <w:rsid w:val="002E4993"/>
    <w:rsid w:val="002E56A7"/>
    <w:rsid w:val="002F31E3"/>
    <w:rsid w:val="002F47CF"/>
    <w:rsid w:val="002F5DAB"/>
    <w:rsid w:val="002F6EF2"/>
    <w:rsid w:val="002F7CA9"/>
    <w:rsid w:val="00302B46"/>
    <w:rsid w:val="00303C09"/>
    <w:rsid w:val="00304184"/>
    <w:rsid w:val="003065D4"/>
    <w:rsid w:val="00313B46"/>
    <w:rsid w:val="00313B5A"/>
    <w:rsid w:val="00321C9A"/>
    <w:rsid w:val="003256C0"/>
    <w:rsid w:val="00326780"/>
    <w:rsid w:val="00327E8F"/>
    <w:rsid w:val="00330761"/>
    <w:rsid w:val="00330FFB"/>
    <w:rsid w:val="003323C3"/>
    <w:rsid w:val="003325CF"/>
    <w:rsid w:val="003332E3"/>
    <w:rsid w:val="00333A66"/>
    <w:rsid w:val="00334294"/>
    <w:rsid w:val="003356B4"/>
    <w:rsid w:val="003364DF"/>
    <w:rsid w:val="003405CD"/>
    <w:rsid w:val="00340B59"/>
    <w:rsid w:val="00341E83"/>
    <w:rsid w:val="003431AF"/>
    <w:rsid w:val="003445F5"/>
    <w:rsid w:val="00344A7C"/>
    <w:rsid w:val="003455B5"/>
    <w:rsid w:val="00345A41"/>
    <w:rsid w:val="003475D5"/>
    <w:rsid w:val="00347976"/>
    <w:rsid w:val="003479AE"/>
    <w:rsid w:val="003504E7"/>
    <w:rsid w:val="00351488"/>
    <w:rsid w:val="0035306A"/>
    <w:rsid w:val="0035333C"/>
    <w:rsid w:val="003539B8"/>
    <w:rsid w:val="00353F19"/>
    <w:rsid w:val="0035594B"/>
    <w:rsid w:val="00356026"/>
    <w:rsid w:val="003563DA"/>
    <w:rsid w:val="00356BC6"/>
    <w:rsid w:val="0035736D"/>
    <w:rsid w:val="0035788F"/>
    <w:rsid w:val="00363571"/>
    <w:rsid w:val="00363AEA"/>
    <w:rsid w:val="00364877"/>
    <w:rsid w:val="00371CE2"/>
    <w:rsid w:val="003726CC"/>
    <w:rsid w:val="00372A9A"/>
    <w:rsid w:val="00372C8B"/>
    <w:rsid w:val="00373688"/>
    <w:rsid w:val="0037503C"/>
    <w:rsid w:val="00377230"/>
    <w:rsid w:val="00377531"/>
    <w:rsid w:val="00381D99"/>
    <w:rsid w:val="003828B3"/>
    <w:rsid w:val="003850D8"/>
    <w:rsid w:val="00385824"/>
    <w:rsid w:val="00385934"/>
    <w:rsid w:val="00386BD7"/>
    <w:rsid w:val="0039089F"/>
    <w:rsid w:val="003918E0"/>
    <w:rsid w:val="00392041"/>
    <w:rsid w:val="00393755"/>
    <w:rsid w:val="00393E2A"/>
    <w:rsid w:val="00395ACA"/>
    <w:rsid w:val="00396C70"/>
    <w:rsid w:val="003A0331"/>
    <w:rsid w:val="003A0E88"/>
    <w:rsid w:val="003A0FAF"/>
    <w:rsid w:val="003A141E"/>
    <w:rsid w:val="003A1EC9"/>
    <w:rsid w:val="003A2727"/>
    <w:rsid w:val="003A4A11"/>
    <w:rsid w:val="003A5447"/>
    <w:rsid w:val="003B1272"/>
    <w:rsid w:val="003B2F09"/>
    <w:rsid w:val="003B4A28"/>
    <w:rsid w:val="003B5709"/>
    <w:rsid w:val="003B7260"/>
    <w:rsid w:val="003C0FCC"/>
    <w:rsid w:val="003C1F0C"/>
    <w:rsid w:val="003C2178"/>
    <w:rsid w:val="003C2BBA"/>
    <w:rsid w:val="003C32F2"/>
    <w:rsid w:val="003C3DCB"/>
    <w:rsid w:val="003C3E19"/>
    <w:rsid w:val="003C503C"/>
    <w:rsid w:val="003C57B7"/>
    <w:rsid w:val="003D0970"/>
    <w:rsid w:val="003D12D7"/>
    <w:rsid w:val="003D20A4"/>
    <w:rsid w:val="003D27FC"/>
    <w:rsid w:val="003D2D7E"/>
    <w:rsid w:val="003D3B47"/>
    <w:rsid w:val="003D48E9"/>
    <w:rsid w:val="003D6CDE"/>
    <w:rsid w:val="003D795B"/>
    <w:rsid w:val="003E1F2C"/>
    <w:rsid w:val="003E26F9"/>
    <w:rsid w:val="003E507C"/>
    <w:rsid w:val="003E5B1E"/>
    <w:rsid w:val="003E7653"/>
    <w:rsid w:val="003F08CE"/>
    <w:rsid w:val="003F0B76"/>
    <w:rsid w:val="003F26FD"/>
    <w:rsid w:val="003F2BE8"/>
    <w:rsid w:val="003F320B"/>
    <w:rsid w:val="003F339F"/>
    <w:rsid w:val="003F3D35"/>
    <w:rsid w:val="003F4FF5"/>
    <w:rsid w:val="003F587B"/>
    <w:rsid w:val="003F65F5"/>
    <w:rsid w:val="003F6FB9"/>
    <w:rsid w:val="00402C57"/>
    <w:rsid w:val="00402ED3"/>
    <w:rsid w:val="004052A0"/>
    <w:rsid w:val="00411222"/>
    <w:rsid w:val="00411ACD"/>
    <w:rsid w:val="004125C8"/>
    <w:rsid w:val="00414B56"/>
    <w:rsid w:val="0041504B"/>
    <w:rsid w:val="00415718"/>
    <w:rsid w:val="00416DBA"/>
    <w:rsid w:val="004172E2"/>
    <w:rsid w:val="00417A63"/>
    <w:rsid w:val="004200F9"/>
    <w:rsid w:val="00421B4B"/>
    <w:rsid w:val="0042287F"/>
    <w:rsid w:val="00422B35"/>
    <w:rsid w:val="0042405D"/>
    <w:rsid w:val="004242FB"/>
    <w:rsid w:val="00426541"/>
    <w:rsid w:val="004265FE"/>
    <w:rsid w:val="00427B1B"/>
    <w:rsid w:val="0043216A"/>
    <w:rsid w:val="0043398A"/>
    <w:rsid w:val="0043503E"/>
    <w:rsid w:val="0043593E"/>
    <w:rsid w:val="0043696A"/>
    <w:rsid w:val="00440F60"/>
    <w:rsid w:val="004452A1"/>
    <w:rsid w:val="00445B1F"/>
    <w:rsid w:val="00445CE2"/>
    <w:rsid w:val="0044639C"/>
    <w:rsid w:val="004477E1"/>
    <w:rsid w:val="0045147A"/>
    <w:rsid w:val="00453ECB"/>
    <w:rsid w:val="00454F3E"/>
    <w:rsid w:val="0045561A"/>
    <w:rsid w:val="00455E1B"/>
    <w:rsid w:val="00456CCA"/>
    <w:rsid w:val="00457A3F"/>
    <w:rsid w:val="00457A72"/>
    <w:rsid w:val="00463602"/>
    <w:rsid w:val="00463B2A"/>
    <w:rsid w:val="00463E00"/>
    <w:rsid w:val="00464B24"/>
    <w:rsid w:val="004662B5"/>
    <w:rsid w:val="00467735"/>
    <w:rsid w:val="00470216"/>
    <w:rsid w:val="0047075B"/>
    <w:rsid w:val="004707F3"/>
    <w:rsid w:val="004710C0"/>
    <w:rsid w:val="00471B15"/>
    <w:rsid w:val="00476989"/>
    <w:rsid w:val="00477121"/>
    <w:rsid w:val="00477AF8"/>
    <w:rsid w:val="00480384"/>
    <w:rsid w:val="0048054E"/>
    <w:rsid w:val="00481289"/>
    <w:rsid w:val="004822AC"/>
    <w:rsid w:val="00484AB2"/>
    <w:rsid w:val="0048753A"/>
    <w:rsid w:val="00490619"/>
    <w:rsid w:val="00491443"/>
    <w:rsid w:val="00492FE6"/>
    <w:rsid w:val="0049465B"/>
    <w:rsid w:val="0049467A"/>
    <w:rsid w:val="00494D97"/>
    <w:rsid w:val="0049557D"/>
    <w:rsid w:val="00496A09"/>
    <w:rsid w:val="00496CCE"/>
    <w:rsid w:val="004A0875"/>
    <w:rsid w:val="004A1092"/>
    <w:rsid w:val="004A4D21"/>
    <w:rsid w:val="004A6BD3"/>
    <w:rsid w:val="004B0062"/>
    <w:rsid w:val="004B0934"/>
    <w:rsid w:val="004B0C43"/>
    <w:rsid w:val="004B1DBE"/>
    <w:rsid w:val="004B3AB2"/>
    <w:rsid w:val="004B3BF7"/>
    <w:rsid w:val="004B46A4"/>
    <w:rsid w:val="004B4D76"/>
    <w:rsid w:val="004B535A"/>
    <w:rsid w:val="004B5BC3"/>
    <w:rsid w:val="004B662D"/>
    <w:rsid w:val="004B6A6B"/>
    <w:rsid w:val="004C028E"/>
    <w:rsid w:val="004C02D4"/>
    <w:rsid w:val="004C2FE0"/>
    <w:rsid w:val="004C32DC"/>
    <w:rsid w:val="004C3B9C"/>
    <w:rsid w:val="004C523A"/>
    <w:rsid w:val="004C5406"/>
    <w:rsid w:val="004C5EB7"/>
    <w:rsid w:val="004C6C4A"/>
    <w:rsid w:val="004C711F"/>
    <w:rsid w:val="004D17E5"/>
    <w:rsid w:val="004D1DDE"/>
    <w:rsid w:val="004D2977"/>
    <w:rsid w:val="004D67A4"/>
    <w:rsid w:val="004D6D32"/>
    <w:rsid w:val="004D70DD"/>
    <w:rsid w:val="004E1F1A"/>
    <w:rsid w:val="004E367B"/>
    <w:rsid w:val="004E37E6"/>
    <w:rsid w:val="004E5721"/>
    <w:rsid w:val="004E72AA"/>
    <w:rsid w:val="004E7E34"/>
    <w:rsid w:val="004F0261"/>
    <w:rsid w:val="004F0D04"/>
    <w:rsid w:val="004F2AB2"/>
    <w:rsid w:val="004F38B0"/>
    <w:rsid w:val="004F3D7C"/>
    <w:rsid w:val="004F7B8E"/>
    <w:rsid w:val="00500204"/>
    <w:rsid w:val="0050142D"/>
    <w:rsid w:val="005017C5"/>
    <w:rsid w:val="00501AF2"/>
    <w:rsid w:val="00502A38"/>
    <w:rsid w:val="00503648"/>
    <w:rsid w:val="0050565C"/>
    <w:rsid w:val="00505B4A"/>
    <w:rsid w:val="00507A87"/>
    <w:rsid w:val="00507AB2"/>
    <w:rsid w:val="00510B88"/>
    <w:rsid w:val="00510E16"/>
    <w:rsid w:val="00510F09"/>
    <w:rsid w:val="00511F8A"/>
    <w:rsid w:val="00512377"/>
    <w:rsid w:val="00512A03"/>
    <w:rsid w:val="00515433"/>
    <w:rsid w:val="005162F8"/>
    <w:rsid w:val="005163D6"/>
    <w:rsid w:val="00517899"/>
    <w:rsid w:val="00517958"/>
    <w:rsid w:val="0052030C"/>
    <w:rsid w:val="00520642"/>
    <w:rsid w:val="0052167D"/>
    <w:rsid w:val="00524249"/>
    <w:rsid w:val="005306CC"/>
    <w:rsid w:val="00531A55"/>
    <w:rsid w:val="00532456"/>
    <w:rsid w:val="005346D4"/>
    <w:rsid w:val="00535D72"/>
    <w:rsid w:val="00536157"/>
    <w:rsid w:val="00537311"/>
    <w:rsid w:val="005376CE"/>
    <w:rsid w:val="00542864"/>
    <w:rsid w:val="00542B49"/>
    <w:rsid w:val="00543A7C"/>
    <w:rsid w:val="00544818"/>
    <w:rsid w:val="005452AB"/>
    <w:rsid w:val="0054539A"/>
    <w:rsid w:val="00545706"/>
    <w:rsid w:val="005478BD"/>
    <w:rsid w:val="00552520"/>
    <w:rsid w:val="00552606"/>
    <w:rsid w:val="005531CB"/>
    <w:rsid w:val="005558DD"/>
    <w:rsid w:val="00561BA7"/>
    <w:rsid w:val="00561C5D"/>
    <w:rsid w:val="00562ECC"/>
    <w:rsid w:val="00562F16"/>
    <w:rsid w:val="0056337E"/>
    <w:rsid w:val="0056787E"/>
    <w:rsid w:val="00570305"/>
    <w:rsid w:val="00570F73"/>
    <w:rsid w:val="00572ACA"/>
    <w:rsid w:val="00572B68"/>
    <w:rsid w:val="005731B9"/>
    <w:rsid w:val="0057462C"/>
    <w:rsid w:val="00574A48"/>
    <w:rsid w:val="00576603"/>
    <w:rsid w:val="00577AE6"/>
    <w:rsid w:val="00577EC0"/>
    <w:rsid w:val="00582A6A"/>
    <w:rsid w:val="005864FC"/>
    <w:rsid w:val="0058655F"/>
    <w:rsid w:val="00586FC8"/>
    <w:rsid w:val="00587414"/>
    <w:rsid w:val="00587CC8"/>
    <w:rsid w:val="00590DE5"/>
    <w:rsid w:val="00595157"/>
    <w:rsid w:val="005958E4"/>
    <w:rsid w:val="005976C2"/>
    <w:rsid w:val="00597990"/>
    <w:rsid w:val="00597C27"/>
    <w:rsid w:val="005A19BE"/>
    <w:rsid w:val="005A1A95"/>
    <w:rsid w:val="005A1DF9"/>
    <w:rsid w:val="005A3113"/>
    <w:rsid w:val="005A36E7"/>
    <w:rsid w:val="005B0D55"/>
    <w:rsid w:val="005B2712"/>
    <w:rsid w:val="005B2C9B"/>
    <w:rsid w:val="005B2E33"/>
    <w:rsid w:val="005B3058"/>
    <w:rsid w:val="005B3FA8"/>
    <w:rsid w:val="005B40A6"/>
    <w:rsid w:val="005B47D1"/>
    <w:rsid w:val="005B52B1"/>
    <w:rsid w:val="005B5B47"/>
    <w:rsid w:val="005B5EA0"/>
    <w:rsid w:val="005B64A7"/>
    <w:rsid w:val="005B781E"/>
    <w:rsid w:val="005B7B03"/>
    <w:rsid w:val="005B7FA2"/>
    <w:rsid w:val="005C0FF1"/>
    <w:rsid w:val="005C20FA"/>
    <w:rsid w:val="005C384A"/>
    <w:rsid w:val="005C3B9F"/>
    <w:rsid w:val="005C46DE"/>
    <w:rsid w:val="005C4C3A"/>
    <w:rsid w:val="005C4F88"/>
    <w:rsid w:val="005C5386"/>
    <w:rsid w:val="005C5A19"/>
    <w:rsid w:val="005C778F"/>
    <w:rsid w:val="005D0A90"/>
    <w:rsid w:val="005D158B"/>
    <w:rsid w:val="005D1A56"/>
    <w:rsid w:val="005D30B5"/>
    <w:rsid w:val="005D3413"/>
    <w:rsid w:val="005D3792"/>
    <w:rsid w:val="005D4B29"/>
    <w:rsid w:val="005D6CD0"/>
    <w:rsid w:val="005D7158"/>
    <w:rsid w:val="005D77FD"/>
    <w:rsid w:val="005E1183"/>
    <w:rsid w:val="005E173A"/>
    <w:rsid w:val="005E29EB"/>
    <w:rsid w:val="005E3E1C"/>
    <w:rsid w:val="005E440E"/>
    <w:rsid w:val="005E46AD"/>
    <w:rsid w:val="005E505A"/>
    <w:rsid w:val="005E54B9"/>
    <w:rsid w:val="005F6682"/>
    <w:rsid w:val="005F6E0C"/>
    <w:rsid w:val="005F736C"/>
    <w:rsid w:val="005F739D"/>
    <w:rsid w:val="005F7DDE"/>
    <w:rsid w:val="00600623"/>
    <w:rsid w:val="00600ACE"/>
    <w:rsid w:val="00600E82"/>
    <w:rsid w:val="0060447F"/>
    <w:rsid w:val="0060507B"/>
    <w:rsid w:val="00605C33"/>
    <w:rsid w:val="006066E0"/>
    <w:rsid w:val="006079AB"/>
    <w:rsid w:val="00610E24"/>
    <w:rsid w:val="006112F3"/>
    <w:rsid w:val="006117B3"/>
    <w:rsid w:val="00611EFB"/>
    <w:rsid w:val="00612DD7"/>
    <w:rsid w:val="00613159"/>
    <w:rsid w:val="0061498E"/>
    <w:rsid w:val="0061503C"/>
    <w:rsid w:val="0061507E"/>
    <w:rsid w:val="00615658"/>
    <w:rsid w:val="006163B8"/>
    <w:rsid w:val="00616C3F"/>
    <w:rsid w:val="00617D54"/>
    <w:rsid w:val="00620B05"/>
    <w:rsid w:val="00622E8D"/>
    <w:rsid w:val="00625677"/>
    <w:rsid w:val="006270F1"/>
    <w:rsid w:val="006276A1"/>
    <w:rsid w:val="0063239B"/>
    <w:rsid w:val="006330B9"/>
    <w:rsid w:val="00633B9B"/>
    <w:rsid w:val="00634B87"/>
    <w:rsid w:val="00634F84"/>
    <w:rsid w:val="00636C86"/>
    <w:rsid w:val="006375CE"/>
    <w:rsid w:val="00637657"/>
    <w:rsid w:val="00640097"/>
    <w:rsid w:val="00641A1E"/>
    <w:rsid w:val="006421EE"/>
    <w:rsid w:val="00642C0F"/>
    <w:rsid w:val="00642F62"/>
    <w:rsid w:val="00643675"/>
    <w:rsid w:val="00646AB5"/>
    <w:rsid w:val="00651A23"/>
    <w:rsid w:val="00653012"/>
    <w:rsid w:val="006544F8"/>
    <w:rsid w:val="00654CE2"/>
    <w:rsid w:val="00655A9A"/>
    <w:rsid w:val="00656084"/>
    <w:rsid w:val="00660633"/>
    <w:rsid w:val="00660C54"/>
    <w:rsid w:val="0066217B"/>
    <w:rsid w:val="006624A6"/>
    <w:rsid w:val="006644F0"/>
    <w:rsid w:val="00664702"/>
    <w:rsid w:val="00665085"/>
    <w:rsid w:val="00665651"/>
    <w:rsid w:val="00665F49"/>
    <w:rsid w:val="00667207"/>
    <w:rsid w:val="00667AB9"/>
    <w:rsid w:val="006708D1"/>
    <w:rsid w:val="00673B32"/>
    <w:rsid w:val="00675E61"/>
    <w:rsid w:val="00676242"/>
    <w:rsid w:val="00676506"/>
    <w:rsid w:val="006770F0"/>
    <w:rsid w:val="0068001B"/>
    <w:rsid w:val="00680560"/>
    <w:rsid w:val="006811CF"/>
    <w:rsid w:val="00682C7C"/>
    <w:rsid w:val="00683068"/>
    <w:rsid w:val="006839B4"/>
    <w:rsid w:val="006839EB"/>
    <w:rsid w:val="0068418E"/>
    <w:rsid w:val="00685B8F"/>
    <w:rsid w:val="00686586"/>
    <w:rsid w:val="00690572"/>
    <w:rsid w:val="00690B8E"/>
    <w:rsid w:val="006925AA"/>
    <w:rsid w:val="0069281F"/>
    <w:rsid w:val="006948D5"/>
    <w:rsid w:val="00695670"/>
    <w:rsid w:val="00696CA5"/>
    <w:rsid w:val="006A1E0D"/>
    <w:rsid w:val="006A39AE"/>
    <w:rsid w:val="006A4484"/>
    <w:rsid w:val="006A450D"/>
    <w:rsid w:val="006A4854"/>
    <w:rsid w:val="006A4D16"/>
    <w:rsid w:val="006A5F4C"/>
    <w:rsid w:val="006A687F"/>
    <w:rsid w:val="006A6BED"/>
    <w:rsid w:val="006B0437"/>
    <w:rsid w:val="006B0592"/>
    <w:rsid w:val="006B0D97"/>
    <w:rsid w:val="006B1CA7"/>
    <w:rsid w:val="006B3172"/>
    <w:rsid w:val="006B325B"/>
    <w:rsid w:val="006B3B2E"/>
    <w:rsid w:val="006B4CD5"/>
    <w:rsid w:val="006B563A"/>
    <w:rsid w:val="006B5946"/>
    <w:rsid w:val="006B73C6"/>
    <w:rsid w:val="006C2CA8"/>
    <w:rsid w:val="006C4053"/>
    <w:rsid w:val="006C4EB1"/>
    <w:rsid w:val="006C5178"/>
    <w:rsid w:val="006C69EE"/>
    <w:rsid w:val="006C76EB"/>
    <w:rsid w:val="006D0883"/>
    <w:rsid w:val="006D14E0"/>
    <w:rsid w:val="006D4B26"/>
    <w:rsid w:val="006D4F39"/>
    <w:rsid w:val="006D586F"/>
    <w:rsid w:val="006D629B"/>
    <w:rsid w:val="006D663A"/>
    <w:rsid w:val="006E09EC"/>
    <w:rsid w:val="006E0A7D"/>
    <w:rsid w:val="006E4898"/>
    <w:rsid w:val="006E590B"/>
    <w:rsid w:val="006E644C"/>
    <w:rsid w:val="006F0624"/>
    <w:rsid w:val="006F0864"/>
    <w:rsid w:val="006F22BD"/>
    <w:rsid w:val="006F239B"/>
    <w:rsid w:val="006F4224"/>
    <w:rsid w:val="006F5E4D"/>
    <w:rsid w:val="006F6232"/>
    <w:rsid w:val="006F649E"/>
    <w:rsid w:val="0070131A"/>
    <w:rsid w:val="00703708"/>
    <w:rsid w:val="00703FDE"/>
    <w:rsid w:val="0070461C"/>
    <w:rsid w:val="00706016"/>
    <w:rsid w:val="007066BD"/>
    <w:rsid w:val="007072A6"/>
    <w:rsid w:val="007074DC"/>
    <w:rsid w:val="00707557"/>
    <w:rsid w:val="00707CC8"/>
    <w:rsid w:val="0071173B"/>
    <w:rsid w:val="00714FA5"/>
    <w:rsid w:val="007157A7"/>
    <w:rsid w:val="00716B7D"/>
    <w:rsid w:val="0071772A"/>
    <w:rsid w:val="0072012E"/>
    <w:rsid w:val="00720293"/>
    <w:rsid w:val="00722528"/>
    <w:rsid w:val="00722919"/>
    <w:rsid w:val="00722AE5"/>
    <w:rsid w:val="007248E5"/>
    <w:rsid w:val="00725021"/>
    <w:rsid w:val="0072504C"/>
    <w:rsid w:val="00725BBE"/>
    <w:rsid w:val="00725D06"/>
    <w:rsid w:val="00726235"/>
    <w:rsid w:val="0073046E"/>
    <w:rsid w:val="00730808"/>
    <w:rsid w:val="00730887"/>
    <w:rsid w:val="00731D9A"/>
    <w:rsid w:val="007326B5"/>
    <w:rsid w:val="007331C9"/>
    <w:rsid w:val="00735605"/>
    <w:rsid w:val="00735779"/>
    <w:rsid w:val="00735ED8"/>
    <w:rsid w:val="007368FE"/>
    <w:rsid w:val="007434E7"/>
    <w:rsid w:val="00743BDE"/>
    <w:rsid w:val="007441AD"/>
    <w:rsid w:val="00746855"/>
    <w:rsid w:val="00747C6E"/>
    <w:rsid w:val="00747CA6"/>
    <w:rsid w:val="00750457"/>
    <w:rsid w:val="00751BC3"/>
    <w:rsid w:val="00752A2D"/>
    <w:rsid w:val="0075389B"/>
    <w:rsid w:val="00753B2C"/>
    <w:rsid w:val="00755A6B"/>
    <w:rsid w:val="00755F07"/>
    <w:rsid w:val="00757A9C"/>
    <w:rsid w:val="00761918"/>
    <w:rsid w:val="00761F14"/>
    <w:rsid w:val="00763E60"/>
    <w:rsid w:val="007651DB"/>
    <w:rsid w:val="0076629B"/>
    <w:rsid w:val="00767D23"/>
    <w:rsid w:val="007704E0"/>
    <w:rsid w:val="0077067C"/>
    <w:rsid w:val="00770F25"/>
    <w:rsid w:val="0077128F"/>
    <w:rsid w:val="00772839"/>
    <w:rsid w:val="007735DA"/>
    <w:rsid w:val="00773FCF"/>
    <w:rsid w:val="00774301"/>
    <w:rsid w:val="00775E90"/>
    <w:rsid w:val="00776403"/>
    <w:rsid w:val="0077659E"/>
    <w:rsid w:val="0077682C"/>
    <w:rsid w:val="00777A15"/>
    <w:rsid w:val="007800EE"/>
    <w:rsid w:val="007814F6"/>
    <w:rsid w:val="00781E29"/>
    <w:rsid w:val="00782B08"/>
    <w:rsid w:val="007844DD"/>
    <w:rsid w:val="00790929"/>
    <w:rsid w:val="00792615"/>
    <w:rsid w:val="007931A5"/>
    <w:rsid w:val="00794E43"/>
    <w:rsid w:val="00795E26"/>
    <w:rsid w:val="0079783A"/>
    <w:rsid w:val="007A0A97"/>
    <w:rsid w:val="007A0DAA"/>
    <w:rsid w:val="007A3F46"/>
    <w:rsid w:val="007A49C0"/>
    <w:rsid w:val="007A52BF"/>
    <w:rsid w:val="007A63B7"/>
    <w:rsid w:val="007A6CDE"/>
    <w:rsid w:val="007B2879"/>
    <w:rsid w:val="007B2B27"/>
    <w:rsid w:val="007B37E3"/>
    <w:rsid w:val="007B3B2E"/>
    <w:rsid w:val="007B3FB0"/>
    <w:rsid w:val="007B48A4"/>
    <w:rsid w:val="007B6F1C"/>
    <w:rsid w:val="007C1775"/>
    <w:rsid w:val="007C1E9D"/>
    <w:rsid w:val="007C38E6"/>
    <w:rsid w:val="007C4083"/>
    <w:rsid w:val="007C7193"/>
    <w:rsid w:val="007C7CD5"/>
    <w:rsid w:val="007D0B1F"/>
    <w:rsid w:val="007D1D0B"/>
    <w:rsid w:val="007D1F36"/>
    <w:rsid w:val="007D2CB1"/>
    <w:rsid w:val="007D2D32"/>
    <w:rsid w:val="007D2E7B"/>
    <w:rsid w:val="007D47B6"/>
    <w:rsid w:val="007D489F"/>
    <w:rsid w:val="007D51F1"/>
    <w:rsid w:val="007D7B76"/>
    <w:rsid w:val="007D7BDE"/>
    <w:rsid w:val="007E223C"/>
    <w:rsid w:val="007E23AA"/>
    <w:rsid w:val="007E37C1"/>
    <w:rsid w:val="007E68D9"/>
    <w:rsid w:val="007F0879"/>
    <w:rsid w:val="007F0FB5"/>
    <w:rsid w:val="007F12EC"/>
    <w:rsid w:val="007F207D"/>
    <w:rsid w:val="007F274A"/>
    <w:rsid w:val="007F3B0C"/>
    <w:rsid w:val="007F3FB7"/>
    <w:rsid w:val="007F53BA"/>
    <w:rsid w:val="007F5AF7"/>
    <w:rsid w:val="007F5B98"/>
    <w:rsid w:val="007F7905"/>
    <w:rsid w:val="008011D3"/>
    <w:rsid w:val="008012A8"/>
    <w:rsid w:val="00805023"/>
    <w:rsid w:val="00805757"/>
    <w:rsid w:val="008061E7"/>
    <w:rsid w:val="00807A37"/>
    <w:rsid w:val="00810965"/>
    <w:rsid w:val="008118DE"/>
    <w:rsid w:val="00811BDA"/>
    <w:rsid w:val="00813ED1"/>
    <w:rsid w:val="00815FEA"/>
    <w:rsid w:val="00816A9E"/>
    <w:rsid w:val="0082009C"/>
    <w:rsid w:val="00820573"/>
    <w:rsid w:val="00821384"/>
    <w:rsid w:val="00821751"/>
    <w:rsid w:val="0082254E"/>
    <w:rsid w:val="00823C64"/>
    <w:rsid w:val="0082792D"/>
    <w:rsid w:val="00827A89"/>
    <w:rsid w:val="00831D76"/>
    <w:rsid w:val="0083209A"/>
    <w:rsid w:val="0083232B"/>
    <w:rsid w:val="00832764"/>
    <w:rsid w:val="00833101"/>
    <w:rsid w:val="00833E91"/>
    <w:rsid w:val="00834388"/>
    <w:rsid w:val="00836245"/>
    <w:rsid w:val="00836746"/>
    <w:rsid w:val="00837624"/>
    <w:rsid w:val="0084020C"/>
    <w:rsid w:val="008410E5"/>
    <w:rsid w:val="008412B6"/>
    <w:rsid w:val="00841B4B"/>
    <w:rsid w:val="00845545"/>
    <w:rsid w:val="00846DFE"/>
    <w:rsid w:val="008474F2"/>
    <w:rsid w:val="008506CA"/>
    <w:rsid w:val="00854033"/>
    <w:rsid w:val="00854687"/>
    <w:rsid w:val="00854FF6"/>
    <w:rsid w:val="00855460"/>
    <w:rsid w:val="008562B7"/>
    <w:rsid w:val="0085715B"/>
    <w:rsid w:val="00860785"/>
    <w:rsid w:val="008626C4"/>
    <w:rsid w:val="00865A8A"/>
    <w:rsid w:val="0086659B"/>
    <w:rsid w:val="00866E0F"/>
    <w:rsid w:val="0087257C"/>
    <w:rsid w:val="008775C2"/>
    <w:rsid w:val="0088001A"/>
    <w:rsid w:val="008801F9"/>
    <w:rsid w:val="00880B56"/>
    <w:rsid w:val="00881C45"/>
    <w:rsid w:val="00882D83"/>
    <w:rsid w:val="00884873"/>
    <w:rsid w:val="00886504"/>
    <w:rsid w:val="00890EF4"/>
    <w:rsid w:val="00891F3F"/>
    <w:rsid w:val="00891FC6"/>
    <w:rsid w:val="00892D3A"/>
    <w:rsid w:val="00893BE5"/>
    <w:rsid w:val="00894477"/>
    <w:rsid w:val="00894CA1"/>
    <w:rsid w:val="0089665A"/>
    <w:rsid w:val="008966A4"/>
    <w:rsid w:val="008977C3"/>
    <w:rsid w:val="008A0039"/>
    <w:rsid w:val="008A03D8"/>
    <w:rsid w:val="008A14ED"/>
    <w:rsid w:val="008A3445"/>
    <w:rsid w:val="008A421B"/>
    <w:rsid w:val="008A6061"/>
    <w:rsid w:val="008A7812"/>
    <w:rsid w:val="008B0D35"/>
    <w:rsid w:val="008B0DB6"/>
    <w:rsid w:val="008B2132"/>
    <w:rsid w:val="008B4ADE"/>
    <w:rsid w:val="008B4C02"/>
    <w:rsid w:val="008B6853"/>
    <w:rsid w:val="008B68BE"/>
    <w:rsid w:val="008C0707"/>
    <w:rsid w:val="008C377B"/>
    <w:rsid w:val="008C41C8"/>
    <w:rsid w:val="008C42D5"/>
    <w:rsid w:val="008C6EC2"/>
    <w:rsid w:val="008C6F6D"/>
    <w:rsid w:val="008C7996"/>
    <w:rsid w:val="008D0A5D"/>
    <w:rsid w:val="008D2699"/>
    <w:rsid w:val="008D2872"/>
    <w:rsid w:val="008D56D7"/>
    <w:rsid w:val="008D5AA7"/>
    <w:rsid w:val="008E0F15"/>
    <w:rsid w:val="008E1127"/>
    <w:rsid w:val="008E204C"/>
    <w:rsid w:val="008E3965"/>
    <w:rsid w:val="008E4390"/>
    <w:rsid w:val="008E4A9E"/>
    <w:rsid w:val="008E6276"/>
    <w:rsid w:val="008E6C18"/>
    <w:rsid w:val="008F32E8"/>
    <w:rsid w:val="008F427B"/>
    <w:rsid w:val="008F473E"/>
    <w:rsid w:val="008F702D"/>
    <w:rsid w:val="008F72D4"/>
    <w:rsid w:val="008F7339"/>
    <w:rsid w:val="008F74F4"/>
    <w:rsid w:val="008F7B8A"/>
    <w:rsid w:val="00900F48"/>
    <w:rsid w:val="00900F49"/>
    <w:rsid w:val="0090106D"/>
    <w:rsid w:val="009029E5"/>
    <w:rsid w:val="009043ED"/>
    <w:rsid w:val="0090541E"/>
    <w:rsid w:val="009067B4"/>
    <w:rsid w:val="0090708D"/>
    <w:rsid w:val="00907541"/>
    <w:rsid w:val="00907F35"/>
    <w:rsid w:val="0091129F"/>
    <w:rsid w:val="00912D7B"/>
    <w:rsid w:val="00913004"/>
    <w:rsid w:val="00913096"/>
    <w:rsid w:val="00913CA6"/>
    <w:rsid w:val="0091644C"/>
    <w:rsid w:val="009204CE"/>
    <w:rsid w:val="00920D06"/>
    <w:rsid w:val="009226FF"/>
    <w:rsid w:val="009229B2"/>
    <w:rsid w:val="00922D01"/>
    <w:rsid w:val="00924A3B"/>
    <w:rsid w:val="0092722F"/>
    <w:rsid w:val="00927452"/>
    <w:rsid w:val="0092752F"/>
    <w:rsid w:val="009308E9"/>
    <w:rsid w:val="009309C8"/>
    <w:rsid w:val="00930B77"/>
    <w:rsid w:val="00930C56"/>
    <w:rsid w:val="009327D3"/>
    <w:rsid w:val="00933D5D"/>
    <w:rsid w:val="00934147"/>
    <w:rsid w:val="00934710"/>
    <w:rsid w:val="00935AB1"/>
    <w:rsid w:val="009360FA"/>
    <w:rsid w:val="00940444"/>
    <w:rsid w:val="00940664"/>
    <w:rsid w:val="009413C9"/>
    <w:rsid w:val="00942DF2"/>
    <w:rsid w:val="00943098"/>
    <w:rsid w:val="0094342C"/>
    <w:rsid w:val="009452BD"/>
    <w:rsid w:val="009460FC"/>
    <w:rsid w:val="009464B0"/>
    <w:rsid w:val="009479D0"/>
    <w:rsid w:val="009479F0"/>
    <w:rsid w:val="00947B03"/>
    <w:rsid w:val="00950D31"/>
    <w:rsid w:val="00951D2E"/>
    <w:rsid w:val="009538AA"/>
    <w:rsid w:val="00953BC3"/>
    <w:rsid w:val="00956BBB"/>
    <w:rsid w:val="009571E3"/>
    <w:rsid w:val="00960F0B"/>
    <w:rsid w:val="00961590"/>
    <w:rsid w:val="00962D50"/>
    <w:rsid w:val="00963EC5"/>
    <w:rsid w:val="009651B6"/>
    <w:rsid w:val="00966D01"/>
    <w:rsid w:val="00970C7C"/>
    <w:rsid w:val="00971C18"/>
    <w:rsid w:val="00972D80"/>
    <w:rsid w:val="0097360B"/>
    <w:rsid w:val="00974398"/>
    <w:rsid w:val="009743FA"/>
    <w:rsid w:val="00977311"/>
    <w:rsid w:val="009776AE"/>
    <w:rsid w:val="00981750"/>
    <w:rsid w:val="00982B0B"/>
    <w:rsid w:val="00982B6C"/>
    <w:rsid w:val="00983594"/>
    <w:rsid w:val="00985422"/>
    <w:rsid w:val="00986ED5"/>
    <w:rsid w:val="0098719B"/>
    <w:rsid w:val="00987CBC"/>
    <w:rsid w:val="00990310"/>
    <w:rsid w:val="00990C29"/>
    <w:rsid w:val="00990E01"/>
    <w:rsid w:val="009920CD"/>
    <w:rsid w:val="00992D86"/>
    <w:rsid w:val="0099382D"/>
    <w:rsid w:val="0099391A"/>
    <w:rsid w:val="009947B9"/>
    <w:rsid w:val="00997CAF"/>
    <w:rsid w:val="009A1218"/>
    <w:rsid w:val="009A1384"/>
    <w:rsid w:val="009A15D1"/>
    <w:rsid w:val="009A21C4"/>
    <w:rsid w:val="009A4454"/>
    <w:rsid w:val="009A49E8"/>
    <w:rsid w:val="009A55FB"/>
    <w:rsid w:val="009A6FC3"/>
    <w:rsid w:val="009A7686"/>
    <w:rsid w:val="009B2E95"/>
    <w:rsid w:val="009B4904"/>
    <w:rsid w:val="009B4D8B"/>
    <w:rsid w:val="009B4ECD"/>
    <w:rsid w:val="009B5772"/>
    <w:rsid w:val="009B5B60"/>
    <w:rsid w:val="009C0DB1"/>
    <w:rsid w:val="009C2E29"/>
    <w:rsid w:val="009C3EF5"/>
    <w:rsid w:val="009C5CA6"/>
    <w:rsid w:val="009C742B"/>
    <w:rsid w:val="009C77DC"/>
    <w:rsid w:val="009D0386"/>
    <w:rsid w:val="009D0C9E"/>
    <w:rsid w:val="009D321D"/>
    <w:rsid w:val="009D3571"/>
    <w:rsid w:val="009D4253"/>
    <w:rsid w:val="009D5F71"/>
    <w:rsid w:val="009D73E4"/>
    <w:rsid w:val="009D75D4"/>
    <w:rsid w:val="009E19D0"/>
    <w:rsid w:val="009E224A"/>
    <w:rsid w:val="009E298F"/>
    <w:rsid w:val="009E2C25"/>
    <w:rsid w:val="009E3BC2"/>
    <w:rsid w:val="009E4967"/>
    <w:rsid w:val="009E58DB"/>
    <w:rsid w:val="009E632F"/>
    <w:rsid w:val="009F119F"/>
    <w:rsid w:val="009F27AB"/>
    <w:rsid w:val="009F2AF3"/>
    <w:rsid w:val="009F2B43"/>
    <w:rsid w:val="009F3A60"/>
    <w:rsid w:val="009F4067"/>
    <w:rsid w:val="009F4AF7"/>
    <w:rsid w:val="009F4B4F"/>
    <w:rsid w:val="009F4DD5"/>
    <w:rsid w:val="009F60CA"/>
    <w:rsid w:val="009F7785"/>
    <w:rsid w:val="00A00C7A"/>
    <w:rsid w:val="00A02F69"/>
    <w:rsid w:val="00A030BC"/>
    <w:rsid w:val="00A03451"/>
    <w:rsid w:val="00A03CF3"/>
    <w:rsid w:val="00A05109"/>
    <w:rsid w:val="00A05E0C"/>
    <w:rsid w:val="00A06554"/>
    <w:rsid w:val="00A06A93"/>
    <w:rsid w:val="00A07358"/>
    <w:rsid w:val="00A07DE8"/>
    <w:rsid w:val="00A10FBA"/>
    <w:rsid w:val="00A11F1E"/>
    <w:rsid w:val="00A13587"/>
    <w:rsid w:val="00A14613"/>
    <w:rsid w:val="00A15296"/>
    <w:rsid w:val="00A17277"/>
    <w:rsid w:val="00A17357"/>
    <w:rsid w:val="00A1779A"/>
    <w:rsid w:val="00A208DB"/>
    <w:rsid w:val="00A21374"/>
    <w:rsid w:val="00A21674"/>
    <w:rsid w:val="00A225F5"/>
    <w:rsid w:val="00A234D3"/>
    <w:rsid w:val="00A23B4C"/>
    <w:rsid w:val="00A240DF"/>
    <w:rsid w:val="00A25B6A"/>
    <w:rsid w:val="00A2688E"/>
    <w:rsid w:val="00A275B7"/>
    <w:rsid w:val="00A306D6"/>
    <w:rsid w:val="00A30EA9"/>
    <w:rsid w:val="00A31B6E"/>
    <w:rsid w:val="00A32337"/>
    <w:rsid w:val="00A32C90"/>
    <w:rsid w:val="00A3346D"/>
    <w:rsid w:val="00A35585"/>
    <w:rsid w:val="00A36091"/>
    <w:rsid w:val="00A37007"/>
    <w:rsid w:val="00A43951"/>
    <w:rsid w:val="00A46617"/>
    <w:rsid w:val="00A47491"/>
    <w:rsid w:val="00A477C3"/>
    <w:rsid w:val="00A50809"/>
    <w:rsid w:val="00A5147D"/>
    <w:rsid w:val="00A527B1"/>
    <w:rsid w:val="00A528AD"/>
    <w:rsid w:val="00A53992"/>
    <w:rsid w:val="00A544A1"/>
    <w:rsid w:val="00A545FC"/>
    <w:rsid w:val="00A56653"/>
    <w:rsid w:val="00A57A3B"/>
    <w:rsid w:val="00A601DA"/>
    <w:rsid w:val="00A61FC3"/>
    <w:rsid w:val="00A62FD0"/>
    <w:rsid w:val="00A6320D"/>
    <w:rsid w:val="00A66389"/>
    <w:rsid w:val="00A66D95"/>
    <w:rsid w:val="00A72672"/>
    <w:rsid w:val="00A73930"/>
    <w:rsid w:val="00A74145"/>
    <w:rsid w:val="00A745EC"/>
    <w:rsid w:val="00A76D77"/>
    <w:rsid w:val="00A771A5"/>
    <w:rsid w:val="00A773B1"/>
    <w:rsid w:val="00A813C6"/>
    <w:rsid w:val="00A8293E"/>
    <w:rsid w:val="00A829C4"/>
    <w:rsid w:val="00A86583"/>
    <w:rsid w:val="00A870AA"/>
    <w:rsid w:val="00A87622"/>
    <w:rsid w:val="00A877F0"/>
    <w:rsid w:val="00A9130E"/>
    <w:rsid w:val="00A91D3F"/>
    <w:rsid w:val="00A921DE"/>
    <w:rsid w:val="00A9296A"/>
    <w:rsid w:val="00A93882"/>
    <w:rsid w:val="00A93F46"/>
    <w:rsid w:val="00A97D56"/>
    <w:rsid w:val="00A97E5F"/>
    <w:rsid w:val="00AA1B4D"/>
    <w:rsid w:val="00AA1E48"/>
    <w:rsid w:val="00AA43B4"/>
    <w:rsid w:val="00AA4D9B"/>
    <w:rsid w:val="00AA4E5A"/>
    <w:rsid w:val="00AA56BC"/>
    <w:rsid w:val="00AA658B"/>
    <w:rsid w:val="00AB115D"/>
    <w:rsid w:val="00AB3129"/>
    <w:rsid w:val="00AB368B"/>
    <w:rsid w:val="00AB3986"/>
    <w:rsid w:val="00AB3AA9"/>
    <w:rsid w:val="00AB41A9"/>
    <w:rsid w:val="00AB48DF"/>
    <w:rsid w:val="00AB62E0"/>
    <w:rsid w:val="00AC0473"/>
    <w:rsid w:val="00AC0D1C"/>
    <w:rsid w:val="00AC1065"/>
    <w:rsid w:val="00AC4A41"/>
    <w:rsid w:val="00AC4F9D"/>
    <w:rsid w:val="00AC50D4"/>
    <w:rsid w:val="00AC612C"/>
    <w:rsid w:val="00AC6520"/>
    <w:rsid w:val="00AC656B"/>
    <w:rsid w:val="00AC7662"/>
    <w:rsid w:val="00AC76D2"/>
    <w:rsid w:val="00AD0D61"/>
    <w:rsid w:val="00AD1C9B"/>
    <w:rsid w:val="00AD2B3A"/>
    <w:rsid w:val="00AD330E"/>
    <w:rsid w:val="00AD4853"/>
    <w:rsid w:val="00AD4C43"/>
    <w:rsid w:val="00AD58A2"/>
    <w:rsid w:val="00AD629F"/>
    <w:rsid w:val="00AD639E"/>
    <w:rsid w:val="00AD6A25"/>
    <w:rsid w:val="00AD7322"/>
    <w:rsid w:val="00AD7E9B"/>
    <w:rsid w:val="00AE4364"/>
    <w:rsid w:val="00AE54C4"/>
    <w:rsid w:val="00AE61F5"/>
    <w:rsid w:val="00AE7923"/>
    <w:rsid w:val="00AF1053"/>
    <w:rsid w:val="00AF351F"/>
    <w:rsid w:val="00AF377F"/>
    <w:rsid w:val="00AF3FC3"/>
    <w:rsid w:val="00AF4249"/>
    <w:rsid w:val="00AF42A7"/>
    <w:rsid w:val="00AF4F47"/>
    <w:rsid w:val="00AF4F7F"/>
    <w:rsid w:val="00AF5AC4"/>
    <w:rsid w:val="00AF5B55"/>
    <w:rsid w:val="00AF6C59"/>
    <w:rsid w:val="00AF7B6B"/>
    <w:rsid w:val="00B00335"/>
    <w:rsid w:val="00B014F6"/>
    <w:rsid w:val="00B01588"/>
    <w:rsid w:val="00B034D9"/>
    <w:rsid w:val="00B0477C"/>
    <w:rsid w:val="00B057C1"/>
    <w:rsid w:val="00B05A76"/>
    <w:rsid w:val="00B05D57"/>
    <w:rsid w:val="00B05E0D"/>
    <w:rsid w:val="00B070D7"/>
    <w:rsid w:val="00B072A2"/>
    <w:rsid w:val="00B10BCA"/>
    <w:rsid w:val="00B14414"/>
    <w:rsid w:val="00B1542A"/>
    <w:rsid w:val="00B15D17"/>
    <w:rsid w:val="00B1650C"/>
    <w:rsid w:val="00B17E20"/>
    <w:rsid w:val="00B221BA"/>
    <w:rsid w:val="00B22384"/>
    <w:rsid w:val="00B22BED"/>
    <w:rsid w:val="00B22E12"/>
    <w:rsid w:val="00B23247"/>
    <w:rsid w:val="00B242ED"/>
    <w:rsid w:val="00B2472B"/>
    <w:rsid w:val="00B2527D"/>
    <w:rsid w:val="00B27464"/>
    <w:rsid w:val="00B3195D"/>
    <w:rsid w:val="00B324C0"/>
    <w:rsid w:val="00B32ED7"/>
    <w:rsid w:val="00B3677D"/>
    <w:rsid w:val="00B40384"/>
    <w:rsid w:val="00B41106"/>
    <w:rsid w:val="00B41823"/>
    <w:rsid w:val="00B41E05"/>
    <w:rsid w:val="00B42442"/>
    <w:rsid w:val="00B42636"/>
    <w:rsid w:val="00B42F59"/>
    <w:rsid w:val="00B4531A"/>
    <w:rsid w:val="00B453ED"/>
    <w:rsid w:val="00B458C8"/>
    <w:rsid w:val="00B47D39"/>
    <w:rsid w:val="00B500D8"/>
    <w:rsid w:val="00B501FD"/>
    <w:rsid w:val="00B53E78"/>
    <w:rsid w:val="00B54D00"/>
    <w:rsid w:val="00B55184"/>
    <w:rsid w:val="00B552B9"/>
    <w:rsid w:val="00B56385"/>
    <w:rsid w:val="00B5675D"/>
    <w:rsid w:val="00B6109D"/>
    <w:rsid w:val="00B61687"/>
    <w:rsid w:val="00B6197D"/>
    <w:rsid w:val="00B63994"/>
    <w:rsid w:val="00B64341"/>
    <w:rsid w:val="00B64D91"/>
    <w:rsid w:val="00B70286"/>
    <w:rsid w:val="00B70B50"/>
    <w:rsid w:val="00B70CA7"/>
    <w:rsid w:val="00B71651"/>
    <w:rsid w:val="00B71ECB"/>
    <w:rsid w:val="00B72465"/>
    <w:rsid w:val="00B75638"/>
    <w:rsid w:val="00B76A75"/>
    <w:rsid w:val="00B8096A"/>
    <w:rsid w:val="00B82869"/>
    <w:rsid w:val="00B901B2"/>
    <w:rsid w:val="00B90D74"/>
    <w:rsid w:val="00B93726"/>
    <w:rsid w:val="00B93888"/>
    <w:rsid w:val="00B93E73"/>
    <w:rsid w:val="00B943A6"/>
    <w:rsid w:val="00B94585"/>
    <w:rsid w:val="00B946FA"/>
    <w:rsid w:val="00B94C7A"/>
    <w:rsid w:val="00B9544F"/>
    <w:rsid w:val="00B964FB"/>
    <w:rsid w:val="00BA1281"/>
    <w:rsid w:val="00BA15B6"/>
    <w:rsid w:val="00BA47C9"/>
    <w:rsid w:val="00BA78B4"/>
    <w:rsid w:val="00BA7ECF"/>
    <w:rsid w:val="00BB0B5E"/>
    <w:rsid w:val="00BB2D5C"/>
    <w:rsid w:val="00BB32D1"/>
    <w:rsid w:val="00BB3C9B"/>
    <w:rsid w:val="00BB5168"/>
    <w:rsid w:val="00BC0729"/>
    <w:rsid w:val="00BC1729"/>
    <w:rsid w:val="00BC2152"/>
    <w:rsid w:val="00BC254F"/>
    <w:rsid w:val="00BC29FE"/>
    <w:rsid w:val="00BC373B"/>
    <w:rsid w:val="00BC3BBE"/>
    <w:rsid w:val="00BC4E23"/>
    <w:rsid w:val="00BC67A6"/>
    <w:rsid w:val="00BC750F"/>
    <w:rsid w:val="00BC7895"/>
    <w:rsid w:val="00BC7B80"/>
    <w:rsid w:val="00BD13ED"/>
    <w:rsid w:val="00BD145C"/>
    <w:rsid w:val="00BD2E51"/>
    <w:rsid w:val="00BD4029"/>
    <w:rsid w:val="00BD4181"/>
    <w:rsid w:val="00BD4BB9"/>
    <w:rsid w:val="00BD4E2D"/>
    <w:rsid w:val="00BD520F"/>
    <w:rsid w:val="00BD6BB5"/>
    <w:rsid w:val="00BD6CE4"/>
    <w:rsid w:val="00BD7278"/>
    <w:rsid w:val="00BE00E0"/>
    <w:rsid w:val="00BE08F0"/>
    <w:rsid w:val="00BE14F0"/>
    <w:rsid w:val="00BE1560"/>
    <w:rsid w:val="00BE1643"/>
    <w:rsid w:val="00BE1659"/>
    <w:rsid w:val="00BE322B"/>
    <w:rsid w:val="00BE364B"/>
    <w:rsid w:val="00BE50AD"/>
    <w:rsid w:val="00BE56A3"/>
    <w:rsid w:val="00BE63ED"/>
    <w:rsid w:val="00BE70EC"/>
    <w:rsid w:val="00BF0115"/>
    <w:rsid w:val="00BF0203"/>
    <w:rsid w:val="00BF0286"/>
    <w:rsid w:val="00BF058F"/>
    <w:rsid w:val="00BF0938"/>
    <w:rsid w:val="00BF360B"/>
    <w:rsid w:val="00BF38FC"/>
    <w:rsid w:val="00BF3F55"/>
    <w:rsid w:val="00BF53B2"/>
    <w:rsid w:val="00BF6DB7"/>
    <w:rsid w:val="00BF7817"/>
    <w:rsid w:val="00BF7BFC"/>
    <w:rsid w:val="00C00B2F"/>
    <w:rsid w:val="00C015B5"/>
    <w:rsid w:val="00C02467"/>
    <w:rsid w:val="00C0276E"/>
    <w:rsid w:val="00C02D42"/>
    <w:rsid w:val="00C02E02"/>
    <w:rsid w:val="00C02FFD"/>
    <w:rsid w:val="00C03026"/>
    <w:rsid w:val="00C0463D"/>
    <w:rsid w:val="00C047D6"/>
    <w:rsid w:val="00C073A2"/>
    <w:rsid w:val="00C07BBD"/>
    <w:rsid w:val="00C100BD"/>
    <w:rsid w:val="00C12256"/>
    <w:rsid w:val="00C132FA"/>
    <w:rsid w:val="00C13735"/>
    <w:rsid w:val="00C14315"/>
    <w:rsid w:val="00C15E79"/>
    <w:rsid w:val="00C20CE7"/>
    <w:rsid w:val="00C21040"/>
    <w:rsid w:val="00C2107C"/>
    <w:rsid w:val="00C22197"/>
    <w:rsid w:val="00C221A5"/>
    <w:rsid w:val="00C2613E"/>
    <w:rsid w:val="00C26800"/>
    <w:rsid w:val="00C27AD0"/>
    <w:rsid w:val="00C27EA5"/>
    <w:rsid w:val="00C3027A"/>
    <w:rsid w:val="00C316C3"/>
    <w:rsid w:val="00C31BC0"/>
    <w:rsid w:val="00C33814"/>
    <w:rsid w:val="00C341C8"/>
    <w:rsid w:val="00C352E5"/>
    <w:rsid w:val="00C37E3B"/>
    <w:rsid w:val="00C37FE9"/>
    <w:rsid w:val="00C41310"/>
    <w:rsid w:val="00C4422C"/>
    <w:rsid w:val="00C449DC"/>
    <w:rsid w:val="00C459C4"/>
    <w:rsid w:val="00C45E6D"/>
    <w:rsid w:val="00C46B60"/>
    <w:rsid w:val="00C475D7"/>
    <w:rsid w:val="00C47889"/>
    <w:rsid w:val="00C50035"/>
    <w:rsid w:val="00C50D37"/>
    <w:rsid w:val="00C5136A"/>
    <w:rsid w:val="00C517E7"/>
    <w:rsid w:val="00C524FF"/>
    <w:rsid w:val="00C52DF7"/>
    <w:rsid w:val="00C530CB"/>
    <w:rsid w:val="00C534A4"/>
    <w:rsid w:val="00C538D6"/>
    <w:rsid w:val="00C55F6D"/>
    <w:rsid w:val="00C573B3"/>
    <w:rsid w:val="00C60531"/>
    <w:rsid w:val="00C610B4"/>
    <w:rsid w:val="00C61AAA"/>
    <w:rsid w:val="00C625DD"/>
    <w:rsid w:val="00C63130"/>
    <w:rsid w:val="00C703E5"/>
    <w:rsid w:val="00C72924"/>
    <w:rsid w:val="00C74A33"/>
    <w:rsid w:val="00C74EBA"/>
    <w:rsid w:val="00C753DA"/>
    <w:rsid w:val="00C75EDC"/>
    <w:rsid w:val="00C75F1E"/>
    <w:rsid w:val="00C817F5"/>
    <w:rsid w:val="00C825F6"/>
    <w:rsid w:val="00C84F15"/>
    <w:rsid w:val="00C85CC0"/>
    <w:rsid w:val="00C85E84"/>
    <w:rsid w:val="00C86568"/>
    <w:rsid w:val="00C86785"/>
    <w:rsid w:val="00C9188D"/>
    <w:rsid w:val="00C92A47"/>
    <w:rsid w:val="00C92D55"/>
    <w:rsid w:val="00C9752C"/>
    <w:rsid w:val="00CA0ECA"/>
    <w:rsid w:val="00CA14A8"/>
    <w:rsid w:val="00CA1B80"/>
    <w:rsid w:val="00CA2C75"/>
    <w:rsid w:val="00CA2FC7"/>
    <w:rsid w:val="00CA3256"/>
    <w:rsid w:val="00CA35BF"/>
    <w:rsid w:val="00CA4D43"/>
    <w:rsid w:val="00CA5BF0"/>
    <w:rsid w:val="00CA6E22"/>
    <w:rsid w:val="00CB2801"/>
    <w:rsid w:val="00CB2F46"/>
    <w:rsid w:val="00CB7D64"/>
    <w:rsid w:val="00CC0C91"/>
    <w:rsid w:val="00CC1B5F"/>
    <w:rsid w:val="00CC1D3D"/>
    <w:rsid w:val="00CC1FB1"/>
    <w:rsid w:val="00CC3D4E"/>
    <w:rsid w:val="00CC46C4"/>
    <w:rsid w:val="00CC4863"/>
    <w:rsid w:val="00CC58EE"/>
    <w:rsid w:val="00CC5B8A"/>
    <w:rsid w:val="00CC6FD0"/>
    <w:rsid w:val="00CC77EC"/>
    <w:rsid w:val="00CD1D80"/>
    <w:rsid w:val="00CD1DA9"/>
    <w:rsid w:val="00CD29FA"/>
    <w:rsid w:val="00CD3187"/>
    <w:rsid w:val="00CD37F1"/>
    <w:rsid w:val="00CD6EB7"/>
    <w:rsid w:val="00CD7F70"/>
    <w:rsid w:val="00CD7FDF"/>
    <w:rsid w:val="00CE0E59"/>
    <w:rsid w:val="00CE1686"/>
    <w:rsid w:val="00CE4CD2"/>
    <w:rsid w:val="00CE5575"/>
    <w:rsid w:val="00CF14C6"/>
    <w:rsid w:val="00CF259E"/>
    <w:rsid w:val="00CF25AC"/>
    <w:rsid w:val="00CF7356"/>
    <w:rsid w:val="00CF773B"/>
    <w:rsid w:val="00D00626"/>
    <w:rsid w:val="00D01096"/>
    <w:rsid w:val="00D01CE3"/>
    <w:rsid w:val="00D022C5"/>
    <w:rsid w:val="00D03977"/>
    <w:rsid w:val="00D04E35"/>
    <w:rsid w:val="00D04EDF"/>
    <w:rsid w:val="00D06CCF"/>
    <w:rsid w:val="00D07FF7"/>
    <w:rsid w:val="00D103EB"/>
    <w:rsid w:val="00D12578"/>
    <w:rsid w:val="00D1324E"/>
    <w:rsid w:val="00D13BD6"/>
    <w:rsid w:val="00D14412"/>
    <w:rsid w:val="00D14B9C"/>
    <w:rsid w:val="00D14DB7"/>
    <w:rsid w:val="00D16007"/>
    <w:rsid w:val="00D16525"/>
    <w:rsid w:val="00D16B7D"/>
    <w:rsid w:val="00D1705E"/>
    <w:rsid w:val="00D17EEA"/>
    <w:rsid w:val="00D2022F"/>
    <w:rsid w:val="00D20A32"/>
    <w:rsid w:val="00D221AB"/>
    <w:rsid w:val="00D23338"/>
    <w:rsid w:val="00D259A6"/>
    <w:rsid w:val="00D27CD6"/>
    <w:rsid w:val="00D30556"/>
    <w:rsid w:val="00D30B2B"/>
    <w:rsid w:val="00D30DC2"/>
    <w:rsid w:val="00D322CA"/>
    <w:rsid w:val="00D3240E"/>
    <w:rsid w:val="00D33D87"/>
    <w:rsid w:val="00D34378"/>
    <w:rsid w:val="00D34479"/>
    <w:rsid w:val="00D3488C"/>
    <w:rsid w:val="00D352AB"/>
    <w:rsid w:val="00D35C84"/>
    <w:rsid w:val="00D369C2"/>
    <w:rsid w:val="00D3793A"/>
    <w:rsid w:val="00D40949"/>
    <w:rsid w:val="00D40C77"/>
    <w:rsid w:val="00D41A84"/>
    <w:rsid w:val="00D42E07"/>
    <w:rsid w:val="00D468FB"/>
    <w:rsid w:val="00D46DFD"/>
    <w:rsid w:val="00D508F4"/>
    <w:rsid w:val="00D50FB2"/>
    <w:rsid w:val="00D50FDC"/>
    <w:rsid w:val="00D54B0D"/>
    <w:rsid w:val="00D54BFD"/>
    <w:rsid w:val="00D56128"/>
    <w:rsid w:val="00D57007"/>
    <w:rsid w:val="00D6064E"/>
    <w:rsid w:val="00D60B2E"/>
    <w:rsid w:val="00D61042"/>
    <w:rsid w:val="00D618FC"/>
    <w:rsid w:val="00D62936"/>
    <w:rsid w:val="00D65AD2"/>
    <w:rsid w:val="00D663C8"/>
    <w:rsid w:val="00D66848"/>
    <w:rsid w:val="00D67490"/>
    <w:rsid w:val="00D7104D"/>
    <w:rsid w:val="00D71460"/>
    <w:rsid w:val="00D72126"/>
    <w:rsid w:val="00D72B8C"/>
    <w:rsid w:val="00D72F75"/>
    <w:rsid w:val="00D72FF4"/>
    <w:rsid w:val="00D73881"/>
    <w:rsid w:val="00D773DA"/>
    <w:rsid w:val="00D806BC"/>
    <w:rsid w:val="00D808FD"/>
    <w:rsid w:val="00D83C60"/>
    <w:rsid w:val="00D86B13"/>
    <w:rsid w:val="00D8753B"/>
    <w:rsid w:val="00D945A7"/>
    <w:rsid w:val="00D945AD"/>
    <w:rsid w:val="00D95A71"/>
    <w:rsid w:val="00D95B76"/>
    <w:rsid w:val="00DA03F3"/>
    <w:rsid w:val="00DA0932"/>
    <w:rsid w:val="00DA271B"/>
    <w:rsid w:val="00DA3B13"/>
    <w:rsid w:val="00DA468D"/>
    <w:rsid w:val="00DA484D"/>
    <w:rsid w:val="00DA7BCA"/>
    <w:rsid w:val="00DB0374"/>
    <w:rsid w:val="00DB1721"/>
    <w:rsid w:val="00DB1D4F"/>
    <w:rsid w:val="00DB2E58"/>
    <w:rsid w:val="00DB45BB"/>
    <w:rsid w:val="00DB5300"/>
    <w:rsid w:val="00DB5514"/>
    <w:rsid w:val="00DB61F7"/>
    <w:rsid w:val="00DB643C"/>
    <w:rsid w:val="00DB7C04"/>
    <w:rsid w:val="00DC0641"/>
    <w:rsid w:val="00DC0C56"/>
    <w:rsid w:val="00DC30A0"/>
    <w:rsid w:val="00DC43E5"/>
    <w:rsid w:val="00DC4CB3"/>
    <w:rsid w:val="00DC4F76"/>
    <w:rsid w:val="00DC56CE"/>
    <w:rsid w:val="00DC6F0E"/>
    <w:rsid w:val="00DD0C55"/>
    <w:rsid w:val="00DD1A6C"/>
    <w:rsid w:val="00DD1B8C"/>
    <w:rsid w:val="00DD240B"/>
    <w:rsid w:val="00DD4166"/>
    <w:rsid w:val="00DD4806"/>
    <w:rsid w:val="00DE0C10"/>
    <w:rsid w:val="00DE0FC5"/>
    <w:rsid w:val="00DE2F88"/>
    <w:rsid w:val="00DE7F61"/>
    <w:rsid w:val="00DF0080"/>
    <w:rsid w:val="00DF3057"/>
    <w:rsid w:val="00DF3513"/>
    <w:rsid w:val="00DF3917"/>
    <w:rsid w:val="00DF391C"/>
    <w:rsid w:val="00DF3EA2"/>
    <w:rsid w:val="00DF415F"/>
    <w:rsid w:val="00E00CC7"/>
    <w:rsid w:val="00E027E6"/>
    <w:rsid w:val="00E02848"/>
    <w:rsid w:val="00E02EA2"/>
    <w:rsid w:val="00E0346F"/>
    <w:rsid w:val="00E03700"/>
    <w:rsid w:val="00E05B5E"/>
    <w:rsid w:val="00E103ED"/>
    <w:rsid w:val="00E10B89"/>
    <w:rsid w:val="00E10F44"/>
    <w:rsid w:val="00E116A6"/>
    <w:rsid w:val="00E11AF4"/>
    <w:rsid w:val="00E126D8"/>
    <w:rsid w:val="00E12F71"/>
    <w:rsid w:val="00E1351E"/>
    <w:rsid w:val="00E1403E"/>
    <w:rsid w:val="00E1415F"/>
    <w:rsid w:val="00E145E3"/>
    <w:rsid w:val="00E1479E"/>
    <w:rsid w:val="00E15805"/>
    <w:rsid w:val="00E168A1"/>
    <w:rsid w:val="00E16BCC"/>
    <w:rsid w:val="00E178E4"/>
    <w:rsid w:val="00E200AF"/>
    <w:rsid w:val="00E20510"/>
    <w:rsid w:val="00E20B0D"/>
    <w:rsid w:val="00E214EC"/>
    <w:rsid w:val="00E22525"/>
    <w:rsid w:val="00E23398"/>
    <w:rsid w:val="00E24AF0"/>
    <w:rsid w:val="00E25730"/>
    <w:rsid w:val="00E26532"/>
    <w:rsid w:val="00E37996"/>
    <w:rsid w:val="00E407E0"/>
    <w:rsid w:val="00E40A3C"/>
    <w:rsid w:val="00E412F0"/>
    <w:rsid w:val="00E4625C"/>
    <w:rsid w:val="00E47A3D"/>
    <w:rsid w:val="00E530BA"/>
    <w:rsid w:val="00E539E1"/>
    <w:rsid w:val="00E53BAD"/>
    <w:rsid w:val="00E54F12"/>
    <w:rsid w:val="00E5683A"/>
    <w:rsid w:val="00E578C4"/>
    <w:rsid w:val="00E61300"/>
    <w:rsid w:val="00E61E90"/>
    <w:rsid w:val="00E66DA3"/>
    <w:rsid w:val="00E71571"/>
    <w:rsid w:val="00E71F71"/>
    <w:rsid w:val="00E72151"/>
    <w:rsid w:val="00E730EA"/>
    <w:rsid w:val="00E73595"/>
    <w:rsid w:val="00E74318"/>
    <w:rsid w:val="00E76519"/>
    <w:rsid w:val="00E76657"/>
    <w:rsid w:val="00E76732"/>
    <w:rsid w:val="00E80389"/>
    <w:rsid w:val="00E803D9"/>
    <w:rsid w:val="00E839E1"/>
    <w:rsid w:val="00E8483E"/>
    <w:rsid w:val="00E90375"/>
    <w:rsid w:val="00E91859"/>
    <w:rsid w:val="00E92144"/>
    <w:rsid w:val="00E937DD"/>
    <w:rsid w:val="00E93993"/>
    <w:rsid w:val="00E97194"/>
    <w:rsid w:val="00E97EAE"/>
    <w:rsid w:val="00EA0BB2"/>
    <w:rsid w:val="00EA162B"/>
    <w:rsid w:val="00EA4372"/>
    <w:rsid w:val="00EA5A17"/>
    <w:rsid w:val="00EB2AC5"/>
    <w:rsid w:val="00EB32C0"/>
    <w:rsid w:val="00EB3AC5"/>
    <w:rsid w:val="00EB41B9"/>
    <w:rsid w:val="00EB48BE"/>
    <w:rsid w:val="00EB51F7"/>
    <w:rsid w:val="00EB558B"/>
    <w:rsid w:val="00EB6A83"/>
    <w:rsid w:val="00EB75B3"/>
    <w:rsid w:val="00EB7A14"/>
    <w:rsid w:val="00EC285B"/>
    <w:rsid w:val="00EC2D47"/>
    <w:rsid w:val="00EC3629"/>
    <w:rsid w:val="00EC46E7"/>
    <w:rsid w:val="00EC4E0F"/>
    <w:rsid w:val="00EC5F47"/>
    <w:rsid w:val="00EC7713"/>
    <w:rsid w:val="00EC79CB"/>
    <w:rsid w:val="00EC7D4A"/>
    <w:rsid w:val="00ED0482"/>
    <w:rsid w:val="00ED0E85"/>
    <w:rsid w:val="00ED1C49"/>
    <w:rsid w:val="00EE08F0"/>
    <w:rsid w:val="00EE0A76"/>
    <w:rsid w:val="00EE0D80"/>
    <w:rsid w:val="00EE1C79"/>
    <w:rsid w:val="00EE5634"/>
    <w:rsid w:val="00EE72CD"/>
    <w:rsid w:val="00EF7B66"/>
    <w:rsid w:val="00EF7BB9"/>
    <w:rsid w:val="00F0017E"/>
    <w:rsid w:val="00F0086A"/>
    <w:rsid w:val="00F00AD9"/>
    <w:rsid w:val="00F04610"/>
    <w:rsid w:val="00F04AFC"/>
    <w:rsid w:val="00F04FC9"/>
    <w:rsid w:val="00F110F4"/>
    <w:rsid w:val="00F11317"/>
    <w:rsid w:val="00F117F2"/>
    <w:rsid w:val="00F14B34"/>
    <w:rsid w:val="00F14D6D"/>
    <w:rsid w:val="00F1551E"/>
    <w:rsid w:val="00F1781D"/>
    <w:rsid w:val="00F179E6"/>
    <w:rsid w:val="00F2145F"/>
    <w:rsid w:val="00F21774"/>
    <w:rsid w:val="00F222E1"/>
    <w:rsid w:val="00F23033"/>
    <w:rsid w:val="00F2308E"/>
    <w:rsid w:val="00F230A3"/>
    <w:rsid w:val="00F24750"/>
    <w:rsid w:val="00F24834"/>
    <w:rsid w:val="00F24D8C"/>
    <w:rsid w:val="00F25905"/>
    <w:rsid w:val="00F25E0D"/>
    <w:rsid w:val="00F267C6"/>
    <w:rsid w:val="00F272D3"/>
    <w:rsid w:val="00F30311"/>
    <w:rsid w:val="00F3098A"/>
    <w:rsid w:val="00F31200"/>
    <w:rsid w:val="00F3163D"/>
    <w:rsid w:val="00F31A2A"/>
    <w:rsid w:val="00F31A8B"/>
    <w:rsid w:val="00F33048"/>
    <w:rsid w:val="00F34663"/>
    <w:rsid w:val="00F3546C"/>
    <w:rsid w:val="00F35EB1"/>
    <w:rsid w:val="00F35F86"/>
    <w:rsid w:val="00F36EC7"/>
    <w:rsid w:val="00F37A27"/>
    <w:rsid w:val="00F37A79"/>
    <w:rsid w:val="00F37D2C"/>
    <w:rsid w:val="00F43255"/>
    <w:rsid w:val="00F4667B"/>
    <w:rsid w:val="00F5179B"/>
    <w:rsid w:val="00F51EB2"/>
    <w:rsid w:val="00F52D4D"/>
    <w:rsid w:val="00F5349D"/>
    <w:rsid w:val="00F5579B"/>
    <w:rsid w:val="00F56258"/>
    <w:rsid w:val="00F56752"/>
    <w:rsid w:val="00F603D4"/>
    <w:rsid w:val="00F60B48"/>
    <w:rsid w:val="00F6193E"/>
    <w:rsid w:val="00F62C87"/>
    <w:rsid w:val="00F62CCD"/>
    <w:rsid w:val="00F64EFF"/>
    <w:rsid w:val="00F660D9"/>
    <w:rsid w:val="00F66B03"/>
    <w:rsid w:val="00F6713C"/>
    <w:rsid w:val="00F70FBC"/>
    <w:rsid w:val="00F71944"/>
    <w:rsid w:val="00F71D4F"/>
    <w:rsid w:val="00F734D6"/>
    <w:rsid w:val="00F7484E"/>
    <w:rsid w:val="00F759D2"/>
    <w:rsid w:val="00F76084"/>
    <w:rsid w:val="00F77247"/>
    <w:rsid w:val="00F775BC"/>
    <w:rsid w:val="00F809AA"/>
    <w:rsid w:val="00F81684"/>
    <w:rsid w:val="00F81847"/>
    <w:rsid w:val="00F83A1A"/>
    <w:rsid w:val="00F864CC"/>
    <w:rsid w:val="00F872FE"/>
    <w:rsid w:val="00F9072B"/>
    <w:rsid w:val="00F91E1B"/>
    <w:rsid w:val="00F95E34"/>
    <w:rsid w:val="00F9747C"/>
    <w:rsid w:val="00FA1B96"/>
    <w:rsid w:val="00FA3820"/>
    <w:rsid w:val="00FA45DA"/>
    <w:rsid w:val="00FA498C"/>
    <w:rsid w:val="00FA54EB"/>
    <w:rsid w:val="00FB0BA1"/>
    <w:rsid w:val="00FB3BA7"/>
    <w:rsid w:val="00FB4CA8"/>
    <w:rsid w:val="00FB59F9"/>
    <w:rsid w:val="00FB5C1A"/>
    <w:rsid w:val="00FB63B7"/>
    <w:rsid w:val="00FB7460"/>
    <w:rsid w:val="00FB77BB"/>
    <w:rsid w:val="00FC1E6F"/>
    <w:rsid w:val="00FC2CE8"/>
    <w:rsid w:val="00FC2D3D"/>
    <w:rsid w:val="00FC3252"/>
    <w:rsid w:val="00FC4A42"/>
    <w:rsid w:val="00FC4B5B"/>
    <w:rsid w:val="00FC69E5"/>
    <w:rsid w:val="00FC6DE3"/>
    <w:rsid w:val="00FC73E6"/>
    <w:rsid w:val="00FC7556"/>
    <w:rsid w:val="00FD0F37"/>
    <w:rsid w:val="00FD2404"/>
    <w:rsid w:val="00FD27E5"/>
    <w:rsid w:val="00FD31F3"/>
    <w:rsid w:val="00FD32BD"/>
    <w:rsid w:val="00FD411C"/>
    <w:rsid w:val="00FD5381"/>
    <w:rsid w:val="00FD6B5E"/>
    <w:rsid w:val="00FD703A"/>
    <w:rsid w:val="00FD7189"/>
    <w:rsid w:val="00FE221B"/>
    <w:rsid w:val="00FE24D3"/>
    <w:rsid w:val="00FE3387"/>
    <w:rsid w:val="00FE3FA4"/>
    <w:rsid w:val="00FE5EB4"/>
    <w:rsid w:val="00FE7D63"/>
    <w:rsid w:val="00FF170A"/>
    <w:rsid w:val="00FF29A2"/>
    <w:rsid w:val="00FF3982"/>
    <w:rsid w:val="00FF4164"/>
    <w:rsid w:val="00FF52FC"/>
    <w:rsid w:val="00FF7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65A6"/>
  <w15:chartTrackingRefBased/>
  <w15:docId w15:val="{0C50590F-EE39-4FAC-893F-B4589531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qFormat/>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semiHidden/>
    <w:pPr>
      <w:tabs>
        <w:tab w:val="clear" w:pos="4819"/>
        <w:tab w:val="clear" w:pos="9638"/>
      </w:tabs>
      <w:jc w:val="center"/>
    </w:pPr>
  </w:style>
  <w:style w:type="paragraph" w:customStyle="1" w:styleId="Tekstas">
    <w:name w:val="Tekstas"/>
    <w:basedOn w:val="prastasis"/>
    <w:pPr>
      <w:spacing w:before="40" w:after="40"/>
      <w:ind w:firstLine="1247"/>
      <w:jc w:val="both"/>
    </w:pPr>
  </w:style>
  <w:style w:type="paragraph" w:styleId="Antrats">
    <w:name w:val="header"/>
    <w:basedOn w:val="prastasis"/>
    <w:semiHidden/>
    <w:pPr>
      <w:tabs>
        <w:tab w:val="center" w:pos="4819"/>
        <w:tab w:val="right" w:pos="9638"/>
      </w:tabs>
    </w:pPr>
  </w:style>
  <w:style w:type="paragraph" w:styleId="Pagrindiniotekstotrauka">
    <w:name w:val="Body Text Indent"/>
    <w:basedOn w:val="prastasis"/>
    <w:semiHidden/>
    <w:pPr>
      <w:spacing w:before="120"/>
      <w:ind w:left="4536"/>
      <w:jc w:val="center"/>
    </w:pPr>
    <w:rPr>
      <w:szCs w:val="20"/>
      <w:lang w:eastAsia="lt-LT"/>
    </w:rPr>
  </w:style>
  <w:style w:type="character" w:customStyle="1" w:styleId="PagrindiniotekstotraukaDiagrama">
    <w:name w:val="Pagrindinio teksto įtrauka Diagrama"/>
    <w:rPr>
      <w:sz w:val="24"/>
    </w:rPr>
  </w:style>
  <w:style w:type="paragraph" w:styleId="Pagrindinistekstas2">
    <w:name w:val="Body Text 2"/>
    <w:basedOn w:val="prastasis"/>
    <w:link w:val="Pagrindinistekstas2Diagrama1"/>
    <w:semiHidden/>
    <w:pPr>
      <w:spacing w:after="120" w:line="480" w:lineRule="auto"/>
    </w:pPr>
    <w:rPr>
      <w:szCs w:val="20"/>
      <w:lang w:eastAsia="lt-LT"/>
    </w:rPr>
  </w:style>
  <w:style w:type="character" w:customStyle="1" w:styleId="Pagrindinistekstas2Diagrama">
    <w:name w:val="Pagrindinis tekstas 2 Diagrama"/>
    <w:rPr>
      <w:sz w:val="24"/>
    </w:rPr>
  </w:style>
  <w:style w:type="paragraph" w:styleId="Pagrindinistekstas">
    <w:name w:val="Body Text"/>
    <w:basedOn w:val="prastasis"/>
    <w:semiHidden/>
    <w:pPr>
      <w:jc w:val="both"/>
    </w:pPr>
    <w:rPr>
      <w:szCs w:val="20"/>
      <w:lang w:eastAsia="lt-LT"/>
    </w:rPr>
  </w:style>
  <w:style w:type="character" w:customStyle="1" w:styleId="PagrindinistekstasDiagrama">
    <w:name w:val="Pagrindinis tekstas Diagrama"/>
    <w:rPr>
      <w:sz w:val="24"/>
    </w:rPr>
  </w:style>
  <w:style w:type="paragraph" w:styleId="Debesliotekstas">
    <w:name w:val="Balloon Text"/>
    <w:basedOn w:val="prastasis"/>
    <w:link w:val="DebesliotekstasDiagrama"/>
    <w:uiPriority w:val="99"/>
    <w:semiHidden/>
    <w:unhideWhenUsed/>
    <w:rsid w:val="000B7E47"/>
    <w:rPr>
      <w:rFonts w:ascii="Tahoma" w:hAnsi="Tahoma"/>
      <w:sz w:val="16"/>
      <w:szCs w:val="16"/>
      <w:lang w:val="x-none"/>
    </w:rPr>
  </w:style>
  <w:style w:type="character" w:customStyle="1" w:styleId="DebesliotekstasDiagrama">
    <w:name w:val="Debesėlio tekstas Diagrama"/>
    <w:link w:val="Debesliotekstas"/>
    <w:uiPriority w:val="99"/>
    <w:semiHidden/>
    <w:rsid w:val="000B7E47"/>
    <w:rPr>
      <w:rFonts w:ascii="Tahoma" w:hAnsi="Tahoma" w:cs="Tahoma"/>
      <w:sz w:val="16"/>
      <w:szCs w:val="16"/>
      <w:lang w:eastAsia="en-US"/>
    </w:rPr>
  </w:style>
  <w:style w:type="character" w:styleId="Komentaronuoroda">
    <w:name w:val="annotation reference"/>
    <w:uiPriority w:val="99"/>
    <w:semiHidden/>
    <w:unhideWhenUsed/>
    <w:rsid w:val="007C1775"/>
    <w:rPr>
      <w:sz w:val="16"/>
      <w:szCs w:val="16"/>
    </w:rPr>
  </w:style>
  <w:style w:type="paragraph" w:styleId="Komentarotekstas">
    <w:name w:val="annotation text"/>
    <w:basedOn w:val="prastasis"/>
    <w:link w:val="KomentarotekstasDiagrama"/>
    <w:uiPriority w:val="99"/>
    <w:unhideWhenUsed/>
    <w:rsid w:val="007C1775"/>
    <w:rPr>
      <w:sz w:val="20"/>
      <w:szCs w:val="20"/>
      <w:lang w:val="x-none"/>
    </w:rPr>
  </w:style>
  <w:style w:type="character" w:customStyle="1" w:styleId="KomentarotekstasDiagrama">
    <w:name w:val="Komentaro tekstas Diagrama"/>
    <w:link w:val="Komentarotekstas"/>
    <w:uiPriority w:val="99"/>
    <w:rsid w:val="007C1775"/>
    <w:rPr>
      <w:lang w:eastAsia="en-US"/>
    </w:rPr>
  </w:style>
  <w:style w:type="paragraph" w:styleId="Komentarotema">
    <w:name w:val="annotation subject"/>
    <w:basedOn w:val="Komentarotekstas"/>
    <w:next w:val="Komentarotekstas"/>
    <w:link w:val="KomentarotemaDiagrama"/>
    <w:uiPriority w:val="99"/>
    <w:semiHidden/>
    <w:unhideWhenUsed/>
    <w:rsid w:val="007C1775"/>
    <w:rPr>
      <w:b/>
      <w:bCs/>
    </w:rPr>
  </w:style>
  <w:style w:type="character" w:customStyle="1" w:styleId="KomentarotemaDiagrama">
    <w:name w:val="Komentaro tema Diagrama"/>
    <w:link w:val="Komentarotema"/>
    <w:uiPriority w:val="99"/>
    <w:semiHidden/>
    <w:rsid w:val="007C1775"/>
    <w:rPr>
      <w:b/>
      <w:bCs/>
      <w:lang w:eastAsia="en-US"/>
    </w:rPr>
  </w:style>
  <w:style w:type="paragraph" w:styleId="Pataisymai">
    <w:name w:val="Revision"/>
    <w:hidden/>
    <w:uiPriority w:val="99"/>
    <w:semiHidden/>
    <w:rsid w:val="00D73881"/>
    <w:rPr>
      <w:sz w:val="24"/>
      <w:szCs w:val="24"/>
      <w:lang w:val="lt-LT"/>
    </w:rPr>
  </w:style>
  <w:style w:type="paragraph" w:styleId="Porat">
    <w:name w:val="footer"/>
    <w:basedOn w:val="prastasis"/>
    <w:link w:val="PoratDiagrama"/>
    <w:uiPriority w:val="99"/>
    <w:unhideWhenUsed/>
    <w:rsid w:val="00AD7322"/>
    <w:pPr>
      <w:tabs>
        <w:tab w:val="center" w:pos="4819"/>
        <w:tab w:val="right" w:pos="9638"/>
      </w:tabs>
    </w:pPr>
    <w:rPr>
      <w:lang w:val="x-none"/>
    </w:rPr>
  </w:style>
  <w:style w:type="character" w:customStyle="1" w:styleId="PoratDiagrama">
    <w:name w:val="Poraštė Diagrama"/>
    <w:link w:val="Porat"/>
    <w:uiPriority w:val="99"/>
    <w:rsid w:val="00AD7322"/>
    <w:rPr>
      <w:sz w:val="24"/>
      <w:szCs w:val="24"/>
      <w:lang w:eastAsia="en-US"/>
    </w:rPr>
  </w:style>
  <w:style w:type="paragraph" w:customStyle="1" w:styleId="Metodinsulistbullet">
    <w:name w:val="! Metodinės ulist (bullet)"/>
    <w:rsid w:val="000E2810"/>
    <w:pPr>
      <w:pBdr>
        <w:top w:val="nil"/>
        <w:left w:val="nil"/>
        <w:bottom w:val="nil"/>
        <w:right w:val="nil"/>
        <w:between w:val="nil"/>
        <w:bar w:val="nil"/>
      </w:pBdr>
      <w:spacing w:before="160" w:after="160" w:line="288" w:lineRule="auto"/>
      <w:jc w:val="both"/>
    </w:pPr>
    <w:rPr>
      <w:rFonts w:ascii="PrivaOnePro" w:eastAsia="Arial Unicode MS" w:hAnsi="PrivaOnePro" w:cs="Arial Unicode MS"/>
      <w:color w:val="434343"/>
      <w:bdr w:val="nil"/>
      <w:lang w:eastAsia="lt-LT"/>
    </w:rPr>
  </w:style>
  <w:style w:type="paragraph" w:customStyle="1" w:styleId="Body">
    <w:name w:val="Body"/>
    <w:rsid w:val="000E2810"/>
    <w:rPr>
      <w:rFonts w:ascii="Helvetica" w:eastAsia="Arial Unicode MS" w:hAnsi="Helvetica" w:cs="Arial Unicode MS"/>
      <w:color w:val="000000"/>
      <w:sz w:val="22"/>
      <w:szCs w:val="22"/>
      <w:lang w:val="lt-LT" w:eastAsia="lt-LT"/>
    </w:rPr>
  </w:style>
  <w:style w:type="paragraph" w:styleId="Sraopastraipa">
    <w:name w:val="List Paragraph"/>
    <w:aliases w:val="List Paragraph21,Numbering,ERP-List Paragraph,List Paragraph11,List Paragraph111,Buletai,Bullet EY,Table of contents numbered,List Paragraph1,Lentele,List Paragraph2,Paragraph,Puce,ListAtos,List Paragraph22,List Paragraph Red"/>
    <w:basedOn w:val="prastasis"/>
    <w:link w:val="SraopastraipaDiagrama"/>
    <w:uiPriority w:val="34"/>
    <w:qFormat/>
    <w:rsid w:val="000E2810"/>
    <w:pPr>
      <w:spacing w:after="160" w:line="259" w:lineRule="auto"/>
      <w:ind w:left="720"/>
      <w:contextualSpacing/>
    </w:pPr>
    <w:rPr>
      <w:rFonts w:ascii="Calibri" w:eastAsia="Calibri" w:hAnsi="Calibri"/>
      <w:sz w:val="22"/>
      <w:szCs w:val="22"/>
    </w:rPr>
  </w:style>
  <w:style w:type="table" w:styleId="Lentelstinklelis">
    <w:name w:val="Table Grid"/>
    <w:basedOn w:val="prastojilentel"/>
    <w:uiPriority w:val="39"/>
    <w:rsid w:val="00113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2145F"/>
    <w:rPr>
      <w:sz w:val="24"/>
      <w:szCs w:val="24"/>
      <w:lang w:val="lt-LT"/>
    </w:rPr>
  </w:style>
  <w:style w:type="character" w:styleId="Grietas">
    <w:name w:val="Strong"/>
    <w:uiPriority w:val="22"/>
    <w:qFormat/>
    <w:rsid w:val="00BC1729"/>
    <w:rPr>
      <w:b/>
      <w:bCs/>
    </w:rPr>
  </w:style>
  <w:style w:type="paragraph" w:customStyle="1" w:styleId="prastasis1">
    <w:name w:val="Įprastasis1"/>
    <w:rsid w:val="008506CA"/>
    <w:pPr>
      <w:suppressAutoHyphens/>
      <w:autoSpaceDN w:val="0"/>
      <w:spacing w:after="200" w:line="276" w:lineRule="auto"/>
      <w:textAlignment w:val="baseline"/>
    </w:pPr>
    <w:rPr>
      <w:rFonts w:ascii="Calibri" w:eastAsia="Calibri" w:hAnsi="Calibri"/>
      <w:sz w:val="22"/>
      <w:szCs w:val="22"/>
      <w:lang w:val="lt-LT"/>
    </w:rPr>
  </w:style>
  <w:style w:type="paragraph" w:customStyle="1" w:styleId="Default">
    <w:name w:val="Default"/>
    <w:qFormat/>
    <w:rsid w:val="00271F6B"/>
    <w:pP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1F002D"/>
    <w:rPr>
      <w:sz w:val="20"/>
      <w:szCs w:val="20"/>
    </w:rPr>
  </w:style>
  <w:style w:type="character" w:customStyle="1" w:styleId="PuslapioinaostekstasDiagrama">
    <w:name w:val="Puslapio išnašos tekstas Diagrama"/>
    <w:link w:val="Puslapioinaostekstas"/>
    <w:uiPriority w:val="99"/>
    <w:semiHidden/>
    <w:rsid w:val="001F002D"/>
    <w:rPr>
      <w:lang w:val="lt-LT" w:eastAsia="en-US"/>
    </w:rPr>
  </w:style>
  <w:style w:type="character" w:styleId="Puslapioinaosnuoroda">
    <w:name w:val="footnote reference"/>
    <w:uiPriority w:val="99"/>
    <w:semiHidden/>
    <w:unhideWhenUsed/>
    <w:rsid w:val="001F002D"/>
    <w:rPr>
      <w:vertAlign w:val="superscript"/>
    </w:rPr>
  </w:style>
  <w:style w:type="character" w:customStyle="1" w:styleId="Pagrindinistekstas2Diagrama1">
    <w:name w:val="Pagrindinis tekstas 2 Diagrama1"/>
    <w:link w:val="Pagrindinistekstas2"/>
    <w:semiHidden/>
    <w:rsid w:val="00B70CA7"/>
    <w:rPr>
      <w:sz w:val="24"/>
      <w:lang w:val="lt-LT" w:eastAsia="lt-LT"/>
    </w:rPr>
  </w:style>
  <w:style w:type="character" w:styleId="Hipersaitas">
    <w:name w:val="Hyperlink"/>
    <w:basedOn w:val="Numatytasispastraiposriftas"/>
    <w:uiPriority w:val="99"/>
    <w:unhideWhenUsed/>
    <w:rsid w:val="00A05109"/>
    <w:rPr>
      <w:color w:val="0563C1" w:themeColor="hyperlink"/>
      <w:u w:val="single"/>
    </w:rPr>
  </w:style>
  <w:style w:type="character" w:styleId="Neapdorotaspaminjimas">
    <w:name w:val="Unresolved Mention"/>
    <w:basedOn w:val="Numatytasispastraiposriftas"/>
    <w:uiPriority w:val="99"/>
    <w:semiHidden/>
    <w:unhideWhenUsed/>
    <w:rsid w:val="00A05109"/>
    <w:rPr>
      <w:color w:val="605E5C"/>
      <w:shd w:val="clear" w:color="auto" w:fill="E1DFDD"/>
    </w:rPr>
  </w:style>
  <w:style w:type="paragraph" w:customStyle="1" w:styleId="Adresas">
    <w:name w:val="Adresas"/>
    <w:basedOn w:val="prastasis"/>
    <w:rsid w:val="004B0934"/>
    <w:pPr>
      <w:spacing w:before="40" w:after="40"/>
      <w:ind w:right="316"/>
    </w:pPr>
    <w:rPr>
      <w:rFonts w:eastAsiaTheme="minorHAnsi"/>
      <w:lang w:val="en-US"/>
    </w:rPr>
  </w:style>
  <w:style w:type="character" w:customStyle="1" w:styleId="Numatytasispastraiposriftas1">
    <w:name w:val="Numatytasis pastraipos šriftas1"/>
    <w:basedOn w:val="Numatytasispastraiposriftas"/>
    <w:rsid w:val="004B0934"/>
  </w:style>
  <w:style w:type="paragraph" w:customStyle="1" w:styleId="v1msonormal">
    <w:name w:val="v1msonormal"/>
    <w:basedOn w:val="prastasis"/>
    <w:rsid w:val="009E298F"/>
    <w:pPr>
      <w:spacing w:after="100" w:afterAutospacing="1"/>
    </w:pPr>
    <w:rPr>
      <w:lang w:val="en-US"/>
    </w:rPr>
  </w:style>
  <w:style w:type="character" w:styleId="Emfaz">
    <w:name w:val="Emphasis"/>
    <w:basedOn w:val="Numatytasispastraiposriftas"/>
    <w:uiPriority w:val="20"/>
    <w:qFormat/>
    <w:rsid w:val="009E298F"/>
    <w:rPr>
      <w:i/>
      <w:iCs/>
    </w:rPr>
  </w:style>
  <w:style w:type="character" w:customStyle="1" w:styleId="SraopastraipaDiagrama">
    <w:name w:val="Sąrašo pastraipa Diagrama"/>
    <w:aliases w:val="List Paragraph21 Diagrama,Numbering Diagrama,ERP-List Paragraph Diagrama,List Paragraph11 Diagrama,List Paragraph111 Diagrama,Buletai Diagrama,Bullet EY Diagrama,Table of contents numbered Diagrama,List Paragraph1 Diagrama"/>
    <w:link w:val="Sraopastraipa"/>
    <w:uiPriority w:val="34"/>
    <w:qFormat/>
    <w:locked/>
    <w:rsid w:val="002C5916"/>
    <w:rPr>
      <w:rFonts w:ascii="Calibri" w:eastAsia="Calibri" w:hAnsi="Calibri"/>
      <w:sz w:val="22"/>
      <w:szCs w:val="22"/>
      <w:lang w:val="lt-LT"/>
    </w:rPr>
  </w:style>
  <w:style w:type="character" w:customStyle="1" w:styleId="name">
    <w:name w:val="name"/>
    <w:basedOn w:val="Numatytasispastraiposriftas"/>
    <w:rsid w:val="00B72465"/>
  </w:style>
  <w:style w:type="character" w:customStyle="1" w:styleId="cf01">
    <w:name w:val="cf01"/>
    <w:basedOn w:val="Numatytasispastraiposriftas"/>
    <w:rsid w:val="006F422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50513">
      <w:bodyDiv w:val="1"/>
      <w:marLeft w:val="0"/>
      <w:marRight w:val="0"/>
      <w:marTop w:val="0"/>
      <w:marBottom w:val="0"/>
      <w:divBdr>
        <w:top w:val="none" w:sz="0" w:space="0" w:color="auto"/>
        <w:left w:val="none" w:sz="0" w:space="0" w:color="auto"/>
        <w:bottom w:val="none" w:sz="0" w:space="0" w:color="auto"/>
        <w:right w:val="none" w:sz="0" w:space="0" w:color="auto"/>
      </w:divBdr>
    </w:div>
    <w:div w:id="121969144">
      <w:bodyDiv w:val="1"/>
      <w:marLeft w:val="0"/>
      <w:marRight w:val="0"/>
      <w:marTop w:val="0"/>
      <w:marBottom w:val="0"/>
      <w:divBdr>
        <w:top w:val="none" w:sz="0" w:space="0" w:color="auto"/>
        <w:left w:val="none" w:sz="0" w:space="0" w:color="auto"/>
        <w:bottom w:val="none" w:sz="0" w:space="0" w:color="auto"/>
        <w:right w:val="none" w:sz="0" w:space="0" w:color="auto"/>
      </w:divBdr>
    </w:div>
    <w:div w:id="125243453">
      <w:bodyDiv w:val="1"/>
      <w:marLeft w:val="0"/>
      <w:marRight w:val="0"/>
      <w:marTop w:val="0"/>
      <w:marBottom w:val="0"/>
      <w:divBdr>
        <w:top w:val="none" w:sz="0" w:space="0" w:color="auto"/>
        <w:left w:val="none" w:sz="0" w:space="0" w:color="auto"/>
        <w:bottom w:val="none" w:sz="0" w:space="0" w:color="auto"/>
        <w:right w:val="none" w:sz="0" w:space="0" w:color="auto"/>
      </w:divBdr>
    </w:div>
    <w:div w:id="145053202">
      <w:bodyDiv w:val="1"/>
      <w:marLeft w:val="0"/>
      <w:marRight w:val="0"/>
      <w:marTop w:val="0"/>
      <w:marBottom w:val="0"/>
      <w:divBdr>
        <w:top w:val="none" w:sz="0" w:space="0" w:color="auto"/>
        <w:left w:val="none" w:sz="0" w:space="0" w:color="auto"/>
        <w:bottom w:val="none" w:sz="0" w:space="0" w:color="auto"/>
        <w:right w:val="none" w:sz="0" w:space="0" w:color="auto"/>
      </w:divBdr>
    </w:div>
    <w:div w:id="183247573">
      <w:bodyDiv w:val="1"/>
      <w:marLeft w:val="0"/>
      <w:marRight w:val="0"/>
      <w:marTop w:val="0"/>
      <w:marBottom w:val="0"/>
      <w:divBdr>
        <w:top w:val="none" w:sz="0" w:space="0" w:color="auto"/>
        <w:left w:val="none" w:sz="0" w:space="0" w:color="auto"/>
        <w:bottom w:val="none" w:sz="0" w:space="0" w:color="auto"/>
        <w:right w:val="none" w:sz="0" w:space="0" w:color="auto"/>
      </w:divBdr>
    </w:div>
    <w:div w:id="196283279">
      <w:bodyDiv w:val="1"/>
      <w:marLeft w:val="0"/>
      <w:marRight w:val="0"/>
      <w:marTop w:val="0"/>
      <w:marBottom w:val="0"/>
      <w:divBdr>
        <w:top w:val="none" w:sz="0" w:space="0" w:color="auto"/>
        <w:left w:val="none" w:sz="0" w:space="0" w:color="auto"/>
        <w:bottom w:val="none" w:sz="0" w:space="0" w:color="auto"/>
        <w:right w:val="none" w:sz="0" w:space="0" w:color="auto"/>
      </w:divBdr>
    </w:div>
    <w:div w:id="275140376">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3234">
          <w:marLeft w:val="0"/>
          <w:marRight w:val="0"/>
          <w:marTop w:val="0"/>
          <w:marBottom w:val="0"/>
          <w:divBdr>
            <w:top w:val="none" w:sz="0" w:space="0" w:color="auto"/>
            <w:left w:val="none" w:sz="0" w:space="0" w:color="auto"/>
            <w:bottom w:val="none" w:sz="0" w:space="0" w:color="auto"/>
            <w:right w:val="none" w:sz="0" w:space="0" w:color="auto"/>
          </w:divBdr>
        </w:div>
      </w:divsChild>
    </w:div>
    <w:div w:id="308557922">
      <w:bodyDiv w:val="1"/>
      <w:marLeft w:val="0"/>
      <w:marRight w:val="0"/>
      <w:marTop w:val="0"/>
      <w:marBottom w:val="0"/>
      <w:divBdr>
        <w:top w:val="none" w:sz="0" w:space="0" w:color="auto"/>
        <w:left w:val="none" w:sz="0" w:space="0" w:color="auto"/>
        <w:bottom w:val="none" w:sz="0" w:space="0" w:color="auto"/>
        <w:right w:val="none" w:sz="0" w:space="0" w:color="auto"/>
      </w:divBdr>
    </w:div>
    <w:div w:id="362245830">
      <w:bodyDiv w:val="1"/>
      <w:marLeft w:val="0"/>
      <w:marRight w:val="0"/>
      <w:marTop w:val="0"/>
      <w:marBottom w:val="0"/>
      <w:divBdr>
        <w:top w:val="none" w:sz="0" w:space="0" w:color="auto"/>
        <w:left w:val="none" w:sz="0" w:space="0" w:color="auto"/>
        <w:bottom w:val="none" w:sz="0" w:space="0" w:color="auto"/>
        <w:right w:val="none" w:sz="0" w:space="0" w:color="auto"/>
      </w:divBdr>
    </w:div>
    <w:div w:id="416291789">
      <w:bodyDiv w:val="1"/>
      <w:marLeft w:val="0"/>
      <w:marRight w:val="0"/>
      <w:marTop w:val="0"/>
      <w:marBottom w:val="0"/>
      <w:divBdr>
        <w:top w:val="none" w:sz="0" w:space="0" w:color="auto"/>
        <w:left w:val="none" w:sz="0" w:space="0" w:color="auto"/>
        <w:bottom w:val="none" w:sz="0" w:space="0" w:color="auto"/>
        <w:right w:val="none" w:sz="0" w:space="0" w:color="auto"/>
      </w:divBdr>
    </w:div>
    <w:div w:id="464736855">
      <w:bodyDiv w:val="1"/>
      <w:marLeft w:val="0"/>
      <w:marRight w:val="0"/>
      <w:marTop w:val="0"/>
      <w:marBottom w:val="0"/>
      <w:divBdr>
        <w:top w:val="none" w:sz="0" w:space="0" w:color="auto"/>
        <w:left w:val="none" w:sz="0" w:space="0" w:color="auto"/>
        <w:bottom w:val="none" w:sz="0" w:space="0" w:color="auto"/>
        <w:right w:val="none" w:sz="0" w:space="0" w:color="auto"/>
      </w:divBdr>
    </w:div>
    <w:div w:id="506293963">
      <w:bodyDiv w:val="1"/>
      <w:marLeft w:val="0"/>
      <w:marRight w:val="0"/>
      <w:marTop w:val="0"/>
      <w:marBottom w:val="0"/>
      <w:divBdr>
        <w:top w:val="none" w:sz="0" w:space="0" w:color="auto"/>
        <w:left w:val="none" w:sz="0" w:space="0" w:color="auto"/>
        <w:bottom w:val="none" w:sz="0" w:space="0" w:color="auto"/>
        <w:right w:val="none" w:sz="0" w:space="0" w:color="auto"/>
      </w:divBdr>
    </w:div>
    <w:div w:id="529801384">
      <w:bodyDiv w:val="1"/>
      <w:marLeft w:val="0"/>
      <w:marRight w:val="0"/>
      <w:marTop w:val="0"/>
      <w:marBottom w:val="0"/>
      <w:divBdr>
        <w:top w:val="none" w:sz="0" w:space="0" w:color="auto"/>
        <w:left w:val="none" w:sz="0" w:space="0" w:color="auto"/>
        <w:bottom w:val="none" w:sz="0" w:space="0" w:color="auto"/>
        <w:right w:val="none" w:sz="0" w:space="0" w:color="auto"/>
      </w:divBdr>
    </w:div>
    <w:div w:id="968702087">
      <w:bodyDiv w:val="1"/>
      <w:marLeft w:val="0"/>
      <w:marRight w:val="0"/>
      <w:marTop w:val="0"/>
      <w:marBottom w:val="0"/>
      <w:divBdr>
        <w:top w:val="none" w:sz="0" w:space="0" w:color="auto"/>
        <w:left w:val="none" w:sz="0" w:space="0" w:color="auto"/>
        <w:bottom w:val="none" w:sz="0" w:space="0" w:color="auto"/>
        <w:right w:val="none" w:sz="0" w:space="0" w:color="auto"/>
      </w:divBdr>
    </w:div>
    <w:div w:id="1011489544">
      <w:bodyDiv w:val="1"/>
      <w:marLeft w:val="0"/>
      <w:marRight w:val="0"/>
      <w:marTop w:val="0"/>
      <w:marBottom w:val="0"/>
      <w:divBdr>
        <w:top w:val="none" w:sz="0" w:space="0" w:color="auto"/>
        <w:left w:val="none" w:sz="0" w:space="0" w:color="auto"/>
        <w:bottom w:val="none" w:sz="0" w:space="0" w:color="auto"/>
        <w:right w:val="none" w:sz="0" w:space="0" w:color="auto"/>
      </w:divBdr>
    </w:div>
    <w:div w:id="1022244682">
      <w:bodyDiv w:val="1"/>
      <w:marLeft w:val="0"/>
      <w:marRight w:val="0"/>
      <w:marTop w:val="0"/>
      <w:marBottom w:val="0"/>
      <w:divBdr>
        <w:top w:val="none" w:sz="0" w:space="0" w:color="auto"/>
        <w:left w:val="none" w:sz="0" w:space="0" w:color="auto"/>
        <w:bottom w:val="none" w:sz="0" w:space="0" w:color="auto"/>
        <w:right w:val="none" w:sz="0" w:space="0" w:color="auto"/>
      </w:divBdr>
    </w:div>
    <w:div w:id="1118841316">
      <w:bodyDiv w:val="1"/>
      <w:marLeft w:val="0"/>
      <w:marRight w:val="0"/>
      <w:marTop w:val="0"/>
      <w:marBottom w:val="0"/>
      <w:divBdr>
        <w:top w:val="none" w:sz="0" w:space="0" w:color="auto"/>
        <w:left w:val="none" w:sz="0" w:space="0" w:color="auto"/>
        <w:bottom w:val="none" w:sz="0" w:space="0" w:color="auto"/>
        <w:right w:val="none" w:sz="0" w:space="0" w:color="auto"/>
      </w:divBdr>
    </w:div>
    <w:div w:id="1132553128">
      <w:bodyDiv w:val="1"/>
      <w:marLeft w:val="0"/>
      <w:marRight w:val="0"/>
      <w:marTop w:val="0"/>
      <w:marBottom w:val="0"/>
      <w:divBdr>
        <w:top w:val="none" w:sz="0" w:space="0" w:color="auto"/>
        <w:left w:val="none" w:sz="0" w:space="0" w:color="auto"/>
        <w:bottom w:val="none" w:sz="0" w:space="0" w:color="auto"/>
        <w:right w:val="none" w:sz="0" w:space="0" w:color="auto"/>
      </w:divBdr>
    </w:div>
    <w:div w:id="1185902534">
      <w:bodyDiv w:val="1"/>
      <w:marLeft w:val="0"/>
      <w:marRight w:val="0"/>
      <w:marTop w:val="0"/>
      <w:marBottom w:val="0"/>
      <w:divBdr>
        <w:top w:val="none" w:sz="0" w:space="0" w:color="auto"/>
        <w:left w:val="none" w:sz="0" w:space="0" w:color="auto"/>
        <w:bottom w:val="none" w:sz="0" w:space="0" w:color="auto"/>
        <w:right w:val="none" w:sz="0" w:space="0" w:color="auto"/>
      </w:divBdr>
    </w:div>
    <w:div w:id="1307583871">
      <w:bodyDiv w:val="1"/>
      <w:marLeft w:val="0"/>
      <w:marRight w:val="0"/>
      <w:marTop w:val="0"/>
      <w:marBottom w:val="0"/>
      <w:divBdr>
        <w:top w:val="none" w:sz="0" w:space="0" w:color="auto"/>
        <w:left w:val="none" w:sz="0" w:space="0" w:color="auto"/>
        <w:bottom w:val="none" w:sz="0" w:space="0" w:color="auto"/>
        <w:right w:val="none" w:sz="0" w:space="0" w:color="auto"/>
      </w:divBdr>
    </w:div>
    <w:div w:id="1336109689">
      <w:bodyDiv w:val="1"/>
      <w:marLeft w:val="0"/>
      <w:marRight w:val="0"/>
      <w:marTop w:val="0"/>
      <w:marBottom w:val="0"/>
      <w:divBdr>
        <w:top w:val="none" w:sz="0" w:space="0" w:color="auto"/>
        <w:left w:val="none" w:sz="0" w:space="0" w:color="auto"/>
        <w:bottom w:val="none" w:sz="0" w:space="0" w:color="auto"/>
        <w:right w:val="none" w:sz="0" w:space="0" w:color="auto"/>
      </w:divBdr>
    </w:div>
    <w:div w:id="1432820292">
      <w:bodyDiv w:val="1"/>
      <w:marLeft w:val="0"/>
      <w:marRight w:val="0"/>
      <w:marTop w:val="0"/>
      <w:marBottom w:val="0"/>
      <w:divBdr>
        <w:top w:val="none" w:sz="0" w:space="0" w:color="auto"/>
        <w:left w:val="none" w:sz="0" w:space="0" w:color="auto"/>
        <w:bottom w:val="none" w:sz="0" w:space="0" w:color="auto"/>
        <w:right w:val="none" w:sz="0" w:space="0" w:color="auto"/>
      </w:divBdr>
    </w:div>
    <w:div w:id="1637491246">
      <w:bodyDiv w:val="1"/>
      <w:marLeft w:val="0"/>
      <w:marRight w:val="0"/>
      <w:marTop w:val="0"/>
      <w:marBottom w:val="0"/>
      <w:divBdr>
        <w:top w:val="none" w:sz="0" w:space="0" w:color="auto"/>
        <w:left w:val="none" w:sz="0" w:space="0" w:color="auto"/>
        <w:bottom w:val="none" w:sz="0" w:space="0" w:color="auto"/>
        <w:right w:val="none" w:sz="0" w:space="0" w:color="auto"/>
      </w:divBdr>
    </w:div>
    <w:div w:id="1645815463">
      <w:bodyDiv w:val="1"/>
      <w:marLeft w:val="0"/>
      <w:marRight w:val="0"/>
      <w:marTop w:val="0"/>
      <w:marBottom w:val="0"/>
      <w:divBdr>
        <w:top w:val="none" w:sz="0" w:space="0" w:color="auto"/>
        <w:left w:val="none" w:sz="0" w:space="0" w:color="auto"/>
        <w:bottom w:val="none" w:sz="0" w:space="0" w:color="auto"/>
        <w:right w:val="none" w:sz="0" w:space="0" w:color="auto"/>
      </w:divBdr>
    </w:div>
    <w:div w:id="1743410765">
      <w:bodyDiv w:val="1"/>
      <w:marLeft w:val="0"/>
      <w:marRight w:val="0"/>
      <w:marTop w:val="0"/>
      <w:marBottom w:val="0"/>
      <w:divBdr>
        <w:top w:val="none" w:sz="0" w:space="0" w:color="auto"/>
        <w:left w:val="none" w:sz="0" w:space="0" w:color="auto"/>
        <w:bottom w:val="none" w:sz="0" w:space="0" w:color="auto"/>
        <w:right w:val="none" w:sz="0" w:space="0" w:color="auto"/>
      </w:divBdr>
    </w:div>
    <w:div w:id="1762139023">
      <w:bodyDiv w:val="1"/>
      <w:marLeft w:val="0"/>
      <w:marRight w:val="0"/>
      <w:marTop w:val="0"/>
      <w:marBottom w:val="0"/>
      <w:divBdr>
        <w:top w:val="none" w:sz="0" w:space="0" w:color="auto"/>
        <w:left w:val="none" w:sz="0" w:space="0" w:color="auto"/>
        <w:bottom w:val="none" w:sz="0" w:space="0" w:color="auto"/>
        <w:right w:val="none" w:sz="0" w:space="0" w:color="auto"/>
      </w:divBdr>
    </w:div>
    <w:div w:id="1767572195">
      <w:bodyDiv w:val="1"/>
      <w:marLeft w:val="0"/>
      <w:marRight w:val="0"/>
      <w:marTop w:val="0"/>
      <w:marBottom w:val="0"/>
      <w:divBdr>
        <w:top w:val="none" w:sz="0" w:space="0" w:color="auto"/>
        <w:left w:val="none" w:sz="0" w:space="0" w:color="auto"/>
        <w:bottom w:val="none" w:sz="0" w:space="0" w:color="auto"/>
        <w:right w:val="none" w:sz="0" w:space="0" w:color="auto"/>
      </w:divBdr>
    </w:div>
    <w:div w:id="1843541728">
      <w:bodyDiv w:val="1"/>
      <w:marLeft w:val="0"/>
      <w:marRight w:val="0"/>
      <w:marTop w:val="0"/>
      <w:marBottom w:val="0"/>
      <w:divBdr>
        <w:top w:val="none" w:sz="0" w:space="0" w:color="auto"/>
        <w:left w:val="none" w:sz="0" w:space="0" w:color="auto"/>
        <w:bottom w:val="none" w:sz="0" w:space="0" w:color="auto"/>
        <w:right w:val="none" w:sz="0" w:space="0" w:color="auto"/>
      </w:divBdr>
    </w:div>
    <w:div w:id="1857765860">
      <w:bodyDiv w:val="1"/>
      <w:marLeft w:val="0"/>
      <w:marRight w:val="0"/>
      <w:marTop w:val="0"/>
      <w:marBottom w:val="0"/>
      <w:divBdr>
        <w:top w:val="none" w:sz="0" w:space="0" w:color="auto"/>
        <w:left w:val="none" w:sz="0" w:space="0" w:color="auto"/>
        <w:bottom w:val="none" w:sz="0" w:space="0" w:color="auto"/>
        <w:right w:val="none" w:sz="0" w:space="0" w:color="auto"/>
      </w:divBdr>
    </w:div>
    <w:div w:id="1936286661">
      <w:bodyDiv w:val="1"/>
      <w:marLeft w:val="0"/>
      <w:marRight w:val="0"/>
      <w:marTop w:val="0"/>
      <w:marBottom w:val="0"/>
      <w:divBdr>
        <w:top w:val="none" w:sz="0" w:space="0" w:color="auto"/>
        <w:left w:val="none" w:sz="0" w:space="0" w:color="auto"/>
        <w:bottom w:val="none" w:sz="0" w:space="0" w:color="auto"/>
        <w:right w:val="none" w:sz="0" w:space="0" w:color="auto"/>
      </w:divBdr>
    </w:div>
    <w:div w:id="1938171420">
      <w:bodyDiv w:val="1"/>
      <w:marLeft w:val="0"/>
      <w:marRight w:val="0"/>
      <w:marTop w:val="0"/>
      <w:marBottom w:val="0"/>
      <w:divBdr>
        <w:top w:val="none" w:sz="0" w:space="0" w:color="auto"/>
        <w:left w:val="none" w:sz="0" w:space="0" w:color="auto"/>
        <w:bottom w:val="none" w:sz="0" w:space="0" w:color="auto"/>
        <w:right w:val="none" w:sz="0" w:space="0" w:color="auto"/>
      </w:divBdr>
    </w:div>
    <w:div w:id="1993291045">
      <w:bodyDiv w:val="1"/>
      <w:marLeft w:val="0"/>
      <w:marRight w:val="0"/>
      <w:marTop w:val="0"/>
      <w:marBottom w:val="0"/>
      <w:divBdr>
        <w:top w:val="none" w:sz="0" w:space="0" w:color="auto"/>
        <w:left w:val="none" w:sz="0" w:space="0" w:color="auto"/>
        <w:bottom w:val="none" w:sz="0" w:space="0" w:color="auto"/>
        <w:right w:val="none" w:sz="0" w:space="0" w:color="auto"/>
      </w:divBdr>
      <w:divsChild>
        <w:div w:id="847909048">
          <w:marLeft w:val="0"/>
          <w:marRight w:val="0"/>
          <w:marTop w:val="0"/>
          <w:marBottom w:val="0"/>
          <w:divBdr>
            <w:top w:val="none" w:sz="0" w:space="0" w:color="auto"/>
            <w:left w:val="none" w:sz="0" w:space="0" w:color="auto"/>
            <w:bottom w:val="none" w:sz="0" w:space="0" w:color="auto"/>
            <w:right w:val="none" w:sz="0" w:space="0" w:color="auto"/>
          </w:divBdr>
        </w:div>
        <w:div w:id="94380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85fd3f402fb411efbdaea558de59136c" TargetMode="External"/><Relationship Id="rId1" Type="http://schemas.openxmlformats.org/officeDocument/2006/relationships/hyperlink" Target="https://www.teismai.lt/lt/nacionaline-teismu-administracija/korupcijos-prevencija/14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8B32-9C38-4540-9E09-252AA3FBAAD5}">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50</Pages>
  <Words>11663</Words>
  <Characters>81453</Characters>
  <Application>Microsoft Office Word</Application>
  <DocSecurity>0</DocSecurity>
  <Lines>678</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t:lpstr>
      <vt:lpstr>-</vt:lpstr>
    </vt:vector>
  </TitlesOfParts>
  <Manager>-</Manager>
  <Company>-</Company>
  <LinksUpToDate>false</LinksUpToDate>
  <CharactersWithSpaces>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Žydrė Lyčienė</cp:lastModifiedBy>
  <cp:revision>3</cp:revision>
  <cp:lastPrinted>2017-01-12T14:23:00Z</cp:lastPrinted>
  <dcterms:created xsi:type="dcterms:W3CDTF">2024-09-18T11:30:00Z</dcterms:created>
  <dcterms:modified xsi:type="dcterms:W3CDTF">2024-09-18T11:31:00Z</dcterms:modified>
</cp:coreProperties>
</file>