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27C1785F" w:rsidR="009E1444" w:rsidRDefault="0057098C" w:rsidP="009E1444">
      <w:r w:rsidRPr="0057098C">
        <w:drawing>
          <wp:inline distT="0" distB="0" distL="0" distR="0" wp14:anchorId="42A9498F" wp14:editId="2697C731">
            <wp:extent cx="8863330" cy="2996565"/>
            <wp:effectExtent l="0" t="0" r="0" b="0"/>
            <wp:docPr id="95843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0B11E00C" w:rsidR="009E1444" w:rsidRPr="0057098C" w:rsidRDefault="009E1444" w:rsidP="00455C7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7098C">
        <w:rPr>
          <w:rFonts w:ascii="Arial" w:hAnsi="Arial" w:cs="Arial"/>
          <w:sz w:val="24"/>
          <w:szCs w:val="24"/>
        </w:rPr>
        <w:t>Protokolo išrašas: „</w:t>
      </w:r>
      <w:r w:rsidR="0057098C" w:rsidRPr="0057098C">
        <w:rPr>
          <w:rFonts w:ascii="Arial" w:hAnsi="Arial" w:cs="Arial"/>
          <w:sz w:val="24"/>
          <w:szCs w:val="24"/>
        </w:rPr>
        <w:t xml:space="preserve">Pretendentų į teisėjus atrankos komisija, 2024 m. spalio </w:t>
      </w:r>
      <w:r w:rsidR="0057098C" w:rsidRPr="0057098C">
        <w:rPr>
          <w:rFonts w:ascii="Arial" w:hAnsi="Arial" w:cs="Arial"/>
          <w:sz w:val="24"/>
          <w:szCs w:val="24"/>
          <w:lang w:val="en-US"/>
        </w:rPr>
        <w:t>21</w:t>
      </w:r>
      <w:r w:rsidR="0057098C" w:rsidRPr="0057098C">
        <w:rPr>
          <w:rFonts w:ascii="Arial" w:hAnsi="Arial" w:cs="Arial"/>
          <w:sz w:val="24"/>
          <w:szCs w:val="24"/>
        </w:rPr>
        <w:t xml:space="preserve"> d. posėdyje 3 balsais “už“ iš 5 balsavusiųjų įvertinusi pretendentės Lauros </w:t>
      </w:r>
      <w:proofErr w:type="spellStart"/>
      <w:r w:rsidR="0057098C" w:rsidRPr="0057098C">
        <w:rPr>
          <w:rFonts w:ascii="Arial" w:hAnsi="Arial" w:cs="Arial"/>
          <w:sz w:val="24"/>
          <w:szCs w:val="24"/>
        </w:rPr>
        <w:t>Šivickaitės-Moldarienės</w:t>
      </w:r>
      <w:proofErr w:type="spellEnd"/>
      <w:r w:rsidR="0057098C" w:rsidRPr="0057098C">
        <w:rPr>
          <w:rFonts w:ascii="Arial" w:hAnsi="Arial" w:cs="Arial"/>
          <w:sz w:val="24"/>
          <w:szCs w:val="24"/>
        </w:rPr>
        <w:t xml:space="preserve"> tinkamumą eiti apylinkės teismo teisėjo pareigas, skyrė jai 85,3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57098C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E379F"/>
    <w:rsid w:val="00221B8B"/>
    <w:rsid w:val="002230B4"/>
    <w:rsid w:val="002F3589"/>
    <w:rsid w:val="003D14A3"/>
    <w:rsid w:val="00455C74"/>
    <w:rsid w:val="004C79AD"/>
    <w:rsid w:val="0057098C"/>
    <w:rsid w:val="006E3C61"/>
    <w:rsid w:val="007610A2"/>
    <w:rsid w:val="00987FDF"/>
    <w:rsid w:val="009E1444"/>
    <w:rsid w:val="00AD5E2A"/>
    <w:rsid w:val="00B00EA0"/>
    <w:rsid w:val="00C203CD"/>
    <w:rsid w:val="00C27951"/>
    <w:rsid w:val="00C52E7A"/>
    <w:rsid w:val="00DF151D"/>
    <w:rsid w:val="00E21B66"/>
    <w:rsid w:val="00E6361A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22</cp:revision>
  <dcterms:created xsi:type="dcterms:W3CDTF">2023-04-26T10:26:00Z</dcterms:created>
  <dcterms:modified xsi:type="dcterms:W3CDTF">2024-10-23T10:48:00Z</dcterms:modified>
</cp:coreProperties>
</file>