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26C2E159" w14:textId="63125E22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DC6EE6">
        <w:rPr>
          <w:rFonts w:ascii="Arial" w:hAnsi="Arial" w:cs="Arial"/>
          <w:sz w:val="24"/>
        </w:rPr>
        <w:t xml:space="preserve">DANUTĘ ŠVITINIENĘ </w:t>
      </w:r>
      <w:r>
        <w:rPr>
          <w:rFonts w:ascii="Arial" w:hAnsi="Arial" w:cs="Arial"/>
          <w:sz w:val="24"/>
        </w:rPr>
        <w:t xml:space="preserve">IŠ </w:t>
      </w:r>
      <w:r w:rsidR="00DC6EE6">
        <w:rPr>
          <w:rFonts w:ascii="Arial" w:hAnsi="Arial" w:cs="Arial"/>
          <w:sz w:val="24"/>
        </w:rPr>
        <w:t>PANEVĖŽIO APYGARDOS TEISMO</w:t>
      </w:r>
      <w:r>
        <w:rPr>
          <w:rFonts w:ascii="Arial" w:hAnsi="Arial" w:cs="Arial"/>
          <w:sz w:val="24"/>
        </w:rPr>
        <w:t xml:space="preserve"> </w:t>
      </w:r>
    </w:p>
    <w:p w14:paraId="1D4BCDA1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3D5BF89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 xml:space="preserve">2024 m. </w:t>
      </w:r>
      <w:r w:rsidR="00A41E04">
        <w:rPr>
          <w:rFonts w:ascii="Arial" w:hAnsi="Arial" w:cs="Arial"/>
        </w:rPr>
        <w:t xml:space="preserve">lapkričio </w:t>
      </w:r>
      <w:r w:rsidR="006F7119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d. Nr. 13P-</w:t>
      </w:r>
      <w:r w:rsidR="008B5294">
        <w:rPr>
          <w:rFonts w:ascii="Arial" w:hAnsi="Arial" w:cs="Arial"/>
        </w:rPr>
        <w:t>174</w:t>
      </w:r>
      <w:r>
        <w:rPr>
          <w:rFonts w:ascii="Arial" w:hAnsi="Arial" w:cs="Arial"/>
        </w:rPr>
        <w:t>-(7.1.2.)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4F40AEAD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D841DE">
        <w:rPr>
          <w:rFonts w:ascii="Arial" w:hAnsi="Arial" w:cs="Arial"/>
          <w:b w:val="0"/>
          <w:bCs/>
          <w:sz w:val="24"/>
        </w:rPr>
        <w:t xml:space="preserve">2024 m. </w:t>
      </w:r>
      <w:r w:rsidR="00D841DE">
        <w:rPr>
          <w:rFonts w:ascii="Arial" w:hAnsi="Arial" w:cs="Arial"/>
          <w:b w:val="0"/>
          <w:bCs/>
          <w:sz w:val="24"/>
        </w:rPr>
        <w:t>lapkričio 27</w:t>
      </w:r>
      <w:r w:rsidRPr="00D841DE">
        <w:rPr>
          <w:rFonts w:ascii="Arial" w:hAnsi="Arial" w:cs="Arial"/>
          <w:b w:val="0"/>
          <w:bCs/>
          <w:sz w:val="24"/>
        </w:rPr>
        <w:t xml:space="preserve"> d. dekretą </w:t>
      </w:r>
      <w:r w:rsidRPr="00D841DE">
        <w:rPr>
          <w:rFonts w:ascii="Arial" w:hAnsi="Arial" w:cs="Arial"/>
          <w:b w:val="0"/>
          <w:bCs/>
          <w:sz w:val="24"/>
        </w:rPr>
        <w:br/>
        <w:t>Nr. 1K-1</w:t>
      </w:r>
      <w:r w:rsidR="00D841DE">
        <w:rPr>
          <w:rFonts w:ascii="Arial" w:hAnsi="Arial" w:cs="Arial"/>
          <w:b w:val="0"/>
          <w:bCs/>
          <w:sz w:val="24"/>
        </w:rPr>
        <w:t>67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DC6EE6">
        <w:rPr>
          <w:rFonts w:ascii="Arial" w:hAnsi="Arial" w:cs="Arial"/>
          <w:b w:val="0"/>
          <w:sz w:val="24"/>
        </w:rPr>
        <w:t xml:space="preserve">Panevėžio apygardos teismo teisėjos Danutės </w:t>
      </w:r>
      <w:proofErr w:type="spellStart"/>
      <w:r w:rsidR="00DC6EE6">
        <w:rPr>
          <w:rFonts w:ascii="Arial" w:hAnsi="Arial" w:cs="Arial"/>
          <w:b w:val="0"/>
          <w:sz w:val="24"/>
        </w:rPr>
        <w:t>Švitinienės</w:t>
      </w:r>
      <w:proofErr w:type="spellEnd"/>
      <w:r>
        <w:rPr>
          <w:rFonts w:ascii="Arial" w:hAnsi="Arial" w:cs="Arial"/>
          <w:b w:val="0"/>
          <w:sz w:val="24"/>
        </w:rPr>
        <w:t xml:space="preserve"> įgaliojimų laikas baigiasi 2025 m. sausio </w:t>
      </w:r>
      <w:r w:rsidR="00DC6EE6">
        <w:rPr>
          <w:rFonts w:ascii="Arial" w:hAnsi="Arial" w:cs="Arial"/>
          <w:b w:val="0"/>
          <w:sz w:val="24"/>
        </w:rPr>
        <w:t>18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46F9AB89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DC6EE6">
        <w:rPr>
          <w:rFonts w:ascii="Arial" w:hAnsi="Arial" w:cs="Arial"/>
          <w:bCs/>
          <w:sz w:val="24"/>
        </w:rPr>
        <w:t>DANUTĘ ŠVITINIENĘ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iš Panevėžio apygardos teismo teisėjo pareigų nuo 2025 m. sausio 18 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D655E1B" w14:textId="77777777" w:rsidR="00BD5218" w:rsidRDefault="00BD5218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6F7119" w:rsidRPr="004D0218" w14:paraId="4DC58108" w14:textId="77777777" w:rsidTr="009A54AC">
        <w:tc>
          <w:tcPr>
            <w:tcW w:w="691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9A54AC">
        <w:tc>
          <w:tcPr>
            <w:tcW w:w="691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6CF32" w14:textId="77777777" w:rsidR="00D95C90" w:rsidRDefault="00D95C90">
      <w:r>
        <w:separator/>
      </w:r>
    </w:p>
  </w:endnote>
  <w:endnote w:type="continuationSeparator" w:id="0">
    <w:p w14:paraId="2439C2AD" w14:textId="77777777" w:rsidR="00D95C90" w:rsidRDefault="00D9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F6337" w14:textId="77777777" w:rsidR="00D95C90" w:rsidRDefault="00D95C90">
      <w:r>
        <w:separator/>
      </w:r>
    </w:p>
  </w:footnote>
  <w:footnote w:type="continuationSeparator" w:id="0">
    <w:p w14:paraId="66AC4E50" w14:textId="77777777" w:rsidR="00D95C90" w:rsidRDefault="00D9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E388D"/>
    <w:rsid w:val="00127C7B"/>
    <w:rsid w:val="001A6471"/>
    <w:rsid w:val="002730E9"/>
    <w:rsid w:val="003D79DC"/>
    <w:rsid w:val="00413F0D"/>
    <w:rsid w:val="00542A2C"/>
    <w:rsid w:val="006E2580"/>
    <w:rsid w:val="006F7119"/>
    <w:rsid w:val="0075776A"/>
    <w:rsid w:val="0085442D"/>
    <w:rsid w:val="008B5294"/>
    <w:rsid w:val="00A41E04"/>
    <w:rsid w:val="00B77D68"/>
    <w:rsid w:val="00BD5218"/>
    <w:rsid w:val="00CD4DB2"/>
    <w:rsid w:val="00D841DE"/>
    <w:rsid w:val="00D95C90"/>
    <w:rsid w:val="00DC6EE6"/>
    <w:rsid w:val="00F1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9</cp:revision>
  <cp:lastPrinted>2017-03-17T06:49:00Z</cp:lastPrinted>
  <dcterms:created xsi:type="dcterms:W3CDTF">2024-11-22T12:29:00Z</dcterms:created>
  <dcterms:modified xsi:type="dcterms:W3CDTF">2024-11-29T11:47:00Z</dcterms:modified>
  <dc:language>lt-LT</dc:language>
</cp:coreProperties>
</file>