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D56B75" w:rsidRPr="00D56B75" w14:paraId="5F64E6F4" w14:textId="77777777" w:rsidTr="00D56B75">
        <w:trPr>
          <w:tblCellSpacing w:w="0" w:type="dxa"/>
        </w:trPr>
        <w:tc>
          <w:tcPr>
            <w:tcW w:w="9000" w:type="dxa"/>
            <w:shd w:val="clear" w:color="auto" w:fill="FAFAFA"/>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D56B75" w:rsidRPr="00D56B75" w14:paraId="4F43FCBB" w14:textId="77777777">
              <w:trPr>
                <w:trHeight w:val="103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D56B75" w:rsidRPr="00D56B75" w14:paraId="7B6AE801" w14:textId="77777777">
                    <w:trPr>
                      <w:trHeight w:val="1035"/>
                      <w:tblCellSpacing w:w="0" w:type="dxa"/>
                    </w:trPr>
                    <w:tc>
                      <w:tcPr>
                        <w:tcW w:w="9000" w:type="dxa"/>
                        <w:vAlign w:val="center"/>
                        <w:hideMark/>
                      </w:tcPr>
                      <w:p w14:paraId="50987C75" w14:textId="11A8AF8B" w:rsidR="00D56B75" w:rsidRPr="00D56B75" w:rsidRDefault="00D56B75" w:rsidP="00D56B75">
                        <w:pPr>
                          <w:spacing w:after="0" w:line="240" w:lineRule="auto"/>
                          <w:jc w:val="center"/>
                          <w:rPr>
                            <w:rFonts w:ascii="Arial" w:eastAsia="Times New Roman" w:hAnsi="Arial" w:cs="Arial"/>
                            <w:color w:val="023246"/>
                            <w:kern w:val="0"/>
                            <w:lang w:eastAsia="lt-LT"/>
                            <w14:ligatures w14:val="none"/>
                          </w:rPr>
                        </w:pPr>
                      </w:p>
                      <w:p w14:paraId="04EB61FC" w14:textId="77777777" w:rsidR="00D56B75" w:rsidRPr="00D56B75" w:rsidRDefault="00D56B75" w:rsidP="00D56B75">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t>Viešieji pirkimai 2025: pokyčiai, tendencijos ir ateities praktika</w:t>
                        </w:r>
                      </w:p>
                      <w:p w14:paraId="551AACFA" w14:textId="533ACBC9" w:rsidR="00D56B75" w:rsidRPr="00D56B75" w:rsidRDefault="00D56B75" w:rsidP="00D56B75">
                        <w:pPr>
                          <w:spacing w:after="0" w:line="240" w:lineRule="auto"/>
                          <w:jc w:val="center"/>
                          <w:rPr>
                            <w:rFonts w:ascii="Times New Roman" w:eastAsia="Times New Roman" w:hAnsi="Times New Roman" w:cs="Times New Roman"/>
                            <w:kern w:val="0"/>
                            <w:lang w:eastAsia="lt-LT"/>
                            <w14:ligatures w14:val="none"/>
                          </w:rPr>
                        </w:pPr>
                      </w:p>
                    </w:tc>
                  </w:tr>
                </w:tbl>
                <w:p w14:paraId="4F5371DD" w14:textId="77777777" w:rsidR="00D56B75" w:rsidRPr="00D56B75" w:rsidRDefault="00D56B75" w:rsidP="00D56B75">
                  <w:pPr>
                    <w:spacing w:after="0" w:line="240" w:lineRule="auto"/>
                    <w:rPr>
                      <w:rFonts w:ascii="Times New Roman" w:eastAsia="Times New Roman" w:hAnsi="Times New Roman" w:cs="Times New Roman"/>
                      <w:kern w:val="0"/>
                      <w:lang w:eastAsia="lt-LT"/>
                      <w14:ligatures w14:val="none"/>
                    </w:rPr>
                  </w:pPr>
                </w:p>
              </w:tc>
            </w:tr>
            <w:tr w:rsidR="00D56B75" w:rsidRPr="00D56B75" w14:paraId="106437DF" w14:textId="77777777">
              <w:trPr>
                <w:trHeight w:val="247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D56B75" w:rsidRPr="00D56B75" w14:paraId="4E7F3E97" w14:textId="77777777">
                    <w:trPr>
                      <w:trHeight w:val="2475"/>
                      <w:tblCellSpacing w:w="0" w:type="dxa"/>
                    </w:trPr>
                    <w:tc>
                      <w:tcPr>
                        <w:tcW w:w="9000" w:type="dxa"/>
                        <w:vAlign w:val="center"/>
                        <w:hideMark/>
                      </w:tcPr>
                      <w:p w14:paraId="7E16DF3E" w14:textId="57DC151B" w:rsidR="00D56B75" w:rsidRPr="00D56B75" w:rsidRDefault="00D56B75" w:rsidP="00D56B75">
                        <w:pPr>
                          <w:spacing w:after="0" w:line="240" w:lineRule="auto"/>
                          <w:jc w:val="center"/>
                          <w:rPr>
                            <w:rFonts w:ascii="Times New Roman" w:eastAsia="Times New Roman" w:hAnsi="Times New Roman" w:cs="Times New Roman"/>
                            <w:kern w:val="0"/>
                            <w:lang w:eastAsia="lt-LT"/>
                            <w14:ligatures w14:val="none"/>
                          </w:rPr>
                        </w:pPr>
                      </w:p>
                    </w:tc>
                  </w:tr>
                </w:tbl>
                <w:p w14:paraId="02910472" w14:textId="77777777" w:rsidR="00D56B75" w:rsidRPr="00D56B75" w:rsidRDefault="00D56B75" w:rsidP="00D56B75">
                  <w:pPr>
                    <w:spacing w:after="0" w:line="240" w:lineRule="auto"/>
                    <w:rPr>
                      <w:rFonts w:ascii="Times New Roman" w:eastAsia="Times New Roman" w:hAnsi="Times New Roman" w:cs="Times New Roman"/>
                      <w:kern w:val="0"/>
                      <w:lang w:eastAsia="lt-LT"/>
                      <w14:ligatures w14:val="none"/>
                    </w:rPr>
                  </w:pPr>
                </w:p>
              </w:tc>
            </w:tr>
            <w:tr w:rsidR="00D56B75" w:rsidRPr="00D56B75" w14:paraId="4D767EBC" w14:textId="77777777">
              <w:trPr>
                <w:trHeight w:val="619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D56B75" w:rsidRPr="00D56B75" w14:paraId="7839DB39" w14:textId="77777777">
                    <w:trPr>
                      <w:trHeight w:val="6195"/>
                      <w:tblCellSpacing w:w="0" w:type="dxa"/>
                    </w:trPr>
                    <w:tc>
                      <w:tcPr>
                        <w:tcW w:w="9000" w:type="dxa"/>
                        <w:vAlign w:val="center"/>
                        <w:hideMark/>
                      </w:tcPr>
                      <w:p w14:paraId="6FC0312A" w14:textId="77777777" w:rsidR="00D56B75" w:rsidRP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t>Pranešimus skaito</w:t>
                        </w:r>
                      </w:p>
                      <w:p w14:paraId="3B2B1038" w14:textId="6BA66ABE"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Karolina Telyčėnaitė - Kacvinskė</w:t>
                        </w:r>
                        <w:r w:rsidRPr="00D56B75">
                          <w:rPr>
                            <w:rFonts w:ascii="Arial" w:eastAsia="Times New Roman" w:hAnsi="Arial" w:cs="Arial"/>
                            <w:kern w:val="0"/>
                            <w:lang w:eastAsia="lt-LT"/>
                            <w14:ligatures w14:val="none"/>
                          </w:rPr>
                          <w:t xml:space="preserve"> yra teisininkė, rašo tinklaraštį viešųjų pirkimų tema www.pirkimuzinute.lt. </w:t>
                        </w:r>
                      </w:p>
                      <w:p w14:paraId="7E1A06D6" w14:textId="0CC798F0"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Karolis Smaliukas</w:t>
                        </w:r>
                        <w:r w:rsidRPr="00D56B75">
                          <w:rPr>
                            <w:rFonts w:ascii="Arial" w:eastAsia="Times New Roman" w:hAnsi="Arial" w:cs="Arial"/>
                            <w:kern w:val="0"/>
                            <w:lang w:eastAsia="lt-LT"/>
                            <w14:ligatures w14:val="none"/>
                          </w:rPr>
                          <w:t xml:space="preserve"> yra TGS Baltic partneris ir advokatas. Karolis aktyviai dalyvavo Lietuvos Respublikos Seime svarstant ir priimant VPĮ ir PĮ. Advokatas yra publikacijų ir leidinių viešųjų pirkimų klausimais autorius (bendraautorius). </w:t>
                        </w:r>
                      </w:p>
                      <w:p w14:paraId="47853F6B" w14:textId="77777777"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Karolis Šimanskis</w:t>
                        </w:r>
                        <w:r w:rsidRPr="00D56B75">
                          <w:rPr>
                            <w:rFonts w:ascii="Arial" w:eastAsia="Times New Roman" w:hAnsi="Arial" w:cs="Arial"/>
                            <w:kern w:val="0"/>
                            <w:lang w:eastAsia="lt-LT"/>
                            <w14:ligatures w14:val="none"/>
                          </w:rPr>
                          <w:t xml:space="preserve"> - Asocijuotasis „Ellex Valiunas“ teisininkas</w:t>
                        </w:r>
                      </w:p>
                      <w:p w14:paraId="5DDED97D" w14:textId="6042D579"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Matas Malijonis</w:t>
                        </w:r>
                        <w:r w:rsidRPr="00D56B75">
                          <w:rPr>
                            <w:rFonts w:ascii="Arial" w:eastAsia="Times New Roman" w:hAnsi="Arial" w:cs="Arial"/>
                            <w:kern w:val="0"/>
                            <w:lang w:eastAsia="lt-LT"/>
                            <w14:ligatures w14:val="none"/>
                          </w:rPr>
                          <w:t xml:space="preserve"> yra viešųjų pirkimų teisės ekspertas, advokatų kontoros „Ellex Valiunas“ teisininkas, turintis daugiau nei 6 metų patirtį konsultuojant klientus viešųjų pirkimų klausimais, atstovaujant viešųjų pirkimų ginčuose bei organizuojant ir vykdant didelės vertės viešojo sektoriaus pirkimus. </w:t>
                        </w:r>
                      </w:p>
                      <w:p w14:paraId="494A86A6"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Justina Ramašauskaitė</w:t>
                        </w:r>
                        <w:r w:rsidRPr="00D56B75">
                          <w:rPr>
                            <w:rFonts w:ascii="Arial" w:eastAsia="Times New Roman" w:hAnsi="Arial" w:cs="Arial"/>
                            <w:kern w:val="0"/>
                            <w:lang w:eastAsia="lt-LT"/>
                            <w14:ligatures w14:val="none"/>
                          </w:rPr>
                          <w:t xml:space="preserve"> - WIDEN vyresnioji teisininkė, turinti daugiau kaip 10 metų patirties konsultuojant klientus visais su viešaisiais pirkimais susijusiais klausimais, įskaitant pasiruošimą bei pasiūlymų teikimą viešųjų pirkimų konkursuose.</w:t>
                        </w:r>
                      </w:p>
                      <w:p w14:paraId="5C5E0BB2" w14:textId="02526A52"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Karolina Laurynaitė</w:t>
                        </w:r>
                        <w:r>
                          <w:rPr>
                            <w:rFonts w:ascii="Arial" w:eastAsia="Times New Roman" w:hAnsi="Arial" w:cs="Arial"/>
                            <w:kern w:val="0"/>
                            <w:lang w:eastAsia="lt-LT"/>
                            <w14:ligatures w14:val="none"/>
                          </w:rPr>
                          <w:t xml:space="preserve"> - </w:t>
                        </w:r>
                        <w:r w:rsidRPr="00D56B75">
                          <w:rPr>
                            <w:rFonts w:ascii="Arial" w:eastAsia="Times New Roman" w:hAnsi="Arial" w:cs="Arial"/>
                            <w:kern w:val="0"/>
                            <w:lang w:eastAsia="lt-LT"/>
                            <w14:ligatures w14:val="none"/>
                          </w:rPr>
                          <w:t xml:space="preserve">Karolina daugiausia dėmesio skiria viešųjų pirkimų teisei ir viešojo bei privataus sektorių partnerystės projektams. Kartu su nuostabia komanda ji kasdien padeda „TRINITI JUREX“ klientams sėkmingai dalyvauti viešųjų pirkimų konkursuose ir įgyvendinti su jais susijusius projektus. </w:t>
                        </w:r>
                      </w:p>
                      <w:p w14:paraId="1EF3A5CD" w14:textId="2EC588B5" w:rsidR="00D56B75" w:rsidRPr="00D56B75" w:rsidRDefault="00D56B75" w:rsidP="00D56B75">
                        <w:pPr>
                          <w:spacing w:line="240" w:lineRule="auto"/>
                          <w:rPr>
                            <w:rFonts w:ascii="Arial" w:eastAsia="Times New Roman" w:hAnsi="Arial" w:cs="Arial"/>
                            <w:kern w:val="0"/>
                            <w:lang w:eastAsia="lt-LT"/>
                            <w14:ligatures w14:val="none"/>
                          </w:rPr>
                        </w:pPr>
                        <w:r w:rsidRPr="00D56B75">
                          <w:rPr>
                            <w:rFonts w:ascii="Arial" w:eastAsia="Times New Roman" w:hAnsi="Arial" w:cs="Arial"/>
                            <w:b/>
                            <w:bCs/>
                            <w:kern w:val="0"/>
                            <w:u w:val="single"/>
                            <w:lang w:eastAsia="lt-LT"/>
                            <w14:ligatures w14:val="none"/>
                          </w:rPr>
                          <w:t>Daiva Lileikienė</w:t>
                        </w:r>
                        <w:r w:rsidRPr="00D56B75">
                          <w:rPr>
                            <w:rFonts w:ascii="Arial" w:eastAsia="Times New Roman" w:hAnsi="Arial" w:cs="Arial"/>
                            <w:kern w:val="0"/>
                            <w:lang w:eastAsia="lt-LT"/>
                            <w14:ligatures w14:val="none"/>
                          </w:rPr>
                          <w:t xml:space="preserve"> - advokatų kontoros NOOR partnerė, vadovauja kontoros viešųjų pirkimų grupei, daugiau kaip 15 metų specializuojasi konsultuojant klientus viešųjų pirkimų bei viešojo ir privataus sektorių partnerystės (PPP) klausimais, atstovaujant klientams teisme bei derybose. </w:t>
                        </w:r>
                      </w:p>
                      <w:p w14:paraId="6C3EE27D" w14:textId="77777777" w:rsid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p>
                      <w:p w14:paraId="31E64DF5" w14:textId="77777777" w:rsid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p>
                      <w:p w14:paraId="042C5FCD" w14:textId="4383C9EC" w:rsidR="00D56B75" w:rsidRP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lastRenderedPageBreak/>
                          <w:t>Programa</w:t>
                        </w:r>
                      </w:p>
                      <w:p w14:paraId="3563E309"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i/>
                            <w:iCs/>
                            <w:kern w:val="0"/>
                            <w:lang w:eastAsia="lt-LT"/>
                            <w14:ligatures w14:val="none"/>
                          </w:rPr>
                          <w:t>Konferencijos moderatorė – Karolina Telyčėnaitė-Kacvinskė</w:t>
                        </w:r>
                      </w:p>
                      <w:p w14:paraId="1145CC0E" w14:textId="751E1448"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color w:val="FF0000"/>
                            <w:kern w:val="0"/>
                            <w:lang w:eastAsia="lt-LT"/>
                            <w14:ligatures w14:val="none"/>
                          </w:rPr>
                          <w:br/>
                        </w:r>
                        <w:r w:rsidRPr="00D56B75">
                          <w:rPr>
                            <w:rFonts w:ascii="Arial" w:eastAsia="Times New Roman" w:hAnsi="Arial" w:cs="Arial"/>
                            <w:b/>
                            <w:bCs/>
                            <w:kern w:val="0"/>
                            <w:lang w:eastAsia="lt-LT"/>
                            <w14:ligatures w14:val="none"/>
                          </w:rPr>
                          <w:t>Viešieji pirkimai teismų praktikoje: formavimosi tendencijos ir svarbiausių bylų analizė</w:t>
                        </w:r>
                        <w:r w:rsidRPr="00D56B75">
                          <w:rPr>
                            <w:rFonts w:ascii="Arial" w:eastAsia="Times New Roman" w:hAnsi="Arial" w:cs="Arial"/>
                            <w:kern w:val="0"/>
                            <w:lang w:eastAsia="lt-LT"/>
                            <w14:ligatures w14:val="none"/>
                          </w:rPr>
                          <w:t>. Pranešėjas – asocijuotasis „Ellex Valiunas“ teisininkas </w:t>
                        </w:r>
                        <w:r w:rsidRPr="00D56B75">
                          <w:rPr>
                            <w:rFonts w:ascii="Arial" w:eastAsia="Times New Roman" w:hAnsi="Arial" w:cs="Arial"/>
                            <w:b/>
                            <w:bCs/>
                            <w:kern w:val="0"/>
                            <w:lang w:eastAsia="lt-LT"/>
                            <w14:ligatures w14:val="none"/>
                          </w:rPr>
                          <w:t>Karolis Šimanskis</w:t>
                        </w:r>
                      </w:p>
                      <w:p w14:paraId="3DB1EE1B"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Pirkimų verčių skaičiavimas: taikymo taisyklės ir praktika</w:t>
                        </w:r>
                        <w:r w:rsidRPr="00D56B75">
                          <w:rPr>
                            <w:rFonts w:ascii="Arial" w:eastAsia="Times New Roman" w:hAnsi="Arial" w:cs="Arial"/>
                            <w:kern w:val="0"/>
                            <w:lang w:eastAsia="lt-LT"/>
                            <w14:ligatures w14:val="none"/>
                          </w:rPr>
                          <w:t>. Pranešėja – teisininkė ir viešųjų pirkimų ekspertė </w:t>
                        </w:r>
                        <w:r w:rsidRPr="00D56B75">
                          <w:rPr>
                            <w:rFonts w:ascii="Arial" w:eastAsia="Times New Roman" w:hAnsi="Arial" w:cs="Arial"/>
                            <w:b/>
                            <w:bCs/>
                            <w:kern w:val="0"/>
                            <w:lang w:eastAsia="lt-LT"/>
                            <w14:ligatures w14:val="none"/>
                          </w:rPr>
                          <w:t>Karolina Telyčėnaitė-Kacvinskė</w:t>
                        </w:r>
                      </w:p>
                      <w:p w14:paraId="6E086469"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Viešųjų pirkimų procesas 2025 m.: ko laukti, kur klydome ir kaip keisime? </w:t>
                        </w:r>
                        <w:r w:rsidRPr="00D56B75">
                          <w:rPr>
                            <w:rFonts w:ascii="Arial" w:eastAsia="Times New Roman" w:hAnsi="Arial" w:cs="Arial"/>
                            <w:kern w:val="0"/>
                            <w:lang w:eastAsia="lt-LT"/>
                            <w14:ligatures w14:val="none"/>
                          </w:rPr>
                          <w:t>Pranešėjas</w:t>
                        </w:r>
                        <w:r w:rsidRPr="00D56B75">
                          <w:rPr>
                            <w:rFonts w:ascii="Arial" w:eastAsia="Times New Roman" w:hAnsi="Arial" w:cs="Arial"/>
                            <w:b/>
                            <w:bCs/>
                            <w:kern w:val="0"/>
                            <w:lang w:eastAsia="lt-LT"/>
                            <w14:ligatures w14:val="none"/>
                          </w:rPr>
                          <w:t> – </w:t>
                        </w:r>
                        <w:r w:rsidRPr="00D56B75">
                          <w:rPr>
                            <w:rFonts w:ascii="Arial" w:eastAsia="Times New Roman" w:hAnsi="Arial" w:cs="Arial"/>
                            <w:kern w:val="0"/>
                            <w:lang w:eastAsia="lt-LT"/>
                            <w14:ligatures w14:val="none"/>
                          </w:rPr>
                          <w:t>advokatų kontoros TGS Baltic partneris ir advokatas </w:t>
                        </w:r>
                        <w:r w:rsidRPr="00D56B75">
                          <w:rPr>
                            <w:rFonts w:ascii="Arial" w:eastAsia="Times New Roman" w:hAnsi="Arial" w:cs="Arial"/>
                            <w:b/>
                            <w:bCs/>
                            <w:kern w:val="0"/>
                            <w:lang w:eastAsia="lt-LT"/>
                            <w14:ligatures w14:val="none"/>
                          </w:rPr>
                          <w:t>Karolis Smaliukas</w:t>
                        </w:r>
                      </w:p>
                      <w:p w14:paraId="530111D8"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Naujasis CVP IS: pamokos, svarbiausi aspektai viešųjų pirkimų startui.</w:t>
                        </w:r>
                        <w:r w:rsidRPr="00D56B75">
                          <w:rPr>
                            <w:rFonts w:ascii="Arial" w:eastAsia="Times New Roman" w:hAnsi="Arial" w:cs="Arial"/>
                            <w:kern w:val="0"/>
                            <w:lang w:eastAsia="lt-LT"/>
                            <w14:ligatures w14:val="none"/>
                          </w:rPr>
                          <w:t> Pranešėja – WIDEN vyresnioji teisininkė </w:t>
                        </w:r>
                        <w:r w:rsidRPr="00D56B75">
                          <w:rPr>
                            <w:rFonts w:ascii="Arial" w:eastAsia="Times New Roman" w:hAnsi="Arial" w:cs="Arial"/>
                            <w:b/>
                            <w:bCs/>
                            <w:kern w:val="0"/>
                            <w:lang w:eastAsia="lt-LT"/>
                            <w14:ligatures w14:val="none"/>
                          </w:rPr>
                          <w:t>Justina Ramašauskaitė</w:t>
                        </w:r>
                      </w:p>
                      <w:p w14:paraId="6B16757D"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Viešieji pirkimai ir tarptautinių sankcijų taikymas: kas svarbiausia ir kaip veikia?</w:t>
                        </w:r>
                        <w:r w:rsidRPr="00D56B75">
                          <w:rPr>
                            <w:rFonts w:ascii="Arial" w:eastAsia="Times New Roman" w:hAnsi="Arial" w:cs="Arial"/>
                            <w:kern w:val="0"/>
                            <w:lang w:eastAsia="lt-LT"/>
                            <w14:ligatures w14:val="none"/>
                          </w:rPr>
                          <w:t> Pranešėjas – asocijuotasis „Ellex Valiunas“ teisininkas, viešųjų pirkimų teisės ekspertas </w:t>
                        </w:r>
                        <w:r w:rsidRPr="00D56B75">
                          <w:rPr>
                            <w:rFonts w:ascii="Arial" w:eastAsia="Times New Roman" w:hAnsi="Arial" w:cs="Arial"/>
                            <w:b/>
                            <w:bCs/>
                            <w:kern w:val="0"/>
                            <w:lang w:eastAsia="lt-LT"/>
                            <w14:ligatures w14:val="none"/>
                          </w:rPr>
                          <w:t>Matas Malijonis</w:t>
                        </w:r>
                      </w:p>
                      <w:p w14:paraId="57A63D70"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Netesybų taikymas, ginčijimas ir mažinimas viešojo pirkimo sutartyse</w:t>
                        </w:r>
                        <w:r w:rsidRPr="00D56B75">
                          <w:rPr>
                            <w:rFonts w:ascii="Arial" w:eastAsia="Times New Roman" w:hAnsi="Arial" w:cs="Arial"/>
                            <w:kern w:val="0"/>
                            <w:lang w:eastAsia="lt-LT"/>
                            <w14:ligatures w14:val="none"/>
                          </w:rPr>
                          <w:t>. Pranešėja</w:t>
                        </w:r>
                        <w:r w:rsidRPr="00D56B75">
                          <w:rPr>
                            <w:rFonts w:ascii="Arial" w:eastAsia="Times New Roman" w:hAnsi="Arial" w:cs="Arial"/>
                            <w:b/>
                            <w:bCs/>
                            <w:kern w:val="0"/>
                            <w:lang w:eastAsia="lt-LT"/>
                            <w14:ligatures w14:val="none"/>
                          </w:rPr>
                          <w:t> – </w:t>
                        </w:r>
                        <w:r w:rsidRPr="00D56B75">
                          <w:rPr>
                            <w:rFonts w:ascii="Arial" w:eastAsia="Times New Roman" w:hAnsi="Arial" w:cs="Arial"/>
                            <w:kern w:val="0"/>
                            <w:lang w:eastAsia="lt-LT"/>
                            <w14:ligatures w14:val="none"/>
                          </w:rPr>
                          <w:t>advokatų kontoros TRINITI JUREX partnerė ir advokatė </w:t>
                        </w:r>
                        <w:r w:rsidRPr="00D56B75">
                          <w:rPr>
                            <w:rFonts w:ascii="Arial" w:eastAsia="Times New Roman" w:hAnsi="Arial" w:cs="Arial"/>
                            <w:b/>
                            <w:bCs/>
                            <w:kern w:val="0"/>
                            <w:lang w:eastAsia="lt-LT"/>
                            <w14:ligatures w14:val="none"/>
                          </w:rPr>
                          <w:t>Karolina Laurynaitė</w:t>
                        </w:r>
                      </w:p>
                      <w:p w14:paraId="1F8FC370" w14:textId="77777777" w:rsidR="00D56B75" w:rsidRPr="00D56B75" w:rsidRDefault="00D56B75" w:rsidP="00D56B75">
                        <w:pPr>
                          <w:spacing w:before="100" w:beforeAutospacing="1" w:after="100" w:afterAutospacing="1"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Neįprastai maža kaina – tikrinimo ribos ir santykis su valstybės pagalba</w:t>
                        </w:r>
                        <w:r w:rsidRPr="00D56B75">
                          <w:rPr>
                            <w:rFonts w:ascii="Arial" w:eastAsia="Times New Roman" w:hAnsi="Arial" w:cs="Arial"/>
                            <w:kern w:val="0"/>
                            <w:lang w:eastAsia="lt-LT"/>
                            <w14:ligatures w14:val="none"/>
                          </w:rPr>
                          <w:t>. Pranešėja – advokatų kontoros NOOR partnerė, advokatė </w:t>
                        </w:r>
                        <w:r w:rsidRPr="00D56B75">
                          <w:rPr>
                            <w:rFonts w:ascii="Arial" w:eastAsia="Times New Roman" w:hAnsi="Arial" w:cs="Arial"/>
                            <w:b/>
                            <w:bCs/>
                            <w:kern w:val="0"/>
                            <w:lang w:eastAsia="lt-LT"/>
                            <w14:ligatures w14:val="none"/>
                          </w:rPr>
                          <w:t>Daiva Lileikienė</w:t>
                        </w:r>
                      </w:p>
                      <w:p w14:paraId="694959AE" w14:textId="77777777" w:rsidR="00D56B75" w:rsidRP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t>Dienotvarkė</w:t>
                        </w:r>
                      </w:p>
                      <w:p w14:paraId="3E0258AE"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kern w:val="0"/>
                            <w:lang w:eastAsia="lt-LT"/>
                            <w14:ligatures w14:val="none"/>
                          </w:rPr>
                          <w:t>09:00 Konferencijos pradžia</w:t>
                        </w:r>
                      </w:p>
                      <w:p w14:paraId="7B10D756"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kern w:val="0"/>
                            <w:lang w:eastAsia="lt-LT"/>
                            <w14:ligatures w14:val="none"/>
                          </w:rPr>
                          <w:t>11:15 — 11:45 Pertraukėlė</w:t>
                        </w:r>
                      </w:p>
                      <w:p w14:paraId="5021ED0F"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kern w:val="0"/>
                            <w:lang w:eastAsia="lt-LT"/>
                            <w14:ligatures w14:val="none"/>
                          </w:rPr>
                          <w:t>13:15 — 14:00 Pertrauka</w:t>
                        </w:r>
                      </w:p>
                      <w:p w14:paraId="40904B2A"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kern w:val="0"/>
                            <w:lang w:eastAsia="lt-LT"/>
                            <w14:ligatures w14:val="none"/>
                          </w:rPr>
                          <w:t>15:30 Konferencijos pabaiga</w:t>
                        </w:r>
                      </w:p>
                      <w:p w14:paraId="7AA0679D" w14:textId="6B498711" w:rsidR="00D56B75" w:rsidRPr="00D56B75" w:rsidRDefault="00D56B75" w:rsidP="00D56B75">
                        <w:pPr>
                          <w:spacing w:after="0" w:line="240" w:lineRule="auto"/>
                          <w:rPr>
                            <w:rFonts w:ascii="Times New Roman" w:eastAsia="Times New Roman" w:hAnsi="Times New Roman" w:cs="Times New Roman"/>
                            <w:kern w:val="0"/>
                            <w:lang w:eastAsia="lt-LT"/>
                            <w14:ligatures w14:val="none"/>
                          </w:rPr>
                        </w:pPr>
                      </w:p>
                      <w:p w14:paraId="76B3FEAC" w14:textId="77777777" w:rsidR="00D56B75" w:rsidRPr="00D56B75" w:rsidRDefault="00D56B75" w:rsidP="00D56B75">
                        <w:pPr>
                          <w:spacing w:before="300" w:after="100" w:afterAutospacing="1" w:line="240" w:lineRule="auto"/>
                          <w:outlineLvl w:val="1"/>
                          <w:rPr>
                            <w:rFonts w:ascii="Arial" w:eastAsia="Times New Roman" w:hAnsi="Arial" w:cs="Arial"/>
                            <w:b/>
                            <w:bCs/>
                            <w:color w:val="023246"/>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t>Trukmė</w:t>
                        </w:r>
                      </w:p>
                      <w:p w14:paraId="723E0A70" w14:textId="77777777" w:rsidR="00D56B75" w:rsidRPr="00D56B75" w:rsidRDefault="00D56B75" w:rsidP="00D56B75">
                        <w:pPr>
                          <w:spacing w:before="100" w:beforeAutospacing="1" w:after="100" w:afterAutospacing="1" w:line="240" w:lineRule="auto"/>
                          <w:outlineLvl w:val="2"/>
                          <w:rPr>
                            <w:rFonts w:ascii="Arial" w:eastAsia="Times New Roman" w:hAnsi="Arial" w:cs="Arial"/>
                            <w:b/>
                            <w:bCs/>
                            <w:kern w:val="0"/>
                            <w:sz w:val="27"/>
                            <w:szCs w:val="27"/>
                            <w:lang w:eastAsia="lt-LT"/>
                            <w14:ligatures w14:val="none"/>
                          </w:rPr>
                        </w:pPr>
                        <w:r w:rsidRPr="00D56B75">
                          <w:rPr>
                            <w:rFonts w:ascii="Arial" w:eastAsia="Times New Roman" w:hAnsi="Arial" w:cs="Arial"/>
                            <w:b/>
                            <w:bCs/>
                            <w:kern w:val="0"/>
                            <w:sz w:val="27"/>
                            <w:szCs w:val="27"/>
                            <w:lang w:eastAsia="lt-LT"/>
                            <w14:ligatures w14:val="none"/>
                          </w:rPr>
                          <w:t>7 akad. val.</w:t>
                        </w:r>
                      </w:p>
                      <w:p w14:paraId="51235190" w14:textId="77777777" w:rsidR="00D56B75" w:rsidRPr="00D56B75" w:rsidRDefault="00D56B75" w:rsidP="00D56B75">
                        <w:pPr>
                          <w:spacing w:after="225" w:line="240" w:lineRule="auto"/>
                          <w:outlineLvl w:val="1"/>
                          <w:rPr>
                            <w:rFonts w:ascii="Arial" w:eastAsia="Times New Roman" w:hAnsi="Arial" w:cs="Arial"/>
                            <w:b/>
                            <w:bCs/>
                            <w:color w:val="023246"/>
                            <w:kern w:val="0"/>
                            <w:sz w:val="36"/>
                            <w:szCs w:val="36"/>
                            <w:lang w:eastAsia="lt-LT"/>
                            <w14:ligatures w14:val="none"/>
                          </w:rPr>
                        </w:pPr>
                        <w:r w:rsidRPr="00D56B75">
                          <w:rPr>
                            <w:rFonts w:ascii="Arial" w:eastAsia="Times New Roman" w:hAnsi="Arial" w:cs="Arial"/>
                            <w:b/>
                            <w:bCs/>
                            <w:color w:val="023246"/>
                            <w:kern w:val="0"/>
                            <w:sz w:val="36"/>
                            <w:szCs w:val="36"/>
                            <w:lang w:eastAsia="lt-LT"/>
                            <w14:ligatures w14:val="none"/>
                          </w:rPr>
                          <w:t>Mokymai vyks:</w:t>
                        </w:r>
                      </w:p>
                      <w:p w14:paraId="52FCEA49" w14:textId="77777777" w:rsidR="00D56B75" w:rsidRPr="00D56B75" w:rsidRDefault="00D56B75" w:rsidP="00D56B75">
                        <w:pPr>
                          <w:spacing w:after="0" w:line="240" w:lineRule="auto"/>
                          <w:rPr>
                            <w:rFonts w:ascii="Arial" w:eastAsia="Times New Roman" w:hAnsi="Arial" w:cs="Arial"/>
                            <w:kern w:val="0"/>
                            <w:lang w:eastAsia="lt-LT"/>
                            <w14:ligatures w14:val="none"/>
                          </w:rPr>
                        </w:pPr>
                        <w:r w:rsidRPr="00D56B75">
                          <w:rPr>
                            <w:rFonts w:ascii="Arial" w:eastAsia="Times New Roman" w:hAnsi="Arial" w:cs="Arial"/>
                            <w:b/>
                            <w:bCs/>
                            <w:kern w:val="0"/>
                            <w:lang w:eastAsia="lt-LT"/>
                            <w14:ligatures w14:val="none"/>
                          </w:rPr>
                          <w:t>Kovo 28 d.</w:t>
                        </w:r>
                        <w:r w:rsidRPr="00D56B75">
                          <w:rPr>
                            <w:rFonts w:ascii="Arial" w:eastAsia="Times New Roman" w:hAnsi="Arial" w:cs="Arial"/>
                            <w:kern w:val="0"/>
                            <w:lang w:eastAsia="lt-LT"/>
                            <w14:ligatures w14:val="none"/>
                          </w:rPr>
                          <w:t> Nuotolinė konferencija</w:t>
                        </w:r>
                      </w:p>
                      <w:p w14:paraId="0FB04453" w14:textId="7ECF99EC" w:rsidR="00D56B75" w:rsidRPr="00D56B75" w:rsidRDefault="00D56B75" w:rsidP="00D56B75">
                        <w:pPr>
                          <w:spacing w:after="105" w:line="240" w:lineRule="auto"/>
                          <w:rPr>
                            <w:rFonts w:ascii="Arial" w:eastAsia="Times New Roman" w:hAnsi="Arial" w:cs="Arial"/>
                            <w:kern w:val="0"/>
                            <w:lang w:eastAsia="lt-LT"/>
                            <w14:ligatures w14:val="none"/>
                          </w:rPr>
                        </w:pPr>
                      </w:p>
                    </w:tc>
                  </w:tr>
                </w:tbl>
                <w:p w14:paraId="5E9C06F3" w14:textId="77777777" w:rsidR="00D56B75" w:rsidRPr="00D56B75" w:rsidRDefault="00D56B75" w:rsidP="00D56B75">
                  <w:pPr>
                    <w:spacing w:after="0" w:line="240" w:lineRule="auto"/>
                    <w:rPr>
                      <w:rFonts w:ascii="Times New Roman" w:eastAsia="Times New Roman" w:hAnsi="Times New Roman" w:cs="Times New Roman"/>
                      <w:vanish/>
                      <w:kern w:val="0"/>
                      <w:lang w:eastAsia="lt-LT"/>
                      <w14:ligatures w14:val="none"/>
                    </w:rPr>
                  </w:pPr>
                </w:p>
                <w:p w14:paraId="5C769D1E" w14:textId="77777777" w:rsidR="00D56B75" w:rsidRPr="00D56B75" w:rsidRDefault="00D56B75" w:rsidP="00D56B75">
                  <w:pPr>
                    <w:spacing w:after="0" w:line="240" w:lineRule="auto"/>
                    <w:rPr>
                      <w:rFonts w:ascii="Times New Roman" w:eastAsia="Times New Roman" w:hAnsi="Times New Roman" w:cs="Times New Roman"/>
                      <w:kern w:val="0"/>
                      <w:lang w:eastAsia="lt-LT"/>
                      <w14:ligatures w14:val="none"/>
                    </w:rPr>
                  </w:pPr>
                </w:p>
              </w:tc>
            </w:tr>
          </w:tbl>
          <w:p w14:paraId="55E8CF48" w14:textId="77777777" w:rsidR="00D56B75" w:rsidRPr="00D56B75" w:rsidRDefault="00D56B75" w:rsidP="00D56B75">
            <w:pPr>
              <w:spacing w:after="0" w:line="240" w:lineRule="auto"/>
              <w:jc w:val="center"/>
              <w:rPr>
                <w:rFonts w:ascii="Arial" w:eastAsia="Times New Roman" w:hAnsi="Arial" w:cs="Arial"/>
                <w:kern w:val="0"/>
                <w:lang w:eastAsia="lt-LT"/>
                <w14:ligatures w14:val="none"/>
              </w:rPr>
            </w:pPr>
          </w:p>
        </w:tc>
      </w:tr>
    </w:tbl>
    <w:p w14:paraId="41302397" w14:textId="77777777" w:rsidR="00472B60" w:rsidRDefault="00472B60"/>
    <w:sectPr w:rsidR="00472B6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5B"/>
    <w:rsid w:val="0021554F"/>
    <w:rsid w:val="00472B60"/>
    <w:rsid w:val="008B6ABA"/>
    <w:rsid w:val="00AC4247"/>
    <w:rsid w:val="00CA6772"/>
    <w:rsid w:val="00D1115B"/>
    <w:rsid w:val="00D56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32F4"/>
  <w15:chartTrackingRefBased/>
  <w15:docId w15:val="{EF0BBBFA-F4AD-4900-8361-9513DDF9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7538">
      <w:bodyDiv w:val="1"/>
      <w:marLeft w:val="0"/>
      <w:marRight w:val="0"/>
      <w:marTop w:val="0"/>
      <w:marBottom w:val="0"/>
      <w:divBdr>
        <w:top w:val="none" w:sz="0" w:space="0" w:color="auto"/>
        <w:left w:val="none" w:sz="0" w:space="0" w:color="auto"/>
        <w:bottom w:val="none" w:sz="0" w:space="0" w:color="auto"/>
        <w:right w:val="none" w:sz="0" w:space="0" w:color="auto"/>
      </w:divBdr>
      <w:divsChild>
        <w:div w:id="1508204455">
          <w:marLeft w:val="0"/>
          <w:marRight w:val="0"/>
          <w:marTop w:val="0"/>
          <w:marBottom w:val="0"/>
          <w:divBdr>
            <w:top w:val="none" w:sz="0" w:space="0" w:color="auto"/>
            <w:left w:val="none" w:sz="0" w:space="0" w:color="auto"/>
            <w:bottom w:val="none" w:sz="0" w:space="0" w:color="auto"/>
            <w:right w:val="none" w:sz="0" w:space="0" w:color="auto"/>
          </w:divBdr>
          <w:divsChild>
            <w:div w:id="1275865306">
              <w:marLeft w:val="0"/>
              <w:marRight w:val="0"/>
              <w:marTop w:val="0"/>
              <w:marBottom w:val="300"/>
              <w:divBdr>
                <w:top w:val="none" w:sz="0" w:space="0" w:color="auto"/>
                <w:left w:val="none" w:sz="0" w:space="0" w:color="auto"/>
                <w:bottom w:val="none" w:sz="0" w:space="0" w:color="auto"/>
                <w:right w:val="none" w:sz="0" w:space="0" w:color="auto"/>
              </w:divBdr>
            </w:div>
            <w:div w:id="952784554">
              <w:marLeft w:val="0"/>
              <w:marRight w:val="0"/>
              <w:marTop w:val="0"/>
              <w:marBottom w:val="300"/>
              <w:divBdr>
                <w:top w:val="none" w:sz="0" w:space="0" w:color="auto"/>
                <w:left w:val="none" w:sz="0" w:space="0" w:color="auto"/>
                <w:bottom w:val="none" w:sz="0" w:space="0" w:color="auto"/>
                <w:right w:val="none" w:sz="0" w:space="0" w:color="auto"/>
              </w:divBdr>
            </w:div>
            <w:div w:id="1482580766">
              <w:marLeft w:val="0"/>
              <w:marRight w:val="0"/>
              <w:marTop w:val="0"/>
              <w:marBottom w:val="300"/>
              <w:divBdr>
                <w:top w:val="none" w:sz="0" w:space="0" w:color="auto"/>
                <w:left w:val="none" w:sz="0" w:space="0" w:color="auto"/>
                <w:bottom w:val="none" w:sz="0" w:space="0" w:color="auto"/>
                <w:right w:val="none" w:sz="0" w:space="0" w:color="auto"/>
              </w:divBdr>
            </w:div>
            <w:div w:id="712770951">
              <w:marLeft w:val="0"/>
              <w:marRight w:val="0"/>
              <w:marTop w:val="0"/>
              <w:marBottom w:val="300"/>
              <w:divBdr>
                <w:top w:val="none" w:sz="0" w:space="0" w:color="auto"/>
                <w:left w:val="none" w:sz="0" w:space="0" w:color="auto"/>
                <w:bottom w:val="none" w:sz="0" w:space="0" w:color="auto"/>
                <w:right w:val="none" w:sz="0" w:space="0" w:color="auto"/>
              </w:divBdr>
            </w:div>
            <w:div w:id="349766471">
              <w:marLeft w:val="0"/>
              <w:marRight w:val="0"/>
              <w:marTop w:val="0"/>
              <w:marBottom w:val="300"/>
              <w:divBdr>
                <w:top w:val="none" w:sz="0" w:space="0" w:color="auto"/>
                <w:left w:val="none" w:sz="0" w:space="0" w:color="auto"/>
                <w:bottom w:val="none" w:sz="0" w:space="0" w:color="auto"/>
                <w:right w:val="none" w:sz="0" w:space="0" w:color="auto"/>
              </w:divBdr>
              <w:divsChild>
                <w:div w:id="274484682">
                  <w:marLeft w:val="0"/>
                  <w:marRight w:val="0"/>
                  <w:marTop w:val="0"/>
                  <w:marBottom w:val="0"/>
                  <w:divBdr>
                    <w:top w:val="none" w:sz="0" w:space="0" w:color="auto"/>
                    <w:left w:val="none" w:sz="0" w:space="0" w:color="auto"/>
                    <w:bottom w:val="none" w:sz="0" w:space="0" w:color="auto"/>
                    <w:right w:val="none" w:sz="0" w:space="0" w:color="auto"/>
                  </w:divBdr>
                </w:div>
                <w:div w:id="1511066232">
                  <w:marLeft w:val="0"/>
                  <w:marRight w:val="0"/>
                  <w:marTop w:val="0"/>
                  <w:marBottom w:val="0"/>
                  <w:divBdr>
                    <w:top w:val="none" w:sz="0" w:space="0" w:color="auto"/>
                    <w:left w:val="none" w:sz="0" w:space="0" w:color="auto"/>
                    <w:bottom w:val="none" w:sz="0" w:space="0" w:color="auto"/>
                    <w:right w:val="none" w:sz="0" w:space="0" w:color="auto"/>
                  </w:divBdr>
                </w:div>
                <w:div w:id="812717398">
                  <w:marLeft w:val="0"/>
                  <w:marRight w:val="0"/>
                  <w:marTop w:val="0"/>
                  <w:marBottom w:val="0"/>
                  <w:divBdr>
                    <w:top w:val="none" w:sz="0" w:space="0" w:color="auto"/>
                    <w:left w:val="none" w:sz="0" w:space="0" w:color="auto"/>
                    <w:bottom w:val="none" w:sz="0" w:space="0" w:color="auto"/>
                    <w:right w:val="none" w:sz="0" w:space="0" w:color="auto"/>
                  </w:divBdr>
                </w:div>
              </w:divsChild>
            </w:div>
            <w:div w:id="1447845611">
              <w:marLeft w:val="0"/>
              <w:marRight w:val="0"/>
              <w:marTop w:val="0"/>
              <w:marBottom w:val="300"/>
              <w:divBdr>
                <w:top w:val="none" w:sz="0" w:space="0" w:color="auto"/>
                <w:left w:val="none" w:sz="0" w:space="0" w:color="auto"/>
                <w:bottom w:val="none" w:sz="0" w:space="0" w:color="auto"/>
                <w:right w:val="none" w:sz="0" w:space="0" w:color="auto"/>
              </w:divBdr>
            </w:div>
            <w:div w:id="2088573125">
              <w:marLeft w:val="0"/>
              <w:marRight w:val="0"/>
              <w:marTop w:val="0"/>
              <w:marBottom w:val="300"/>
              <w:divBdr>
                <w:top w:val="none" w:sz="0" w:space="0" w:color="auto"/>
                <w:left w:val="none" w:sz="0" w:space="0" w:color="auto"/>
                <w:bottom w:val="none" w:sz="0" w:space="0" w:color="auto"/>
                <w:right w:val="none" w:sz="0" w:space="0" w:color="auto"/>
              </w:divBdr>
            </w:div>
          </w:divsChild>
        </w:div>
        <w:div w:id="676688194">
          <w:marLeft w:val="0"/>
          <w:marRight w:val="0"/>
          <w:marTop w:val="0"/>
          <w:marBottom w:val="0"/>
          <w:divBdr>
            <w:top w:val="none" w:sz="0" w:space="0" w:color="auto"/>
            <w:left w:val="none" w:sz="0" w:space="0" w:color="auto"/>
            <w:bottom w:val="none" w:sz="0" w:space="0" w:color="auto"/>
            <w:right w:val="none" w:sz="0" w:space="0" w:color="auto"/>
          </w:divBdr>
        </w:div>
        <w:div w:id="386874927">
          <w:marLeft w:val="0"/>
          <w:marRight w:val="0"/>
          <w:marTop w:val="0"/>
          <w:marBottom w:val="0"/>
          <w:divBdr>
            <w:top w:val="none" w:sz="0" w:space="0" w:color="auto"/>
            <w:left w:val="none" w:sz="0" w:space="0" w:color="auto"/>
            <w:bottom w:val="none" w:sz="0" w:space="0" w:color="auto"/>
            <w:right w:val="none" w:sz="0" w:space="0" w:color="auto"/>
          </w:divBdr>
        </w:div>
        <w:div w:id="586958701">
          <w:marLeft w:val="0"/>
          <w:marRight w:val="0"/>
          <w:marTop w:val="0"/>
          <w:marBottom w:val="0"/>
          <w:divBdr>
            <w:top w:val="none" w:sz="0" w:space="0" w:color="auto"/>
            <w:left w:val="none" w:sz="0" w:space="0" w:color="auto"/>
            <w:bottom w:val="none" w:sz="0" w:space="0" w:color="auto"/>
            <w:right w:val="none" w:sz="0" w:space="0" w:color="auto"/>
          </w:divBdr>
        </w:div>
        <w:div w:id="775298058">
          <w:marLeft w:val="0"/>
          <w:marRight w:val="0"/>
          <w:marTop w:val="0"/>
          <w:marBottom w:val="0"/>
          <w:divBdr>
            <w:top w:val="none" w:sz="0" w:space="0" w:color="auto"/>
            <w:left w:val="none" w:sz="0" w:space="0" w:color="auto"/>
            <w:bottom w:val="none" w:sz="0" w:space="0" w:color="auto"/>
            <w:right w:val="none" w:sz="0" w:space="0" w:color="auto"/>
          </w:divBdr>
        </w:div>
        <w:div w:id="767892706">
          <w:marLeft w:val="0"/>
          <w:marRight w:val="0"/>
          <w:marTop w:val="0"/>
          <w:marBottom w:val="0"/>
          <w:divBdr>
            <w:top w:val="none" w:sz="0" w:space="0" w:color="auto"/>
            <w:left w:val="none" w:sz="0" w:space="0" w:color="auto"/>
            <w:bottom w:val="none" w:sz="0" w:space="0" w:color="auto"/>
            <w:right w:val="none" w:sz="0" w:space="0" w:color="auto"/>
          </w:divBdr>
        </w:div>
        <w:div w:id="833178571">
          <w:marLeft w:val="0"/>
          <w:marRight w:val="0"/>
          <w:marTop w:val="0"/>
          <w:marBottom w:val="0"/>
          <w:divBdr>
            <w:top w:val="none" w:sz="0" w:space="0" w:color="auto"/>
            <w:left w:val="none" w:sz="0" w:space="0" w:color="auto"/>
            <w:bottom w:val="none" w:sz="0" w:space="0" w:color="auto"/>
            <w:right w:val="none" w:sz="0" w:space="0" w:color="auto"/>
          </w:divBdr>
          <w:divsChild>
            <w:div w:id="12465380">
              <w:marLeft w:val="0"/>
              <w:marRight w:val="0"/>
              <w:marTop w:val="0"/>
              <w:marBottom w:val="0"/>
              <w:divBdr>
                <w:top w:val="none" w:sz="0" w:space="0" w:color="auto"/>
                <w:left w:val="none" w:sz="0" w:space="0" w:color="auto"/>
                <w:bottom w:val="none" w:sz="0" w:space="0" w:color="auto"/>
                <w:right w:val="none" w:sz="0" w:space="0" w:color="auto"/>
              </w:divBdr>
              <w:divsChild>
                <w:div w:id="98255198">
                  <w:marLeft w:val="0"/>
                  <w:marRight w:val="0"/>
                  <w:marTop w:val="0"/>
                  <w:marBottom w:val="0"/>
                  <w:divBdr>
                    <w:top w:val="none" w:sz="0" w:space="0" w:color="auto"/>
                    <w:left w:val="none" w:sz="0" w:space="0" w:color="auto"/>
                    <w:bottom w:val="none" w:sz="0" w:space="0" w:color="auto"/>
                    <w:right w:val="none" w:sz="0" w:space="0" w:color="auto"/>
                  </w:divBdr>
                  <w:divsChild>
                    <w:div w:id="494154549">
                      <w:marLeft w:val="0"/>
                      <w:marRight w:val="0"/>
                      <w:marTop w:val="105"/>
                      <w:marBottom w:val="105"/>
                      <w:divBdr>
                        <w:top w:val="none" w:sz="0" w:space="0" w:color="auto"/>
                        <w:left w:val="none" w:sz="0" w:space="0" w:color="auto"/>
                        <w:bottom w:val="none" w:sz="0" w:space="0" w:color="auto"/>
                        <w:right w:val="none" w:sz="0" w:space="0" w:color="auto"/>
                      </w:divBdr>
                    </w:div>
                  </w:divsChild>
                </w:div>
                <w:div w:id="431902102">
                  <w:marLeft w:val="0"/>
                  <w:marRight w:val="0"/>
                  <w:marTop w:val="0"/>
                  <w:marBottom w:val="0"/>
                  <w:divBdr>
                    <w:top w:val="none" w:sz="0" w:space="0" w:color="auto"/>
                    <w:left w:val="none" w:sz="0" w:space="0" w:color="auto"/>
                    <w:bottom w:val="none" w:sz="0" w:space="0" w:color="auto"/>
                    <w:right w:val="none" w:sz="0" w:space="0" w:color="auto"/>
                  </w:divBdr>
                  <w:divsChild>
                    <w:div w:id="126087314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1901</Words>
  <Characters>1084</Characters>
  <Application>Microsoft Office Word</Application>
  <DocSecurity>4</DocSecurity>
  <Lines>9</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Vadyba</dc:creator>
  <cp:keywords/>
  <dc:description/>
  <cp:lastModifiedBy>ms.licencijos2022.2@gmail.com</cp:lastModifiedBy>
  <cp:revision>2</cp:revision>
  <dcterms:created xsi:type="dcterms:W3CDTF">2025-03-12T08:09:00Z</dcterms:created>
  <dcterms:modified xsi:type="dcterms:W3CDTF">2025-03-12T08:09:00Z</dcterms:modified>
</cp:coreProperties>
</file>