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925C" w14:textId="7CB23746" w:rsidR="000C6C8F" w:rsidRPr="009E5FAD" w:rsidRDefault="009E5FAD" w:rsidP="009E5FAD">
      <w:pPr>
        <w:spacing w:before="0" w:after="0"/>
        <w:jc w:val="center"/>
        <w:rPr>
          <w:rFonts w:ascii="Arial" w:eastAsia="Times New Roman" w:hAnsi="Arial" w:cs="Arial"/>
          <w:noProof/>
          <w:sz w:val="24"/>
          <w:szCs w:val="24"/>
        </w:rPr>
      </w:pPr>
      <w:r w:rsidRPr="009E5FAD">
        <w:rPr>
          <w:rFonts w:ascii="Arial" w:hAnsi="Arial" w:cs="Arial"/>
          <w:noProof/>
          <w:sz w:val="24"/>
          <w:szCs w:val="24"/>
        </w:rPr>
        <w:drawing>
          <wp:inline distT="0" distB="0" distL="0" distR="0" wp14:anchorId="5BFF79D4" wp14:editId="72F1AE87">
            <wp:extent cx="733425" cy="7620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2295D3B" w14:textId="77777777" w:rsidR="008F7DE2" w:rsidRDefault="008F7DE2" w:rsidP="009E5FAD">
      <w:pPr>
        <w:keepNext/>
        <w:spacing w:before="0" w:after="0"/>
        <w:ind w:left="1134" w:right="1134"/>
        <w:jc w:val="center"/>
        <w:outlineLvl w:val="0"/>
        <w:rPr>
          <w:rFonts w:ascii="Arial" w:eastAsia="Times New Roman" w:hAnsi="Arial" w:cs="Arial"/>
          <w:b/>
          <w:bCs/>
          <w:caps/>
          <w:sz w:val="24"/>
          <w:szCs w:val="24"/>
          <w:lang w:eastAsia="en-US"/>
        </w:rPr>
      </w:pPr>
    </w:p>
    <w:p w14:paraId="504386DC" w14:textId="3C01F539" w:rsidR="00EA1925" w:rsidRPr="009E5FAD" w:rsidRDefault="00EA1925" w:rsidP="009E5FAD">
      <w:pPr>
        <w:keepNext/>
        <w:spacing w:before="0" w:after="0"/>
        <w:ind w:left="1134" w:right="1134"/>
        <w:jc w:val="center"/>
        <w:outlineLvl w:val="0"/>
        <w:rPr>
          <w:rFonts w:ascii="Arial" w:eastAsia="Times New Roman" w:hAnsi="Arial" w:cs="Arial"/>
          <w:b/>
          <w:bCs/>
          <w:caps/>
          <w:sz w:val="24"/>
          <w:szCs w:val="24"/>
          <w:lang w:eastAsia="en-US"/>
        </w:rPr>
      </w:pPr>
      <w:r w:rsidRPr="009E5FAD">
        <w:rPr>
          <w:rFonts w:ascii="Arial" w:eastAsia="Times New Roman" w:hAnsi="Arial" w:cs="Arial"/>
          <w:b/>
          <w:bCs/>
          <w:caps/>
          <w:sz w:val="24"/>
          <w:szCs w:val="24"/>
          <w:lang w:eastAsia="en-US"/>
        </w:rPr>
        <w:t>TEISĖJŲ TARYBA</w:t>
      </w:r>
    </w:p>
    <w:p w14:paraId="0F75446C" w14:textId="77777777" w:rsidR="008F7DE2" w:rsidRDefault="008F7DE2" w:rsidP="009E5FAD">
      <w:pPr>
        <w:keepNext/>
        <w:spacing w:before="0" w:after="0"/>
        <w:ind w:left="1134" w:right="1134"/>
        <w:jc w:val="center"/>
        <w:outlineLvl w:val="0"/>
        <w:rPr>
          <w:rFonts w:ascii="Arial" w:eastAsia="Times New Roman" w:hAnsi="Arial" w:cs="Arial"/>
          <w:b/>
          <w:bCs/>
          <w:caps/>
          <w:sz w:val="24"/>
          <w:szCs w:val="24"/>
          <w:lang w:eastAsia="en-US"/>
        </w:rPr>
      </w:pPr>
    </w:p>
    <w:p w14:paraId="49999052" w14:textId="20CEAE64" w:rsidR="00EA1925" w:rsidRPr="009E5FAD" w:rsidRDefault="00EA1925" w:rsidP="009E5FAD">
      <w:pPr>
        <w:keepNext/>
        <w:spacing w:before="0" w:after="0"/>
        <w:ind w:left="1134" w:right="1134"/>
        <w:jc w:val="center"/>
        <w:outlineLvl w:val="0"/>
        <w:rPr>
          <w:rFonts w:ascii="Arial" w:eastAsia="Times New Roman" w:hAnsi="Arial" w:cs="Arial"/>
          <w:b/>
          <w:bCs/>
          <w:caps/>
          <w:sz w:val="24"/>
          <w:szCs w:val="24"/>
          <w:lang w:eastAsia="en-US"/>
        </w:rPr>
      </w:pPr>
      <w:r w:rsidRPr="009E5FAD">
        <w:rPr>
          <w:rFonts w:ascii="Arial" w:eastAsia="Times New Roman" w:hAnsi="Arial" w:cs="Arial"/>
          <w:b/>
          <w:bCs/>
          <w:caps/>
          <w:sz w:val="24"/>
          <w:szCs w:val="24"/>
          <w:lang w:eastAsia="en-US"/>
        </w:rPr>
        <w:t>NUTARIMAS</w:t>
      </w:r>
    </w:p>
    <w:p w14:paraId="5AE14F5E" w14:textId="77777777" w:rsidR="00561FEF" w:rsidRPr="009E5FAD" w:rsidRDefault="00EA1925" w:rsidP="009E5FAD">
      <w:pPr>
        <w:keepNext/>
        <w:spacing w:before="0" w:after="0"/>
        <w:ind w:left="1134" w:right="1134"/>
        <w:jc w:val="center"/>
        <w:outlineLvl w:val="0"/>
        <w:rPr>
          <w:rFonts w:ascii="Arial" w:eastAsia="Times New Roman" w:hAnsi="Arial" w:cs="Arial"/>
          <w:b/>
          <w:bCs/>
          <w:caps/>
          <w:sz w:val="24"/>
          <w:szCs w:val="24"/>
          <w:lang w:eastAsia="en-US"/>
        </w:rPr>
      </w:pPr>
      <w:r w:rsidRPr="009E5FAD">
        <w:rPr>
          <w:rFonts w:ascii="Arial" w:eastAsia="Times New Roman" w:hAnsi="Arial" w:cs="Arial"/>
          <w:b/>
          <w:bCs/>
          <w:caps/>
          <w:sz w:val="24"/>
          <w:szCs w:val="24"/>
          <w:lang w:eastAsia="en-US"/>
        </w:rPr>
        <w:t xml:space="preserve">DĖL LIETUVOS TEISMŲ SISTEMOS </w:t>
      </w:r>
      <w:r w:rsidR="007B6EE0" w:rsidRPr="009E5FAD">
        <w:rPr>
          <w:rFonts w:ascii="Arial" w:eastAsia="Times New Roman" w:hAnsi="Arial" w:cs="Arial"/>
          <w:b/>
          <w:bCs/>
          <w:caps/>
          <w:sz w:val="24"/>
          <w:szCs w:val="24"/>
          <w:lang w:eastAsia="en-US"/>
        </w:rPr>
        <w:t xml:space="preserve">išorinės </w:t>
      </w:r>
      <w:r w:rsidRPr="009E5FAD">
        <w:rPr>
          <w:rFonts w:ascii="Arial" w:eastAsia="Times New Roman" w:hAnsi="Arial" w:cs="Arial"/>
          <w:b/>
          <w:bCs/>
          <w:caps/>
          <w:sz w:val="24"/>
          <w:szCs w:val="24"/>
          <w:lang w:eastAsia="en-US"/>
        </w:rPr>
        <w:t xml:space="preserve">KOMUNIKACIJOS STRATEGIJOS IR JOS ĮGYVENDINIMO PRIEMONIŲ PLANO </w:t>
      </w:r>
    </w:p>
    <w:p w14:paraId="234270EF" w14:textId="3A90AA48" w:rsidR="00EA1925" w:rsidRPr="009E5FAD" w:rsidRDefault="00142F4B" w:rsidP="009E5FAD">
      <w:pPr>
        <w:keepNext/>
        <w:spacing w:before="0" w:after="0"/>
        <w:ind w:left="1134" w:right="1134"/>
        <w:jc w:val="center"/>
        <w:outlineLvl w:val="0"/>
        <w:rPr>
          <w:rFonts w:ascii="Arial" w:eastAsia="Times New Roman" w:hAnsi="Arial" w:cs="Arial"/>
          <w:b/>
          <w:bCs/>
          <w:caps/>
          <w:sz w:val="24"/>
          <w:szCs w:val="24"/>
          <w:lang w:eastAsia="en-US"/>
        </w:rPr>
      </w:pPr>
      <w:r w:rsidRPr="009E5FAD">
        <w:rPr>
          <w:rFonts w:ascii="Arial" w:eastAsia="Times New Roman" w:hAnsi="Arial" w:cs="Arial"/>
          <w:b/>
          <w:bCs/>
          <w:caps/>
          <w:sz w:val="24"/>
          <w:szCs w:val="24"/>
          <w:lang w:eastAsia="en-US"/>
        </w:rPr>
        <w:t xml:space="preserve">2025–2028 M. </w:t>
      </w:r>
      <w:r w:rsidR="00EA1925" w:rsidRPr="009E5FAD">
        <w:rPr>
          <w:rFonts w:ascii="Arial" w:eastAsia="Times New Roman" w:hAnsi="Arial" w:cs="Arial"/>
          <w:b/>
          <w:bCs/>
          <w:caps/>
          <w:sz w:val="24"/>
          <w:szCs w:val="24"/>
          <w:lang w:eastAsia="en-US"/>
        </w:rPr>
        <w:t>PATVIRTINIMO</w:t>
      </w:r>
    </w:p>
    <w:p w14:paraId="46F33DD1" w14:textId="77777777" w:rsidR="00EA1925" w:rsidRPr="009E5FAD" w:rsidRDefault="00EA1925" w:rsidP="009E5FAD">
      <w:pPr>
        <w:spacing w:before="0" w:after="0"/>
        <w:jc w:val="center"/>
        <w:rPr>
          <w:rFonts w:ascii="Arial" w:eastAsia="Times New Roman" w:hAnsi="Arial" w:cs="Arial"/>
          <w:sz w:val="24"/>
          <w:szCs w:val="24"/>
          <w:lang w:eastAsia="en-US"/>
        </w:rPr>
      </w:pPr>
    </w:p>
    <w:p w14:paraId="7C974F37" w14:textId="7706CD37" w:rsidR="00EA1925" w:rsidRPr="009E5FAD" w:rsidRDefault="00EA1925" w:rsidP="009E5FAD">
      <w:pPr>
        <w:spacing w:before="0" w:after="0"/>
        <w:jc w:val="center"/>
        <w:rPr>
          <w:rFonts w:ascii="Arial" w:eastAsia="Times New Roman" w:hAnsi="Arial" w:cs="Arial"/>
          <w:sz w:val="24"/>
          <w:szCs w:val="24"/>
          <w:lang w:eastAsia="en-US"/>
        </w:rPr>
      </w:pPr>
      <w:r w:rsidRPr="009E5FAD">
        <w:rPr>
          <w:rFonts w:ascii="Arial" w:eastAsia="Times New Roman" w:hAnsi="Arial" w:cs="Arial"/>
          <w:sz w:val="24"/>
          <w:szCs w:val="24"/>
          <w:lang w:eastAsia="en-US"/>
        </w:rPr>
        <w:t xml:space="preserve">2025 m. </w:t>
      </w:r>
      <w:r w:rsidR="000841DA" w:rsidRPr="009E5FAD">
        <w:rPr>
          <w:rFonts w:ascii="Arial" w:eastAsia="Times New Roman" w:hAnsi="Arial" w:cs="Arial"/>
          <w:sz w:val="24"/>
          <w:szCs w:val="24"/>
          <w:lang w:eastAsia="en-US"/>
        </w:rPr>
        <w:t>balandžio</w:t>
      </w:r>
      <w:r w:rsidRPr="009E5FAD">
        <w:rPr>
          <w:rFonts w:ascii="Arial" w:eastAsia="Times New Roman" w:hAnsi="Arial" w:cs="Arial"/>
          <w:sz w:val="24"/>
          <w:szCs w:val="24"/>
          <w:lang w:eastAsia="en-US"/>
        </w:rPr>
        <w:t xml:space="preserve"> </w:t>
      </w:r>
      <w:r w:rsidR="009E5FAD" w:rsidRPr="009E5FAD">
        <w:rPr>
          <w:rFonts w:ascii="Arial" w:eastAsia="Times New Roman" w:hAnsi="Arial" w:cs="Arial"/>
          <w:sz w:val="24"/>
          <w:szCs w:val="24"/>
          <w:lang w:eastAsia="en-US"/>
        </w:rPr>
        <w:t>25</w:t>
      </w:r>
      <w:r w:rsidRPr="009E5FAD">
        <w:rPr>
          <w:rFonts w:ascii="Arial" w:eastAsia="Times New Roman" w:hAnsi="Arial" w:cs="Arial"/>
          <w:sz w:val="24"/>
          <w:szCs w:val="24"/>
          <w:lang w:eastAsia="en-US"/>
        </w:rPr>
        <w:t xml:space="preserve"> d. Nr. 13P-</w:t>
      </w:r>
      <w:r w:rsidR="004B21CA">
        <w:rPr>
          <w:rFonts w:ascii="Arial" w:eastAsia="Times New Roman" w:hAnsi="Arial" w:cs="Arial"/>
          <w:sz w:val="24"/>
          <w:szCs w:val="24"/>
          <w:lang w:eastAsia="en-US"/>
        </w:rPr>
        <w:t>79</w:t>
      </w:r>
      <w:r w:rsidRPr="009E5FAD">
        <w:rPr>
          <w:rFonts w:ascii="Arial" w:eastAsia="Times New Roman" w:hAnsi="Arial" w:cs="Arial"/>
          <w:sz w:val="24"/>
          <w:szCs w:val="24"/>
          <w:lang w:eastAsia="en-US"/>
        </w:rPr>
        <w:t>-(7.1.2</w:t>
      </w:r>
      <w:r w:rsidR="009E5FAD" w:rsidRPr="009E5FAD">
        <w:rPr>
          <w:rFonts w:ascii="Arial" w:eastAsia="Times New Roman" w:hAnsi="Arial" w:cs="Arial"/>
          <w:sz w:val="24"/>
          <w:szCs w:val="24"/>
          <w:lang w:eastAsia="en-US"/>
        </w:rPr>
        <w:t>.E</w:t>
      </w:r>
      <w:r w:rsidRPr="009E5FAD">
        <w:rPr>
          <w:rFonts w:ascii="Arial" w:eastAsia="Times New Roman" w:hAnsi="Arial" w:cs="Arial"/>
          <w:sz w:val="24"/>
          <w:szCs w:val="24"/>
          <w:lang w:eastAsia="en-US"/>
        </w:rPr>
        <w:t>)</w:t>
      </w:r>
    </w:p>
    <w:p w14:paraId="53C6FE72" w14:textId="77777777" w:rsidR="00EA1925" w:rsidRPr="009E5FAD" w:rsidRDefault="00EA1925" w:rsidP="009E5FAD">
      <w:pPr>
        <w:spacing w:before="0" w:after="0"/>
        <w:jc w:val="center"/>
        <w:rPr>
          <w:rFonts w:ascii="Arial" w:eastAsia="Times New Roman" w:hAnsi="Arial" w:cs="Arial"/>
          <w:sz w:val="24"/>
          <w:szCs w:val="24"/>
          <w:lang w:eastAsia="en-US"/>
        </w:rPr>
      </w:pPr>
      <w:r w:rsidRPr="009E5FAD">
        <w:rPr>
          <w:rFonts w:ascii="Arial" w:eastAsia="Times New Roman" w:hAnsi="Arial" w:cs="Arial"/>
          <w:sz w:val="24"/>
          <w:szCs w:val="24"/>
          <w:lang w:eastAsia="en-US"/>
        </w:rPr>
        <w:t>Vilnius</w:t>
      </w:r>
    </w:p>
    <w:p w14:paraId="141C32DC" w14:textId="77777777" w:rsidR="00EA1925" w:rsidRPr="009E5FAD" w:rsidRDefault="00EA1925" w:rsidP="009E5FAD">
      <w:pPr>
        <w:spacing w:before="0" w:after="0"/>
        <w:jc w:val="center"/>
        <w:rPr>
          <w:rFonts w:ascii="Arial" w:eastAsia="Times New Roman" w:hAnsi="Arial" w:cs="Arial"/>
          <w:sz w:val="24"/>
          <w:szCs w:val="24"/>
          <w:lang w:eastAsia="en-US"/>
        </w:rPr>
      </w:pPr>
    </w:p>
    <w:p w14:paraId="18D7D46D" w14:textId="77777777" w:rsidR="00EA1925" w:rsidRPr="009E5FAD" w:rsidRDefault="00EA1925" w:rsidP="009E5FAD">
      <w:pPr>
        <w:spacing w:before="0" w:after="0"/>
        <w:rPr>
          <w:rFonts w:ascii="Arial" w:eastAsia="Times New Roman" w:hAnsi="Arial" w:cs="Arial"/>
          <w:sz w:val="24"/>
          <w:szCs w:val="24"/>
          <w:lang w:eastAsia="en-US"/>
        </w:rPr>
      </w:pPr>
    </w:p>
    <w:p w14:paraId="2AFD1D69" w14:textId="77EA6BE2" w:rsidR="00EA1925" w:rsidRPr="009E5FAD" w:rsidRDefault="00EA1925" w:rsidP="009E5FAD">
      <w:pPr>
        <w:keepNext/>
        <w:spacing w:before="0" w:after="0"/>
        <w:ind w:right="-82" w:firstLine="902"/>
        <w:jc w:val="both"/>
        <w:outlineLvl w:val="0"/>
        <w:rPr>
          <w:rFonts w:ascii="Arial" w:eastAsia="Times New Roman" w:hAnsi="Arial" w:cs="Arial"/>
          <w:bCs/>
          <w:sz w:val="24"/>
          <w:szCs w:val="24"/>
          <w:lang w:eastAsia="en-US"/>
        </w:rPr>
      </w:pPr>
      <w:r w:rsidRPr="009E5FAD">
        <w:rPr>
          <w:rFonts w:ascii="Arial" w:eastAsia="Times New Roman" w:hAnsi="Arial" w:cs="Arial"/>
          <w:bCs/>
          <w:sz w:val="24"/>
          <w:szCs w:val="24"/>
          <w:lang w:eastAsia="en-US"/>
        </w:rPr>
        <w:t>Vadovaudamasi Lietuvos Respublikos teismų įstatymo 120 straipsnio 27 punktu, Teisėjų taryba n u t a r i a:</w:t>
      </w:r>
    </w:p>
    <w:p w14:paraId="3F1F3719" w14:textId="465C72D6" w:rsidR="007B6EE0" w:rsidRPr="009E5FAD" w:rsidRDefault="007B6EE0" w:rsidP="009E5FAD">
      <w:pPr>
        <w:pStyle w:val="Sraopastraipa"/>
        <w:keepNext/>
        <w:numPr>
          <w:ilvl w:val="0"/>
          <w:numId w:val="5"/>
        </w:numPr>
        <w:spacing w:before="0" w:after="0"/>
        <w:ind w:left="0" w:right="-82" w:firstLine="993"/>
        <w:jc w:val="both"/>
        <w:outlineLvl w:val="0"/>
        <w:rPr>
          <w:rFonts w:ascii="Arial" w:eastAsia="Times New Roman" w:hAnsi="Arial" w:cs="Arial"/>
          <w:bCs/>
          <w:sz w:val="24"/>
          <w:szCs w:val="24"/>
          <w:lang w:eastAsia="en-US"/>
        </w:rPr>
      </w:pPr>
      <w:r w:rsidRPr="009E5FAD">
        <w:rPr>
          <w:rFonts w:ascii="Arial" w:eastAsia="Times New Roman" w:hAnsi="Arial" w:cs="Arial"/>
          <w:bCs/>
          <w:sz w:val="24"/>
          <w:szCs w:val="24"/>
          <w:lang w:eastAsia="en-US"/>
        </w:rPr>
        <w:t>P</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a</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t</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v</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i</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r</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t</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i</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n</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t</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i Lietuvos teismų sistemos</w:t>
      </w:r>
      <w:r w:rsidR="00F46631" w:rsidRPr="009E5FAD">
        <w:rPr>
          <w:rFonts w:ascii="Arial" w:eastAsia="Times New Roman" w:hAnsi="Arial" w:cs="Arial"/>
          <w:bCs/>
          <w:sz w:val="24"/>
          <w:szCs w:val="24"/>
          <w:lang w:eastAsia="en-US"/>
        </w:rPr>
        <w:t xml:space="preserve"> išorinės </w:t>
      </w:r>
      <w:r w:rsidRPr="009E5FAD">
        <w:rPr>
          <w:rFonts w:ascii="Arial" w:eastAsia="Times New Roman" w:hAnsi="Arial" w:cs="Arial"/>
          <w:bCs/>
          <w:sz w:val="24"/>
          <w:szCs w:val="24"/>
          <w:lang w:eastAsia="en-US"/>
        </w:rPr>
        <w:t>komunikacijos strategiją ir jos įgyvendinimo priemonių planą</w:t>
      </w:r>
      <w:r w:rsidR="00142F4B" w:rsidRPr="009E5FAD">
        <w:rPr>
          <w:rFonts w:ascii="Arial" w:eastAsia="Times New Roman" w:hAnsi="Arial" w:cs="Arial"/>
          <w:bCs/>
          <w:sz w:val="24"/>
          <w:szCs w:val="24"/>
          <w:lang w:eastAsia="en-US"/>
        </w:rPr>
        <w:t xml:space="preserve"> 2025–2028 m.</w:t>
      </w:r>
      <w:r w:rsidRPr="009E5FAD">
        <w:rPr>
          <w:rFonts w:ascii="Arial" w:eastAsia="Times New Roman" w:hAnsi="Arial" w:cs="Arial"/>
          <w:bCs/>
          <w:sz w:val="24"/>
          <w:szCs w:val="24"/>
          <w:lang w:eastAsia="en-US"/>
        </w:rPr>
        <w:t xml:space="preserve"> (pridedama).</w:t>
      </w:r>
    </w:p>
    <w:p w14:paraId="512784C2" w14:textId="39B6FB24" w:rsidR="00EF17C9" w:rsidRPr="009E5FAD" w:rsidRDefault="008F41A0" w:rsidP="009E5FAD">
      <w:pPr>
        <w:keepNext/>
        <w:numPr>
          <w:ilvl w:val="0"/>
          <w:numId w:val="5"/>
        </w:numPr>
        <w:spacing w:before="0" w:after="0"/>
        <w:ind w:left="0" w:firstLine="993"/>
        <w:jc w:val="both"/>
        <w:outlineLvl w:val="0"/>
        <w:rPr>
          <w:rFonts w:ascii="Arial" w:eastAsia="Times New Roman" w:hAnsi="Arial" w:cs="Arial"/>
          <w:bCs/>
          <w:sz w:val="24"/>
          <w:szCs w:val="24"/>
          <w:lang w:eastAsia="en-US"/>
        </w:rPr>
      </w:pPr>
      <w:r w:rsidRPr="009E5FAD">
        <w:rPr>
          <w:rFonts w:ascii="Arial" w:eastAsia="Times New Roman" w:hAnsi="Arial" w:cs="Arial"/>
          <w:bCs/>
          <w:sz w:val="24"/>
          <w:szCs w:val="24"/>
          <w:lang w:eastAsia="en-US"/>
        </w:rPr>
        <w:t xml:space="preserve">P a </w:t>
      </w:r>
      <w:r w:rsidR="00BB7E81" w:rsidRPr="009E5FAD">
        <w:rPr>
          <w:rFonts w:ascii="Arial" w:eastAsia="Times New Roman" w:hAnsi="Arial" w:cs="Arial"/>
          <w:bCs/>
          <w:sz w:val="24"/>
          <w:szCs w:val="24"/>
          <w:lang w:eastAsia="en-US"/>
        </w:rPr>
        <w:t xml:space="preserve">v e s t i teismams </w:t>
      </w:r>
      <w:r w:rsidR="00EF17C9" w:rsidRPr="009E5FAD">
        <w:rPr>
          <w:rFonts w:ascii="Arial" w:eastAsia="Times New Roman" w:hAnsi="Arial" w:cs="Arial"/>
          <w:bCs/>
          <w:sz w:val="24"/>
          <w:szCs w:val="24"/>
          <w:lang w:eastAsia="en-US"/>
        </w:rPr>
        <w:t xml:space="preserve">kasmet </w:t>
      </w:r>
      <w:r w:rsidR="00BB7E81" w:rsidRPr="009E5FAD">
        <w:rPr>
          <w:rFonts w:ascii="Arial" w:eastAsia="Times New Roman" w:hAnsi="Arial" w:cs="Arial"/>
          <w:bCs/>
          <w:sz w:val="24"/>
          <w:szCs w:val="24"/>
          <w:lang w:eastAsia="en-US"/>
        </w:rPr>
        <w:t xml:space="preserve">ne vėliau kaip iki sausio 15 d. pateikti </w:t>
      </w:r>
      <w:r w:rsidR="000238C7" w:rsidRPr="009E5FAD">
        <w:rPr>
          <w:rFonts w:ascii="Arial" w:eastAsia="Times New Roman" w:hAnsi="Arial" w:cs="Arial"/>
          <w:bCs/>
          <w:sz w:val="24"/>
          <w:szCs w:val="24"/>
          <w:lang w:eastAsia="en-US"/>
        </w:rPr>
        <w:t xml:space="preserve">Nacionalinei teismų administracijai </w:t>
      </w:r>
      <w:r w:rsidR="00BB7E81" w:rsidRPr="009E5FAD">
        <w:rPr>
          <w:rFonts w:ascii="Arial" w:eastAsia="Times New Roman" w:hAnsi="Arial" w:cs="Arial"/>
          <w:bCs/>
          <w:sz w:val="24"/>
          <w:szCs w:val="24"/>
          <w:lang w:eastAsia="en-US"/>
        </w:rPr>
        <w:t xml:space="preserve">informaciją apie </w:t>
      </w:r>
      <w:r w:rsidR="005C121F" w:rsidRPr="009E5FAD">
        <w:rPr>
          <w:rFonts w:ascii="Arial" w:eastAsia="Times New Roman" w:hAnsi="Arial" w:cs="Arial"/>
          <w:bCs/>
          <w:sz w:val="24"/>
          <w:szCs w:val="24"/>
          <w:lang w:eastAsia="en-US"/>
        </w:rPr>
        <w:t xml:space="preserve">priemonių plane numatytų priemonių įgyvendinimą praėjusiais kalendoriniais metais. </w:t>
      </w:r>
    </w:p>
    <w:p w14:paraId="1F30640A" w14:textId="4BD89351" w:rsidR="00EA1925" w:rsidRPr="009E5FAD" w:rsidRDefault="00EA1925" w:rsidP="009E5FAD">
      <w:pPr>
        <w:keepNext/>
        <w:numPr>
          <w:ilvl w:val="0"/>
          <w:numId w:val="5"/>
        </w:numPr>
        <w:spacing w:before="0" w:after="0"/>
        <w:ind w:left="0" w:firstLine="993"/>
        <w:jc w:val="both"/>
        <w:outlineLvl w:val="0"/>
        <w:rPr>
          <w:rFonts w:ascii="Arial" w:eastAsia="Times New Roman" w:hAnsi="Arial" w:cs="Arial"/>
          <w:bCs/>
          <w:sz w:val="24"/>
          <w:szCs w:val="24"/>
          <w:lang w:eastAsia="en-US"/>
        </w:rPr>
      </w:pPr>
      <w:r w:rsidRPr="009E5FAD">
        <w:rPr>
          <w:rFonts w:ascii="Arial" w:eastAsia="Times New Roman" w:hAnsi="Arial" w:cs="Arial"/>
          <w:bCs/>
          <w:sz w:val="24"/>
          <w:szCs w:val="24"/>
          <w:lang w:eastAsia="en-US"/>
        </w:rPr>
        <w:t xml:space="preserve">P a v e s t i </w:t>
      </w:r>
      <w:r w:rsidR="00F46631"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Nacionalinei teismų administracijai</w:t>
      </w:r>
      <w:r w:rsidR="005C121F" w:rsidRPr="009E5FAD">
        <w:rPr>
          <w:rFonts w:ascii="Arial" w:eastAsia="Times New Roman" w:hAnsi="Arial" w:cs="Arial"/>
          <w:bCs/>
          <w:sz w:val="24"/>
          <w:szCs w:val="24"/>
          <w:lang w:eastAsia="en-US"/>
        </w:rPr>
        <w:t xml:space="preserve"> </w:t>
      </w:r>
      <w:r w:rsidR="00127AC7" w:rsidRPr="009E5FAD">
        <w:rPr>
          <w:rFonts w:ascii="Arial" w:eastAsia="Times New Roman" w:hAnsi="Arial" w:cs="Arial"/>
          <w:bCs/>
          <w:sz w:val="24"/>
          <w:szCs w:val="24"/>
          <w:lang w:eastAsia="en-US"/>
        </w:rPr>
        <w:t xml:space="preserve">kasmet </w:t>
      </w:r>
      <w:r w:rsidR="005C121F" w:rsidRPr="009E5FAD">
        <w:rPr>
          <w:rFonts w:ascii="Arial" w:eastAsia="Times New Roman" w:hAnsi="Arial" w:cs="Arial"/>
          <w:bCs/>
          <w:sz w:val="24"/>
          <w:szCs w:val="24"/>
          <w:lang w:eastAsia="en-US"/>
        </w:rPr>
        <w:t>sausio mė</w:t>
      </w:r>
      <w:r w:rsidR="00A17267" w:rsidRPr="009E5FAD">
        <w:rPr>
          <w:rFonts w:ascii="Arial" w:eastAsia="Times New Roman" w:hAnsi="Arial" w:cs="Arial"/>
          <w:bCs/>
          <w:sz w:val="24"/>
          <w:szCs w:val="24"/>
          <w:lang w:eastAsia="en-US"/>
        </w:rPr>
        <w:t>n</w:t>
      </w:r>
      <w:r w:rsidR="005C121F" w:rsidRPr="009E5FAD">
        <w:rPr>
          <w:rFonts w:ascii="Arial" w:eastAsia="Times New Roman" w:hAnsi="Arial" w:cs="Arial"/>
          <w:bCs/>
          <w:sz w:val="24"/>
          <w:szCs w:val="24"/>
          <w:lang w:eastAsia="en-US"/>
        </w:rPr>
        <w:t>.</w:t>
      </w:r>
      <w:r w:rsidR="00A17267" w:rsidRPr="009E5FAD">
        <w:rPr>
          <w:rFonts w:ascii="Arial" w:eastAsia="Times New Roman" w:hAnsi="Arial" w:cs="Arial"/>
          <w:bCs/>
          <w:sz w:val="24"/>
          <w:szCs w:val="24"/>
          <w:lang w:eastAsia="en-US"/>
        </w:rPr>
        <w:t xml:space="preserve"> eiliniam</w:t>
      </w:r>
      <w:r w:rsidR="005C121F" w:rsidRPr="009E5FAD">
        <w:rPr>
          <w:rFonts w:ascii="Arial" w:eastAsia="Times New Roman" w:hAnsi="Arial" w:cs="Arial"/>
          <w:bCs/>
          <w:sz w:val="24"/>
          <w:szCs w:val="24"/>
          <w:lang w:eastAsia="en-US"/>
        </w:rPr>
        <w:t xml:space="preserve"> Teisėjų tarybos posėdžiui pateikti </w:t>
      </w:r>
      <w:r w:rsidR="00346B81" w:rsidRPr="009E5FAD">
        <w:rPr>
          <w:rFonts w:ascii="Arial" w:eastAsia="Times New Roman" w:hAnsi="Arial" w:cs="Arial"/>
          <w:bCs/>
          <w:sz w:val="24"/>
          <w:szCs w:val="24"/>
          <w:lang w:eastAsia="en-US"/>
        </w:rPr>
        <w:t>praėjusių kalendorinių metų</w:t>
      </w:r>
      <w:r w:rsidR="0073112F" w:rsidRPr="009E5FAD">
        <w:rPr>
          <w:rFonts w:ascii="Arial" w:eastAsia="Times New Roman" w:hAnsi="Arial" w:cs="Arial"/>
          <w:bCs/>
          <w:sz w:val="24"/>
          <w:szCs w:val="24"/>
          <w:lang w:eastAsia="en-US"/>
        </w:rPr>
        <w:t xml:space="preserve"> </w:t>
      </w:r>
      <w:r w:rsidRPr="009E5FAD">
        <w:rPr>
          <w:rFonts w:ascii="Arial" w:eastAsia="Times New Roman" w:hAnsi="Arial" w:cs="Arial"/>
          <w:bCs/>
          <w:sz w:val="24"/>
          <w:szCs w:val="24"/>
          <w:lang w:eastAsia="en-US"/>
        </w:rPr>
        <w:t xml:space="preserve">priemonių </w:t>
      </w:r>
      <w:r w:rsidR="00F46631" w:rsidRPr="009E5FAD">
        <w:rPr>
          <w:rFonts w:ascii="Arial" w:eastAsia="Times New Roman" w:hAnsi="Arial" w:cs="Arial"/>
          <w:bCs/>
          <w:sz w:val="24"/>
          <w:szCs w:val="24"/>
          <w:lang w:eastAsia="en-US"/>
        </w:rPr>
        <w:t xml:space="preserve">plano </w:t>
      </w:r>
      <w:r w:rsidRPr="009E5FAD">
        <w:rPr>
          <w:rFonts w:ascii="Arial" w:eastAsia="Times New Roman" w:hAnsi="Arial" w:cs="Arial"/>
          <w:bCs/>
          <w:sz w:val="24"/>
          <w:szCs w:val="24"/>
          <w:lang w:eastAsia="en-US"/>
        </w:rPr>
        <w:t xml:space="preserve">įgyvendinimo rezultatų </w:t>
      </w:r>
      <w:r w:rsidR="00A17267" w:rsidRPr="009E5FAD">
        <w:rPr>
          <w:rFonts w:ascii="Arial" w:eastAsia="Times New Roman" w:hAnsi="Arial" w:cs="Arial"/>
          <w:bCs/>
          <w:sz w:val="24"/>
          <w:szCs w:val="24"/>
          <w:lang w:eastAsia="en-US"/>
        </w:rPr>
        <w:t>apibendrinimą.</w:t>
      </w:r>
    </w:p>
    <w:p w14:paraId="1E7AA47C" w14:textId="77777777" w:rsidR="00EA1925" w:rsidRDefault="00EA1925" w:rsidP="009E5FAD">
      <w:pPr>
        <w:spacing w:before="40" w:after="40"/>
        <w:jc w:val="both"/>
        <w:rPr>
          <w:rFonts w:ascii="Arial" w:eastAsia="Times New Roman" w:hAnsi="Arial" w:cs="Arial"/>
          <w:sz w:val="24"/>
          <w:szCs w:val="24"/>
          <w:lang w:eastAsia="en-US"/>
        </w:rPr>
      </w:pPr>
    </w:p>
    <w:p w14:paraId="72DF63EE" w14:textId="77777777" w:rsidR="009E5FAD" w:rsidRDefault="009E5FAD" w:rsidP="009E5FAD">
      <w:pPr>
        <w:spacing w:before="40" w:after="40"/>
        <w:jc w:val="both"/>
        <w:rPr>
          <w:rFonts w:ascii="Arial" w:eastAsia="Times New Roman" w:hAnsi="Arial" w:cs="Arial"/>
          <w:sz w:val="24"/>
          <w:szCs w:val="24"/>
          <w:lang w:eastAsia="en-US"/>
        </w:rPr>
      </w:pPr>
    </w:p>
    <w:tbl>
      <w:tblPr>
        <w:tblW w:w="9795" w:type="dxa"/>
        <w:tblLayout w:type="fixed"/>
        <w:tblLook w:val="04A0" w:firstRow="1" w:lastRow="0" w:firstColumn="1" w:lastColumn="0" w:noHBand="0" w:noVBand="1"/>
      </w:tblPr>
      <w:tblGrid>
        <w:gridCol w:w="6946"/>
        <w:gridCol w:w="2849"/>
      </w:tblGrid>
      <w:tr w:rsidR="009E5FAD" w:rsidRPr="00C23FCD" w14:paraId="59D4D206" w14:textId="77777777" w:rsidTr="008E048B">
        <w:tc>
          <w:tcPr>
            <w:tcW w:w="6946" w:type="dxa"/>
          </w:tcPr>
          <w:p w14:paraId="14F04AB4" w14:textId="77777777" w:rsidR="009E5FAD" w:rsidRDefault="009E5FAD" w:rsidP="008E048B">
            <w:pPr>
              <w:pStyle w:val="Pagrindinistekstas"/>
              <w:ind w:hanging="105"/>
              <w:rPr>
                <w:rFonts w:ascii="Arial" w:hAnsi="Arial" w:cs="Arial"/>
              </w:rPr>
            </w:pPr>
            <w:r>
              <w:rPr>
                <w:rFonts w:ascii="Arial" w:hAnsi="Arial" w:cs="Arial"/>
              </w:rPr>
              <w:t>Pirmininkė</w:t>
            </w:r>
          </w:p>
          <w:p w14:paraId="690710D8" w14:textId="77777777" w:rsidR="009E5FAD" w:rsidRPr="00C23FCD" w:rsidRDefault="009E5FAD" w:rsidP="008E048B">
            <w:pPr>
              <w:pStyle w:val="Pagrindinistekstas"/>
              <w:tabs>
                <w:tab w:val="left" w:pos="993"/>
              </w:tabs>
              <w:ind w:firstLine="567"/>
              <w:rPr>
                <w:rFonts w:ascii="Arial" w:hAnsi="Arial" w:cs="Arial"/>
              </w:rPr>
            </w:pPr>
          </w:p>
        </w:tc>
        <w:tc>
          <w:tcPr>
            <w:tcW w:w="2849" w:type="dxa"/>
            <w:hideMark/>
          </w:tcPr>
          <w:p w14:paraId="4F1E2501" w14:textId="77777777" w:rsidR="009E5FAD" w:rsidRDefault="009E5FAD" w:rsidP="008E048B">
            <w:pPr>
              <w:pStyle w:val="Pagrindinistekstas"/>
              <w:tabs>
                <w:tab w:val="left" w:pos="993"/>
              </w:tabs>
              <w:ind w:firstLine="567"/>
              <w:rPr>
                <w:rFonts w:ascii="Arial" w:hAnsi="Arial" w:cs="Arial"/>
              </w:rPr>
            </w:pPr>
            <w:r>
              <w:rPr>
                <w:rFonts w:ascii="Arial" w:hAnsi="Arial" w:cs="Arial"/>
              </w:rPr>
              <w:t>Danguolė Bublienė</w:t>
            </w:r>
          </w:p>
          <w:p w14:paraId="527E7ED7" w14:textId="77777777" w:rsidR="009E5FAD" w:rsidRPr="00C23FCD" w:rsidRDefault="009E5FAD" w:rsidP="008E048B">
            <w:pPr>
              <w:pStyle w:val="Pagrindinistekstas"/>
              <w:tabs>
                <w:tab w:val="left" w:pos="993"/>
              </w:tabs>
              <w:ind w:firstLine="567"/>
              <w:rPr>
                <w:rFonts w:ascii="Arial" w:hAnsi="Arial" w:cs="Arial"/>
              </w:rPr>
            </w:pPr>
          </w:p>
        </w:tc>
      </w:tr>
      <w:tr w:rsidR="009E5FAD" w:rsidRPr="00C23FCD" w14:paraId="2FF3C34F" w14:textId="77777777" w:rsidTr="008E048B">
        <w:tc>
          <w:tcPr>
            <w:tcW w:w="6946" w:type="dxa"/>
            <w:hideMark/>
          </w:tcPr>
          <w:p w14:paraId="548A1ACD" w14:textId="77777777" w:rsidR="009E5FAD" w:rsidRPr="00C23FCD" w:rsidRDefault="009E5FAD" w:rsidP="008E048B">
            <w:pPr>
              <w:pStyle w:val="Pagrindinistekstas"/>
              <w:tabs>
                <w:tab w:val="left" w:pos="993"/>
              </w:tabs>
              <w:ind w:hanging="105"/>
              <w:rPr>
                <w:rFonts w:ascii="Arial" w:hAnsi="Arial" w:cs="Arial"/>
              </w:rPr>
            </w:pPr>
            <w:r w:rsidRPr="00C23FCD">
              <w:rPr>
                <w:rFonts w:ascii="Arial" w:hAnsi="Arial" w:cs="Arial"/>
              </w:rPr>
              <w:t>Sekretorė</w:t>
            </w:r>
          </w:p>
        </w:tc>
        <w:tc>
          <w:tcPr>
            <w:tcW w:w="2849" w:type="dxa"/>
            <w:hideMark/>
          </w:tcPr>
          <w:p w14:paraId="51331685" w14:textId="77777777" w:rsidR="009E5FAD" w:rsidRPr="00C23FCD" w:rsidRDefault="009E5FAD" w:rsidP="008E048B">
            <w:pPr>
              <w:pStyle w:val="Pagrindinistekstas"/>
              <w:tabs>
                <w:tab w:val="left" w:pos="993"/>
              </w:tabs>
              <w:ind w:firstLine="567"/>
              <w:rPr>
                <w:rFonts w:ascii="Arial" w:hAnsi="Arial" w:cs="Arial"/>
              </w:rPr>
            </w:pPr>
            <w:r w:rsidRPr="00C23FCD">
              <w:rPr>
                <w:rFonts w:ascii="Arial" w:hAnsi="Arial" w:cs="Arial"/>
              </w:rPr>
              <w:t>Viktorija Šelmienė</w:t>
            </w:r>
          </w:p>
        </w:tc>
      </w:tr>
    </w:tbl>
    <w:p w14:paraId="2E9493A1" w14:textId="77777777" w:rsidR="009E5FAD" w:rsidRPr="009E5FAD" w:rsidRDefault="009E5FAD" w:rsidP="009E5FAD">
      <w:pPr>
        <w:spacing w:before="40" w:after="40"/>
        <w:jc w:val="both"/>
        <w:rPr>
          <w:rFonts w:ascii="Arial" w:eastAsia="Times New Roman" w:hAnsi="Arial" w:cs="Arial"/>
          <w:sz w:val="24"/>
          <w:szCs w:val="24"/>
          <w:lang w:eastAsia="en-US"/>
        </w:rPr>
      </w:pPr>
    </w:p>
    <w:p w14:paraId="367C42D0" w14:textId="3EAE69F1" w:rsidR="00EA1925" w:rsidRPr="009E5FAD" w:rsidRDefault="00EA1925" w:rsidP="009E5FAD">
      <w:pPr>
        <w:rPr>
          <w:rFonts w:ascii="Arial" w:eastAsia="Times New Roman" w:hAnsi="Arial" w:cs="Arial"/>
          <w:b/>
          <w:sz w:val="24"/>
          <w:szCs w:val="24"/>
        </w:rPr>
      </w:pPr>
    </w:p>
    <w:p w14:paraId="17D40C35" w14:textId="3BDD41AC" w:rsidR="00222CDE" w:rsidRPr="009E5FAD" w:rsidRDefault="00222CDE" w:rsidP="009E5FAD">
      <w:pPr>
        <w:rPr>
          <w:rFonts w:ascii="Arial" w:eastAsia="Times New Roman" w:hAnsi="Arial" w:cs="Arial"/>
          <w:b/>
          <w:sz w:val="24"/>
          <w:szCs w:val="24"/>
        </w:rPr>
      </w:pPr>
    </w:p>
    <w:p w14:paraId="2B53EEEB" w14:textId="77777777" w:rsidR="00222CDE" w:rsidRPr="009E5FAD" w:rsidRDefault="00222CDE" w:rsidP="009E5FAD">
      <w:pPr>
        <w:rPr>
          <w:rFonts w:ascii="Arial" w:eastAsia="Times New Roman" w:hAnsi="Arial" w:cs="Arial"/>
          <w:b/>
          <w:sz w:val="24"/>
          <w:szCs w:val="24"/>
        </w:rPr>
      </w:pPr>
    </w:p>
    <w:p w14:paraId="3B875302" w14:textId="77777777" w:rsidR="00222CDE" w:rsidRPr="009E5FAD" w:rsidRDefault="00222CDE" w:rsidP="009E5FAD">
      <w:pPr>
        <w:rPr>
          <w:rFonts w:ascii="Arial" w:eastAsia="Times New Roman" w:hAnsi="Arial" w:cs="Arial"/>
          <w:b/>
          <w:sz w:val="24"/>
          <w:szCs w:val="24"/>
        </w:rPr>
      </w:pPr>
    </w:p>
    <w:p w14:paraId="06D15FF0" w14:textId="77777777" w:rsidR="00222CDE" w:rsidRPr="009E5FAD" w:rsidRDefault="00222CDE" w:rsidP="009E5FAD">
      <w:pPr>
        <w:rPr>
          <w:rFonts w:ascii="Arial" w:eastAsia="Times New Roman" w:hAnsi="Arial" w:cs="Arial"/>
          <w:b/>
          <w:sz w:val="24"/>
          <w:szCs w:val="24"/>
        </w:rPr>
        <w:sectPr w:rsidR="00222CDE" w:rsidRPr="009E5FAD" w:rsidSect="0004585B">
          <w:headerReference w:type="default" r:id="rId9"/>
          <w:headerReference w:type="first" r:id="rId10"/>
          <w:pgSz w:w="11906" w:h="16838"/>
          <w:pgMar w:top="1701" w:right="567" w:bottom="1134" w:left="1134" w:header="567" w:footer="567" w:gutter="0"/>
          <w:pgNumType w:start="1"/>
          <w:cols w:space="1296"/>
          <w:titlePg/>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089"/>
      </w:tblGrid>
      <w:tr w:rsidR="004C78EF" w:rsidRPr="009E5FAD" w14:paraId="4994315A" w14:textId="77777777" w:rsidTr="009E5FAD">
        <w:tc>
          <w:tcPr>
            <w:tcW w:w="6521" w:type="dxa"/>
          </w:tcPr>
          <w:p w14:paraId="292734C4" w14:textId="77777777" w:rsidR="004C78EF" w:rsidRPr="009E5FAD" w:rsidRDefault="004C78EF" w:rsidP="009E5FAD">
            <w:pPr>
              <w:spacing w:before="0"/>
              <w:jc w:val="center"/>
              <w:rPr>
                <w:rFonts w:ascii="Arial" w:eastAsia="Times New Roman" w:hAnsi="Arial" w:cs="Arial"/>
                <w:b/>
                <w:sz w:val="24"/>
                <w:szCs w:val="24"/>
              </w:rPr>
            </w:pPr>
          </w:p>
        </w:tc>
        <w:tc>
          <w:tcPr>
            <w:tcW w:w="3089" w:type="dxa"/>
          </w:tcPr>
          <w:p w14:paraId="7C7E6B10" w14:textId="77777777" w:rsidR="004C78EF" w:rsidRPr="009E5FAD" w:rsidRDefault="004C78EF" w:rsidP="009E5FAD">
            <w:pPr>
              <w:pStyle w:val="Betarp"/>
              <w:spacing w:before="0" w:line="276" w:lineRule="auto"/>
              <w:rPr>
                <w:rFonts w:ascii="Arial" w:hAnsi="Arial" w:cs="Arial"/>
                <w:sz w:val="24"/>
                <w:szCs w:val="24"/>
              </w:rPr>
            </w:pPr>
            <w:r w:rsidRPr="009E5FAD">
              <w:rPr>
                <w:rFonts w:ascii="Arial" w:hAnsi="Arial" w:cs="Arial"/>
                <w:sz w:val="24"/>
                <w:szCs w:val="24"/>
              </w:rPr>
              <w:t>PATVIRTINTA</w:t>
            </w:r>
          </w:p>
          <w:p w14:paraId="3B90745C" w14:textId="77777777" w:rsidR="009E5FAD" w:rsidRPr="009E5FAD" w:rsidRDefault="004C78EF" w:rsidP="009E5FAD">
            <w:pPr>
              <w:pStyle w:val="Betarp"/>
              <w:spacing w:before="0" w:line="276" w:lineRule="auto"/>
              <w:rPr>
                <w:rFonts w:ascii="Arial" w:hAnsi="Arial" w:cs="Arial"/>
                <w:sz w:val="24"/>
                <w:szCs w:val="24"/>
              </w:rPr>
            </w:pPr>
            <w:r w:rsidRPr="009E5FAD">
              <w:rPr>
                <w:rFonts w:ascii="Arial" w:hAnsi="Arial" w:cs="Arial"/>
                <w:sz w:val="24"/>
                <w:szCs w:val="24"/>
              </w:rPr>
              <w:t>Teisėjų tarybos 20</w:t>
            </w:r>
            <w:r w:rsidR="00E2215D" w:rsidRPr="009E5FAD">
              <w:rPr>
                <w:rFonts w:ascii="Arial" w:hAnsi="Arial" w:cs="Arial"/>
                <w:sz w:val="24"/>
                <w:szCs w:val="24"/>
              </w:rPr>
              <w:t>2</w:t>
            </w:r>
            <w:r w:rsidR="005C7D11" w:rsidRPr="009E5FAD">
              <w:rPr>
                <w:rFonts w:ascii="Arial" w:hAnsi="Arial" w:cs="Arial"/>
                <w:sz w:val="24"/>
                <w:szCs w:val="24"/>
              </w:rPr>
              <w:t>5</w:t>
            </w:r>
            <w:r w:rsidR="00394685" w:rsidRPr="009E5FAD">
              <w:rPr>
                <w:rFonts w:ascii="Arial" w:hAnsi="Arial" w:cs="Arial"/>
                <w:sz w:val="24"/>
                <w:szCs w:val="24"/>
              </w:rPr>
              <w:t xml:space="preserve"> </w:t>
            </w:r>
            <w:r w:rsidRPr="009E5FAD">
              <w:rPr>
                <w:rFonts w:ascii="Arial" w:hAnsi="Arial" w:cs="Arial"/>
                <w:sz w:val="24"/>
                <w:szCs w:val="24"/>
              </w:rPr>
              <w:t>m.</w:t>
            </w:r>
            <w:r w:rsidR="009E5FAD" w:rsidRPr="009E5FAD">
              <w:rPr>
                <w:rFonts w:ascii="Arial" w:hAnsi="Arial" w:cs="Arial"/>
                <w:sz w:val="24"/>
                <w:szCs w:val="24"/>
              </w:rPr>
              <w:t xml:space="preserve"> </w:t>
            </w:r>
          </w:p>
          <w:p w14:paraId="16348BA2" w14:textId="77777777" w:rsidR="009E5FAD" w:rsidRPr="009E5FAD" w:rsidRDefault="00DD0DCA" w:rsidP="009E5FAD">
            <w:pPr>
              <w:pStyle w:val="Betarp"/>
              <w:spacing w:before="0" w:line="276" w:lineRule="auto"/>
              <w:rPr>
                <w:rFonts w:ascii="Arial" w:hAnsi="Arial" w:cs="Arial"/>
                <w:sz w:val="24"/>
                <w:szCs w:val="24"/>
              </w:rPr>
            </w:pPr>
            <w:r w:rsidRPr="009E5FAD">
              <w:rPr>
                <w:rFonts w:ascii="Arial" w:hAnsi="Arial" w:cs="Arial"/>
                <w:sz w:val="24"/>
                <w:szCs w:val="24"/>
              </w:rPr>
              <w:t xml:space="preserve">balandžio </w:t>
            </w:r>
            <w:r w:rsidR="009E5FAD" w:rsidRPr="009E5FAD">
              <w:rPr>
                <w:rFonts w:ascii="Arial" w:hAnsi="Arial" w:cs="Arial"/>
                <w:sz w:val="24"/>
                <w:szCs w:val="24"/>
              </w:rPr>
              <w:t>25</w:t>
            </w:r>
            <w:r w:rsidRPr="009E5FAD">
              <w:rPr>
                <w:rFonts w:ascii="Arial" w:hAnsi="Arial" w:cs="Arial"/>
                <w:sz w:val="24"/>
                <w:szCs w:val="24"/>
              </w:rPr>
              <w:t xml:space="preserve"> d.  </w:t>
            </w:r>
            <w:r w:rsidR="004C78EF" w:rsidRPr="009E5FAD">
              <w:rPr>
                <w:rFonts w:ascii="Arial" w:hAnsi="Arial" w:cs="Arial"/>
                <w:sz w:val="24"/>
                <w:szCs w:val="24"/>
              </w:rPr>
              <w:t>nutarimu</w:t>
            </w:r>
            <w:r w:rsidR="009E5FAD" w:rsidRPr="009E5FAD">
              <w:rPr>
                <w:rFonts w:ascii="Arial" w:hAnsi="Arial" w:cs="Arial"/>
                <w:sz w:val="24"/>
                <w:szCs w:val="24"/>
              </w:rPr>
              <w:t xml:space="preserve"> </w:t>
            </w:r>
          </w:p>
          <w:p w14:paraId="4D5199F1" w14:textId="5B0B24D0" w:rsidR="009E5FAD" w:rsidRPr="009E5FAD" w:rsidRDefault="00DD0DCA" w:rsidP="009E5FAD">
            <w:pPr>
              <w:pStyle w:val="Betarp"/>
              <w:spacing w:before="0" w:line="276" w:lineRule="auto"/>
              <w:rPr>
                <w:rFonts w:ascii="Arial" w:hAnsi="Arial" w:cs="Arial"/>
                <w:sz w:val="24"/>
                <w:szCs w:val="24"/>
              </w:rPr>
            </w:pPr>
            <w:r w:rsidRPr="009E5FAD">
              <w:rPr>
                <w:rFonts w:ascii="Arial" w:hAnsi="Arial" w:cs="Arial"/>
                <w:sz w:val="24"/>
                <w:szCs w:val="24"/>
              </w:rPr>
              <w:t>Nr.</w:t>
            </w:r>
            <w:r w:rsidR="009E5FAD" w:rsidRPr="009E5FAD">
              <w:rPr>
                <w:rFonts w:ascii="Arial" w:hAnsi="Arial" w:cs="Arial"/>
                <w:sz w:val="24"/>
                <w:szCs w:val="24"/>
              </w:rPr>
              <w:t xml:space="preserve"> </w:t>
            </w:r>
            <w:r w:rsidR="009E5FAD" w:rsidRPr="009E5FAD">
              <w:rPr>
                <w:rFonts w:ascii="Arial" w:eastAsia="Times New Roman" w:hAnsi="Arial" w:cs="Arial"/>
                <w:sz w:val="24"/>
                <w:szCs w:val="24"/>
                <w:lang w:eastAsia="en-US"/>
              </w:rPr>
              <w:t>13P-</w:t>
            </w:r>
            <w:r w:rsidR="004B21CA">
              <w:rPr>
                <w:rFonts w:ascii="Arial" w:eastAsia="Times New Roman" w:hAnsi="Arial" w:cs="Arial"/>
                <w:sz w:val="24"/>
                <w:szCs w:val="24"/>
                <w:lang w:eastAsia="en-US"/>
              </w:rPr>
              <w:t>79</w:t>
            </w:r>
            <w:r w:rsidR="009E5FAD" w:rsidRPr="009E5FAD">
              <w:rPr>
                <w:rFonts w:ascii="Arial" w:eastAsia="Times New Roman" w:hAnsi="Arial" w:cs="Arial"/>
                <w:sz w:val="24"/>
                <w:szCs w:val="24"/>
                <w:lang w:eastAsia="en-US"/>
              </w:rPr>
              <w:t>-(7.1.2.E)</w:t>
            </w:r>
          </w:p>
          <w:p w14:paraId="60201360" w14:textId="4E8B98D4" w:rsidR="004C78EF" w:rsidRPr="009E5FAD" w:rsidRDefault="004C78EF" w:rsidP="009E5FAD">
            <w:pPr>
              <w:pStyle w:val="Betarp"/>
              <w:spacing w:before="0" w:line="276" w:lineRule="auto"/>
              <w:rPr>
                <w:rFonts w:ascii="Arial" w:eastAsia="Times New Roman" w:hAnsi="Arial" w:cs="Arial"/>
                <w:b/>
                <w:sz w:val="24"/>
                <w:szCs w:val="24"/>
              </w:rPr>
            </w:pPr>
          </w:p>
        </w:tc>
      </w:tr>
    </w:tbl>
    <w:p w14:paraId="306EDB11" w14:textId="59178007" w:rsidR="003142E5" w:rsidRPr="009E5FAD" w:rsidRDefault="003142E5" w:rsidP="009E5FAD">
      <w:pPr>
        <w:jc w:val="center"/>
        <w:rPr>
          <w:rFonts w:ascii="Arial" w:eastAsia="Times New Roman" w:hAnsi="Arial" w:cs="Arial"/>
          <w:b/>
          <w:sz w:val="24"/>
          <w:szCs w:val="24"/>
        </w:rPr>
      </w:pPr>
      <w:r w:rsidRPr="009E5FAD">
        <w:rPr>
          <w:rFonts w:ascii="Arial" w:eastAsia="Times New Roman" w:hAnsi="Arial" w:cs="Arial"/>
          <w:i/>
          <w:noProof/>
          <w:sz w:val="24"/>
          <w:szCs w:val="24"/>
        </w:rPr>
        <w:drawing>
          <wp:inline distT="0" distB="0" distL="0" distR="0" wp14:anchorId="072DEA55" wp14:editId="2A4F1ED1">
            <wp:extent cx="2424430" cy="968967"/>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1157" cy="987642"/>
                    </a:xfrm>
                    <a:prstGeom prst="rect">
                      <a:avLst/>
                    </a:prstGeom>
                  </pic:spPr>
                </pic:pic>
              </a:graphicData>
            </a:graphic>
          </wp:inline>
        </w:drawing>
      </w:r>
    </w:p>
    <w:p w14:paraId="00000004" w14:textId="0A66B3AD" w:rsidR="003E27FA" w:rsidRPr="009E5FAD" w:rsidRDefault="000B379D" w:rsidP="009E5FAD">
      <w:pPr>
        <w:jc w:val="center"/>
        <w:rPr>
          <w:rFonts w:ascii="Arial" w:eastAsia="Times New Roman" w:hAnsi="Arial" w:cs="Arial"/>
          <w:b/>
          <w:color w:val="000000" w:themeColor="text1"/>
          <w:sz w:val="24"/>
          <w:szCs w:val="24"/>
        </w:rPr>
      </w:pPr>
      <w:r w:rsidRPr="009E5FAD">
        <w:rPr>
          <w:rFonts w:ascii="Arial" w:eastAsia="Times New Roman" w:hAnsi="Arial" w:cs="Arial"/>
          <w:b/>
          <w:color w:val="000000" w:themeColor="text1"/>
          <w:sz w:val="24"/>
          <w:szCs w:val="24"/>
        </w:rPr>
        <w:t xml:space="preserve">LIETUVOS TEISMŲ SISTEMOS </w:t>
      </w:r>
      <w:r w:rsidR="00181797" w:rsidRPr="009E5FAD">
        <w:rPr>
          <w:rFonts w:ascii="Arial" w:eastAsia="Times New Roman" w:hAnsi="Arial" w:cs="Arial"/>
          <w:b/>
          <w:color w:val="000000" w:themeColor="text1"/>
          <w:sz w:val="24"/>
          <w:szCs w:val="24"/>
        </w:rPr>
        <w:t xml:space="preserve">IŠORINĖS KOMUNIKACIJOS STRATEGIJA IR JOS ĮGYVENDINIMO PRIEMONIŲ </w:t>
      </w:r>
      <w:r w:rsidRPr="009E5FAD">
        <w:rPr>
          <w:rFonts w:ascii="Arial" w:eastAsia="Times New Roman" w:hAnsi="Arial" w:cs="Arial"/>
          <w:b/>
          <w:color w:val="000000" w:themeColor="text1"/>
          <w:sz w:val="24"/>
          <w:szCs w:val="24"/>
        </w:rPr>
        <w:t xml:space="preserve">PLANAS </w:t>
      </w:r>
      <w:r w:rsidRPr="009E5FAD">
        <w:rPr>
          <w:rFonts w:ascii="Arial" w:eastAsia="Times New Roman" w:hAnsi="Arial" w:cs="Arial"/>
          <w:b/>
          <w:color w:val="000000" w:themeColor="text1"/>
          <w:sz w:val="24"/>
          <w:szCs w:val="24"/>
        </w:rPr>
        <w:br/>
        <w:t>2025–2028 M.</w:t>
      </w:r>
    </w:p>
    <w:p w14:paraId="20BAF9D3" w14:textId="65206B92" w:rsidR="0038633D" w:rsidRPr="009E5FAD" w:rsidRDefault="0038633D" w:rsidP="009E5FAD">
      <w:pPr>
        <w:pStyle w:val="Sraopastraipa"/>
        <w:numPr>
          <w:ilvl w:val="0"/>
          <w:numId w:val="3"/>
        </w:numPr>
        <w:jc w:val="center"/>
        <w:rPr>
          <w:rFonts w:ascii="Arial" w:eastAsia="Times New Roman" w:hAnsi="Arial" w:cs="Arial"/>
          <w:b/>
          <w:color w:val="000000" w:themeColor="text1"/>
          <w:sz w:val="24"/>
          <w:szCs w:val="24"/>
        </w:rPr>
      </w:pPr>
      <w:r w:rsidRPr="009E5FAD">
        <w:rPr>
          <w:rFonts w:ascii="Arial" w:eastAsia="Times New Roman" w:hAnsi="Arial" w:cs="Arial"/>
          <w:b/>
          <w:color w:val="000000" w:themeColor="text1"/>
          <w:sz w:val="24"/>
          <w:szCs w:val="24"/>
        </w:rPr>
        <w:t>SITUACIJOS APŽVALGA</w:t>
      </w:r>
    </w:p>
    <w:p w14:paraId="6FD63A93" w14:textId="347391D6" w:rsidR="008C0D02" w:rsidRPr="009E5FAD" w:rsidRDefault="008C0D02" w:rsidP="009E5FAD">
      <w:pPr>
        <w:spacing w:before="0" w:after="0"/>
        <w:ind w:firstLine="720"/>
        <w:jc w:val="both"/>
        <w:rPr>
          <w:rFonts w:ascii="Arial" w:eastAsia="Times New Roman" w:hAnsi="Arial" w:cs="Arial"/>
          <w:bCs/>
          <w:color w:val="000000" w:themeColor="text1"/>
          <w:sz w:val="24"/>
          <w:szCs w:val="24"/>
        </w:rPr>
      </w:pPr>
      <w:r w:rsidRPr="009E5FAD">
        <w:rPr>
          <w:rFonts w:ascii="Arial" w:eastAsia="Times New Roman" w:hAnsi="Arial" w:cs="Arial"/>
          <w:bCs/>
          <w:color w:val="000000" w:themeColor="text1"/>
          <w:sz w:val="24"/>
          <w:szCs w:val="24"/>
        </w:rPr>
        <w:t xml:space="preserve">Komunikacija – tai informacijos, idėjų ir vertybių perdavimo bei mainų procesas, užtikrinantis tarpusavio supratimą. Tai </w:t>
      </w:r>
      <w:r w:rsidR="006006F3" w:rsidRPr="009E5FAD">
        <w:rPr>
          <w:rFonts w:ascii="Arial" w:eastAsia="Times New Roman" w:hAnsi="Arial" w:cs="Arial"/>
          <w:bCs/>
          <w:color w:val="000000" w:themeColor="text1"/>
          <w:sz w:val="24"/>
          <w:szCs w:val="24"/>
        </w:rPr>
        <w:t xml:space="preserve">– </w:t>
      </w:r>
      <w:r w:rsidRPr="009E5FAD">
        <w:rPr>
          <w:rFonts w:ascii="Arial" w:eastAsia="Times New Roman" w:hAnsi="Arial" w:cs="Arial"/>
          <w:bCs/>
          <w:color w:val="000000" w:themeColor="text1"/>
          <w:sz w:val="24"/>
          <w:szCs w:val="24"/>
        </w:rPr>
        <w:t>dvipusė sąveika, apimanti tiek aiškų žin</w:t>
      </w:r>
      <w:r w:rsidR="003D6681" w:rsidRPr="009E5FAD">
        <w:rPr>
          <w:rFonts w:ascii="Arial" w:eastAsia="Times New Roman" w:hAnsi="Arial" w:cs="Arial"/>
          <w:bCs/>
          <w:color w:val="000000" w:themeColor="text1"/>
          <w:sz w:val="24"/>
          <w:szCs w:val="24"/>
        </w:rPr>
        <w:t>ios</w:t>
      </w:r>
      <w:r w:rsidRPr="009E5FAD">
        <w:rPr>
          <w:rFonts w:ascii="Arial" w:eastAsia="Times New Roman" w:hAnsi="Arial" w:cs="Arial"/>
          <w:bCs/>
          <w:color w:val="000000" w:themeColor="text1"/>
          <w:sz w:val="24"/>
          <w:szCs w:val="24"/>
        </w:rPr>
        <w:t xml:space="preserve"> perdavimą, tiek įsiklausymą į kitą pusę. Strateginė komunikacija padeda teismų sistemai nuosekliai formuoti savo žinią ir kryptingai ją perteikti visuomenei, kad būtų pasiekti užsibrėžti tikslai.</w:t>
      </w:r>
    </w:p>
    <w:p w14:paraId="675B01CF" w14:textId="37614324" w:rsidR="00517129" w:rsidRPr="009E5FAD" w:rsidRDefault="00181797" w:rsidP="009E5FAD">
      <w:pPr>
        <w:spacing w:before="0" w:after="0"/>
        <w:ind w:firstLine="720"/>
        <w:jc w:val="both"/>
        <w:rPr>
          <w:rFonts w:ascii="Arial" w:eastAsiaTheme="minorHAnsi" w:hAnsi="Arial" w:cs="Arial"/>
          <w:kern w:val="2"/>
          <w:sz w:val="24"/>
          <w:szCs w:val="24"/>
          <w:lang w:eastAsia="en-US"/>
        </w:rPr>
      </w:pPr>
      <w:bookmarkStart w:id="0" w:name="_Toc192162372"/>
      <w:bookmarkStart w:id="1" w:name="_Toc192185884"/>
      <w:r w:rsidRPr="009E5FAD">
        <w:rPr>
          <w:rFonts w:ascii="Arial" w:hAnsi="Arial" w:cs="Arial"/>
          <w:sz w:val="24"/>
          <w:szCs w:val="24"/>
        </w:rPr>
        <w:t>T</w:t>
      </w:r>
      <w:r w:rsidRPr="009E5FAD">
        <w:rPr>
          <w:rFonts w:ascii="Arial" w:eastAsiaTheme="minorHAnsi" w:hAnsi="Arial" w:cs="Arial"/>
          <w:kern w:val="2"/>
          <w:sz w:val="24"/>
          <w:szCs w:val="24"/>
          <w:lang w:eastAsia="en-US"/>
        </w:rPr>
        <w:t xml:space="preserve">eisėjo profesijos kanonai tarsi savaime nulemia tam tikro santūrumo, uždarumo poreikį, apriboja </w:t>
      </w:r>
      <w:r w:rsidR="0068552D" w:rsidRPr="009E5FAD">
        <w:rPr>
          <w:rFonts w:ascii="Arial" w:eastAsiaTheme="minorHAnsi" w:hAnsi="Arial" w:cs="Arial"/>
          <w:kern w:val="2"/>
          <w:sz w:val="24"/>
          <w:szCs w:val="24"/>
          <w:lang w:eastAsia="en-US"/>
        </w:rPr>
        <w:t xml:space="preserve">teisėją </w:t>
      </w:r>
      <w:r w:rsidRPr="009E5FAD">
        <w:rPr>
          <w:rFonts w:ascii="Arial" w:eastAsiaTheme="minorHAnsi" w:hAnsi="Arial" w:cs="Arial"/>
          <w:kern w:val="2"/>
          <w:sz w:val="24"/>
          <w:szCs w:val="24"/>
          <w:lang w:eastAsia="en-US"/>
        </w:rPr>
        <w:t>formaliais reikalavimais, netgi draudimais. Visgi klasikinis supratimas, kad teismo veiklos viešumas yra užtikrinamas vien viešais teismo posėdžiais, o visuomenė informuojama pirmiausia per paskelbiamus sprendimus, kurie „kalba patys už save“, yra atgyvenęs, per siauras. Per siauras ir manymas, kad dėl terminijos specifikos teismo sprendimai yra skirti ir juos skaito vien tik teisės specialistai. Akivaizdu, kad</w:t>
      </w:r>
      <w:r w:rsidR="00C30C23" w:rsidRPr="009E5FAD">
        <w:rPr>
          <w:rFonts w:ascii="Arial" w:eastAsiaTheme="minorHAnsi" w:hAnsi="Arial" w:cs="Arial"/>
          <w:kern w:val="2"/>
          <w:sz w:val="24"/>
          <w:szCs w:val="24"/>
          <w:lang w:eastAsia="en-US"/>
        </w:rPr>
        <w:t>,</w:t>
      </w:r>
      <w:r w:rsidRPr="009E5FAD">
        <w:rPr>
          <w:rFonts w:ascii="Arial" w:eastAsiaTheme="minorHAnsi" w:hAnsi="Arial" w:cs="Arial"/>
          <w:kern w:val="2"/>
          <w:sz w:val="24"/>
          <w:szCs w:val="24"/>
          <w:lang w:eastAsia="en-US"/>
        </w:rPr>
        <w:t xml:space="preserve"> laikantis minėtos komunikacinės paradigmos, plačiosios visuomenės poreikis gauti kuo aiškesnę informaciją nebūtų atlieptas.</w:t>
      </w:r>
    </w:p>
    <w:p w14:paraId="3DA6529D" w14:textId="71B00503" w:rsidR="00B526E8" w:rsidRPr="009E5FAD" w:rsidRDefault="00B81CC4" w:rsidP="009E5FAD">
      <w:pPr>
        <w:spacing w:before="0" w:after="0"/>
        <w:ind w:firstLine="720"/>
        <w:jc w:val="both"/>
        <w:rPr>
          <w:rFonts w:ascii="Arial" w:eastAsiaTheme="minorHAnsi" w:hAnsi="Arial" w:cs="Arial"/>
          <w:kern w:val="2"/>
          <w:sz w:val="24"/>
          <w:szCs w:val="24"/>
          <w:lang w:eastAsia="en-US"/>
        </w:rPr>
      </w:pPr>
      <w:r w:rsidRPr="009E5FAD">
        <w:rPr>
          <w:rFonts w:ascii="Arial" w:eastAsiaTheme="minorHAnsi" w:hAnsi="Arial" w:cs="Arial"/>
          <w:kern w:val="2"/>
          <w:sz w:val="24"/>
          <w:szCs w:val="24"/>
          <w:lang w:eastAsia="en-US"/>
        </w:rPr>
        <w:t>Visuomenės tinkamas teisingumo sistemos suvokimas, teismų ir visuomenės susikalbėjimas didina patikimumą ir visuomenės pasitikėjimą Lietuvos teisingumo sistema.</w:t>
      </w:r>
      <w:r w:rsidR="00E3762B" w:rsidRPr="009E5FAD">
        <w:rPr>
          <w:rFonts w:ascii="Arial" w:eastAsiaTheme="minorHAnsi" w:hAnsi="Arial" w:cs="Arial"/>
          <w:kern w:val="2"/>
          <w:sz w:val="24"/>
          <w:szCs w:val="24"/>
          <w:lang w:eastAsia="en-US"/>
        </w:rPr>
        <w:t xml:space="preserve"> </w:t>
      </w:r>
    </w:p>
    <w:p w14:paraId="5DAD8F03" w14:textId="4910C1F0" w:rsidR="00B526E8" w:rsidRPr="009E5FAD" w:rsidRDefault="00B526E8" w:rsidP="009E5FAD">
      <w:pPr>
        <w:spacing w:before="0" w:after="0"/>
        <w:ind w:firstLine="720"/>
        <w:jc w:val="both"/>
        <w:rPr>
          <w:rFonts w:ascii="Arial" w:eastAsiaTheme="minorHAnsi" w:hAnsi="Arial" w:cs="Arial"/>
          <w:kern w:val="2"/>
          <w:sz w:val="24"/>
          <w:szCs w:val="24"/>
          <w:lang w:eastAsia="en-US"/>
        </w:rPr>
      </w:pPr>
      <w:r w:rsidRPr="009E5FAD">
        <w:rPr>
          <w:rFonts w:ascii="Arial" w:eastAsiaTheme="minorHAnsi" w:hAnsi="Arial" w:cs="Arial"/>
          <w:kern w:val="2"/>
          <w:sz w:val="24"/>
          <w:szCs w:val="24"/>
          <w:lang w:eastAsia="en-US"/>
        </w:rPr>
        <w:t>Teismų autoritetą ir pasitikėjimą teismais lemia daugybė objektyvių ir subjektyvių veiksnių</w:t>
      </w:r>
      <w:r w:rsidR="0029693A" w:rsidRPr="009E5FAD">
        <w:rPr>
          <w:rFonts w:ascii="Arial" w:eastAsiaTheme="minorHAnsi" w:hAnsi="Arial" w:cs="Arial"/>
          <w:kern w:val="2"/>
          <w:sz w:val="24"/>
          <w:szCs w:val="24"/>
          <w:lang w:eastAsia="en-US"/>
        </w:rPr>
        <w:t>.</w:t>
      </w:r>
      <w:r w:rsidRPr="009E5FAD">
        <w:rPr>
          <w:rFonts w:ascii="Arial" w:eastAsiaTheme="minorHAnsi" w:hAnsi="Arial" w:cs="Arial"/>
          <w:kern w:val="2"/>
          <w:sz w:val="24"/>
          <w:szCs w:val="24"/>
          <w:lang w:eastAsia="en-US"/>
        </w:rPr>
        <w:t xml:space="preserve"> </w:t>
      </w:r>
      <w:r w:rsidR="0029693A" w:rsidRPr="009E5FAD">
        <w:rPr>
          <w:rFonts w:ascii="Arial" w:eastAsiaTheme="minorHAnsi" w:hAnsi="Arial" w:cs="Arial"/>
          <w:kern w:val="2"/>
          <w:sz w:val="24"/>
          <w:szCs w:val="24"/>
          <w:lang w:eastAsia="en-US"/>
        </w:rPr>
        <w:t>Teismų</w:t>
      </w:r>
      <w:r w:rsidR="009B0D82" w:rsidRPr="009E5FAD">
        <w:rPr>
          <w:rFonts w:ascii="Arial" w:eastAsiaTheme="minorHAnsi" w:hAnsi="Arial" w:cs="Arial"/>
          <w:kern w:val="2"/>
          <w:sz w:val="24"/>
          <w:szCs w:val="24"/>
          <w:lang w:eastAsia="en-US"/>
        </w:rPr>
        <w:t xml:space="preserve"> </w:t>
      </w:r>
      <w:r w:rsidRPr="009E5FAD">
        <w:rPr>
          <w:rFonts w:ascii="Arial" w:eastAsiaTheme="minorHAnsi" w:hAnsi="Arial" w:cs="Arial"/>
          <w:kern w:val="2"/>
          <w:sz w:val="24"/>
          <w:szCs w:val="24"/>
          <w:lang w:eastAsia="en-US"/>
        </w:rPr>
        <w:t>reputaciją</w:t>
      </w:r>
      <w:r w:rsidR="00036064" w:rsidRPr="009E5FAD">
        <w:rPr>
          <w:rFonts w:ascii="Arial" w:eastAsiaTheme="minorHAnsi" w:hAnsi="Arial" w:cs="Arial"/>
          <w:kern w:val="2"/>
          <w:sz w:val="24"/>
          <w:szCs w:val="24"/>
          <w:lang w:eastAsia="en-US"/>
        </w:rPr>
        <w:t xml:space="preserve"> ir</w:t>
      </w:r>
      <w:r w:rsidRPr="009E5FAD">
        <w:rPr>
          <w:rFonts w:ascii="Arial" w:eastAsiaTheme="minorHAnsi" w:hAnsi="Arial" w:cs="Arial"/>
          <w:kern w:val="2"/>
          <w:sz w:val="24"/>
          <w:szCs w:val="24"/>
          <w:lang w:eastAsia="en-US"/>
        </w:rPr>
        <w:t xml:space="preserve"> įvaizdį formuoja subjektyvus</w:t>
      </w:r>
      <w:r w:rsidR="009C150C" w:rsidRPr="009E5FAD">
        <w:rPr>
          <w:rFonts w:ascii="Arial" w:eastAsiaTheme="minorHAnsi" w:hAnsi="Arial" w:cs="Arial"/>
          <w:kern w:val="2"/>
          <w:sz w:val="24"/>
          <w:szCs w:val="24"/>
          <w:lang w:eastAsia="en-US"/>
        </w:rPr>
        <w:t xml:space="preserve"> </w:t>
      </w:r>
      <w:r w:rsidR="00F65074" w:rsidRPr="009E5FAD">
        <w:rPr>
          <w:rFonts w:ascii="Arial" w:eastAsiaTheme="minorHAnsi" w:hAnsi="Arial" w:cs="Arial"/>
          <w:kern w:val="2"/>
          <w:sz w:val="24"/>
          <w:szCs w:val="24"/>
          <w:lang w:eastAsia="en-US"/>
        </w:rPr>
        <w:t>teism</w:t>
      </w:r>
      <w:r w:rsidR="009C150C" w:rsidRPr="009E5FAD">
        <w:rPr>
          <w:rFonts w:ascii="Arial" w:eastAsiaTheme="minorHAnsi" w:hAnsi="Arial" w:cs="Arial"/>
          <w:kern w:val="2"/>
          <w:sz w:val="24"/>
          <w:szCs w:val="24"/>
          <w:lang w:eastAsia="en-US"/>
        </w:rPr>
        <w:t>ų</w:t>
      </w:r>
      <w:r w:rsidRPr="009E5FAD">
        <w:rPr>
          <w:rFonts w:ascii="Arial" w:eastAsiaTheme="minorHAnsi" w:hAnsi="Arial" w:cs="Arial"/>
          <w:kern w:val="2"/>
          <w:sz w:val="24"/>
          <w:szCs w:val="24"/>
          <w:lang w:eastAsia="en-US"/>
        </w:rPr>
        <w:t xml:space="preserve"> veiklos ir rezultatų suvokimas visuomenėje ir atskirose jos grupėse. </w:t>
      </w:r>
      <w:r w:rsidR="00D32B6C" w:rsidRPr="009E5FAD">
        <w:rPr>
          <w:rFonts w:ascii="Arial" w:eastAsiaTheme="minorHAnsi" w:hAnsi="Arial" w:cs="Arial"/>
          <w:kern w:val="2"/>
          <w:sz w:val="24"/>
          <w:szCs w:val="24"/>
          <w:lang w:eastAsia="en-US"/>
        </w:rPr>
        <w:t>Viena vertus, teismų reputacija ir įvaizdis didele dalimi prik</w:t>
      </w:r>
      <w:r w:rsidR="00F65074" w:rsidRPr="009E5FAD">
        <w:rPr>
          <w:rFonts w:ascii="Arial" w:eastAsiaTheme="minorHAnsi" w:hAnsi="Arial" w:cs="Arial"/>
          <w:kern w:val="2"/>
          <w:sz w:val="24"/>
          <w:szCs w:val="24"/>
          <w:lang w:eastAsia="en-US"/>
        </w:rPr>
        <w:t>l</w:t>
      </w:r>
      <w:r w:rsidR="00D32B6C" w:rsidRPr="009E5FAD">
        <w:rPr>
          <w:rFonts w:ascii="Arial" w:eastAsiaTheme="minorHAnsi" w:hAnsi="Arial" w:cs="Arial"/>
          <w:kern w:val="2"/>
          <w:sz w:val="24"/>
          <w:szCs w:val="24"/>
          <w:lang w:eastAsia="en-US"/>
        </w:rPr>
        <w:t xml:space="preserve">auso </w:t>
      </w:r>
      <w:r w:rsidR="008071DE" w:rsidRPr="009E5FAD">
        <w:rPr>
          <w:rFonts w:ascii="Arial" w:eastAsiaTheme="minorHAnsi" w:hAnsi="Arial" w:cs="Arial"/>
          <w:kern w:val="2"/>
          <w:sz w:val="24"/>
          <w:szCs w:val="24"/>
          <w:lang w:eastAsia="en-US"/>
        </w:rPr>
        <w:t xml:space="preserve">pirmiausia </w:t>
      </w:r>
      <w:r w:rsidR="00D32B6C" w:rsidRPr="009E5FAD">
        <w:rPr>
          <w:rFonts w:ascii="Arial" w:eastAsiaTheme="minorHAnsi" w:hAnsi="Arial" w:cs="Arial"/>
          <w:kern w:val="2"/>
          <w:sz w:val="24"/>
          <w:szCs w:val="24"/>
          <w:lang w:eastAsia="en-US"/>
        </w:rPr>
        <w:t>nuo kasdienio</w:t>
      </w:r>
      <w:r w:rsidR="004B2A8E" w:rsidRPr="009E5FAD">
        <w:rPr>
          <w:rFonts w:ascii="Arial" w:eastAsiaTheme="minorHAnsi" w:hAnsi="Arial" w:cs="Arial"/>
          <w:kern w:val="2"/>
          <w:sz w:val="24"/>
          <w:szCs w:val="24"/>
          <w:lang w:eastAsia="en-US"/>
        </w:rPr>
        <w:t>,</w:t>
      </w:r>
      <w:r w:rsidR="00D32B6C" w:rsidRPr="009E5FAD">
        <w:rPr>
          <w:rFonts w:ascii="Arial" w:eastAsiaTheme="minorHAnsi" w:hAnsi="Arial" w:cs="Arial"/>
          <w:kern w:val="2"/>
          <w:sz w:val="24"/>
          <w:szCs w:val="24"/>
          <w:lang w:eastAsia="en-US"/>
        </w:rPr>
        <w:t xml:space="preserve"> nuoseklaus</w:t>
      </w:r>
      <w:r w:rsidR="009B0D82" w:rsidRPr="009E5FAD">
        <w:rPr>
          <w:rFonts w:ascii="Arial" w:eastAsiaTheme="minorHAnsi" w:hAnsi="Arial" w:cs="Arial"/>
          <w:kern w:val="2"/>
          <w:sz w:val="24"/>
          <w:szCs w:val="24"/>
          <w:lang w:eastAsia="en-US"/>
        </w:rPr>
        <w:t xml:space="preserve"> </w:t>
      </w:r>
      <w:r w:rsidRPr="009E5FAD">
        <w:rPr>
          <w:rFonts w:ascii="Arial" w:eastAsiaTheme="minorHAnsi" w:hAnsi="Arial" w:cs="Arial"/>
          <w:kern w:val="2"/>
          <w:sz w:val="24"/>
          <w:szCs w:val="24"/>
          <w:lang w:eastAsia="en-US"/>
        </w:rPr>
        <w:t>profesionalaus ir atviro, sąžiningo ir atsakingo kiekvieno teisėjo ir kiekvieno teismo darbuotojo darbo. Kita vertus</w:t>
      </w:r>
      <w:r w:rsidR="00D32B6C" w:rsidRPr="009E5FAD">
        <w:rPr>
          <w:rFonts w:ascii="Arial" w:eastAsiaTheme="minorHAnsi" w:hAnsi="Arial" w:cs="Arial"/>
          <w:kern w:val="2"/>
          <w:sz w:val="24"/>
          <w:szCs w:val="24"/>
          <w:lang w:eastAsia="en-US"/>
        </w:rPr>
        <w:t xml:space="preserve"> – ir nuo </w:t>
      </w:r>
      <w:r w:rsidRPr="009E5FAD">
        <w:rPr>
          <w:rFonts w:ascii="Arial" w:eastAsiaTheme="minorHAnsi" w:hAnsi="Arial" w:cs="Arial"/>
          <w:kern w:val="2"/>
          <w:sz w:val="24"/>
          <w:szCs w:val="24"/>
          <w:lang w:eastAsia="en-US"/>
        </w:rPr>
        <w:t xml:space="preserve">visuomenės </w:t>
      </w:r>
      <w:r w:rsidR="00C30C23" w:rsidRPr="009E5FAD">
        <w:rPr>
          <w:rFonts w:ascii="Arial" w:eastAsiaTheme="minorHAnsi" w:hAnsi="Arial" w:cs="Arial"/>
          <w:kern w:val="2"/>
          <w:sz w:val="24"/>
          <w:szCs w:val="24"/>
          <w:lang w:eastAsia="en-US"/>
        </w:rPr>
        <w:t xml:space="preserve">teismų sistemos </w:t>
      </w:r>
      <w:r w:rsidRPr="009E5FAD">
        <w:rPr>
          <w:rFonts w:ascii="Arial" w:eastAsiaTheme="minorHAnsi" w:hAnsi="Arial" w:cs="Arial"/>
          <w:kern w:val="2"/>
          <w:sz w:val="24"/>
          <w:szCs w:val="24"/>
          <w:lang w:eastAsia="en-US"/>
        </w:rPr>
        <w:t>suvokimo.</w:t>
      </w:r>
    </w:p>
    <w:p w14:paraId="0FD2DB2C" w14:textId="0E4D2650" w:rsidR="00151036" w:rsidRPr="009E5FAD" w:rsidRDefault="00181797" w:rsidP="009E5FAD">
      <w:pPr>
        <w:spacing w:before="0" w:after="0"/>
        <w:ind w:firstLine="720"/>
        <w:jc w:val="both"/>
        <w:rPr>
          <w:rFonts w:ascii="Arial" w:eastAsia="Times New Roman" w:hAnsi="Arial" w:cs="Arial"/>
          <w:bCs/>
          <w:color w:val="000000" w:themeColor="text1"/>
          <w:sz w:val="24"/>
          <w:szCs w:val="24"/>
        </w:rPr>
      </w:pPr>
      <w:r w:rsidRPr="009E5FAD">
        <w:rPr>
          <w:rFonts w:ascii="Arial" w:eastAsia="Times New Roman" w:hAnsi="Arial" w:cs="Arial"/>
          <w:bCs/>
          <w:color w:val="000000" w:themeColor="text1"/>
          <w:sz w:val="24"/>
          <w:szCs w:val="24"/>
        </w:rPr>
        <w:t>Kuo daugiau objektyvios ir aiškios informacijos visuomenė gauna apie teis</w:t>
      </w:r>
      <w:r w:rsidR="00091A84" w:rsidRPr="009E5FAD">
        <w:rPr>
          <w:rFonts w:ascii="Arial" w:eastAsia="Times New Roman" w:hAnsi="Arial" w:cs="Arial"/>
          <w:bCs/>
          <w:color w:val="000000" w:themeColor="text1"/>
          <w:sz w:val="24"/>
          <w:szCs w:val="24"/>
        </w:rPr>
        <w:t>ingumo sistemą</w:t>
      </w:r>
      <w:r w:rsidRPr="009E5FAD">
        <w:rPr>
          <w:rFonts w:ascii="Arial" w:eastAsia="Times New Roman" w:hAnsi="Arial" w:cs="Arial"/>
          <w:bCs/>
          <w:color w:val="000000" w:themeColor="text1"/>
          <w:sz w:val="24"/>
          <w:szCs w:val="24"/>
        </w:rPr>
        <w:t xml:space="preserve">, tuo mažiau lieka erdvės abejonėms ar gandams – tai padeda auginti pasitikėjimą. </w:t>
      </w:r>
      <w:r w:rsidR="00340546" w:rsidRPr="009E5FAD">
        <w:rPr>
          <w:rFonts w:ascii="Arial" w:eastAsia="Times New Roman" w:hAnsi="Arial" w:cs="Arial"/>
          <w:bCs/>
          <w:color w:val="000000" w:themeColor="text1"/>
          <w:sz w:val="24"/>
          <w:szCs w:val="24"/>
        </w:rPr>
        <w:t>Ir p</w:t>
      </w:r>
      <w:r w:rsidRPr="009E5FAD">
        <w:rPr>
          <w:rFonts w:ascii="Arial" w:eastAsia="Times New Roman" w:hAnsi="Arial" w:cs="Arial"/>
          <w:bCs/>
          <w:color w:val="000000" w:themeColor="text1"/>
          <w:sz w:val="24"/>
          <w:szCs w:val="24"/>
        </w:rPr>
        <w:t>riešingai</w:t>
      </w:r>
      <w:r w:rsidR="00340546" w:rsidRPr="009E5FAD">
        <w:rPr>
          <w:rFonts w:ascii="Arial" w:eastAsia="Times New Roman" w:hAnsi="Arial" w:cs="Arial"/>
          <w:bCs/>
          <w:color w:val="000000" w:themeColor="text1"/>
          <w:sz w:val="24"/>
          <w:szCs w:val="24"/>
        </w:rPr>
        <w:t xml:space="preserve"> –</w:t>
      </w:r>
      <w:r w:rsidRPr="009E5FAD">
        <w:rPr>
          <w:rFonts w:ascii="Arial" w:eastAsia="Times New Roman" w:hAnsi="Arial" w:cs="Arial"/>
          <w:bCs/>
          <w:color w:val="000000" w:themeColor="text1"/>
          <w:sz w:val="24"/>
          <w:szCs w:val="24"/>
        </w:rPr>
        <w:t xml:space="preserve"> komunikacijos stoka ar neaiškumas sudaro sąlygas sklisti dezinformacijai</w:t>
      </w:r>
      <w:r w:rsidR="00CD75D2" w:rsidRPr="009E5FAD">
        <w:rPr>
          <w:rFonts w:ascii="Arial" w:eastAsia="Times New Roman" w:hAnsi="Arial" w:cs="Arial"/>
          <w:bCs/>
          <w:color w:val="000000" w:themeColor="text1"/>
          <w:sz w:val="24"/>
          <w:szCs w:val="24"/>
        </w:rPr>
        <w:t xml:space="preserve"> ar kitokio pobūdžio klaidinančiai informacijai,</w:t>
      </w:r>
      <w:r w:rsidRPr="009E5FAD">
        <w:rPr>
          <w:rFonts w:ascii="Arial" w:eastAsia="Times New Roman" w:hAnsi="Arial" w:cs="Arial"/>
          <w:bCs/>
          <w:color w:val="000000" w:themeColor="text1"/>
          <w:sz w:val="24"/>
          <w:szCs w:val="24"/>
        </w:rPr>
        <w:t xml:space="preserve"> kuri silpnina pasitikėjimą teismais. </w:t>
      </w:r>
    </w:p>
    <w:p w14:paraId="23F1B547" w14:textId="2FDD9176" w:rsidR="0022464E" w:rsidRPr="009E5FAD" w:rsidRDefault="00181797" w:rsidP="009E5FAD">
      <w:pPr>
        <w:spacing w:before="0" w:after="0"/>
        <w:ind w:firstLine="720"/>
        <w:jc w:val="both"/>
        <w:rPr>
          <w:rFonts w:ascii="Arial" w:eastAsiaTheme="minorHAnsi" w:hAnsi="Arial" w:cs="Arial"/>
          <w:kern w:val="2"/>
          <w:sz w:val="24"/>
          <w:szCs w:val="24"/>
          <w:lang w:eastAsia="en-US"/>
        </w:rPr>
      </w:pPr>
      <w:r w:rsidRPr="009E5FAD">
        <w:rPr>
          <w:rFonts w:ascii="Arial" w:eastAsiaTheme="minorHAnsi" w:hAnsi="Arial" w:cs="Arial"/>
          <w:kern w:val="2"/>
          <w:sz w:val="24"/>
          <w:szCs w:val="24"/>
          <w:lang w:eastAsia="en-US"/>
        </w:rPr>
        <w:t xml:space="preserve">Lietuvos teismų sistemoje komunikacijai skiriamas nemažas dėmesys: 2017 metais pradėtas ir toliau formuojamas strateginis požiūris šioje srityje, </w:t>
      </w:r>
      <w:r w:rsidR="00A2244C" w:rsidRPr="009E5FAD">
        <w:rPr>
          <w:rFonts w:ascii="Arial" w:eastAsiaTheme="minorHAnsi" w:hAnsi="Arial" w:cs="Arial"/>
          <w:kern w:val="2"/>
          <w:sz w:val="24"/>
          <w:szCs w:val="24"/>
          <w:lang w:eastAsia="en-US"/>
        </w:rPr>
        <w:t>palaikomas įkurto</w:t>
      </w:r>
      <w:r w:rsidRPr="009E5FAD">
        <w:rPr>
          <w:rFonts w:ascii="Arial" w:eastAsiaTheme="minorHAnsi" w:hAnsi="Arial" w:cs="Arial"/>
          <w:kern w:val="2"/>
          <w:sz w:val="24"/>
          <w:szCs w:val="24"/>
          <w:lang w:eastAsia="en-US"/>
        </w:rPr>
        <w:t xml:space="preserve"> </w:t>
      </w:r>
      <w:r w:rsidR="00BB1337" w:rsidRPr="009E5FAD">
        <w:rPr>
          <w:rFonts w:ascii="Arial" w:eastAsiaTheme="minorHAnsi" w:hAnsi="Arial" w:cs="Arial"/>
          <w:kern w:val="2"/>
          <w:sz w:val="24"/>
          <w:szCs w:val="24"/>
          <w:lang w:eastAsia="en-US"/>
        </w:rPr>
        <w:t xml:space="preserve">kuruojančio Teisėjų tarybos Komunikacijos komiteto </w:t>
      </w:r>
      <w:r w:rsidR="001B0EB1" w:rsidRPr="009E5FAD">
        <w:rPr>
          <w:rFonts w:ascii="Arial" w:eastAsiaTheme="minorHAnsi" w:hAnsi="Arial" w:cs="Arial"/>
          <w:kern w:val="2"/>
          <w:sz w:val="24"/>
          <w:szCs w:val="24"/>
          <w:lang w:eastAsia="en-US"/>
        </w:rPr>
        <w:t xml:space="preserve">bei </w:t>
      </w:r>
      <w:r w:rsidR="007C519B" w:rsidRPr="009E5FAD">
        <w:rPr>
          <w:rFonts w:ascii="Arial" w:eastAsiaTheme="minorHAnsi" w:hAnsi="Arial" w:cs="Arial"/>
          <w:kern w:val="2"/>
          <w:sz w:val="24"/>
          <w:szCs w:val="24"/>
          <w:lang w:eastAsia="en-US"/>
        </w:rPr>
        <w:t>Nacionalinės teismų administracijos (toliau – Administracija</w:t>
      </w:r>
      <w:r w:rsidR="00713ADE" w:rsidRPr="009E5FAD">
        <w:rPr>
          <w:rFonts w:ascii="Arial" w:eastAsiaTheme="minorHAnsi" w:hAnsi="Arial" w:cs="Arial"/>
          <w:kern w:val="2"/>
          <w:sz w:val="24"/>
          <w:szCs w:val="24"/>
          <w:lang w:eastAsia="en-US"/>
        </w:rPr>
        <w:t>, NTA</w:t>
      </w:r>
      <w:r w:rsidR="007C519B" w:rsidRPr="009E5FAD">
        <w:rPr>
          <w:rFonts w:ascii="Arial" w:eastAsiaTheme="minorHAnsi" w:hAnsi="Arial" w:cs="Arial"/>
          <w:kern w:val="2"/>
          <w:sz w:val="24"/>
          <w:szCs w:val="24"/>
          <w:lang w:eastAsia="en-US"/>
        </w:rPr>
        <w:t xml:space="preserve">) komandos. </w:t>
      </w:r>
    </w:p>
    <w:p w14:paraId="7C4E73F4" w14:textId="0C486144" w:rsidR="00151036" w:rsidRPr="009E5FAD" w:rsidRDefault="00181797" w:rsidP="009E5FAD">
      <w:pPr>
        <w:spacing w:before="0" w:after="0"/>
        <w:ind w:firstLine="720"/>
        <w:jc w:val="both"/>
        <w:rPr>
          <w:rFonts w:ascii="Arial" w:eastAsia="Times New Roman" w:hAnsi="Arial" w:cs="Arial"/>
          <w:color w:val="000000"/>
          <w:sz w:val="24"/>
          <w:szCs w:val="24"/>
        </w:rPr>
      </w:pPr>
      <w:r w:rsidRPr="009E5FAD">
        <w:rPr>
          <w:rFonts w:ascii="Arial" w:eastAsia="Times New Roman" w:hAnsi="Arial" w:cs="Arial"/>
          <w:color w:val="000000"/>
          <w:sz w:val="24"/>
          <w:szCs w:val="24"/>
        </w:rPr>
        <w:t>2017 metais Teisėjų taryba patvirtino pirmąją 2017–2020 m.</w:t>
      </w:r>
      <w:r w:rsidR="001F6AE7" w:rsidRPr="009E5FAD">
        <w:rPr>
          <w:rFonts w:ascii="Arial" w:eastAsia="Times New Roman" w:hAnsi="Arial" w:cs="Arial"/>
          <w:color w:val="000000"/>
          <w:sz w:val="24"/>
          <w:szCs w:val="24"/>
        </w:rPr>
        <w:t xml:space="preserve"> Lietuvos</w:t>
      </w:r>
      <w:r w:rsidRPr="009E5FAD">
        <w:rPr>
          <w:rFonts w:ascii="Arial" w:eastAsia="Times New Roman" w:hAnsi="Arial" w:cs="Arial"/>
          <w:color w:val="000000"/>
          <w:sz w:val="24"/>
          <w:szCs w:val="24"/>
        </w:rPr>
        <w:t xml:space="preserve"> teismų sistemos komunikacijos strategiją ir jos įgyvendinimo priemonių planą</w:t>
      </w:r>
      <w:r w:rsidR="008E7266" w:rsidRPr="009E5FAD">
        <w:rPr>
          <w:rFonts w:ascii="Arial" w:eastAsia="Times New Roman" w:hAnsi="Arial" w:cs="Arial"/>
          <w:color w:val="000000"/>
          <w:sz w:val="24"/>
          <w:szCs w:val="24"/>
        </w:rPr>
        <w:t>, o</w:t>
      </w:r>
      <w:r w:rsidRPr="009E5FAD">
        <w:rPr>
          <w:rFonts w:ascii="Arial" w:eastAsia="Times New Roman" w:hAnsi="Arial" w:cs="Arial"/>
          <w:color w:val="000000"/>
          <w:sz w:val="24"/>
          <w:szCs w:val="24"/>
        </w:rPr>
        <w:t xml:space="preserve"> 2021 metais</w:t>
      </w:r>
      <w:r w:rsidR="004C6DFE" w:rsidRPr="009E5FAD">
        <w:rPr>
          <w:rFonts w:ascii="Arial" w:eastAsia="Times New Roman" w:hAnsi="Arial" w:cs="Arial"/>
          <w:color w:val="000000"/>
          <w:sz w:val="24"/>
          <w:szCs w:val="24"/>
        </w:rPr>
        <w:t xml:space="preserve"> –</w:t>
      </w:r>
      <w:r w:rsidR="00151036" w:rsidRPr="009E5FAD">
        <w:rPr>
          <w:rFonts w:ascii="Arial" w:eastAsia="Times New Roman" w:hAnsi="Arial" w:cs="Arial"/>
          <w:color w:val="000000"/>
          <w:sz w:val="24"/>
          <w:szCs w:val="24"/>
        </w:rPr>
        <w:t xml:space="preserve"> </w:t>
      </w:r>
      <w:r w:rsidRPr="009E5FAD">
        <w:rPr>
          <w:rFonts w:ascii="Arial" w:eastAsia="Times New Roman" w:hAnsi="Arial" w:cs="Arial"/>
          <w:color w:val="000000"/>
          <w:sz w:val="24"/>
          <w:szCs w:val="24"/>
        </w:rPr>
        <w:t>antrąją 2021</w:t>
      </w:r>
      <w:r w:rsidR="00A2244C" w:rsidRPr="009E5FAD">
        <w:rPr>
          <w:rFonts w:ascii="Arial" w:eastAsia="Times New Roman" w:hAnsi="Arial" w:cs="Arial"/>
          <w:color w:val="000000"/>
          <w:sz w:val="24"/>
          <w:szCs w:val="24"/>
        </w:rPr>
        <w:t>–</w:t>
      </w:r>
      <w:r w:rsidRPr="009E5FAD">
        <w:rPr>
          <w:rFonts w:ascii="Arial" w:eastAsia="Times New Roman" w:hAnsi="Arial" w:cs="Arial"/>
          <w:color w:val="000000"/>
          <w:sz w:val="24"/>
          <w:szCs w:val="24"/>
        </w:rPr>
        <w:t>2024</w:t>
      </w:r>
      <w:r w:rsidR="00966B40" w:rsidRPr="009E5FAD">
        <w:rPr>
          <w:rFonts w:ascii="Arial" w:eastAsia="Times New Roman" w:hAnsi="Arial" w:cs="Arial"/>
          <w:color w:val="000000"/>
          <w:sz w:val="24"/>
          <w:szCs w:val="24"/>
        </w:rPr>
        <w:t> </w:t>
      </w:r>
      <w:r w:rsidRPr="009E5FAD">
        <w:rPr>
          <w:rFonts w:ascii="Arial" w:eastAsia="Times New Roman" w:hAnsi="Arial" w:cs="Arial"/>
          <w:color w:val="000000"/>
          <w:sz w:val="24"/>
          <w:szCs w:val="24"/>
        </w:rPr>
        <w:t>m.</w:t>
      </w:r>
      <w:r w:rsidR="001F6AE7" w:rsidRPr="009E5FAD">
        <w:rPr>
          <w:rFonts w:ascii="Arial" w:eastAsia="Times New Roman" w:hAnsi="Arial" w:cs="Arial"/>
          <w:color w:val="000000"/>
          <w:sz w:val="24"/>
          <w:szCs w:val="24"/>
        </w:rPr>
        <w:t xml:space="preserve"> Lietuvos teismų komunikacijos</w:t>
      </w:r>
      <w:r w:rsidRPr="009E5FAD">
        <w:rPr>
          <w:rFonts w:ascii="Arial" w:eastAsia="Times New Roman" w:hAnsi="Arial" w:cs="Arial"/>
          <w:color w:val="000000"/>
          <w:sz w:val="24"/>
          <w:szCs w:val="24"/>
        </w:rPr>
        <w:t xml:space="preserve"> strategiją ir jos įgyvendinimo priemonių planą.</w:t>
      </w:r>
    </w:p>
    <w:p w14:paraId="4D52632A" w14:textId="4FC81B55" w:rsidR="00575C98" w:rsidRPr="009E5FAD" w:rsidRDefault="004420B8" w:rsidP="009E5FAD">
      <w:pPr>
        <w:spacing w:before="0" w:after="0"/>
        <w:ind w:firstLine="720"/>
        <w:jc w:val="both"/>
        <w:rPr>
          <w:rFonts w:ascii="Arial" w:eastAsia="Times New Roman" w:hAnsi="Arial" w:cs="Arial"/>
          <w:color w:val="000000"/>
          <w:sz w:val="24"/>
          <w:szCs w:val="24"/>
        </w:rPr>
      </w:pPr>
      <w:r w:rsidRPr="009E5FAD">
        <w:rPr>
          <w:rFonts w:ascii="Arial" w:eastAsia="Times New Roman" w:hAnsi="Arial" w:cs="Arial"/>
          <w:color w:val="000000"/>
          <w:sz w:val="24"/>
          <w:szCs w:val="24"/>
        </w:rPr>
        <w:t xml:space="preserve">2023 m. </w:t>
      </w:r>
      <w:r w:rsidR="001F6AE7" w:rsidRPr="009E5FAD">
        <w:rPr>
          <w:rFonts w:ascii="Arial" w:eastAsia="Times New Roman" w:hAnsi="Arial" w:cs="Arial"/>
          <w:color w:val="000000"/>
          <w:sz w:val="24"/>
          <w:szCs w:val="24"/>
        </w:rPr>
        <w:t xml:space="preserve">pabaigoje </w:t>
      </w:r>
      <w:r w:rsidR="00181797" w:rsidRPr="009E5FAD">
        <w:rPr>
          <w:rFonts w:ascii="Arial" w:eastAsia="Times New Roman" w:hAnsi="Arial" w:cs="Arial"/>
          <w:color w:val="000000"/>
          <w:sz w:val="24"/>
          <w:szCs w:val="24"/>
        </w:rPr>
        <w:t xml:space="preserve">Teisėjų </w:t>
      </w:r>
      <w:r w:rsidR="001B0EB1" w:rsidRPr="009E5FAD">
        <w:rPr>
          <w:rFonts w:ascii="Arial" w:eastAsia="Times New Roman" w:hAnsi="Arial" w:cs="Arial"/>
          <w:color w:val="000000"/>
          <w:sz w:val="24"/>
          <w:szCs w:val="24"/>
        </w:rPr>
        <w:t>t</w:t>
      </w:r>
      <w:r w:rsidR="00181797" w:rsidRPr="009E5FAD">
        <w:rPr>
          <w:rFonts w:ascii="Arial" w:eastAsia="Times New Roman" w:hAnsi="Arial" w:cs="Arial"/>
          <w:color w:val="000000"/>
          <w:sz w:val="24"/>
          <w:szCs w:val="24"/>
        </w:rPr>
        <w:t xml:space="preserve">aryba patvirtino Lietuvos </w:t>
      </w:r>
      <w:r w:rsidR="001F6AE7" w:rsidRPr="009E5FAD">
        <w:rPr>
          <w:rFonts w:ascii="Arial" w:eastAsia="Times New Roman" w:hAnsi="Arial" w:cs="Arial"/>
          <w:color w:val="000000"/>
          <w:sz w:val="24"/>
          <w:szCs w:val="24"/>
        </w:rPr>
        <w:t>t</w:t>
      </w:r>
      <w:r w:rsidR="00181797" w:rsidRPr="009E5FAD">
        <w:rPr>
          <w:rFonts w:ascii="Arial" w:eastAsia="Times New Roman" w:hAnsi="Arial" w:cs="Arial"/>
          <w:color w:val="000000"/>
          <w:sz w:val="24"/>
          <w:szCs w:val="24"/>
        </w:rPr>
        <w:t>eismų vystymosi viziją 2023</w:t>
      </w:r>
      <w:r w:rsidR="00A2244C" w:rsidRPr="009E5FAD">
        <w:rPr>
          <w:rFonts w:ascii="Arial" w:eastAsia="Times New Roman" w:hAnsi="Arial" w:cs="Arial"/>
          <w:color w:val="000000"/>
          <w:sz w:val="24"/>
          <w:szCs w:val="24"/>
        </w:rPr>
        <w:t>–</w:t>
      </w:r>
      <w:r w:rsidR="00181797" w:rsidRPr="009E5FAD">
        <w:rPr>
          <w:rFonts w:ascii="Arial" w:eastAsia="Times New Roman" w:hAnsi="Arial" w:cs="Arial"/>
          <w:color w:val="000000"/>
          <w:sz w:val="24"/>
          <w:szCs w:val="24"/>
        </w:rPr>
        <w:t>2033</w:t>
      </w:r>
      <w:r w:rsidR="00E375FE" w:rsidRPr="009E5FAD">
        <w:rPr>
          <w:rFonts w:ascii="Arial" w:eastAsia="Times New Roman" w:hAnsi="Arial" w:cs="Arial"/>
          <w:color w:val="000000"/>
          <w:sz w:val="24"/>
          <w:szCs w:val="24"/>
        </w:rPr>
        <w:t> </w:t>
      </w:r>
      <w:r w:rsidR="00181797" w:rsidRPr="009E5FAD">
        <w:rPr>
          <w:rFonts w:ascii="Arial" w:eastAsia="Times New Roman" w:hAnsi="Arial" w:cs="Arial"/>
          <w:color w:val="000000"/>
          <w:sz w:val="24"/>
          <w:szCs w:val="24"/>
        </w:rPr>
        <w:t>metams. Viena iš keturių kertinių šios vizijos krypčių, kurias įgyvendin</w:t>
      </w:r>
      <w:r w:rsidR="001F6AE7" w:rsidRPr="009E5FAD">
        <w:rPr>
          <w:rFonts w:ascii="Arial" w:eastAsia="Times New Roman" w:hAnsi="Arial" w:cs="Arial"/>
          <w:color w:val="000000"/>
          <w:sz w:val="24"/>
          <w:szCs w:val="24"/>
        </w:rPr>
        <w:t>us</w:t>
      </w:r>
      <w:r w:rsidR="00181797" w:rsidRPr="009E5FAD">
        <w:rPr>
          <w:rFonts w:ascii="Arial" w:eastAsia="Times New Roman" w:hAnsi="Arial" w:cs="Arial"/>
          <w:color w:val="000000"/>
          <w:sz w:val="24"/>
          <w:szCs w:val="24"/>
        </w:rPr>
        <w:t xml:space="preserve"> pokyčiai įtvirtins patikimą, išmintingą, efektyvų ir autoritetingą teismą, ginantį žmogaus teises ir vykdantį teisingumą, yra </w:t>
      </w:r>
      <w:r w:rsidRPr="009E5FAD">
        <w:rPr>
          <w:rFonts w:ascii="Arial" w:eastAsia="Times New Roman" w:hAnsi="Arial" w:cs="Arial"/>
          <w:color w:val="000000"/>
          <w:sz w:val="24"/>
          <w:szCs w:val="24"/>
        </w:rPr>
        <w:t xml:space="preserve">teismų </w:t>
      </w:r>
      <w:r w:rsidR="00181797" w:rsidRPr="009E5FAD">
        <w:rPr>
          <w:rFonts w:ascii="Arial" w:eastAsia="Times New Roman" w:hAnsi="Arial" w:cs="Arial"/>
          <w:color w:val="000000"/>
          <w:sz w:val="24"/>
          <w:szCs w:val="24"/>
        </w:rPr>
        <w:t xml:space="preserve">komunikacija. </w:t>
      </w:r>
    </w:p>
    <w:p w14:paraId="78ADD3C1" w14:textId="17114ACD" w:rsidR="004A4036" w:rsidRPr="009E5FAD" w:rsidRDefault="00575C98" w:rsidP="009E5FAD">
      <w:pPr>
        <w:spacing w:before="0" w:after="0"/>
        <w:ind w:firstLine="720"/>
        <w:jc w:val="both"/>
        <w:rPr>
          <w:rFonts w:ascii="Arial" w:eastAsiaTheme="minorHAnsi" w:hAnsi="Arial" w:cs="Arial"/>
          <w:kern w:val="2"/>
          <w:sz w:val="24"/>
          <w:szCs w:val="24"/>
          <w:lang w:eastAsia="en-US"/>
        </w:rPr>
      </w:pPr>
      <w:r w:rsidRPr="009E5FAD">
        <w:rPr>
          <w:rFonts w:ascii="Arial" w:eastAsia="Times New Roman" w:hAnsi="Arial" w:cs="Arial"/>
          <w:color w:val="000000"/>
          <w:sz w:val="24"/>
          <w:szCs w:val="24"/>
        </w:rPr>
        <w:t>2021</w:t>
      </w:r>
      <w:r w:rsidR="00A2244C" w:rsidRPr="009E5FAD">
        <w:rPr>
          <w:rFonts w:ascii="Arial" w:eastAsia="Times New Roman" w:hAnsi="Arial" w:cs="Arial"/>
          <w:color w:val="000000"/>
          <w:sz w:val="24"/>
          <w:szCs w:val="24"/>
        </w:rPr>
        <w:t>–</w:t>
      </w:r>
      <w:r w:rsidRPr="009E5FAD">
        <w:rPr>
          <w:rFonts w:ascii="Arial" w:eastAsia="Times New Roman" w:hAnsi="Arial" w:cs="Arial"/>
          <w:color w:val="000000"/>
          <w:sz w:val="24"/>
          <w:szCs w:val="24"/>
        </w:rPr>
        <w:t xml:space="preserve">2024 m. laikotarpio Lietuvos teismų </w:t>
      </w:r>
      <w:r w:rsidR="00800362" w:rsidRPr="009E5FAD">
        <w:rPr>
          <w:rFonts w:ascii="Arial" w:eastAsia="Times New Roman" w:hAnsi="Arial" w:cs="Arial"/>
          <w:color w:val="000000"/>
          <w:sz w:val="24"/>
          <w:szCs w:val="24"/>
        </w:rPr>
        <w:t xml:space="preserve">komunikacijos strategija, kitaip nei </w:t>
      </w:r>
      <w:r w:rsidRPr="009E5FAD">
        <w:rPr>
          <w:rFonts w:ascii="Arial" w:eastAsia="Times New Roman" w:hAnsi="Arial" w:cs="Arial"/>
          <w:color w:val="000000"/>
          <w:sz w:val="24"/>
          <w:szCs w:val="24"/>
        </w:rPr>
        <w:t>2017–2020</w:t>
      </w:r>
      <w:r w:rsidR="00A2244C" w:rsidRPr="009E5FAD">
        <w:rPr>
          <w:rFonts w:ascii="Arial" w:eastAsia="Times New Roman" w:hAnsi="Arial" w:cs="Arial"/>
          <w:color w:val="000000"/>
          <w:sz w:val="24"/>
          <w:szCs w:val="24"/>
        </w:rPr>
        <w:t> </w:t>
      </w:r>
      <w:r w:rsidRPr="009E5FAD">
        <w:rPr>
          <w:rFonts w:ascii="Arial" w:eastAsia="Times New Roman" w:hAnsi="Arial" w:cs="Arial"/>
          <w:color w:val="000000"/>
          <w:sz w:val="24"/>
          <w:szCs w:val="24"/>
        </w:rPr>
        <w:t>m.</w:t>
      </w:r>
      <w:r w:rsidR="00800362" w:rsidRPr="009E5FAD">
        <w:rPr>
          <w:rFonts w:ascii="Arial" w:eastAsia="Times New Roman" w:hAnsi="Arial" w:cs="Arial"/>
          <w:color w:val="000000"/>
          <w:sz w:val="24"/>
          <w:szCs w:val="24"/>
        </w:rPr>
        <w:t>, siekė stiprinti ne tik išorinę, bet ir vidinę komunikaciją ir organizacinę kultūrą teismuose.</w:t>
      </w:r>
      <w:r w:rsidR="009B0D82" w:rsidRPr="009E5FAD">
        <w:rPr>
          <w:rFonts w:ascii="Arial" w:eastAsia="Times New Roman" w:hAnsi="Arial" w:cs="Arial"/>
          <w:color w:val="000000"/>
          <w:sz w:val="24"/>
          <w:szCs w:val="24"/>
        </w:rPr>
        <w:t xml:space="preserve"> </w:t>
      </w:r>
      <w:r w:rsidR="00824CFA" w:rsidRPr="009E5FAD">
        <w:rPr>
          <w:rFonts w:ascii="Arial" w:eastAsia="Times New Roman" w:hAnsi="Arial" w:cs="Arial"/>
          <w:color w:val="000000"/>
          <w:sz w:val="24"/>
          <w:szCs w:val="24"/>
        </w:rPr>
        <w:t xml:space="preserve">Siekiant </w:t>
      </w:r>
      <w:r w:rsidR="00AA3192" w:rsidRPr="009E5FAD">
        <w:rPr>
          <w:rFonts w:ascii="Arial" w:eastAsia="Times New Roman" w:hAnsi="Arial" w:cs="Arial"/>
          <w:color w:val="000000"/>
          <w:sz w:val="24"/>
          <w:szCs w:val="24"/>
        </w:rPr>
        <w:t>pabrėžti</w:t>
      </w:r>
      <w:r w:rsidR="00824CFA" w:rsidRPr="009E5FAD">
        <w:rPr>
          <w:rFonts w:ascii="Arial" w:eastAsia="Times New Roman" w:hAnsi="Arial" w:cs="Arial"/>
          <w:color w:val="000000"/>
          <w:sz w:val="24"/>
          <w:szCs w:val="24"/>
        </w:rPr>
        <w:t xml:space="preserve"> abiejų komunikacijos krypčių svarbą,</w:t>
      </w:r>
      <w:r w:rsidR="00800362" w:rsidRPr="009E5FAD">
        <w:rPr>
          <w:rFonts w:ascii="Arial" w:eastAsia="Times New Roman" w:hAnsi="Arial" w:cs="Arial"/>
          <w:color w:val="000000"/>
          <w:sz w:val="24"/>
          <w:szCs w:val="24"/>
        </w:rPr>
        <w:t xml:space="preserve"> Lietuvos </w:t>
      </w:r>
      <w:r w:rsidR="00E42C77" w:rsidRPr="009E5FAD">
        <w:rPr>
          <w:rFonts w:ascii="Arial" w:eastAsia="Times New Roman" w:hAnsi="Arial" w:cs="Arial"/>
          <w:color w:val="000000"/>
          <w:sz w:val="24"/>
          <w:szCs w:val="24"/>
        </w:rPr>
        <w:t>t</w:t>
      </w:r>
      <w:r w:rsidR="00800362" w:rsidRPr="009E5FAD">
        <w:rPr>
          <w:rFonts w:ascii="Arial" w:eastAsia="Times New Roman" w:hAnsi="Arial" w:cs="Arial"/>
          <w:color w:val="000000"/>
          <w:sz w:val="24"/>
          <w:szCs w:val="24"/>
        </w:rPr>
        <w:t xml:space="preserve">eismų vystymosi vizijoje </w:t>
      </w:r>
      <w:r w:rsidR="003051E2" w:rsidRPr="009E5FAD">
        <w:rPr>
          <w:rFonts w:ascii="Arial" w:eastAsia="Times New Roman" w:hAnsi="Arial" w:cs="Arial"/>
          <w:color w:val="000000"/>
          <w:sz w:val="24"/>
          <w:szCs w:val="24"/>
        </w:rPr>
        <w:t>kiekvienos jų stiprinimas numatytas atskirai</w:t>
      </w:r>
      <w:r w:rsidR="00800362" w:rsidRPr="009E5FAD">
        <w:rPr>
          <w:rFonts w:ascii="Arial" w:eastAsia="Times New Roman" w:hAnsi="Arial" w:cs="Arial"/>
          <w:color w:val="000000"/>
          <w:sz w:val="24"/>
          <w:szCs w:val="24"/>
        </w:rPr>
        <w:t xml:space="preserve">.  </w:t>
      </w:r>
    </w:p>
    <w:p w14:paraId="091431A1" w14:textId="0D6F4602" w:rsidR="00BE141F" w:rsidRPr="009E5FAD" w:rsidRDefault="00E11FA6" w:rsidP="009E5FAD">
      <w:pPr>
        <w:spacing w:before="0" w:after="0"/>
        <w:ind w:firstLine="720"/>
        <w:jc w:val="both"/>
        <w:rPr>
          <w:rFonts w:ascii="Arial" w:eastAsia="Times New Roman" w:hAnsi="Arial" w:cs="Arial"/>
          <w:color w:val="000000"/>
          <w:sz w:val="24"/>
          <w:szCs w:val="24"/>
        </w:rPr>
      </w:pPr>
      <w:r w:rsidRPr="009E5FAD">
        <w:rPr>
          <w:rFonts w:ascii="Arial" w:eastAsiaTheme="minorHAnsi" w:hAnsi="Arial" w:cs="Arial"/>
          <w:kern w:val="2"/>
          <w:sz w:val="24"/>
          <w:szCs w:val="24"/>
          <w:lang w:eastAsia="en-US"/>
        </w:rPr>
        <w:t>Paminėtuose teismų strateginiuose dokumentuose ar jų dalyse</w:t>
      </w:r>
      <w:r w:rsidR="00924CFC" w:rsidRPr="009E5FAD">
        <w:rPr>
          <w:rFonts w:ascii="Arial" w:eastAsiaTheme="minorHAnsi" w:hAnsi="Arial" w:cs="Arial"/>
          <w:kern w:val="2"/>
          <w:sz w:val="24"/>
          <w:szCs w:val="24"/>
          <w:lang w:eastAsia="en-US"/>
        </w:rPr>
        <w:t>,</w:t>
      </w:r>
      <w:r w:rsidRPr="009E5FAD">
        <w:rPr>
          <w:rFonts w:ascii="Arial" w:eastAsiaTheme="minorHAnsi" w:hAnsi="Arial" w:cs="Arial"/>
          <w:kern w:val="2"/>
          <w:sz w:val="24"/>
          <w:szCs w:val="24"/>
          <w:lang w:eastAsia="en-US"/>
        </w:rPr>
        <w:t xml:space="preserve"> skirtose </w:t>
      </w:r>
      <w:r w:rsidR="00195166" w:rsidRPr="009E5FAD">
        <w:rPr>
          <w:rFonts w:ascii="Arial" w:eastAsiaTheme="minorHAnsi" w:hAnsi="Arial" w:cs="Arial"/>
          <w:kern w:val="2"/>
          <w:sz w:val="24"/>
          <w:szCs w:val="24"/>
          <w:lang w:eastAsia="en-US"/>
        </w:rPr>
        <w:t xml:space="preserve">išorinei </w:t>
      </w:r>
      <w:r w:rsidRPr="009E5FAD">
        <w:rPr>
          <w:rFonts w:ascii="Arial" w:eastAsiaTheme="minorHAnsi" w:hAnsi="Arial" w:cs="Arial"/>
          <w:kern w:val="2"/>
          <w:sz w:val="24"/>
          <w:szCs w:val="24"/>
          <w:lang w:eastAsia="en-US"/>
        </w:rPr>
        <w:t>komunikacij</w:t>
      </w:r>
      <w:r w:rsidR="00DE6B06" w:rsidRPr="009E5FAD">
        <w:rPr>
          <w:rFonts w:ascii="Arial" w:eastAsiaTheme="minorHAnsi" w:hAnsi="Arial" w:cs="Arial"/>
          <w:kern w:val="2"/>
          <w:sz w:val="24"/>
          <w:szCs w:val="24"/>
          <w:lang w:eastAsia="en-US"/>
        </w:rPr>
        <w:t>ai</w:t>
      </w:r>
      <w:r w:rsidR="00924CFC" w:rsidRPr="009E5FAD">
        <w:rPr>
          <w:rFonts w:ascii="Arial" w:eastAsiaTheme="minorHAnsi" w:hAnsi="Arial" w:cs="Arial"/>
          <w:kern w:val="2"/>
          <w:sz w:val="24"/>
          <w:szCs w:val="24"/>
          <w:lang w:eastAsia="en-US"/>
        </w:rPr>
        <w:t>,</w:t>
      </w:r>
      <w:r w:rsidRPr="009E5FAD">
        <w:rPr>
          <w:rFonts w:ascii="Arial" w:eastAsiaTheme="minorHAnsi" w:hAnsi="Arial" w:cs="Arial"/>
          <w:kern w:val="2"/>
          <w:sz w:val="24"/>
          <w:szCs w:val="24"/>
          <w:lang w:eastAsia="en-US"/>
        </w:rPr>
        <w:t xml:space="preserve"> vienas pagrindini</w:t>
      </w:r>
      <w:r w:rsidR="00A33D9F" w:rsidRPr="009E5FAD">
        <w:rPr>
          <w:rFonts w:ascii="Arial" w:eastAsiaTheme="minorHAnsi" w:hAnsi="Arial" w:cs="Arial"/>
          <w:kern w:val="2"/>
          <w:sz w:val="24"/>
          <w:szCs w:val="24"/>
          <w:lang w:eastAsia="en-US"/>
        </w:rPr>
        <w:t>ų</w:t>
      </w:r>
      <w:r w:rsidRPr="009E5FAD">
        <w:rPr>
          <w:rFonts w:ascii="Arial" w:eastAsiaTheme="minorHAnsi" w:hAnsi="Arial" w:cs="Arial"/>
          <w:kern w:val="2"/>
          <w:sz w:val="24"/>
          <w:szCs w:val="24"/>
          <w:lang w:eastAsia="en-US"/>
        </w:rPr>
        <w:t xml:space="preserve"> tikslų </w:t>
      </w:r>
      <w:r w:rsidR="00A2244C" w:rsidRPr="009E5FAD">
        <w:rPr>
          <w:rFonts w:ascii="Arial" w:eastAsiaTheme="minorHAnsi" w:hAnsi="Arial" w:cs="Arial"/>
          <w:kern w:val="2"/>
          <w:sz w:val="24"/>
          <w:szCs w:val="24"/>
          <w:lang w:eastAsia="en-US"/>
        </w:rPr>
        <w:t>–</w:t>
      </w:r>
      <w:r w:rsidRPr="009E5FAD">
        <w:rPr>
          <w:rFonts w:ascii="Arial" w:eastAsiaTheme="minorHAnsi" w:hAnsi="Arial" w:cs="Arial"/>
          <w:kern w:val="2"/>
          <w:sz w:val="24"/>
          <w:szCs w:val="24"/>
          <w:lang w:eastAsia="en-US"/>
        </w:rPr>
        <w:t xml:space="preserve"> </w:t>
      </w:r>
      <w:r w:rsidRPr="009E5FAD">
        <w:rPr>
          <w:rFonts w:ascii="Arial" w:eastAsia="Times New Roman" w:hAnsi="Arial" w:cs="Arial"/>
          <w:color w:val="000000"/>
          <w:sz w:val="24"/>
          <w:szCs w:val="24"/>
        </w:rPr>
        <w:t>s</w:t>
      </w:r>
      <w:r w:rsidR="006177B4" w:rsidRPr="009E5FAD">
        <w:rPr>
          <w:rFonts w:ascii="Arial" w:eastAsia="Times New Roman" w:hAnsi="Arial" w:cs="Arial"/>
          <w:color w:val="000000"/>
          <w:sz w:val="24"/>
          <w:szCs w:val="24"/>
        </w:rPr>
        <w:t xml:space="preserve">iekti didesnio visuomenės pasitikėjimo teismais, kaip </w:t>
      </w:r>
      <w:r w:rsidR="00BE141F" w:rsidRPr="009E5FAD">
        <w:rPr>
          <w:rFonts w:ascii="Arial" w:eastAsia="Times New Roman" w:hAnsi="Arial" w:cs="Arial"/>
          <w:color w:val="000000"/>
          <w:sz w:val="24"/>
          <w:szCs w:val="24"/>
        </w:rPr>
        <w:t>atvira, profesionalia institucija,</w:t>
      </w:r>
      <w:r w:rsidR="006177B4" w:rsidRPr="009E5FAD">
        <w:rPr>
          <w:rFonts w:ascii="Arial" w:eastAsia="Times New Roman" w:hAnsi="Arial" w:cs="Arial"/>
          <w:color w:val="000000"/>
          <w:sz w:val="24"/>
          <w:szCs w:val="24"/>
        </w:rPr>
        <w:t xml:space="preserve"> vykdanči</w:t>
      </w:r>
      <w:r w:rsidR="00BE141F" w:rsidRPr="009E5FAD">
        <w:rPr>
          <w:rFonts w:ascii="Arial" w:eastAsia="Times New Roman" w:hAnsi="Arial" w:cs="Arial"/>
          <w:color w:val="000000"/>
          <w:sz w:val="24"/>
          <w:szCs w:val="24"/>
        </w:rPr>
        <w:t xml:space="preserve">a teisingumą. </w:t>
      </w:r>
    </w:p>
    <w:p w14:paraId="0030E690" w14:textId="00DD82A9" w:rsidR="00872E4D" w:rsidRPr="009E5FAD" w:rsidRDefault="008B02E9" w:rsidP="009E5FAD">
      <w:pPr>
        <w:spacing w:before="0" w:after="0"/>
        <w:ind w:firstLine="720"/>
        <w:jc w:val="both"/>
        <w:rPr>
          <w:rFonts w:ascii="Arial" w:hAnsi="Arial" w:cs="Arial"/>
          <w:sz w:val="24"/>
          <w:szCs w:val="24"/>
        </w:rPr>
      </w:pPr>
      <w:r w:rsidRPr="009E5FAD">
        <w:rPr>
          <w:rFonts w:ascii="Arial" w:hAnsi="Arial" w:cs="Arial"/>
          <w:sz w:val="24"/>
          <w:szCs w:val="24"/>
        </w:rPr>
        <w:t xml:space="preserve">Visuomenės pasitikėjimas teismais vertinamas atliekant sociologinius tyrimus, kurių duomenys skiriasi </w:t>
      </w:r>
      <w:r w:rsidR="00195166" w:rsidRPr="009E5FAD">
        <w:rPr>
          <w:rFonts w:ascii="Arial" w:hAnsi="Arial" w:cs="Arial"/>
          <w:sz w:val="24"/>
          <w:szCs w:val="24"/>
        </w:rPr>
        <w:t xml:space="preserve">dėl </w:t>
      </w:r>
      <w:r w:rsidR="007B438A" w:rsidRPr="009E5FAD">
        <w:rPr>
          <w:rFonts w:ascii="Arial" w:hAnsi="Arial" w:cs="Arial"/>
          <w:sz w:val="24"/>
          <w:szCs w:val="24"/>
        </w:rPr>
        <w:t>skirtingų agentūrų apklausoms taikomų skirtingų metodikų, ir tai yra vienas esminių veiksnių, lemiančių žymiai besiskiriančius to paties tiriamojo laikotarpio apklausų rezultatus.</w:t>
      </w:r>
    </w:p>
    <w:p w14:paraId="1C2B8D45" w14:textId="29129082" w:rsidR="003B3705" w:rsidRPr="009E5FAD" w:rsidRDefault="003B3705" w:rsidP="009E5FAD">
      <w:pPr>
        <w:spacing w:before="0" w:after="0"/>
        <w:ind w:firstLine="720"/>
        <w:jc w:val="both"/>
        <w:rPr>
          <w:rFonts w:ascii="Arial" w:hAnsi="Arial" w:cs="Arial"/>
          <w:sz w:val="24"/>
          <w:szCs w:val="24"/>
        </w:rPr>
      </w:pPr>
      <w:r w:rsidRPr="009E5FAD">
        <w:rPr>
          <w:rFonts w:ascii="Arial" w:hAnsi="Arial" w:cs="Arial"/>
          <w:sz w:val="24"/>
          <w:szCs w:val="24"/>
        </w:rPr>
        <w:t xml:space="preserve">Visuomenės informavimo priemonės dažnai remiasi UAB „Vilmorus“ atliekamų apklausų metiniais vidurkiais. Šie rodikliai atskleidžia, jog po 2019 m. kritimo (kai pasitikėjimas nukrito iki ~21 %) 2020 m. jis atsigavo iki ~23 %. Nuo tada situacija stabilizavosi: 2021 m. teismais pasitikėjo ~23,5 % gyventojų, 2022 m. – ~23,5 %, 2023 m. rodiklis šiek tiek sumažėjo iki ~22,2 %. </w:t>
      </w:r>
      <w:r w:rsidR="00045262" w:rsidRPr="009E5FAD">
        <w:rPr>
          <w:rFonts w:ascii="Arial" w:hAnsi="Arial" w:cs="Arial"/>
          <w:sz w:val="24"/>
          <w:szCs w:val="24"/>
        </w:rPr>
        <w:t>Taigi,</w:t>
      </w:r>
      <w:r w:rsidRPr="009E5FAD">
        <w:rPr>
          <w:rFonts w:ascii="Arial" w:hAnsi="Arial" w:cs="Arial"/>
          <w:sz w:val="24"/>
          <w:szCs w:val="24"/>
        </w:rPr>
        <w:t xml:space="preserve"> per 2021–2023 m. laikotarpį</w:t>
      </w:r>
      <w:r w:rsidR="00A2244C" w:rsidRPr="009E5FAD">
        <w:rPr>
          <w:rFonts w:ascii="Arial" w:hAnsi="Arial" w:cs="Arial"/>
          <w:sz w:val="24"/>
          <w:szCs w:val="24"/>
        </w:rPr>
        <w:t>,</w:t>
      </w:r>
      <w:r w:rsidRPr="009E5FAD">
        <w:rPr>
          <w:rFonts w:ascii="Arial" w:hAnsi="Arial" w:cs="Arial"/>
          <w:sz w:val="24"/>
          <w:szCs w:val="24"/>
        </w:rPr>
        <w:t xml:space="preserve"> pagal „Vilmorus“ apklausas</w:t>
      </w:r>
      <w:r w:rsidR="00A2244C" w:rsidRPr="009E5FAD">
        <w:rPr>
          <w:rFonts w:ascii="Arial" w:hAnsi="Arial" w:cs="Arial"/>
          <w:sz w:val="24"/>
          <w:szCs w:val="24"/>
        </w:rPr>
        <w:t>,</w:t>
      </w:r>
      <w:r w:rsidRPr="009E5FAD">
        <w:rPr>
          <w:rFonts w:ascii="Arial" w:hAnsi="Arial" w:cs="Arial"/>
          <w:sz w:val="24"/>
          <w:szCs w:val="24"/>
        </w:rPr>
        <w:t xml:space="preserve"> visuomenės pasitikėjimas teismais ne ūgtelėjo, o netgi šiek tiek smuko. 2024 m. fiksuotas </w:t>
      </w:r>
      <w:r w:rsidR="005F6948" w:rsidRPr="009E5FAD">
        <w:rPr>
          <w:rFonts w:ascii="Arial" w:hAnsi="Arial" w:cs="Arial"/>
          <w:sz w:val="24"/>
          <w:szCs w:val="24"/>
        </w:rPr>
        <w:t>nedidelis</w:t>
      </w:r>
      <w:r w:rsidRPr="009E5FAD">
        <w:rPr>
          <w:rFonts w:ascii="Arial" w:hAnsi="Arial" w:cs="Arial"/>
          <w:sz w:val="24"/>
          <w:szCs w:val="24"/>
        </w:rPr>
        <w:t xml:space="preserve"> pagerėjimas (iki ~23,1 %), tačiau rodiklis vis tiek nepasiekė 2018 m. buvusio aukštesnio lygio (~27 % prieš 2019 m. krizę)</w:t>
      </w:r>
      <w:r w:rsidRPr="009E5FAD">
        <w:rPr>
          <w:rStyle w:val="Puslapioinaosnuoroda"/>
          <w:rFonts w:ascii="Arial" w:hAnsi="Arial" w:cs="Arial"/>
          <w:sz w:val="24"/>
          <w:szCs w:val="24"/>
        </w:rPr>
        <w:footnoteReference w:id="2"/>
      </w:r>
      <w:r w:rsidR="00A2244C" w:rsidRPr="009E5FAD">
        <w:rPr>
          <w:rFonts w:ascii="Arial" w:hAnsi="Arial" w:cs="Arial"/>
          <w:sz w:val="24"/>
          <w:szCs w:val="24"/>
        </w:rPr>
        <w:t>:</w:t>
      </w:r>
      <w:r w:rsidR="0014163D" w:rsidRPr="009E5FAD">
        <w:rPr>
          <w:rFonts w:ascii="Arial" w:hAnsi="Arial" w:cs="Arial"/>
          <w:sz w:val="24"/>
          <w:szCs w:val="24"/>
        </w:rPr>
        <w:t xml:space="preserve"> </w:t>
      </w:r>
    </w:p>
    <w:p w14:paraId="5DD18E6D" w14:textId="753C4F73" w:rsidR="003B3705" w:rsidRPr="009E5FAD" w:rsidRDefault="003B3705" w:rsidP="009E5FAD">
      <w:pPr>
        <w:jc w:val="center"/>
        <w:rPr>
          <w:rFonts w:ascii="Arial" w:hAnsi="Arial" w:cs="Arial"/>
          <w:sz w:val="24"/>
          <w:szCs w:val="24"/>
        </w:rPr>
      </w:pPr>
      <w:r w:rsidRPr="009E5FAD">
        <w:rPr>
          <w:rFonts w:ascii="Arial" w:hAnsi="Arial" w:cs="Arial"/>
          <w:noProof/>
          <w:sz w:val="24"/>
          <w:szCs w:val="24"/>
        </w:rPr>
        <w:drawing>
          <wp:inline distT="0" distB="0" distL="0" distR="0" wp14:anchorId="2325022F" wp14:editId="709A3BBA">
            <wp:extent cx="3188970" cy="2109734"/>
            <wp:effectExtent l="0" t="0" r="0" b="5080"/>
            <wp:docPr id="21157278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6251" cy="2127782"/>
                    </a:xfrm>
                    <a:prstGeom prst="rect">
                      <a:avLst/>
                    </a:prstGeom>
                    <a:noFill/>
                    <a:ln>
                      <a:noFill/>
                    </a:ln>
                  </pic:spPr>
                </pic:pic>
              </a:graphicData>
            </a:graphic>
          </wp:inline>
        </w:drawing>
      </w:r>
    </w:p>
    <w:p w14:paraId="09A53BDE" w14:textId="2E509320" w:rsidR="00B762A4" w:rsidRPr="009E5FAD" w:rsidRDefault="00045262" w:rsidP="009E5FAD">
      <w:pPr>
        <w:spacing w:before="0" w:after="0"/>
        <w:ind w:firstLine="720"/>
        <w:jc w:val="both"/>
        <w:rPr>
          <w:rFonts w:ascii="Arial" w:hAnsi="Arial" w:cs="Arial"/>
          <w:sz w:val="24"/>
          <w:szCs w:val="24"/>
        </w:rPr>
      </w:pPr>
      <w:bookmarkStart w:id="2" w:name="_Hlk194409803"/>
      <w:r w:rsidRPr="009E5FAD">
        <w:rPr>
          <w:rFonts w:ascii="Arial" w:hAnsi="Arial" w:cs="Arial"/>
          <w:sz w:val="24"/>
          <w:szCs w:val="24"/>
        </w:rPr>
        <w:t xml:space="preserve">UAB </w:t>
      </w:r>
      <w:r w:rsidR="003B3705" w:rsidRPr="009E5FAD">
        <w:rPr>
          <w:rFonts w:ascii="Arial" w:hAnsi="Arial" w:cs="Arial"/>
          <w:sz w:val="24"/>
          <w:szCs w:val="24"/>
        </w:rPr>
        <w:t>„Baltijos tyrimų“ vykdom</w:t>
      </w:r>
      <w:r w:rsidR="0035167B" w:rsidRPr="009E5FAD">
        <w:rPr>
          <w:rFonts w:ascii="Arial" w:hAnsi="Arial" w:cs="Arial"/>
          <w:sz w:val="24"/>
          <w:szCs w:val="24"/>
        </w:rPr>
        <w:t>ų</w:t>
      </w:r>
      <w:r w:rsidR="003B3705" w:rsidRPr="009E5FAD">
        <w:rPr>
          <w:rFonts w:ascii="Arial" w:hAnsi="Arial" w:cs="Arial"/>
          <w:sz w:val="24"/>
          <w:szCs w:val="24"/>
        </w:rPr>
        <w:t xml:space="preserve"> apklaus</w:t>
      </w:r>
      <w:r w:rsidR="0035167B" w:rsidRPr="009E5FAD">
        <w:rPr>
          <w:rFonts w:ascii="Arial" w:hAnsi="Arial" w:cs="Arial"/>
          <w:sz w:val="24"/>
          <w:szCs w:val="24"/>
        </w:rPr>
        <w:t>ų</w:t>
      </w:r>
      <w:r w:rsidR="003B3705" w:rsidRPr="009E5FAD">
        <w:rPr>
          <w:rFonts w:ascii="Arial" w:hAnsi="Arial" w:cs="Arial"/>
          <w:sz w:val="24"/>
          <w:szCs w:val="24"/>
        </w:rPr>
        <w:t xml:space="preserve">, kurias užsako naujienų agentūra ELTA, </w:t>
      </w:r>
      <w:r w:rsidR="00311DA1" w:rsidRPr="009E5FAD">
        <w:rPr>
          <w:rFonts w:ascii="Arial" w:hAnsi="Arial" w:cs="Arial"/>
          <w:sz w:val="24"/>
          <w:szCs w:val="24"/>
        </w:rPr>
        <w:t>duomenimis</w:t>
      </w:r>
      <w:r w:rsidR="0035167B" w:rsidRPr="009E5FAD">
        <w:rPr>
          <w:rFonts w:ascii="Arial" w:hAnsi="Arial" w:cs="Arial"/>
          <w:sz w:val="24"/>
          <w:szCs w:val="24"/>
        </w:rPr>
        <w:t>,</w:t>
      </w:r>
      <w:r w:rsidR="00311DA1" w:rsidRPr="009E5FAD">
        <w:rPr>
          <w:rFonts w:ascii="Arial" w:hAnsi="Arial" w:cs="Arial"/>
          <w:sz w:val="24"/>
          <w:szCs w:val="24"/>
        </w:rPr>
        <w:t xml:space="preserve"> </w:t>
      </w:r>
      <w:r w:rsidR="003B3705" w:rsidRPr="009E5FAD">
        <w:rPr>
          <w:rFonts w:ascii="Arial" w:hAnsi="Arial" w:cs="Arial"/>
          <w:sz w:val="24"/>
          <w:szCs w:val="24"/>
        </w:rPr>
        <w:t xml:space="preserve">paprastai </w:t>
      </w:r>
      <w:r w:rsidR="00311DA1" w:rsidRPr="009E5FAD">
        <w:rPr>
          <w:rFonts w:ascii="Arial" w:hAnsi="Arial" w:cs="Arial"/>
          <w:sz w:val="24"/>
          <w:szCs w:val="24"/>
        </w:rPr>
        <w:t>pasitikėjimo teismais rodiklis yra didesnis</w:t>
      </w:r>
      <w:r w:rsidR="003B3705" w:rsidRPr="009E5FAD">
        <w:rPr>
          <w:rFonts w:ascii="Arial" w:hAnsi="Arial" w:cs="Arial"/>
          <w:sz w:val="24"/>
          <w:szCs w:val="24"/>
        </w:rPr>
        <w:t xml:space="preserve">. </w:t>
      </w:r>
      <w:r w:rsidR="00311DA1" w:rsidRPr="009E5FAD">
        <w:rPr>
          <w:rFonts w:ascii="Arial" w:hAnsi="Arial" w:cs="Arial"/>
          <w:sz w:val="24"/>
          <w:szCs w:val="24"/>
        </w:rPr>
        <w:t>Pažymėtina, kad š</w:t>
      </w:r>
      <w:r w:rsidR="003B3705" w:rsidRPr="009E5FAD">
        <w:rPr>
          <w:rFonts w:ascii="Arial" w:hAnsi="Arial" w:cs="Arial"/>
          <w:sz w:val="24"/>
          <w:szCs w:val="24"/>
        </w:rPr>
        <w:t>iose apklausose klausimas formuluojamas apie institucijų vertinimą teigiamai ar neigiamai. 2023 m. rudenį atliktos reprezentatyvios apklausos duomenimis, 43 % gyventojų teigiamai vertino teismų sistemą, o 46 % – neigiamai</w:t>
      </w:r>
      <w:r w:rsidR="003B3705" w:rsidRPr="009E5FAD">
        <w:rPr>
          <w:rStyle w:val="Puslapioinaosnuoroda"/>
          <w:rFonts w:ascii="Arial" w:hAnsi="Arial" w:cs="Arial"/>
          <w:sz w:val="24"/>
          <w:szCs w:val="24"/>
        </w:rPr>
        <w:footnoteReference w:id="3"/>
      </w:r>
      <w:r w:rsidR="003B3705" w:rsidRPr="009E5FAD">
        <w:rPr>
          <w:rFonts w:ascii="Arial" w:hAnsi="Arial" w:cs="Arial"/>
          <w:sz w:val="24"/>
          <w:szCs w:val="24"/>
        </w:rPr>
        <w:t>. Vėliau, metų pabaigoje, teigiamų vertinimų dalis sumažėjo iki 37</w:t>
      </w:r>
      <w:r w:rsidR="00A73591" w:rsidRPr="009E5FAD">
        <w:rPr>
          <w:rFonts w:ascii="Arial" w:hAnsi="Arial" w:cs="Arial"/>
          <w:sz w:val="24"/>
          <w:szCs w:val="24"/>
        </w:rPr>
        <w:t> </w:t>
      </w:r>
      <w:r w:rsidR="003B3705" w:rsidRPr="009E5FAD">
        <w:rPr>
          <w:rFonts w:ascii="Arial" w:hAnsi="Arial" w:cs="Arial"/>
          <w:sz w:val="24"/>
          <w:szCs w:val="24"/>
        </w:rPr>
        <w:t>%, neigiamų padidėjo iki 51 %</w:t>
      </w:r>
      <w:r w:rsidR="003B3705" w:rsidRPr="009E5FAD">
        <w:rPr>
          <w:rStyle w:val="Puslapioinaosnuoroda"/>
          <w:rFonts w:ascii="Arial" w:hAnsi="Arial" w:cs="Arial"/>
          <w:sz w:val="24"/>
          <w:szCs w:val="24"/>
        </w:rPr>
        <w:footnoteReference w:id="4"/>
      </w:r>
      <w:r w:rsidR="003B3705" w:rsidRPr="009E5FAD">
        <w:rPr>
          <w:rFonts w:ascii="Arial" w:hAnsi="Arial" w:cs="Arial"/>
          <w:sz w:val="24"/>
          <w:szCs w:val="24"/>
        </w:rPr>
        <w:t>. 2024 m. pradžioje fiksuotas naujas svyravimas: vasario–kovo mėn. apklausa rodė, kad pasitikėjimas teismais per mėnesį krito 6 procentiniais punktais iki 38 %</w:t>
      </w:r>
      <w:r w:rsidR="003B3705" w:rsidRPr="009E5FAD">
        <w:rPr>
          <w:rStyle w:val="Puslapioinaosnuoroda"/>
          <w:rFonts w:ascii="Arial" w:hAnsi="Arial" w:cs="Arial"/>
          <w:sz w:val="24"/>
          <w:szCs w:val="24"/>
        </w:rPr>
        <w:footnoteReference w:id="5"/>
      </w:r>
      <w:r w:rsidR="00E71176" w:rsidRPr="009E5FAD">
        <w:rPr>
          <w:rFonts w:ascii="Arial" w:hAnsi="Arial" w:cs="Arial"/>
          <w:sz w:val="24"/>
          <w:szCs w:val="24"/>
        </w:rPr>
        <w:t xml:space="preserve">. </w:t>
      </w:r>
      <w:r w:rsidR="009D1BC8" w:rsidRPr="009E5FAD">
        <w:rPr>
          <w:rFonts w:ascii="Arial" w:hAnsi="Arial" w:cs="Arial"/>
          <w:sz w:val="24"/>
          <w:szCs w:val="24"/>
        </w:rPr>
        <w:t>Visgi balandį dalis pasitikinčiųjų vėl ūgtelėjo – teismus teigiamai įvertino 41 % apklaustųjų, neigiamai 48 %</w:t>
      </w:r>
      <w:r w:rsidR="009D1BC8" w:rsidRPr="009E5FAD">
        <w:rPr>
          <w:rStyle w:val="Puslapioinaosnuoroda"/>
          <w:rFonts w:ascii="Arial" w:hAnsi="Arial" w:cs="Arial"/>
          <w:sz w:val="24"/>
          <w:szCs w:val="24"/>
        </w:rPr>
        <w:footnoteReference w:id="6"/>
      </w:r>
      <w:r w:rsidR="009D1BC8" w:rsidRPr="009E5FAD">
        <w:rPr>
          <w:rFonts w:ascii="Arial" w:hAnsi="Arial" w:cs="Arial"/>
          <w:sz w:val="24"/>
          <w:szCs w:val="24"/>
        </w:rPr>
        <w:t>. Šie svyravimai rodo, kad gyventojų nuomonė gali keistis dėl trumpalaikių veiksnių ar naujienų konteksto, tačiau bendra tendencija išlieka panaši: maždaug trečdalis–ketvirtadalis visuomenės link</w:t>
      </w:r>
      <w:r w:rsidR="00E15BFA" w:rsidRPr="009E5FAD">
        <w:rPr>
          <w:rFonts w:ascii="Arial" w:hAnsi="Arial" w:cs="Arial"/>
          <w:sz w:val="24"/>
          <w:szCs w:val="24"/>
        </w:rPr>
        <w:t>ęs</w:t>
      </w:r>
      <w:r w:rsidR="009D1BC8" w:rsidRPr="009E5FAD">
        <w:rPr>
          <w:rFonts w:ascii="Arial" w:hAnsi="Arial" w:cs="Arial"/>
          <w:sz w:val="24"/>
          <w:szCs w:val="24"/>
        </w:rPr>
        <w:t xml:space="preserve"> pasitikėti teismais, o apie pusė – nepasitiki. </w:t>
      </w:r>
    </w:p>
    <w:p w14:paraId="4EDB8A13" w14:textId="69488DC3" w:rsidR="001E0033" w:rsidRPr="009E5FAD" w:rsidRDefault="001E0033" w:rsidP="009E5FAD">
      <w:pPr>
        <w:spacing w:before="0" w:after="0"/>
        <w:ind w:firstLine="720"/>
        <w:jc w:val="both"/>
        <w:rPr>
          <w:rFonts w:ascii="Arial" w:hAnsi="Arial" w:cs="Arial"/>
          <w:sz w:val="24"/>
          <w:szCs w:val="24"/>
        </w:rPr>
      </w:pPr>
      <w:r w:rsidRPr="009E5FAD">
        <w:rPr>
          <w:rFonts w:ascii="Arial" w:hAnsi="Arial" w:cs="Arial"/>
          <w:sz w:val="24"/>
          <w:szCs w:val="24"/>
        </w:rPr>
        <w:t xml:space="preserve">VRM užsakytų apklausų duomenys apie visuomenės pasitikėjimą teismais rodo </w:t>
      </w:r>
      <w:r w:rsidR="00B762A4" w:rsidRPr="009E5FAD">
        <w:rPr>
          <w:rFonts w:ascii="Arial" w:hAnsi="Arial" w:cs="Arial"/>
          <w:sz w:val="24"/>
          <w:szCs w:val="24"/>
        </w:rPr>
        <w:t xml:space="preserve">nuolat </w:t>
      </w:r>
      <w:r w:rsidRPr="009E5FAD">
        <w:rPr>
          <w:rFonts w:ascii="Arial" w:hAnsi="Arial" w:cs="Arial"/>
          <w:sz w:val="24"/>
          <w:szCs w:val="24"/>
        </w:rPr>
        <w:t xml:space="preserve">aukštesnius rodiklius, lyginant su </w:t>
      </w:r>
      <w:r w:rsidR="00BA767B" w:rsidRPr="009E5FAD">
        <w:rPr>
          <w:rFonts w:ascii="Arial" w:hAnsi="Arial" w:cs="Arial"/>
          <w:sz w:val="24"/>
          <w:szCs w:val="24"/>
        </w:rPr>
        <w:t xml:space="preserve">UAB </w:t>
      </w:r>
      <w:r w:rsidRPr="009E5FAD">
        <w:rPr>
          <w:rFonts w:ascii="Arial" w:hAnsi="Arial" w:cs="Arial"/>
          <w:sz w:val="24"/>
          <w:szCs w:val="24"/>
        </w:rPr>
        <w:t xml:space="preserve">„Vilmorus“ ir </w:t>
      </w:r>
      <w:r w:rsidR="00BA767B" w:rsidRPr="009E5FAD">
        <w:rPr>
          <w:rFonts w:ascii="Arial" w:hAnsi="Arial" w:cs="Arial"/>
          <w:sz w:val="24"/>
          <w:szCs w:val="24"/>
        </w:rPr>
        <w:t xml:space="preserve">UAB </w:t>
      </w:r>
      <w:r w:rsidRPr="009E5FAD">
        <w:rPr>
          <w:rFonts w:ascii="Arial" w:hAnsi="Arial" w:cs="Arial"/>
          <w:sz w:val="24"/>
          <w:szCs w:val="24"/>
        </w:rPr>
        <w:t>„Baltijos tyrimų“ rezultatais:</w:t>
      </w:r>
      <w:r w:rsidRPr="009E5FAD">
        <w:rPr>
          <w:rFonts w:ascii="Arial" w:eastAsia="Times New Roman" w:hAnsi="Arial" w:cs="Arial"/>
          <w:sz w:val="24"/>
          <w:szCs w:val="24"/>
        </w:rPr>
        <w:t xml:space="preserve"> </w:t>
      </w:r>
      <w:r w:rsidRPr="009E5FAD">
        <w:rPr>
          <w:rFonts w:ascii="Arial" w:hAnsi="Arial" w:cs="Arial"/>
          <w:sz w:val="24"/>
          <w:szCs w:val="24"/>
        </w:rPr>
        <w:t>2022 m. pasitikėjimą teismais išreiškė 47 % gyventojų; 2023 m. pasitikėjimas nežymiai sumažėjo iki 46</w:t>
      </w:r>
      <w:r w:rsidR="00A73591" w:rsidRPr="009E5FAD">
        <w:rPr>
          <w:rFonts w:ascii="Arial" w:hAnsi="Arial" w:cs="Arial"/>
          <w:sz w:val="24"/>
          <w:szCs w:val="24"/>
        </w:rPr>
        <w:t> </w:t>
      </w:r>
      <w:r w:rsidRPr="009E5FAD">
        <w:rPr>
          <w:rFonts w:ascii="Arial" w:hAnsi="Arial" w:cs="Arial"/>
          <w:sz w:val="24"/>
          <w:szCs w:val="24"/>
        </w:rPr>
        <w:t>%, bet vis dar išliko labai aukštas; 2024 m. vėl matomas padidėjimas iki 47 %, pasiek</w:t>
      </w:r>
      <w:r w:rsidR="00A73591" w:rsidRPr="009E5FAD">
        <w:rPr>
          <w:rFonts w:ascii="Arial" w:hAnsi="Arial" w:cs="Arial"/>
          <w:sz w:val="24"/>
          <w:szCs w:val="24"/>
        </w:rPr>
        <w:t>tas</w:t>
      </w:r>
      <w:r w:rsidRPr="009E5FAD">
        <w:rPr>
          <w:rFonts w:ascii="Arial" w:hAnsi="Arial" w:cs="Arial"/>
          <w:sz w:val="24"/>
          <w:szCs w:val="24"/>
        </w:rPr>
        <w:t xml:space="preserve"> tok</w:t>
      </w:r>
      <w:r w:rsidR="00A73591" w:rsidRPr="009E5FAD">
        <w:rPr>
          <w:rFonts w:ascii="Arial" w:hAnsi="Arial" w:cs="Arial"/>
          <w:sz w:val="24"/>
          <w:szCs w:val="24"/>
        </w:rPr>
        <w:t>s</w:t>
      </w:r>
      <w:r w:rsidRPr="009E5FAD">
        <w:rPr>
          <w:rFonts w:ascii="Arial" w:hAnsi="Arial" w:cs="Arial"/>
          <w:sz w:val="24"/>
          <w:szCs w:val="24"/>
        </w:rPr>
        <w:t xml:space="preserve"> pat lyg</w:t>
      </w:r>
      <w:r w:rsidR="00A73591" w:rsidRPr="009E5FAD">
        <w:rPr>
          <w:rFonts w:ascii="Arial" w:hAnsi="Arial" w:cs="Arial"/>
          <w:sz w:val="24"/>
          <w:szCs w:val="24"/>
        </w:rPr>
        <w:t>is</w:t>
      </w:r>
      <w:r w:rsidRPr="009E5FAD">
        <w:rPr>
          <w:rFonts w:ascii="Arial" w:hAnsi="Arial" w:cs="Arial"/>
          <w:sz w:val="24"/>
          <w:szCs w:val="24"/>
        </w:rPr>
        <w:t xml:space="preserve"> kaip 2022 m. </w:t>
      </w:r>
      <w:r w:rsidR="00623E3D" w:rsidRPr="009E5FAD">
        <w:rPr>
          <w:rFonts w:ascii="Arial" w:hAnsi="Arial" w:cs="Arial"/>
          <w:sz w:val="24"/>
          <w:szCs w:val="24"/>
        </w:rPr>
        <w:t>Paminėtina, kad 2017–2023 m. teigiamas teismų darbo vertinimas VRM apklausose</w:t>
      </w:r>
      <w:r w:rsidR="00623E3D" w:rsidRPr="009E5FAD">
        <w:rPr>
          <w:rStyle w:val="Puslapioinaosnuoroda"/>
          <w:rFonts w:ascii="Arial" w:hAnsi="Arial" w:cs="Arial"/>
          <w:sz w:val="24"/>
          <w:szCs w:val="24"/>
        </w:rPr>
        <w:footnoteReference w:id="7"/>
      </w:r>
      <w:r w:rsidR="00623E3D" w:rsidRPr="009E5FAD">
        <w:rPr>
          <w:rFonts w:ascii="Arial" w:hAnsi="Arial" w:cs="Arial"/>
          <w:sz w:val="24"/>
          <w:szCs w:val="24"/>
        </w:rPr>
        <w:t xml:space="preserve"> svyravo </w:t>
      </w:r>
      <w:r w:rsidR="00CE7CD0" w:rsidRPr="009E5FAD">
        <w:rPr>
          <w:rFonts w:ascii="Arial" w:hAnsi="Arial" w:cs="Arial"/>
          <w:sz w:val="24"/>
          <w:szCs w:val="24"/>
        </w:rPr>
        <w:t xml:space="preserve">nuo </w:t>
      </w:r>
      <w:r w:rsidR="00623E3D" w:rsidRPr="009E5FAD">
        <w:rPr>
          <w:rFonts w:ascii="Arial" w:hAnsi="Arial" w:cs="Arial"/>
          <w:sz w:val="24"/>
          <w:szCs w:val="24"/>
        </w:rPr>
        <w:t>43</w:t>
      </w:r>
      <w:r w:rsidR="00CE7CD0" w:rsidRPr="009E5FAD">
        <w:rPr>
          <w:rFonts w:ascii="Arial" w:hAnsi="Arial" w:cs="Arial"/>
          <w:sz w:val="24"/>
          <w:szCs w:val="24"/>
        </w:rPr>
        <w:t xml:space="preserve"> iki </w:t>
      </w:r>
      <w:r w:rsidR="00623E3D" w:rsidRPr="009E5FAD">
        <w:rPr>
          <w:rFonts w:ascii="Arial" w:hAnsi="Arial" w:cs="Arial"/>
          <w:sz w:val="24"/>
          <w:szCs w:val="24"/>
        </w:rPr>
        <w:t>48</w:t>
      </w:r>
      <w:r w:rsidR="00CE7CD0" w:rsidRPr="009E5FAD">
        <w:rPr>
          <w:rFonts w:ascii="Arial" w:hAnsi="Arial" w:cs="Arial"/>
          <w:sz w:val="24"/>
          <w:szCs w:val="24"/>
        </w:rPr>
        <w:t> </w:t>
      </w:r>
      <w:r w:rsidR="00623E3D" w:rsidRPr="009E5FAD">
        <w:rPr>
          <w:rFonts w:ascii="Arial" w:hAnsi="Arial" w:cs="Arial"/>
          <w:sz w:val="24"/>
          <w:szCs w:val="24"/>
        </w:rPr>
        <w:t xml:space="preserve">%. Pastebėtina, kad </w:t>
      </w:r>
      <w:r w:rsidRPr="009E5FAD">
        <w:rPr>
          <w:rFonts w:ascii="Arial" w:hAnsi="Arial" w:cs="Arial"/>
          <w:sz w:val="24"/>
          <w:szCs w:val="24"/>
        </w:rPr>
        <w:t xml:space="preserve">VRM užsakyti tyrimai nuosekliai fiksuoja beveik dvigubai didesnį pasitikėjimo lygį, palyginti su </w:t>
      </w:r>
      <w:r w:rsidR="00BA767B" w:rsidRPr="009E5FAD">
        <w:rPr>
          <w:rFonts w:ascii="Arial" w:hAnsi="Arial" w:cs="Arial"/>
          <w:sz w:val="24"/>
          <w:szCs w:val="24"/>
        </w:rPr>
        <w:t xml:space="preserve">UAB </w:t>
      </w:r>
      <w:r w:rsidRPr="009E5FAD">
        <w:rPr>
          <w:rFonts w:ascii="Arial" w:hAnsi="Arial" w:cs="Arial"/>
          <w:sz w:val="24"/>
          <w:szCs w:val="24"/>
        </w:rPr>
        <w:t xml:space="preserve">„Vilmorus“ apklausomis. Šie skirtumai gali būti nulemti apklausos metodikos, klausimo formuluotės ar atsakymo pasirinkimų struktūros. </w:t>
      </w:r>
    </w:p>
    <w:p w14:paraId="574CCDEC" w14:textId="77777777" w:rsidR="001E0033" w:rsidRPr="009E5FAD" w:rsidRDefault="001E0033" w:rsidP="009E5FAD">
      <w:pPr>
        <w:spacing w:before="0" w:after="0"/>
        <w:ind w:firstLine="720"/>
        <w:jc w:val="both"/>
        <w:rPr>
          <w:rFonts w:ascii="Arial" w:hAnsi="Arial" w:cs="Arial"/>
          <w:sz w:val="24"/>
          <w:szCs w:val="24"/>
        </w:rPr>
      </w:pPr>
    </w:p>
    <w:p w14:paraId="68F9A0B1" w14:textId="77777777" w:rsidR="000F3116" w:rsidRPr="009E5FAD" w:rsidRDefault="000F3116" w:rsidP="009E5FAD">
      <w:pPr>
        <w:spacing w:before="0" w:after="0"/>
        <w:ind w:firstLine="720"/>
        <w:jc w:val="both"/>
        <w:rPr>
          <w:rFonts w:ascii="Arial" w:hAnsi="Arial" w:cs="Arial"/>
          <w:sz w:val="24"/>
          <w:szCs w:val="24"/>
        </w:rPr>
      </w:pPr>
    </w:p>
    <w:p w14:paraId="13C14696" w14:textId="77777777" w:rsidR="000F3116" w:rsidRPr="009E5FAD" w:rsidRDefault="000F3116" w:rsidP="009E5FAD">
      <w:pPr>
        <w:spacing w:before="0" w:after="0"/>
        <w:ind w:firstLine="720"/>
        <w:jc w:val="both"/>
        <w:rPr>
          <w:rFonts w:ascii="Arial" w:hAnsi="Arial" w:cs="Arial"/>
          <w:sz w:val="24"/>
          <w:szCs w:val="24"/>
        </w:rPr>
      </w:pPr>
    </w:p>
    <w:p w14:paraId="3ED3D914" w14:textId="6F3CA848" w:rsidR="000F3116" w:rsidRPr="009E5FAD" w:rsidRDefault="000F3116" w:rsidP="009E5FAD">
      <w:pPr>
        <w:spacing w:before="0" w:after="0"/>
        <w:ind w:firstLine="720"/>
        <w:jc w:val="both"/>
        <w:rPr>
          <w:rFonts w:ascii="Arial" w:hAnsi="Arial" w:cs="Arial"/>
          <w:sz w:val="24"/>
          <w:szCs w:val="24"/>
        </w:rPr>
      </w:pPr>
      <w:r w:rsidRPr="009E5FAD">
        <w:rPr>
          <w:rFonts w:ascii="Arial" w:hAnsi="Arial" w:cs="Arial"/>
          <w:noProof/>
          <w:sz w:val="24"/>
          <w:szCs w:val="24"/>
        </w:rPr>
        <w:drawing>
          <wp:inline distT="0" distB="0" distL="0" distR="0" wp14:anchorId="4507299A" wp14:editId="2CCFD9F0">
            <wp:extent cx="4886325" cy="2152650"/>
            <wp:effectExtent l="0" t="0" r="9525" b="0"/>
            <wp:docPr id="1569487305" name="Chart 2">
              <a:extLst xmlns:a="http://schemas.openxmlformats.org/drawingml/2006/main">
                <a:ext uri="{FF2B5EF4-FFF2-40B4-BE49-F238E27FC236}">
                  <a16:creationId xmlns:a16="http://schemas.microsoft.com/office/drawing/2014/main" id="{CFA5482B-8F6B-7EE6-F121-443225929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65F43A" w14:textId="76D7480D" w:rsidR="00AA394B" w:rsidRPr="009E5FAD" w:rsidRDefault="00591357" w:rsidP="009E5FAD">
      <w:pPr>
        <w:spacing w:before="0" w:after="0"/>
        <w:ind w:firstLine="720"/>
        <w:jc w:val="both"/>
        <w:rPr>
          <w:rFonts w:ascii="Arial" w:hAnsi="Arial" w:cs="Arial"/>
          <w:sz w:val="24"/>
          <w:szCs w:val="24"/>
        </w:rPr>
      </w:pPr>
      <w:r w:rsidRPr="009E5FAD">
        <w:rPr>
          <w:rFonts w:ascii="Arial" w:hAnsi="Arial" w:cs="Arial"/>
          <w:sz w:val="24"/>
          <w:szCs w:val="24"/>
        </w:rPr>
        <w:t xml:space="preserve">* </w:t>
      </w:r>
      <w:r w:rsidR="005E39DC" w:rsidRPr="009E5FAD">
        <w:rPr>
          <w:rFonts w:ascii="Arial" w:hAnsi="Arial" w:cs="Arial"/>
          <w:sz w:val="24"/>
          <w:szCs w:val="24"/>
        </w:rPr>
        <w:t>2021</w:t>
      </w:r>
      <w:r w:rsidR="00A73591" w:rsidRPr="009E5FAD">
        <w:rPr>
          <w:rFonts w:ascii="Arial" w:hAnsi="Arial" w:cs="Arial"/>
          <w:sz w:val="24"/>
          <w:szCs w:val="24"/>
        </w:rPr>
        <w:t xml:space="preserve"> </w:t>
      </w:r>
      <w:r w:rsidR="005E39DC" w:rsidRPr="009E5FAD">
        <w:rPr>
          <w:rFonts w:ascii="Arial" w:hAnsi="Arial" w:cs="Arial"/>
          <w:sz w:val="24"/>
          <w:szCs w:val="24"/>
        </w:rPr>
        <w:t xml:space="preserve">m. </w:t>
      </w:r>
      <w:r w:rsidR="00AA394B" w:rsidRPr="009E5FAD">
        <w:rPr>
          <w:rFonts w:ascii="Arial" w:hAnsi="Arial" w:cs="Arial"/>
          <w:sz w:val="24"/>
          <w:szCs w:val="24"/>
        </w:rPr>
        <w:t xml:space="preserve">duomenų apie </w:t>
      </w:r>
      <w:r w:rsidR="005E39DC" w:rsidRPr="009E5FAD">
        <w:rPr>
          <w:rFonts w:ascii="Arial" w:hAnsi="Arial" w:cs="Arial"/>
          <w:sz w:val="24"/>
          <w:szCs w:val="24"/>
        </w:rPr>
        <w:t>visuomenės pasitikėjimo teismais</w:t>
      </w:r>
      <w:r w:rsidR="00AA394B" w:rsidRPr="009E5FAD">
        <w:rPr>
          <w:rFonts w:ascii="Arial" w:hAnsi="Arial" w:cs="Arial"/>
          <w:sz w:val="24"/>
          <w:szCs w:val="24"/>
        </w:rPr>
        <w:t xml:space="preserve"> tyrimą UAB „Baltijos tyrimai“ nepateikia</w:t>
      </w:r>
      <w:r w:rsidR="005E39DC" w:rsidRPr="009E5FAD">
        <w:rPr>
          <w:rFonts w:ascii="Arial" w:hAnsi="Arial" w:cs="Arial"/>
          <w:sz w:val="24"/>
          <w:szCs w:val="24"/>
        </w:rPr>
        <w:t>.</w:t>
      </w:r>
    </w:p>
    <w:p w14:paraId="0B89DEE5" w14:textId="0B3D6C07" w:rsidR="000F3116" w:rsidRPr="009E5FAD" w:rsidRDefault="005E39DC" w:rsidP="009E5FAD">
      <w:pPr>
        <w:spacing w:before="0" w:after="0"/>
        <w:ind w:firstLine="720"/>
        <w:jc w:val="both"/>
        <w:rPr>
          <w:rFonts w:ascii="Arial" w:hAnsi="Arial" w:cs="Arial"/>
          <w:sz w:val="24"/>
          <w:szCs w:val="24"/>
        </w:rPr>
      </w:pPr>
      <w:r w:rsidRPr="009E5FAD">
        <w:rPr>
          <w:rFonts w:ascii="Arial" w:hAnsi="Arial" w:cs="Arial"/>
          <w:sz w:val="24"/>
          <w:szCs w:val="24"/>
        </w:rPr>
        <w:t xml:space="preserve"> </w:t>
      </w:r>
    </w:p>
    <w:p w14:paraId="2AD899AD" w14:textId="4CEA4F42" w:rsidR="007A3780" w:rsidRPr="009E5FAD" w:rsidRDefault="009D1BC8" w:rsidP="009E5FAD">
      <w:pPr>
        <w:spacing w:before="0" w:after="0"/>
        <w:ind w:firstLine="720"/>
        <w:jc w:val="both"/>
        <w:rPr>
          <w:rFonts w:ascii="Arial" w:hAnsi="Arial" w:cs="Arial"/>
          <w:sz w:val="24"/>
          <w:szCs w:val="24"/>
        </w:rPr>
      </w:pPr>
      <w:r w:rsidRPr="009E5FAD">
        <w:rPr>
          <w:rFonts w:ascii="Arial" w:hAnsi="Arial" w:cs="Arial"/>
          <w:sz w:val="24"/>
          <w:szCs w:val="24"/>
        </w:rPr>
        <w:t>Europos Komisijos kasmet skelbiamoje Teisingumo rezultatų suvestinėje (</w:t>
      </w:r>
      <w:r w:rsidR="00E20530" w:rsidRPr="009E5FAD">
        <w:rPr>
          <w:rFonts w:ascii="Arial" w:hAnsi="Arial" w:cs="Arial"/>
          <w:sz w:val="24"/>
          <w:szCs w:val="24"/>
        </w:rPr>
        <w:t xml:space="preserve">angl. </w:t>
      </w:r>
      <w:r w:rsidRPr="009E5FAD">
        <w:rPr>
          <w:rFonts w:ascii="Arial" w:hAnsi="Arial" w:cs="Arial"/>
          <w:sz w:val="24"/>
          <w:szCs w:val="24"/>
        </w:rPr>
        <w:t>„EU Justice Scoreboard“) analizuojama</w:t>
      </w:r>
      <w:r w:rsidR="00A73591" w:rsidRPr="009E5FAD">
        <w:rPr>
          <w:rFonts w:ascii="Arial" w:hAnsi="Arial" w:cs="Arial"/>
          <w:sz w:val="24"/>
          <w:szCs w:val="24"/>
        </w:rPr>
        <w:t>s</w:t>
      </w:r>
      <w:r w:rsidRPr="009E5FAD">
        <w:rPr>
          <w:rFonts w:ascii="Arial" w:hAnsi="Arial" w:cs="Arial"/>
          <w:sz w:val="24"/>
          <w:szCs w:val="24"/>
        </w:rPr>
        <w:t xml:space="preserve"> ir teisminės sistemos nepriklausomumo </w:t>
      </w:r>
      <w:r w:rsidR="00E20530" w:rsidRPr="009E5FAD">
        <w:rPr>
          <w:rFonts w:ascii="Arial" w:hAnsi="Arial" w:cs="Arial"/>
          <w:sz w:val="24"/>
          <w:szCs w:val="24"/>
        </w:rPr>
        <w:t>suvokimas</w:t>
      </w:r>
      <w:r w:rsidRPr="009E5FAD">
        <w:rPr>
          <w:rFonts w:ascii="Arial" w:hAnsi="Arial" w:cs="Arial"/>
          <w:sz w:val="24"/>
          <w:szCs w:val="24"/>
        </w:rPr>
        <w:t xml:space="preserve">. 2022 m. „Eurobarometro“ tyrimo duomenimis, apie </w:t>
      </w:r>
      <w:r w:rsidRPr="009E5FAD">
        <w:rPr>
          <w:rFonts w:ascii="Arial" w:hAnsi="Arial" w:cs="Arial"/>
          <w:b/>
          <w:bCs/>
          <w:sz w:val="24"/>
          <w:szCs w:val="24"/>
        </w:rPr>
        <w:t>52 % Lietuvos gyventojų</w:t>
      </w:r>
      <w:r w:rsidRPr="009E5FAD">
        <w:rPr>
          <w:rFonts w:ascii="Arial" w:hAnsi="Arial" w:cs="Arial"/>
          <w:sz w:val="24"/>
          <w:szCs w:val="24"/>
        </w:rPr>
        <w:t xml:space="preserve"> teigė manantys, kad teismų ir teisėjų nepriklausomumas yra geras arba pakankamai geras – tai artima Europos Sąjungos vidurkiui (53 %)</w:t>
      </w:r>
      <w:r w:rsidRPr="009E5FAD">
        <w:rPr>
          <w:rStyle w:val="Puslapioinaosnuoroda"/>
          <w:rFonts w:ascii="Arial" w:hAnsi="Arial" w:cs="Arial"/>
          <w:sz w:val="24"/>
          <w:szCs w:val="24"/>
        </w:rPr>
        <w:footnoteReference w:id="8"/>
      </w:r>
      <w:r w:rsidRPr="009E5FAD">
        <w:rPr>
          <w:rFonts w:ascii="Arial" w:hAnsi="Arial" w:cs="Arial"/>
          <w:sz w:val="24"/>
          <w:szCs w:val="24"/>
        </w:rPr>
        <w:t xml:space="preserve">. </w:t>
      </w:r>
      <w:r w:rsidR="004601EE" w:rsidRPr="009E5FAD">
        <w:rPr>
          <w:rFonts w:ascii="Arial" w:hAnsi="Arial" w:cs="Arial"/>
          <w:b/>
          <w:bCs/>
          <w:sz w:val="24"/>
          <w:szCs w:val="24"/>
        </w:rPr>
        <w:t>62% apklaustų Lietuvos įmonių</w:t>
      </w:r>
      <w:r w:rsidR="004601EE" w:rsidRPr="009E5FAD">
        <w:rPr>
          <w:rFonts w:ascii="Arial" w:hAnsi="Arial" w:cs="Arial"/>
          <w:sz w:val="24"/>
          <w:szCs w:val="24"/>
        </w:rPr>
        <w:t xml:space="preserve"> nurodė, kad teismų nepriklausomumas yra „pakankamai geras“ arba „labai geras“</w:t>
      </w:r>
      <w:r w:rsidR="004601EE" w:rsidRPr="009E5FAD">
        <w:rPr>
          <w:rStyle w:val="Puslapioinaosnuoroda"/>
          <w:rFonts w:ascii="Arial" w:hAnsi="Arial" w:cs="Arial"/>
          <w:sz w:val="24"/>
          <w:szCs w:val="24"/>
        </w:rPr>
        <w:footnoteReference w:id="9"/>
      </w:r>
      <w:r w:rsidR="00C046D0" w:rsidRPr="009E5FAD">
        <w:rPr>
          <w:rFonts w:ascii="Arial" w:hAnsi="Arial" w:cs="Arial"/>
          <w:sz w:val="24"/>
          <w:szCs w:val="24"/>
        </w:rPr>
        <w:t xml:space="preserve">. </w:t>
      </w:r>
      <w:r w:rsidR="004601EE" w:rsidRPr="009E5FAD">
        <w:rPr>
          <w:rFonts w:ascii="Arial" w:hAnsi="Arial" w:cs="Arial"/>
          <w:sz w:val="24"/>
          <w:szCs w:val="24"/>
        </w:rPr>
        <w:t xml:space="preserve">Naujausi duomenys leidžia teigti, kad Lietuvos verslo pasitikėjimas teismų nepriklausomumu yra </w:t>
      </w:r>
      <w:r w:rsidR="004601EE" w:rsidRPr="009E5FAD">
        <w:rPr>
          <w:rFonts w:ascii="Arial" w:hAnsi="Arial" w:cs="Arial"/>
          <w:i/>
          <w:iCs/>
          <w:sz w:val="24"/>
          <w:szCs w:val="24"/>
        </w:rPr>
        <w:t>aukštas</w:t>
      </w:r>
      <w:r w:rsidR="00EF27F6" w:rsidRPr="009E5FAD">
        <w:rPr>
          <w:rFonts w:ascii="Arial" w:hAnsi="Arial" w:cs="Arial"/>
          <w:i/>
          <w:iCs/>
          <w:sz w:val="24"/>
          <w:szCs w:val="24"/>
        </w:rPr>
        <w:t>,</w:t>
      </w:r>
      <w:r w:rsidR="004601EE" w:rsidRPr="009E5FAD">
        <w:rPr>
          <w:rFonts w:ascii="Arial" w:hAnsi="Arial" w:cs="Arial"/>
          <w:i/>
          <w:iCs/>
          <w:sz w:val="24"/>
          <w:szCs w:val="24"/>
        </w:rPr>
        <w:t xml:space="preserve"> palyginti su ES vidurkiu</w:t>
      </w:r>
      <w:r w:rsidR="004601EE" w:rsidRPr="009E5FAD">
        <w:rPr>
          <w:rFonts w:ascii="Arial" w:hAnsi="Arial" w:cs="Arial"/>
          <w:sz w:val="24"/>
          <w:szCs w:val="24"/>
        </w:rPr>
        <w:t>. Europos Komisija Lietuvos įmonių vertinimą priskiria „aukštai“ kategorijai, nes 62</w:t>
      </w:r>
      <w:r w:rsidR="00EF27F6" w:rsidRPr="009E5FAD">
        <w:rPr>
          <w:rFonts w:ascii="Arial" w:hAnsi="Arial" w:cs="Arial"/>
          <w:sz w:val="24"/>
          <w:szCs w:val="24"/>
        </w:rPr>
        <w:t> </w:t>
      </w:r>
      <w:r w:rsidR="004601EE" w:rsidRPr="009E5FAD">
        <w:rPr>
          <w:rFonts w:ascii="Arial" w:hAnsi="Arial" w:cs="Arial"/>
          <w:sz w:val="24"/>
          <w:szCs w:val="24"/>
        </w:rPr>
        <w:t>% rezultatas viršija vidutinį intervalą (40–59%)</w:t>
      </w:r>
      <w:r w:rsidR="00EF27F6" w:rsidRPr="009E5FAD">
        <w:rPr>
          <w:rFonts w:ascii="Arial" w:hAnsi="Arial" w:cs="Arial"/>
          <w:sz w:val="24"/>
          <w:szCs w:val="24"/>
        </w:rPr>
        <w:t>,</w:t>
      </w:r>
      <w:r w:rsidR="004601EE" w:rsidRPr="009E5FAD">
        <w:rPr>
          <w:rFonts w:ascii="Arial" w:hAnsi="Arial" w:cs="Arial"/>
          <w:sz w:val="24"/>
          <w:szCs w:val="24"/>
        </w:rPr>
        <w:t xml:space="preserve"> būdingą daugeliui šalių. Pastarųjų metų duomenys rodo nuoseklų verslo pasitikėjimo augimą Lietuvoje. 2022 m. apie </w:t>
      </w:r>
      <w:r w:rsidR="004601EE" w:rsidRPr="009E5FAD">
        <w:rPr>
          <w:rFonts w:ascii="Arial" w:hAnsi="Arial" w:cs="Arial"/>
          <w:b/>
          <w:bCs/>
          <w:sz w:val="24"/>
          <w:szCs w:val="24"/>
        </w:rPr>
        <w:t>61</w:t>
      </w:r>
      <w:r w:rsidR="00EF27F6" w:rsidRPr="009E5FAD">
        <w:rPr>
          <w:rFonts w:ascii="Arial" w:hAnsi="Arial" w:cs="Arial"/>
          <w:b/>
          <w:bCs/>
          <w:sz w:val="24"/>
          <w:szCs w:val="24"/>
        </w:rPr>
        <w:t> </w:t>
      </w:r>
      <w:r w:rsidR="004601EE" w:rsidRPr="009E5FAD">
        <w:rPr>
          <w:rFonts w:ascii="Arial" w:hAnsi="Arial" w:cs="Arial"/>
          <w:b/>
          <w:bCs/>
          <w:sz w:val="24"/>
          <w:szCs w:val="24"/>
        </w:rPr>
        <w:t>%</w:t>
      </w:r>
      <w:r w:rsidR="004601EE" w:rsidRPr="009E5FAD">
        <w:rPr>
          <w:rFonts w:ascii="Arial" w:hAnsi="Arial" w:cs="Arial"/>
          <w:sz w:val="24"/>
          <w:szCs w:val="24"/>
        </w:rPr>
        <w:t xml:space="preserve"> įmonių teigiamai vertino teismų nepriklausomumą, 2023 m. šis rodiklis pakilo iki </w:t>
      </w:r>
      <w:r w:rsidR="004601EE" w:rsidRPr="009E5FAD">
        <w:rPr>
          <w:rFonts w:ascii="Arial" w:hAnsi="Arial" w:cs="Arial"/>
          <w:b/>
          <w:bCs/>
          <w:sz w:val="24"/>
          <w:szCs w:val="24"/>
        </w:rPr>
        <w:t>64</w:t>
      </w:r>
      <w:r w:rsidR="00EF27F6" w:rsidRPr="009E5FAD">
        <w:rPr>
          <w:rFonts w:ascii="Arial" w:hAnsi="Arial" w:cs="Arial"/>
          <w:b/>
          <w:bCs/>
          <w:sz w:val="24"/>
          <w:szCs w:val="24"/>
        </w:rPr>
        <w:t> </w:t>
      </w:r>
      <w:r w:rsidR="004601EE" w:rsidRPr="009E5FAD">
        <w:rPr>
          <w:rFonts w:ascii="Arial" w:hAnsi="Arial" w:cs="Arial"/>
          <w:b/>
          <w:bCs/>
          <w:sz w:val="24"/>
          <w:szCs w:val="24"/>
        </w:rPr>
        <w:t>%</w:t>
      </w:r>
      <w:r w:rsidR="004601EE" w:rsidRPr="009E5FAD">
        <w:rPr>
          <w:rStyle w:val="Puslapioinaosnuoroda"/>
          <w:rFonts w:ascii="Arial" w:hAnsi="Arial" w:cs="Arial"/>
          <w:sz w:val="24"/>
          <w:szCs w:val="24"/>
        </w:rPr>
        <w:footnoteReference w:id="10"/>
      </w:r>
      <w:r w:rsidR="004601EE" w:rsidRPr="009E5FAD">
        <w:rPr>
          <w:rFonts w:ascii="Arial" w:hAnsi="Arial" w:cs="Arial"/>
          <w:sz w:val="24"/>
          <w:szCs w:val="24"/>
        </w:rPr>
        <w:t xml:space="preserve">. </w:t>
      </w:r>
    </w:p>
    <w:bookmarkEnd w:id="2"/>
    <w:p w14:paraId="11E29764" w14:textId="53EF63DA" w:rsidR="00F31C2F" w:rsidRPr="009E5FAD" w:rsidRDefault="009D1BC8" w:rsidP="009E5FAD">
      <w:pPr>
        <w:spacing w:before="0" w:after="0"/>
        <w:ind w:firstLine="720"/>
        <w:jc w:val="both"/>
        <w:rPr>
          <w:rFonts w:ascii="Arial" w:hAnsi="Arial" w:cs="Arial"/>
          <w:sz w:val="24"/>
          <w:szCs w:val="24"/>
        </w:rPr>
      </w:pPr>
      <w:r w:rsidRPr="009E5FAD">
        <w:rPr>
          <w:rFonts w:ascii="Arial" w:hAnsi="Arial" w:cs="Arial"/>
          <w:b/>
          <w:bCs/>
          <w:sz w:val="24"/>
          <w:szCs w:val="24"/>
        </w:rPr>
        <w:t>Tarptautiniai teisės viršenybės rodikliai.</w:t>
      </w:r>
      <w:r w:rsidRPr="009E5FAD">
        <w:rPr>
          <w:rFonts w:ascii="Arial" w:hAnsi="Arial" w:cs="Arial"/>
          <w:sz w:val="24"/>
          <w:szCs w:val="24"/>
        </w:rPr>
        <w:t xml:space="preserve"> </w:t>
      </w:r>
      <w:r w:rsidR="003E1500" w:rsidRPr="009E5FAD">
        <w:rPr>
          <w:rFonts w:ascii="Arial" w:hAnsi="Arial" w:cs="Arial"/>
          <w:sz w:val="24"/>
          <w:szCs w:val="24"/>
        </w:rPr>
        <w:t>Pažymėtina</w:t>
      </w:r>
      <w:r w:rsidRPr="009E5FAD">
        <w:rPr>
          <w:rFonts w:ascii="Arial" w:hAnsi="Arial" w:cs="Arial"/>
          <w:sz w:val="24"/>
          <w:szCs w:val="24"/>
        </w:rPr>
        <w:t xml:space="preserve"> tai, kad objektyvesni arba mišrūs rodikliai apie teismų darbą Lietuvoje dažnai yra gana aukšti. Pavyzdžiui, Pasaulio teisingumo projekto (</w:t>
      </w:r>
      <w:r w:rsidR="00525AC2" w:rsidRPr="009E5FAD">
        <w:rPr>
          <w:rFonts w:ascii="Arial" w:hAnsi="Arial" w:cs="Arial"/>
          <w:sz w:val="24"/>
          <w:szCs w:val="24"/>
        </w:rPr>
        <w:t xml:space="preserve">angl. </w:t>
      </w:r>
      <w:r w:rsidRPr="009E5FAD">
        <w:rPr>
          <w:rFonts w:ascii="Arial" w:hAnsi="Arial" w:cs="Arial"/>
          <w:i/>
          <w:iCs/>
          <w:sz w:val="24"/>
          <w:szCs w:val="24"/>
        </w:rPr>
        <w:t>World Justice Project</w:t>
      </w:r>
      <w:r w:rsidRPr="009E5FAD">
        <w:rPr>
          <w:rFonts w:ascii="Arial" w:hAnsi="Arial" w:cs="Arial"/>
          <w:sz w:val="24"/>
          <w:szCs w:val="24"/>
        </w:rPr>
        <w:t xml:space="preserve">) </w:t>
      </w:r>
      <w:r w:rsidRPr="009E5FAD">
        <w:rPr>
          <w:rFonts w:ascii="Arial" w:hAnsi="Arial" w:cs="Arial"/>
          <w:b/>
          <w:bCs/>
          <w:sz w:val="24"/>
          <w:szCs w:val="24"/>
        </w:rPr>
        <w:t>Teisės viršenybės indekse</w:t>
      </w:r>
      <w:r w:rsidRPr="009E5FAD">
        <w:rPr>
          <w:rFonts w:ascii="Arial" w:hAnsi="Arial" w:cs="Arial"/>
          <w:sz w:val="24"/>
          <w:szCs w:val="24"/>
        </w:rPr>
        <w:t xml:space="preserve"> 2022 m. Lietuva užėmė </w:t>
      </w:r>
      <w:r w:rsidRPr="009E5FAD">
        <w:rPr>
          <w:rFonts w:ascii="Arial" w:hAnsi="Arial" w:cs="Arial"/>
          <w:b/>
          <w:bCs/>
          <w:sz w:val="24"/>
          <w:szCs w:val="24"/>
        </w:rPr>
        <w:t>18 vietą iš 142 valstybių</w:t>
      </w:r>
      <w:r w:rsidRPr="009E5FAD">
        <w:rPr>
          <w:rFonts w:ascii="Arial" w:hAnsi="Arial" w:cs="Arial"/>
          <w:sz w:val="24"/>
          <w:szCs w:val="24"/>
        </w:rPr>
        <w:t xml:space="preserve"> pagal bendrą teisinės sistemos vertinimą</w:t>
      </w:r>
      <w:r w:rsidRPr="009E5FAD">
        <w:rPr>
          <w:rStyle w:val="Puslapioinaosnuoroda"/>
          <w:rFonts w:ascii="Arial" w:hAnsi="Arial" w:cs="Arial"/>
          <w:sz w:val="24"/>
          <w:szCs w:val="24"/>
        </w:rPr>
        <w:footnoteReference w:id="11"/>
      </w:r>
      <w:r w:rsidR="00B00090" w:rsidRPr="009E5FAD">
        <w:rPr>
          <w:rFonts w:ascii="Arial" w:hAnsi="Arial" w:cs="Arial"/>
          <w:sz w:val="24"/>
          <w:szCs w:val="24"/>
        </w:rPr>
        <w:t>, y</w:t>
      </w:r>
      <w:r w:rsidRPr="009E5FAD">
        <w:rPr>
          <w:rFonts w:ascii="Arial" w:hAnsi="Arial" w:cs="Arial"/>
          <w:sz w:val="24"/>
          <w:szCs w:val="24"/>
        </w:rPr>
        <w:t>pač aukštai įvertinta civilinės teisenos sritis – Lietuva pagal civilinės</w:t>
      </w:r>
      <w:r w:rsidR="00525AC2" w:rsidRPr="009E5FAD">
        <w:rPr>
          <w:rFonts w:ascii="Arial" w:hAnsi="Arial" w:cs="Arial"/>
          <w:sz w:val="24"/>
          <w:szCs w:val="24"/>
        </w:rPr>
        <w:t xml:space="preserve"> srities</w:t>
      </w:r>
      <w:r w:rsidRPr="009E5FAD">
        <w:rPr>
          <w:rFonts w:ascii="Arial" w:hAnsi="Arial" w:cs="Arial"/>
          <w:sz w:val="24"/>
          <w:szCs w:val="24"/>
        </w:rPr>
        <w:t xml:space="preserve"> teisingumo vykdymo rodiklius buvo 10-a pasaulyje</w:t>
      </w:r>
      <w:r w:rsidRPr="009E5FAD">
        <w:rPr>
          <w:rStyle w:val="Puslapioinaosnuoroda"/>
          <w:rFonts w:ascii="Arial" w:hAnsi="Arial" w:cs="Arial"/>
          <w:sz w:val="24"/>
          <w:szCs w:val="24"/>
        </w:rPr>
        <w:footnoteReference w:id="12"/>
      </w:r>
      <w:r w:rsidRPr="009E5FAD">
        <w:rPr>
          <w:rFonts w:ascii="Arial" w:hAnsi="Arial" w:cs="Arial"/>
          <w:sz w:val="24"/>
          <w:szCs w:val="24"/>
        </w:rPr>
        <w:t xml:space="preserve">. Baudžiamojo teisingumo srityje reitingas kiek žemesnis (20-a vieta), tačiau Lietuva patenka į pirmąjį geriausiai teisės viršenybę užtikrinančių šalių trečdalį. </w:t>
      </w:r>
    </w:p>
    <w:p w14:paraId="67068B50" w14:textId="273B0662" w:rsidR="00B0712C" w:rsidRPr="009E5FAD" w:rsidRDefault="009D1BC8" w:rsidP="009E5FAD">
      <w:pPr>
        <w:spacing w:before="0" w:after="0"/>
        <w:ind w:firstLine="720"/>
        <w:jc w:val="both"/>
        <w:rPr>
          <w:rFonts w:ascii="Arial" w:hAnsi="Arial" w:cs="Arial"/>
          <w:sz w:val="24"/>
          <w:szCs w:val="24"/>
        </w:rPr>
      </w:pPr>
      <w:r w:rsidRPr="009E5FAD">
        <w:rPr>
          <w:rFonts w:ascii="Arial" w:hAnsi="Arial" w:cs="Arial"/>
          <w:sz w:val="24"/>
          <w:szCs w:val="24"/>
        </w:rPr>
        <w:t>Šie tarptautiniai vertinimai rodo, kad Lietuvos teismai pagal efektyvumą, procesų skaidrumą, nešališkumą</w:t>
      </w:r>
      <w:r w:rsidR="009B0D82" w:rsidRPr="009E5FAD">
        <w:rPr>
          <w:rFonts w:ascii="Arial" w:hAnsi="Arial" w:cs="Arial"/>
          <w:sz w:val="24"/>
          <w:szCs w:val="24"/>
        </w:rPr>
        <w:t xml:space="preserve"> </w:t>
      </w:r>
      <w:r w:rsidR="00240BE4" w:rsidRPr="009E5FAD">
        <w:rPr>
          <w:rFonts w:ascii="Arial" w:hAnsi="Arial" w:cs="Arial"/>
          <w:sz w:val="24"/>
          <w:szCs w:val="24"/>
        </w:rPr>
        <w:t xml:space="preserve">užima aukštas pozicijas </w:t>
      </w:r>
      <w:r w:rsidRPr="009E5FAD">
        <w:rPr>
          <w:rFonts w:ascii="Arial" w:hAnsi="Arial" w:cs="Arial"/>
          <w:sz w:val="24"/>
          <w:szCs w:val="24"/>
        </w:rPr>
        <w:t xml:space="preserve">pasaulyje. </w:t>
      </w:r>
      <w:r w:rsidR="00AD2E1C" w:rsidRPr="009E5FAD">
        <w:rPr>
          <w:rFonts w:ascii="Arial" w:hAnsi="Arial" w:cs="Arial"/>
          <w:sz w:val="24"/>
          <w:szCs w:val="24"/>
        </w:rPr>
        <w:t>P</w:t>
      </w:r>
      <w:r w:rsidRPr="009E5FAD">
        <w:rPr>
          <w:rFonts w:ascii="Arial" w:hAnsi="Arial" w:cs="Arial"/>
          <w:sz w:val="24"/>
          <w:szCs w:val="24"/>
        </w:rPr>
        <w:t>aradoksalu</w:t>
      </w:r>
      <w:r w:rsidR="00AD2E1C" w:rsidRPr="009E5FAD">
        <w:rPr>
          <w:rFonts w:ascii="Arial" w:hAnsi="Arial" w:cs="Arial"/>
          <w:sz w:val="24"/>
          <w:szCs w:val="24"/>
        </w:rPr>
        <w:t>, bet to</w:t>
      </w:r>
      <w:r w:rsidR="006A3D43" w:rsidRPr="009E5FAD">
        <w:rPr>
          <w:rFonts w:ascii="Arial" w:hAnsi="Arial" w:cs="Arial"/>
          <w:sz w:val="24"/>
          <w:szCs w:val="24"/>
        </w:rPr>
        <w:t xml:space="preserve"> </w:t>
      </w:r>
      <w:r w:rsidRPr="009E5FAD">
        <w:rPr>
          <w:rFonts w:ascii="Arial" w:hAnsi="Arial" w:cs="Arial"/>
          <w:sz w:val="24"/>
          <w:szCs w:val="24"/>
        </w:rPr>
        <w:t xml:space="preserve">neatspindi </w:t>
      </w:r>
      <w:r w:rsidR="003A21AA" w:rsidRPr="009E5FAD">
        <w:rPr>
          <w:rFonts w:ascii="Arial" w:hAnsi="Arial" w:cs="Arial"/>
          <w:sz w:val="24"/>
          <w:szCs w:val="24"/>
        </w:rPr>
        <w:t xml:space="preserve">Lietuvos </w:t>
      </w:r>
      <w:r w:rsidRPr="009E5FAD">
        <w:rPr>
          <w:rFonts w:ascii="Arial" w:hAnsi="Arial" w:cs="Arial"/>
          <w:sz w:val="24"/>
          <w:szCs w:val="24"/>
        </w:rPr>
        <w:t>visuomenės pasitikėjim</w:t>
      </w:r>
      <w:r w:rsidR="003A21AA" w:rsidRPr="009E5FAD">
        <w:rPr>
          <w:rFonts w:ascii="Arial" w:hAnsi="Arial" w:cs="Arial"/>
          <w:sz w:val="24"/>
          <w:szCs w:val="24"/>
        </w:rPr>
        <w:t xml:space="preserve">o </w:t>
      </w:r>
      <w:r w:rsidR="00274791" w:rsidRPr="009E5FAD">
        <w:rPr>
          <w:rFonts w:ascii="Arial" w:hAnsi="Arial" w:cs="Arial"/>
          <w:sz w:val="24"/>
          <w:szCs w:val="24"/>
        </w:rPr>
        <w:t xml:space="preserve">teismais </w:t>
      </w:r>
      <w:r w:rsidR="003A21AA" w:rsidRPr="009E5FAD">
        <w:rPr>
          <w:rFonts w:ascii="Arial" w:hAnsi="Arial" w:cs="Arial"/>
          <w:sz w:val="24"/>
          <w:szCs w:val="24"/>
        </w:rPr>
        <w:t>rodikliai</w:t>
      </w:r>
      <w:r w:rsidRPr="009E5FAD">
        <w:rPr>
          <w:rFonts w:ascii="Arial" w:hAnsi="Arial" w:cs="Arial"/>
          <w:sz w:val="24"/>
          <w:szCs w:val="24"/>
        </w:rPr>
        <w:t>.</w:t>
      </w:r>
      <w:r w:rsidR="007A7A73" w:rsidRPr="009E5FAD">
        <w:rPr>
          <w:rFonts w:ascii="Arial" w:hAnsi="Arial" w:cs="Arial"/>
          <w:sz w:val="24"/>
          <w:szCs w:val="24"/>
        </w:rPr>
        <w:t xml:space="preserve"> </w:t>
      </w:r>
      <w:r w:rsidR="00AF146B" w:rsidRPr="009E5FAD">
        <w:rPr>
          <w:rFonts w:ascii="Arial" w:hAnsi="Arial" w:cs="Arial"/>
          <w:sz w:val="24"/>
          <w:szCs w:val="24"/>
        </w:rPr>
        <w:t>Tokia neat</w:t>
      </w:r>
      <w:r w:rsidR="00C26F12" w:rsidRPr="009E5FAD">
        <w:rPr>
          <w:rFonts w:ascii="Arial" w:hAnsi="Arial" w:cs="Arial"/>
          <w:sz w:val="24"/>
          <w:szCs w:val="24"/>
        </w:rPr>
        <w:t>itiktis leistų</w:t>
      </w:r>
      <w:r w:rsidR="00081B24" w:rsidRPr="009E5FAD">
        <w:rPr>
          <w:rFonts w:ascii="Arial" w:hAnsi="Arial" w:cs="Arial"/>
          <w:sz w:val="24"/>
          <w:szCs w:val="24"/>
        </w:rPr>
        <w:t xml:space="preserve"> daryti </w:t>
      </w:r>
      <w:r w:rsidR="00C26F12" w:rsidRPr="009E5FAD">
        <w:rPr>
          <w:rFonts w:ascii="Arial" w:hAnsi="Arial" w:cs="Arial"/>
          <w:sz w:val="24"/>
          <w:szCs w:val="24"/>
        </w:rPr>
        <w:t>išvadą</w:t>
      </w:r>
      <w:r w:rsidR="007A7A73" w:rsidRPr="009E5FAD">
        <w:rPr>
          <w:rFonts w:ascii="Arial" w:hAnsi="Arial" w:cs="Arial"/>
          <w:sz w:val="24"/>
          <w:szCs w:val="24"/>
        </w:rPr>
        <w:t xml:space="preserve">, </w:t>
      </w:r>
      <w:r w:rsidRPr="009E5FAD">
        <w:rPr>
          <w:rFonts w:ascii="Arial" w:hAnsi="Arial" w:cs="Arial"/>
          <w:sz w:val="24"/>
          <w:szCs w:val="24"/>
        </w:rPr>
        <w:t xml:space="preserve">kad </w:t>
      </w:r>
      <w:r w:rsidR="0046440C" w:rsidRPr="009E5FAD">
        <w:rPr>
          <w:rFonts w:ascii="Arial" w:hAnsi="Arial" w:cs="Arial"/>
          <w:sz w:val="24"/>
          <w:szCs w:val="24"/>
        </w:rPr>
        <w:t>vidiniai prieštaringus</w:t>
      </w:r>
      <w:r w:rsidR="004D435A" w:rsidRPr="009E5FAD">
        <w:rPr>
          <w:rFonts w:ascii="Arial" w:hAnsi="Arial" w:cs="Arial"/>
          <w:sz w:val="24"/>
          <w:szCs w:val="24"/>
        </w:rPr>
        <w:t xml:space="preserve"> nacionalinius</w:t>
      </w:r>
      <w:r w:rsidR="00835AFB" w:rsidRPr="009E5FAD">
        <w:rPr>
          <w:rFonts w:ascii="Arial" w:hAnsi="Arial" w:cs="Arial"/>
          <w:sz w:val="24"/>
          <w:szCs w:val="24"/>
        </w:rPr>
        <w:t xml:space="preserve"> vertinimus</w:t>
      </w:r>
      <w:r w:rsidR="004D435A" w:rsidRPr="009E5FAD">
        <w:rPr>
          <w:rFonts w:ascii="Arial" w:hAnsi="Arial" w:cs="Arial"/>
          <w:sz w:val="24"/>
          <w:szCs w:val="24"/>
        </w:rPr>
        <w:t>, kurie</w:t>
      </w:r>
      <w:r w:rsidR="00835AFB" w:rsidRPr="009E5FAD">
        <w:rPr>
          <w:rFonts w:ascii="Arial" w:hAnsi="Arial" w:cs="Arial"/>
          <w:sz w:val="24"/>
          <w:szCs w:val="24"/>
        </w:rPr>
        <w:t xml:space="preserve"> esmingai disonuoja</w:t>
      </w:r>
      <w:r w:rsidR="0046440C" w:rsidRPr="009E5FAD">
        <w:rPr>
          <w:rFonts w:ascii="Arial" w:hAnsi="Arial" w:cs="Arial"/>
          <w:sz w:val="24"/>
          <w:szCs w:val="24"/>
        </w:rPr>
        <w:t xml:space="preserve"> su viršnacionaliniais</w:t>
      </w:r>
      <w:r w:rsidR="00835AFB" w:rsidRPr="009E5FAD">
        <w:rPr>
          <w:rFonts w:ascii="Arial" w:hAnsi="Arial" w:cs="Arial"/>
          <w:sz w:val="24"/>
          <w:szCs w:val="24"/>
        </w:rPr>
        <w:t xml:space="preserve">, </w:t>
      </w:r>
      <w:r w:rsidR="00303497" w:rsidRPr="009E5FAD">
        <w:rPr>
          <w:rFonts w:ascii="Arial" w:hAnsi="Arial" w:cs="Arial"/>
          <w:sz w:val="24"/>
          <w:szCs w:val="24"/>
        </w:rPr>
        <w:t>lemia</w:t>
      </w:r>
      <w:r w:rsidR="00F55E5F" w:rsidRPr="009E5FAD">
        <w:rPr>
          <w:rFonts w:ascii="Arial" w:hAnsi="Arial" w:cs="Arial"/>
          <w:sz w:val="24"/>
          <w:szCs w:val="24"/>
        </w:rPr>
        <w:t xml:space="preserve"> </w:t>
      </w:r>
      <w:r w:rsidRPr="009E5FAD">
        <w:rPr>
          <w:rFonts w:ascii="Arial" w:hAnsi="Arial" w:cs="Arial"/>
          <w:sz w:val="24"/>
          <w:szCs w:val="24"/>
        </w:rPr>
        <w:t>ne vien</w:t>
      </w:r>
      <w:r w:rsidR="009168EF" w:rsidRPr="009E5FAD">
        <w:rPr>
          <w:rFonts w:ascii="Arial" w:hAnsi="Arial" w:cs="Arial"/>
          <w:sz w:val="24"/>
          <w:szCs w:val="24"/>
        </w:rPr>
        <w:t xml:space="preserve"> ir ne tiek</w:t>
      </w:r>
      <w:r w:rsidRPr="009E5FAD">
        <w:rPr>
          <w:rFonts w:ascii="Arial" w:hAnsi="Arial" w:cs="Arial"/>
          <w:sz w:val="24"/>
          <w:szCs w:val="24"/>
        </w:rPr>
        <w:t xml:space="preserve"> teismų darbo kokybė, </w:t>
      </w:r>
      <w:r w:rsidR="00F55E5F" w:rsidRPr="009E5FAD">
        <w:rPr>
          <w:rFonts w:ascii="Arial" w:hAnsi="Arial" w:cs="Arial"/>
          <w:sz w:val="24"/>
          <w:szCs w:val="24"/>
        </w:rPr>
        <w:t xml:space="preserve">kiek </w:t>
      </w:r>
      <w:r w:rsidRPr="009E5FAD">
        <w:rPr>
          <w:rFonts w:ascii="Arial" w:hAnsi="Arial" w:cs="Arial"/>
          <w:sz w:val="24"/>
          <w:szCs w:val="24"/>
        </w:rPr>
        <w:t>vieša</w:t>
      </w:r>
      <w:r w:rsidR="00E24C91" w:rsidRPr="009E5FAD">
        <w:rPr>
          <w:rFonts w:ascii="Arial" w:hAnsi="Arial" w:cs="Arial"/>
          <w:sz w:val="24"/>
          <w:szCs w:val="24"/>
        </w:rPr>
        <w:t>sis</w:t>
      </w:r>
      <w:r w:rsidRPr="009E5FAD">
        <w:rPr>
          <w:rFonts w:ascii="Arial" w:hAnsi="Arial" w:cs="Arial"/>
          <w:sz w:val="24"/>
          <w:szCs w:val="24"/>
        </w:rPr>
        <w:t xml:space="preserve"> suv</w:t>
      </w:r>
      <w:r w:rsidR="005D4AAC" w:rsidRPr="009E5FAD">
        <w:rPr>
          <w:rFonts w:ascii="Arial" w:hAnsi="Arial" w:cs="Arial"/>
          <w:sz w:val="24"/>
          <w:szCs w:val="24"/>
        </w:rPr>
        <w:t>okim</w:t>
      </w:r>
      <w:r w:rsidR="00E24C91" w:rsidRPr="009E5FAD">
        <w:rPr>
          <w:rFonts w:ascii="Arial" w:hAnsi="Arial" w:cs="Arial"/>
          <w:sz w:val="24"/>
          <w:szCs w:val="24"/>
        </w:rPr>
        <w:t>as</w:t>
      </w:r>
      <w:r w:rsidR="005D4AAC" w:rsidRPr="009E5FAD">
        <w:rPr>
          <w:rFonts w:ascii="Arial" w:hAnsi="Arial" w:cs="Arial"/>
          <w:sz w:val="24"/>
          <w:szCs w:val="24"/>
        </w:rPr>
        <w:t xml:space="preserve"> ir supratim</w:t>
      </w:r>
      <w:r w:rsidR="00E24C91" w:rsidRPr="009E5FAD">
        <w:rPr>
          <w:rFonts w:ascii="Arial" w:hAnsi="Arial" w:cs="Arial"/>
          <w:sz w:val="24"/>
          <w:szCs w:val="24"/>
        </w:rPr>
        <w:t>as</w:t>
      </w:r>
      <w:r w:rsidR="005D4AAC" w:rsidRPr="009E5FAD">
        <w:rPr>
          <w:rFonts w:ascii="Arial" w:hAnsi="Arial" w:cs="Arial"/>
          <w:sz w:val="24"/>
          <w:szCs w:val="24"/>
        </w:rPr>
        <w:t xml:space="preserve"> apie teismų funkcijas, jų veiklą</w:t>
      </w:r>
      <w:r w:rsidRPr="009E5FAD">
        <w:rPr>
          <w:rFonts w:ascii="Arial" w:hAnsi="Arial" w:cs="Arial"/>
          <w:sz w:val="24"/>
          <w:szCs w:val="24"/>
        </w:rPr>
        <w:t xml:space="preserve"> bei </w:t>
      </w:r>
      <w:r w:rsidR="005D4AAC" w:rsidRPr="009E5FAD">
        <w:rPr>
          <w:rFonts w:ascii="Arial" w:hAnsi="Arial" w:cs="Arial"/>
          <w:sz w:val="24"/>
          <w:szCs w:val="24"/>
        </w:rPr>
        <w:t xml:space="preserve">teismų </w:t>
      </w:r>
      <w:r w:rsidRPr="009E5FAD">
        <w:rPr>
          <w:rFonts w:ascii="Arial" w:hAnsi="Arial" w:cs="Arial"/>
          <w:sz w:val="24"/>
          <w:szCs w:val="24"/>
        </w:rPr>
        <w:t>komunikacij</w:t>
      </w:r>
      <w:r w:rsidR="00274791" w:rsidRPr="009E5FAD">
        <w:rPr>
          <w:rFonts w:ascii="Arial" w:hAnsi="Arial" w:cs="Arial"/>
          <w:sz w:val="24"/>
          <w:szCs w:val="24"/>
        </w:rPr>
        <w:t>ą</w:t>
      </w:r>
      <w:r w:rsidRPr="009E5FAD">
        <w:rPr>
          <w:rFonts w:ascii="Arial" w:hAnsi="Arial" w:cs="Arial"/>
          <w:sz w:val="24"/>
          <w:szCs w:val="24"/>
        </w:rPr>
        <w:t>.</w:t>
      </w:r>
    </w:p>
    <w:bookmarkEnd w:id="0"/>
    <w:bookmarkEnd w:id="1"/>
    <w:p w14:paraId="278403BD" w14:textId="60B0EFF8" w:rsidR="00B85307" w:rsidRPr="009E5FAD" w:rsidRDefault="00C41C40" w:rsidP="009E5FAD">
      <w:pPr>
        <w:spacing w:before="0" w:after="0"/>
        <w:ind w:firstLine="720"/>
        <w:jc w:val="both"/>
        <w:rPr>
          <w:rFonts w:ascii="Arial" w:hAnsi="Arial" w:cs="Arial"/>
          <w:sz w:val="24"/>
          <w:szCs w:val="24"/>
        </w:rPr>
      </w:pPr>
      <w:r w:rsidRPr="009E5FAD">
        <w:rPr>
          <w:rFonts w:ascii="Arial" w:hAnsi="Arial" w:cs="Arial"/>
          <w:sz w:val="24"/>
          <w:szCs w:val="24"/>
        </w:rPr>
        <w:t xml:space="preserve">2024 m. gruodžio – 2025 m. sausio mėn. buvo atliktas </w:t>
      </w:r>
      <w:r w:rsidR="000078C2" w:rsidRPr="009E5FAD">
        <w:rPr>
          <w:rFonts w:ascii="Arial" w:hAnsi="Arial" w:cs="Arial"/>
          <w:sz w:val="24"/>
          <w:szCs w:val="24"/>
        </w:rPr>
        <w:t>Lietuv</w:t>
      </w:r>
      <w:r w:rsidR="00FF20B9" w:rsidRPr="009E5FAD">
        <w:rPr>
          <w:rFonts w:ascii="Arial" w:hAnsi="Arial" w:cs="Arial"/>
          <w:sz w:val="24"/>
          <w:szCs w:val="24"/>
        </w:rPr>
        <w:t>o</w:t>
      </w:r>
      <w:r w:rsidR="000078C2" w:rsidRPr="009E5FAD">
        <w:rPr>
          <w:rFonts w:ascii="Arial" w:hAnsi="Arial" w:cs="Arial"/>
          <w:sz w:val="24"/>
          <w:szCs w:val="24"/>
        </w:rPr>
        <w:t>s teismų komunikacijos auditas</w:t>
      </w:r>
      <w:r w:rsidR="004A74DE" w:rsidRPr="009E5FAD">
        <w:rPr>
          <w:rStyle w:val="Puslapioinaosnuoroda"/>
          <w:rFonts w:ascii="Arial" w:hAnsi="Arial" w:cs="Arial"/>
          <w:sz w:val="24"/>
          <w:szCs w:val="24"/>
        </w:rPr>
        <w:footnoteReference w:id="13"/>
      </w:r>
      <w:r w:rsidR="000078C2" w:rsidRPr="009E5FAD">
        <w:rPr>
          <w:rFonts w:ascii="Arial" w:hAnsi="Arial" w:cs="Arial"/>
          <w:sz w:val="24"/>
          <w:szCs w:val="24"/>
        </w:rPr>
        <w:t>,</w:t>
      </w:r>
      <w:r w:rsidR="00833860" w:rsidRPr="009E5FAD">
        <w:rPr>
          <w:rFonts w:ascii="Arial" w:hAnsi="Arial" w:cs="Arial"/>
          <w:sz w:val="24"/>
          <w:szCs w:val="24"/>
        </w:rPr>
        <w:t xml:space="preserve"> </w:t>
      </w:r>
      <w:r w:rsidR="00B53E91" w:rsidRPr="009E5FAD">
        <w:rPr>
          <w:rFonts w:ascii="Arial" w:hAnsi="Arial" w:cs="Arial"/>
          <w:sz w:val="24"/>
          <w:szCs w:val="24"/>
        </w:rPr>
        <w:t>kurio išvadose</w:t>
      </w:r>
      <w:r w:rsidR="00B85307" w:rsidRPr="009E5FAD">
        <w:rPr>
          <w:rFonts w:ascii="Arial" w:hAnsi="Arial" w:cs="Arial"/>
          <w:sz w:val="24"/>
          <w:szCs w:val="24"/>
        </w:rPr>
        <w:t xml:space="preserve"> pažymima, jog visuomenės suvokimą apie teismų sistemos veiklą ir jos reputaciją formuoja daugelio subjektų veiksmai – kiekvieno iš 21 teismo atskirai, jų teisėjų ir darbuotojų, taip pat teismų savivaldos institucijų, Administracijos </w:t>
      </w:r>
      <w:r w:rsidR="00F70FFE" w:rsidRPr="009E5FAD">
        <w:rPr>
          <w:rFonts w:ascii="Arial" w:hAnsi="Arial" w:cs="Arial"/>
          <w:sz w:val="24"/>
          <w:szCs w:val="24"/>
        </w:rPr>
        <w:t>darbuotoj</w:t>
      </w:r>
      <w:r w:rsidR="00442714" w:rsidRPr="009E5FAD">
        <w:rPr>
          <w:rFonts w:ascii="Arial" w:hAnsi="Arial" w:cs="Arial"/>
          <w:sz w:val="24"/>
          <w:szCs w:val="24"/>
        </w:rPr>
        <w:t>ų</w:t>
      </w:r>
      <w:r w:rsidR="00B85307" w:rsidRPr="009E5FAD">
        <w:rPr>
          <w:rFonts w:ascii="Arial" w:hAnsi="Arial" w:cs="Arial"/>
          <w:sz w:val="24"/>
          <w:szCs w:val="24"/>
        </w:rPr>
        <w:t xml:space="preserve"> ir kit</w:t>
      </w:r>
      <w:r w:rsidR="00442714" w:rsidRPr="009E5FAD">
        <w:rPr>
          <w:rFonts w:ascii="Arial" w:hAnsi="Arial" w:cs="Arial"/>
          <w:sz w:val="24"/>
          <w:szCs w:val="24"/>
        </w:rPr>
        <w:t>ų</w:t>
      </w:r>
      <w:r w:rsidR="00B85307" w:rsidRPr="009E5FAD">
        <w:rPr>
          <w:rFonts w:ascii="Arial" w:hAnsi="Arial" w:cs="Arial"/>
          <w:sz w:val="24"/>
          <w:szCs w:val="24"/>
        </w:rPr>
        <w:t xml:space="preserve"> susij</w:t>
      </w:r>
      <w:r w:rsidR="00442714" w:rsidRPr="009E5FAD">
        <w:rPr>
          <w:rFonts w:ascii="Arial" w:hAnsi="Arial" w:cs="Arial"/>
          <w:sz w:val="24"/>
          <w:szCs w:val="24"/>
        </w:rPr>
        <w:t>usių</w:t>
      </w:r>
      <w:r w:rsidR="00B85307" w:rsidRPr="009E5FAD">
        <w:rPr>
          <w:rFonts w:ascii="Arial" w:hAnsi="Arial" w:cs="Arial"/>
          <w:sz w:val="24"/>
          <w:szCs w:val="24"/>
        </w:rPr>
        <w:t xml:space="preserve"> dalyvi</w:t>
      </w:r>
      <w:r w:rsidR="00442714" w:rsidRPr="009E5FAD">
        <w:rPr>
          <w:rFonts w:ascii="Arial" w:hAnsi="Arial" w:cs="Arial"/>
          <w:sz w:val="24"/>
          <w:szCs w:val="24"/>
        </w:rPr>
        <w:t>ų</w:t>
      </w:r>
      <w:r w:rsidR="00B85307" w:rsidRPr="009E5FAD">
        <w:rPr>
          <w:rFonts w:ascii="Arial" w:hAnsi="Arial" w:cs="Arial"/>
          <w:sz w:val="24"/>
          <w:szCs w:val="24"/>
        </w:rPr>
        <w:t xml:space="preserve">. </w:t>
      </w:r>
      <w:r w:rsidR="00A503AB" w:rsidRPr="009E5FAD">
        <w:rPr>
          <w:rFonts w:ascii="Arial" w:hAnsi="Arial" w:cs="Arial"/>
          <w:sz w:val="24"/>
          <w:szCs w:val="24"/>
        </w:rPr>
        <w:t>Kaip nurodoma audito išvadose, v</w:t>
      </w:r>
      <w:r w:rsidR="00B85307" w:rsidRPr="009E5FAD">
        <w:rPr>
          <w:rFonts w:ascii="Arial" w:hAnsi="Arial" w:cs="Arial"/>
          <w:sz w:val="24"/>
          <w:szCs w:val="24"/>
        </w:rPr>
        <w:t xml:space="preserve">ertinant komunikacijos veiksmingumą svarbu atsižvelgti į šiuos esminius </w:t>
      </w:r>
      <w:r w:rsidR="00F70FFE" w:rsidRPr="009E5FAD">
        <w:rPr>
          <w:rFonts w:ascii="Arial" w:hAnsi="Arial" w:cs="Arial"/>
          <w:sz w:val="24"/>
          <w:szCs w:val="24"/>
        </w:rPr>
        <w:t>veiksnius</w:t>
      </w:r>
      <w:r w:rsidR="00B85307" w:rsidRPr="009E5FAD">
        <w:rPr>
          <w:rFonts w:ascii="Arial" w:hAnsi="Arial" w:cs="Arial"/>
          <w:sz w:val="24"/>
          <w:szCs w:val="24"/>
        </w:rPr>
        <w:t>:</w:t>
      </w:r>
    </w:p>
    <w:p w14:paraId="0E9023BC" w14:textId="1CF4A7E1" w:rsidR="00B85307" w:rsidRPr="009E5FAD" w:rsidRDefault="00B85307" w:rsidP="009E5FAD">
      <w:pPr>
        <w:numPr>
          <w:ilvl w:val="0"/>
          <w:numId w:val="6"/>
        </w:numPr>
        <w:tabs>
          <w:tab w:val="clear" w:pos="720"/>
        </w:tabs>
        <w:spacing w:before="0" w:after="0"/>
        <w:ind w:left="0" w:firstLine="709"/>
        <w:jc w:val="both"/>
        <w:rPr>
          <w:rFonts w:ascii="Arial" w:hAnsi="Arial" w:cs="Arial"/>
          <w:sz w:val="24"/>
          <w:szCs w:val="24"/>
        </w:rPr>
      </w:pPr>
      <w:r w:rsidRPr="009E5FAD">
        <w:rPr>
          <w:rFonts w:ascii="Arial" w:hAnsi="Arial" w:cs="Arial"/>
          <w:sz w:val="24"/>
          <w:szCs w:val="24"/>
        </w:rPr>
        <w:t xml:space="preserve">Nedidelė visuomenės dalis turi tiesioginę bendravimo su teismais patirtį. Likusi didžioji visuomenės </w:t>
      </w:r>
      <w:r w:rsidR="0017253B" w:rsidRPr="009E5FAD">
        <w:rPr>
          <w:rFonts w:ascii="Arial" w:hAnsi="Arial" w:cs="Arial"/>
          <w:sz w:val="24"/>
          <w:szCs w:val="24"/>
        </w:rPr>
        <w:t xml:space="preserve">dalis </w:t>
      </w:r>
      <w:r w:rsidRPr="009E5FAD">
        <w:rPr>
          <w:rFonts w:ascii="Arial" w:hAnsi="Arial" w:cs="Arial"/>
          <w:sz w:val="24"/>
          <w:szCs w:val="24"/>
        </w:rPr>
        <w:t>nuomonę apie teism</w:t>
      </w:r>
      <w:r w:rsidR="00081B24" w:rsidRPr="009E5FAD">
        <w:rPr>
          <w:rFonts w:ascii="Arial" w:hAnsi="Arial" w:cs="Arial"/>
          <w:sz w:val="24"/>
          <w:szCs w:val="24"/>
        </w:rPr>
        <w:t xml:space="preserve">us, teisingumo paslaugos </w:t>
      </w:r>
      <w:r w:rsidRPr="009E5FAD">
        <w:rPr>
          <w:rFonts w:ascii="Arial" w:hAnsi="Arial" w:cs="Arial"/>
          <w:sz w:val="24"/>
          <w:szCs w:val="24"/>
        </w:rPr>
        <w:t>kokybę</w:t>
      </w:r>
      <w:r w:rsidR="009B0D82" w:rsidRPr="009E5FAD">
        <w:rPr>
          <w:rFonts w:ascii="Arial" w:hAnsi="Arial" w:cs="Arial"/>
          <w:sz w:val="24"/>
          <w:szCs w:val="24"/>
        </w:rPr>
        <w:t xml:space="preserve"> </w:t>
      </w:r>
      <w:r w:rsidRPr="009E5FAD">
        <w:rPr>
          <w:rFonts w:ascii="Arial" w:hAnsi="Arial" w:cs="Arial"/>
          <w:sz w:val="24"/>
          <w:szCs w:val="24"/>
        </w:rPr>
        <w:t xml:space="preserve">susidaro tiesiogiai nesinaudodama </w:t>
      </w:r>
      <w:r w:rsidR="00081B24" w:rsidRPr="009E5FAD">
        <w:rPr>
          <w:rFonts w:ascii="Arial" w:hAnsi="Arial" w:cs="Arial"/>
          <w:sz w:val="24"/>
          <w:szCs w:val="24"/>
        </w:rPr>
        <w:t>šia paslauga</w:t>
      </w:r>
      <w:r w:rsidRPr="009E5FAD">
        <w:rPr>
          <w:rFonts w:ascii="Arial" w:hAnsi="Arial" w:cs="Arial"/>
          <w:sz w:val="24"/>
          <w:szCs w:val="24"/>
        </w:rPr>
        <w:t>.</w:t>
      </w:r>
    </w:p>
    <w:p w14:paraId="4AB78E01" w14:textId="77777777" w:rsidR="00B85307" w:rsidRPr="009E5FAD" w:rsidRDefault="00B85307" w:rsidP="009E5FAD">
      <w:pPr>
        <w:numPr>
          <w:ilvl w:val="0"/>
          <w:numId w:val="6"/>
        </w:numPr>
        <w:tabs>
          <w:tab w:val="clear" w:pos="720"/>
        </w:tabs>
        <w:spacing w:before="0" w:after="0"/>
        <w:ind w:left="0" w:firstLine="709"/>
        <w:jc w:val="both"/>
        <w:rPr>
          <w:rFonts w:ascii="Arial" w:hAnsi="Arial" w:cs="Arial"/>
          <w:sz w:val="24"/>
          <w:szCs w:val="24"/>
        </w:rPr>
      </w:pPr>
      <w:r w:rsidRPr="009E5FAD">
        <w:rPr>
          <w:rFonts w:ascii="Arial" w:hAnsi="Arial" w:cs="Arial"/>
          <w:sz w:val="24"/>
          <w:szCs w:val="24"/>
        </w:rPr>
        <w:t>Didelė visuomenės dalis turi ribotas žinias apie teisėsaugos, teisėtvarkos ir teismų veikimą, dėl to jų suvokimas apie teismų veiklą dažnai būna fragmentiškas arba netikslus.</w:t>
      </w:r>
    </w:p>
    <w:p w14:paraId="7ECFAABB" w14:textId="70D92E6A" w:rsidR="00B85307" w:rsidRPr="009E5FAD" w:rsidRDefault="00B85307" w:rsidP="009E5FAD">
      <w:pPr>
        <w:numPr>
          <w:ilvl w:val="0"/>
          <w:numId w:val="6"/>
        </w:numPr>
        <w:tabs>
          <w:tab w:val="clear" w:pos="720"/>
          <w:tab w:val="num" w:pos="360"/>
        </w:tabs>
        <w:spacing w:before="0" w:after="0"/>
        <w:ind w:left="0" w:firstLine="709"/>
        <w:jc w:val="both"/>
        <w:rPr>
          <w:rFonts w:ascii="Arial" w:hAnsi="Arial" w:cs="Arial"/>
          <w:sz w:val="24"/>
          <w:szCs w:val="24"/>
        </w:rPr>
      </w:pPr>
      <w:r w:rsidRPr="009E5FAD">
        <w:rPr>
          <w:rFonts w:ascii="Arial" w:hAnsi="Arial" w:cs="Arial"/>
          <w:sz w:val="24"/>
          <w:szCs w:val="24"/>
        </w:rPr>
        <w:t>Nedaugelis visuomenės narių yra susipažinę su didžiule pažanga, kurią per pastaruosius 3</w:t>
      </w:r>
      <w:r w:rsidR="00A7529E" w:rsidRPr="009E5FAD">
        <w:rPr>
          <w:rFonts w:ascii="Arial" w:hAnsi="Arial" w:cs="Arial"/>
          <w:sz w:val="24"/>
          <w:szCs w:val="24"/>
        </w:rPr>
        <w:t>5</w:t>
      </w:r>
      <w:r w:rsidRPr="009E5FAD">
        <w:rPr>
          <w:rFonts w:ascii="Arial" w:hAnsi="Arial" w:cs="Arial"/>
          <w:sz w:val="24"/>
          <w:szCs w:val="24"/>
        </w:rPr>
        <w:t xml:space="preserve"> metus padarė Lietuvos teismų sistema, ir nedaugeliui žinoma, jog dabartinė teismų sistema reikšmingai skiriasi </w:t>
      </w:r>
      <w:r w:rsidR="00A7529E" w:rsidRPr="009E5FAD">
        <w:rPr>
          <w:rFonts w:ascii="Arial" w:hAnsi="Arial" w:cs="Arial"/>
          <w:sz w:val="24"/>
          <w:szCs w:val="24"/>
        </w:rPr>
        <w:t xml:space="preserve">net </w:t>
      </w:r>
      <w:r w:rsidRPr="009E5FAD">
        <w:rPr>
          <w:rFonts w:ascii="Arial" w:hAnsi="Arial" w:cs="Arial"/>
          <w:sz w:val="24"/>
          <w:szCs w:val="24"/>
        </w:rPr>
        <w:t>nuo tos, kuri veikė prieš dešimtmetį.</w:t>
      </w:r>
    </w:p>
    <w:p w14:paraId="7FD5B720" w14:textId="7E8E33D0" w:rsidR="00B85307" w:rsidRPr="009E5FAD" w:rsidRDefault="00B85307" w:rsidP="009E5FAD">
      <w:pPr>
        <w:numPr>
          <w:ilvl w:val="0"/>
          <w:numId w:val="6"/>
        </w:numPr>
        <w:tabs>
          <w:tab w:val="clear" w:pos="720"/>
          <w:tab w:val="num" w:pos="360"/>
        </w:tabs>
        <w:spacing w:before="0" w:after="0"/>
        <w:ind w:left="0" w:firstLine="709"/>
        <w:jc w:val="both"/>
        <w:rPr>
          <w:rFonts w:ascii="Arial" w:hAnsi="Arial" w:cs="Arial"/>
          <w:sz w:val="24"/>
          <w:szCs w:val="24"/>
        </w:rPr>
      </w:pPr>
      <w:r w:rsidRPr="009E5FAD">
        <w:rPr>
          <w:rFonts w:ascii="Arial" w:hAnsi="Arial" w:cs="Arial"/>
          <w:sz w:val="24"/>
          <w:szCs w:val="24"/>
        </w:rPr>
        <w:t>Visuomenės nuomon</w:t>
      </w:r>
      <w:r w:rsidR="003E3FF5" w:rsidRPr="009E5FAD">
        <w:rPr>
          <w:rFonts w:ascii="Arial" w:hAnsi="Arial" w:cs="Arial"/>
          <w:sz w:val="24"/>
          <w:szCs w:val="24"/>
        </w:rPr>
        <w:t>ei didelę įtaką</w:t>
      </w:r>
      <w:r w:rsidRPr="009E5FAD">
        <w:rPr>
          <w:rFonts w:ascii="Arial" w:hAnsi="Arial" w:cs="Arial"/>
          <w:sz w:val="24"/>
          <w:szCs w:val="24"/>
        </w:rPr>
        <w:t xml:space="preserve"> taip pat </w:t>
      </w:r>
      <w:r w:rsidR="003E3FF5" w:rsidRPr="009E5FAD">
        <w:rPr>
          <w:rFonts w:ascii="Arial" w:hAnsi="Arial" w:cs="Arial"/>
          <w:sz w:val="24"/>
          <w:szCs w:val="24"/>
        </w:rPr>
        <w:t>turi</w:t>
      </w:r>
      <w:r w:rsidRPr="009E5FAD">
        <w:rPr>
          <w:rFonts w:ascii="Arial" w:hAnsi="Arial" w:cs="Arial"/>
          <w:sz w:val="24"/>
          <w:szCs w:val="24"/>
        </w:rPr>
        <w:t xml:space="preserve"> </w:t>
      </w:r>
      <w:r w:rsidR="00A7529E" w:rsidRPr="009E5FAD">
        <w:rPr>
          <w:rFonts w:ascii="Arial" w:hAnsi="Arial" w:cs="Arial"/>
          <w:sz w:val="24"/>
          <w:szCs w:val="24"/>
        </w:rPr>
        <w:t>konkretaus</w:t>
      </w:r>
      <w:r w:rsidRPr="009E5FAD">
        <w:rPr>
          <w:rFonts w:ascii="Arial" w:hAnsi="Arial" w:cs="Arial"/>
          <w:sz w:val="24"/>
          <w:szCs w:val="24"/>
        </w:rPr>
        <w:t xml:space="preserve"> teism</w:t>
      </w:r>
      <w:r w:rsidR="00A7529E" w:rsidRPr="009E5FAD">
        <w:rPr>
          <w:rFonts w:ascii="Arial" w:hAnsi="Arial" w:cs="Arial"/>
          <w:sz w:val="24"/>
          <w:szCs w:val="24"/>
        </w:rPr>
        <w:t>o</w:t>
      </w:r>
      <w:r w:rsidRPr="009E5FAD">
        <w:rPr>
          <w:rFonts w:ascii="Arial" w:hAnsi="Arial" w:cs="Arial"/>
          <w:sz w:val="24"/>
          <w:szCs w:val="24"/>
        </w:rPr>
        <w:t xml:space="preserve"> veiklos rezultatų vertinimas.</w:t>
      </w:r>
    </w:p>
    <w:p w14:paraId="258E1D71" w14:textId="0C70B748" w:rsidR="00B53E91" w:rsidRPr="009E5FAD" w:rsidRDefault="00B53E91" w:rsidP="009E5FAD">
      <w:pPr>
        <w:spacing w:before="0" w:after="0"/>
        <w:ind w:firstLine="720"/>
        <w:jc w:val="both"/>
        <w:rPr>
          <w:rFonts w:ascii="Arial" w:hAnsi="Arial" w:cs="Arial"/>
          <w:sz w:val="24"/>
          <w:szCs w:val="24"/>
        </w:rPr>
      </w:pPr>
      <w:r w:rsidRPr="009E5FAD">
        <w:rPr>
          <w:rFonts w:ascii="Arial" w:hAnsi="Arial" w:cs="Arial"/>
          <w:sz w:val="24"/>
          <w:szCs w:val="24"/>
        </w:rPr>
        <w:t xml:space="preserve">Lietuvos teismų komunikacijos audito išvadose teigiama, kad teismų sistema sukuria daug aktualaus, kokybiško ir patrauklaus turinio, teismų komunikacija yra </w:t>
      </w:r>
      <w:r w:rsidR="0017253B" w:rsidRPr="009E5FAD">
        <w:rPr>
          <w:rFonts w:ascii="Arial" w:hAnsi="Arial" w:cs="Arial"/>
          <w:sz w:val="24"/>
          <w:szCs w:val="24"/>
        </w:rPr>
        <w:t xml:space="preserve">gana </w:t>
      </w:r>
      <w:r w:rsidRPr="009E5FAD">
        <w:rPr>
          <w:rFonts w:ascii="Arial" w:hAnsi="Arial" w:cs="Arial"/>
          <w:sz w:val="24"/>
          <w:szCs w:val="24"/>
        </w:rPr>
        <w:t>intensyvi ir efektyvi, tačiau nėra išnaudojamas visas potencialas. Paminėtinos šiose išvadose pažymėtos teismų sistemos komunikacijos tobulinimo galimybės:</w:t>
      </w:r>
    </w:p>
    <w:p w14:paraId="580C32F1" w14:textId="59803721" w:rsidR="00B53E91" w:rsidRPr="009E5FAD" w:rsidRDefault="0017253B" w:rsidP="009E5FAD">
      <w:pPr>
        <w:pStyle w:val="Sraopastraipa"/>
        <w:numPr>
          <w:ilvl w:val="0"/>
          <w:numId w:val="4"/>
        </w:numPr>
        <w:spacing w:before="0" w:after="0"/>
        <w:ind w:hanging="731"/>
        <w:jc w:val="both"/>
        <w:rPr>
          <w:rFonts w:ascii="Arial" w:hAnsi="Arial" w:cs="Arial"/>
          <w:sz w:val="24"/>
          <w:szCs w:val="24"/>
        </w:rPr>
      </w:pPr>
      <w:r w:rsidRPr="009E5FAD">
        <w:rPr>
          <w:rFonts w:ascii="Arial" w:hAnsi="Arial" w:cs="Arial"/>
          <w:sz w:val="24"/>
          <w:szCs w:val="24"/>
        </w:rPr>
        <w:t>t</w:t>
      </w:r>
      <w:r w:rsidR="00B53E91" w:rsidRPr="009E5FAD">
        <w:rPr>
          <w:rFonts w:ascii="Arial" w:hAnsi="Arial" w:cs="Arial"/>
          <w:sz w:val="24"/>
          <w:szCs w:val="24"/>
        </w:rPr>
        <w:t>eismų komunikacijoje būtina suformuluoti ir išryškinti strategines žinutes;</w:t>
      </w:r>
    </w:p>
    <w:p w14:paraId="670B3EE9" w14:textId="43752D06" w:rsidR="00B53E91" w:rsidRPr="009E5FAD" w:rsidRDefault="00B53E91" w:rsidP="009E5FAD">
      <w:pPr>
        <w:pStyle w:val="Sraopastraipa"/>
        <w:numPr>
          <w:ilvl w:val="0"/>
          <w:numId w:val="4"/>
        </w:numPr>
        <w:spacing w:before="0" w:after="0"/>
        <w:ind w:left="0" w:firstLine="709"/>
        <w:jc w:val="both"/>
        <w:rPr>
          <w:rFonts w:ascii="Arial" w:hAnsi="Arial" w:cs="Arial"/>
          <w:sz w:val="24"/>
          <w:szCs w:val="24"/>
        </w:rPr>
      </w:pPr>
      <w:r w:rsidRPr="009E5FAD">
        <w:rPr>
          <w:rFonts w:ascii="Arial" w:hAnsi="Arial" w:cs="Arial"/>
          <w:sz w:val="24"/>
          <w:szCs w:val="24"/>
        </w:rPr>
        <w:t xml:space="preserve">išnaudoti įvairias proaktyvios viešos komunikacijos galimybes, nesiremiant vien ryšiais su žiniasklaida, </w:t>
      </w:r>
      <w:r w:rsidR="00C946C5" w:rsidRPr="009E5FAD">
        <w:rPr>
          <w:rFonts w:ascii="Arial" w:hAnsi="Arial" w:cs="Arial"/>
          <w:sz w:val="24"/>
          <w:szCs w:val="24"/>
        </w:rPr>
        <w:t>apsvarstant</w:t>
      </w:r>
      <w:r w:rsidRPr="009E5FAD">
        <w:rPr>
          <w:rFonts w:ascii="Arial" w:hAnsi="Arial" w:cs="Arial"/>
          <w:sz w:val="24"/>
          <w:szCs w:val="24"/>
        </w:rPr>
        <w:t xml:space="preserve"> ir mokamos žiniasklaidos galimybes strateginiam teismų įvaizdžio formavimui; </w:t>
      </w:r>
    </w:p>
    <w:p w14:paraId="3579580C" w14:textId="0846A9A7" w:rsidR="00B53E91" w:rsidRPr="009E5FAD" w:rsidRDefault="00FD2C45" w:rsidP="009E5FAD">
      <w:pPr>
        <w:pStyle w:val="Sraopastraipa"/>
        <w:numPr>
          <w:ilvl w:val="0"/>
          <w:numId w:val="4"/>
        </w:numPr>
        <w:spacing w:before="0" w:after="0"/>
        <w:ind w:left="0" w:firstLine="709"/>
        <w:jc w:val="both"/>
        <w:rPr>
          <w:rFonts w:ascii="Arial" w:hAnsi="Arial" w:cs="Arial"/>
          <w:sz w:val="24"/>
          <w:szCs w:val="24"/>
        </w:rPr>
      </w:pPr>
      <w:r w:rsidRPr="009E5FAD">
        <w:rPr>
          <w:rFonts w:ascii="Arial" w:hAnsi="Arial" w:cs="Arial"/>
          <w:sz w:val="24"/>
          <w:szCs w:val="24"/>
        </w:rPr>
        <w:t xml:space="preserve">stiprinti </w:t>
      </w:r>
      <w:r w:rsidR="00B53E91" w:rsidRPr="009E5FAD">
        <w:rPr>
          <w:rFonts w:ascii="Arial" w:hAnsi="Arial" w:cs="Arial"/>
          <w:sz w:val="24"/>
          <w:szCs w:val="24"/>
        </w:rPr>
        <w:t>teismų sistemos atstovų kaip nuomonės lyderių ratą;</w:t>
      </w:r>
    </w:p>
    <w:p w14:paraId="0B339150" w14:textId="01905201" w:rsidR="00B53E91" w:rsidRPr="009E5FAD" w:rsidRDefault="0017253B" w:rsidP="009E5FAD">
      <w:pPr>
        <w:pStyle w:val="Sraopastraipa"/>
        <w:numPr>
          <w:ilvl w:val="0"/>
          <w:numId w:val="4"/>
        </w:numPr>
        <w:spacing w:before="0" w:after="0"/>
        <w:ind w:left="0" w:firstLine="709"/>
        <w:jc w:val="both"/>
        <w:rPr>
          <w:rFonts w:ascii="Arial" w:hAnsi="Arial" w:cs="Arial"/>
          <w:sz w:val="24"/>
          <w:szCs w:val="24"/>
        </w:rPr>
      </w:pPr>
      <w:r w:rsidRPr="009E5FAD">
        <w:rPr>
          <w:rFonts w:ascii="Arial" w:hAnsi="Arial" w:cs="Arial"/>
          <w:sz w:val="24"/>
          <w:szCs w:val="24"/>
        </w:rPr>
        <w:t>a</w:t>
      </w:r>
      <w:r w:rsidR="00B53E91" w:rsidRPr="009E5FAD">
        <w:rPr>
          <w:rFonts w:ascii="Arial" w:hAnsi="Arial" w:cs="Arial"/>
          <w:sz w:val="24"/>
          <w:szCs w:val="24"/>
        </w:rPr>
        <w:t xml:space="preserve">ktyviau išnaudoti </w:t>
      </w:r>
      <w:r w:rsidRPr="009E5FAD">
        <w:rPr>
          <w:rFonts w:ascii="Arial" w:hAnsi="Arial" w:cs="Arial"/>
          <w:sz w:val="24"/>
          <w:szCs w:val="24"/>
        </w:rPr>
        <w:t>vaizdo</w:t>
      </w:r>
      <w:r w:rsidR="00B53E91" w:rsidRPr="009E5FAD">
        <w:rPr>
          <w:rFonts w:ascii="Arial" w:hAnsi="Arial" w:cs="Arial"/>
          <w:sz w:val="24"/>
          <w:szCs w:val="24"/>
        </w:rPr>
        <w:t>, grafines ir kitas komunikacijos turinio formas.</w:t>
      </w:r>
      <w:r w:rsidR="00B53E91" w:rsidRPr="009E5FAD">
        <w:rPr>
          <w:rFonts w:ascii="Arial" w:hAnsi="Arial" w:cs="Arial"/>
          <w:color w:val="1F497D" w:themeColor="text2"/>
          <w:sz w:val="24"/>
          <w:szCs w:val="24"/>
        </w:rPr>
        <w:t xml:space="preserve"> </w:t>
      </w:r>
    </w:p>
    <w:p w14:paraId="6DC1310F" w14:textId="77777777" w:rsidR="00B85307" w:rsidRPr="009E5FAD" w:rsidRDefault="00B85307" w:rsidP="009E5FAD">
      <w:pPr>
        <w:spacing w:before="0" w:after="0"/>
        <w:ind w:firstLine="720"/>
        <w:jc w:val="both"/>
        <w:rPr>
          <w:rFonts w:ascii="Arial" w:eastAsia="Times New Roman" w:hAnsi="Arial" w:cs="Arial"/>
          <w:bCs/>
          <w:color w:val="000000" w:themeColor="text1"/>
          <w:sz w:val="24"/>
          <w:szCs w:val="24"/>
        </w:rPr>
      </w:pPr>
    </w:p>
    <w:p w14:paraId="1F315522" w14:textId="4A36344E" w:rsidR="00D74012" w:rsidRPr="009E5FAD" w:rsidRDefault="00A12800" w:rsidP="009E5FAD">
      <w:pPr>
        <w:spacing w:before="0" w:after="0"/>
        <w:ind w:firstLine="720"/>
        <w:jc w:val="both"/>
        <w:rPr>
          <w:rFonts w:ascii="Arial" w:hAnsi="Arial" w:cs="Arial"/>
          <w:sz w:val="24"/>
          <w:szCs w:val="24"/>
        </w:rPr>
      </w:pPr>
      <w:r w:rsidRPr="009E5FAD">
        <w:rPr>
          <w:rFonts w:ascii="Arial" w:eastAsia="Times New Roman" w:hAnsi="Arial" w:cs="Arial"/>
          <w:bCs/>
          <w:color w:val="000000" w:themeColor="text1"/>
          <w:sz w:val="24"/>
          <w:szCs w:val="24"/>
        </w:rPr>
        <w:t>Situacijos analiz</w:t>
      </w:r>
      <w:r w:rsidR="005D1211" w:rsidRPr="009E5FAD">
        <w:rPr>
          <w:rFonts w:ascii="Arial" w:eastAsia="Times New Roman" w:hAnsi="Arial" w:cs="Arial"/>
          <w:bCs/>
          <w:color w:val="000000" w:themeColor="text1"/>
          <w:sz w:val="24"/>
          <w:szCs w:val="24"/>
        </w:rPr>
        <w:t>ei</w:t>
      </w:r>
      <w:r w:rsidRPr="009E5FAD">
        <w:rPr>
          <w:rFonts w:ascii="Arial" w:eastAsia="Times New Roman" w:hAnsi="Arial" w:cs="Arial"/>
          <w:bCs/>
          <w:color w:val="000000" w:themeColor="text1"/>
          <w:sz w:val="24"/>
          <w:szCs w:val="24"/>
        </w:rPr>
        <w:t xml:space="preserve"> vertin</w:t>
      </w:r>
      <w:r w:rsidR="005D1211" w:rsidRPr="009E5FAD">
        <w:rPr>
          <w:rFonts w:ascii="Arial" w:eastAsia="Times New Roman" w:hAnsi="Arial" w:cs="Arial"/>
          <w:bCs/>
          <w:color w:val="000000" w:themeColor="text1"/>
          <w:sz w:val="24"/>
          <w:szCs w:val="24"/>
        </w:rPr>
        <w:t>t</w:t>
      </w:r>
      <w:r w:rsidRPr="009E5FAD">
        <w:rPr>
          <w:rFonts w:ascii="Arial" w:eastAsia="Times New Roman" w:hAnsi="Arial" w:cs="Arial"/>
          <w:bCs/>
          <w:color w:val="000000" w:themeColor="text1"/>
          <w:sz w:val="24"/>
          <w:szCs w:val="24"/>
        </w:rPr>
        <w:t>i pateikiama Lietuvos teismų komunikacijos stiprybių, silpnybių, grėsmių ir galimybių (SSGG) analizė:</w:t>
      </w:r>
    </w:p>
    <w:p w14:paraId="72F1D3BB" w14:textId="682F1439" w:rsidR="00B04EAC" w:rsidRPr="009E5FAD" w:rsidRDefault="003647E1" w:rsidP="009E5FAD">
      <w:pPr>
        <w:jc w:val="center"/>
        <w:rPr>
          <w:rFonts w:ascii="Arial" w:hAnsi="Arial" w:cs="Arial"/>
          <w:b/>
          <w:bCs/>
          <w:color w:val="000000" w:themeColor="text1"/>
          <w:sz w:val="24"/>
          <w:szCs w:val="24"/>
        </w:rPr>
      </w:pPr>
      <w:bookmarkStart w:id="3" w:name="_Toc192185899"/>
      <w:r w:rsidRPr="009E5FAD">
        <w:rPr>
          <w:rFonts w:ascii="Arial" w:hAnsi="Arial" w:cs="Arial"/>
          <w:noProof/>
          <w:sz w:val="24"/>
          <w:szCs w:val="24"/>
        </w:rPr>
        <w:drawing>
          <wp:inline distT="0" distB="0" distL="0" distR="0" wp14:anchorId="7127CBFC" wp14:editId="1EC9775D">
            <wp:extent cx="6477000" cy="3644900"/>
            <wp:effectExtent l="0" t="0" r="0" b="0"/>
            <wp:docPr id="1419259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0" cy="3644900"/>
                    </a:xfrm>
                    <a:prstGeom prst="rect">
                      <a:avLst/>
                    </a:prstGeom>
                    <a:noFill/>
                    <a:ln>
                      <a:noFill/>
                    </a:ln>
                  </pic:spPr>
                </pic:pic>
              </a:graphicData>
            </a:graphic>
          </wp:inline>
        </w:drawing>
      </w:r>
    </w:p>
    <w:p w14:paraId="394FDA33" w14:textId="4BEAF00D" w:rsidR="00F239E5" w:rsidRPr="009E5FAD" w:rsidRDefault="00F239E5" w:rsidP="009E5FAD">
      <w:pPr>
        <w:spacing w:before="0" w:after="0"/>
        <w:ind w:firstLine="720"/>
        <w:jc w:val="both"/>
        <w:rPr>
          <w:rFonts w:ascii="Arial" w:hAnsi="Arial" w:cs="Arial"/>
          <w:sz w:val="24"/>
          <w:szCs w:val="24"/>
        </w:rPr>
      </w:pPr>
      <w:bookmarkStart w:id="4" w:name="_Hlk194565570"/>
      <w:r w:rsidRPr="009E5FAD">
        <w:rPr>
          <w:rFonts w:ascii="Arial" w:hAnsi="Arial" w:cs="Arial"/>
          <w:sz w:val="24"/>
          <w:szCs w:val="24"/>
        </w:rPr>
        <w:t>Įvertinus Lietuvos teismų komunikacijos situaciją ir turimus sociologinių tyrimų duomenis, akivaizdu, jog visuomenės pasitikėjimo teismais lygis neatspindi realios Lietuvos teismų veiklos kokybės bei pažangos, kurią sistema padarė per pastaruosius kelis dešimtmečius</w:t>
      </w:r>
      <w:r w:rsidR="00A66DB0" w:rsidRPr="009E5FAD">
        <w:rPr>
          <w:rFonts w:ascii="Arial" w:hAnsi="Arial" w:cs="Arial"/>
          <w:sz w:val="24"/>
          <w:szCs w:val="24"/>
        </w:rPr>
        <w:t xml:space="preserve">, </w:t>
      </w:r>
      <w:r w:rsidR="006E074C" w:rsidRPr="009E5FAD">
        <w:rPr>
          <w:rFonts w:ascii="Arial" w:hAnsi="Arial" w:cs="Arial"/>
          <w:sz w:val="24"/>
          <w:szCs w:val="24"/>
        </w:rPr>
        <w:t xml:space="preserve">o </w:t>
      </w:r>
      <w:r w:rsidR="00A66DB0" w:rsidRPr="009E5FAD">
        <w:rPr>
          <w:rFonts w:ascii="Arial" w:hAnsi="Arial" w:cs="Arial"/>
          <w:sz w:val="24"/>
          <w:szCs w:val="24"/>
        </w:rPr>
        <w:t xml:space="preserve">kuo didesnio pasitikėjimo teismais </w:t>
      </w:r>
      <w:r w:rsidR="003E3FF5" w:rsidRPr="009E5FAD">
        <w:rPr>
          <w:rFonts w:ascii="Arial" w:hAnsi="Arial" w:cs="Arial"/>
          <w:sz w:val="24"/>
          <w:szCs w:val="24"/>
        </w:rPr>
        <w:t xml:space="preserve">siekis </w:t>
      </w:r>
      <w:r w:rsidR="00A66DB0" w:rsidRPr="009E5FAD">
        <w:rPr>
          <w:rFonts w:ascii="Arial" w:hAnsi="Arial" w:cs="Arial"/>
          <w:sz w:val="24"/>
          <w:szCs w:val="24"/>
        </w:rPr>
        <w:t>išlieka aktual</w:t>
      </w:r>
      <w:r w:rsidR="003E3FF5" w:rsidRPr="009E5FAD">
        <w:rPr>
          <w:rFonts w:ascii="Arial" w:hAnsi="Arial" w:cs="Arial"/>
          <w:sz w:val="24"/>
          <w:szCs w:val="24"/>
        </w:rPr>
        <w:t>us</w:t>
      </w:r>
      <w:r w:rsidRPr="009E5FAD">
        <w:rPr>
          <w:rFonts w:ascii="Arial" w:hAnsi="Arial" w:cs="Arial"/>
          <w:sz w:val="24"/>
          <w:szCs w:val="24"/>
        </w:rPr>
        <w:t xml:space="preserve">. </w:t>
      </w:r>
      <w:r w:rsidR="00C04305" w:rsidRPr="009E5FAD">
        <w:rPr>
          <w:rFonts w:ascii="Arial" w:hAnsi="Arial" w:cs="Arial"/>
          <w:sz w:val="24"/>
          <w:szCs w:val="24"/>
        </w:rPr>
        <w:t>N</w:t>
      </w:r>
      <w:r w:rsidR="00205A9F" w:rsidRPr="009E5FAD">
        <w:rPr>
          <w:rFonts w:ascii="Arial" w:hAnsi="Arial" w:cs="Arial"/>
          <w:sz w:val="24"/>
          <w:szCs w:val="24"/>
        </w:rPr>
        <w:t>epakankamos</w:t>
      </w:r>
      <w:r w:rsidRPr="009E5FAD">
        <w:rPr>
          <w:rFonts w:ascii="Arial" w:hAnsi="Arial" w:cs="Arial"/>
          <w:sz w:val="24"/>
          <w:szCs w:val="24"/>
        </w:rPr>
        <w:t xml:space="preserve"> </w:t>
      </w:r>
      <w:r w:rsidR="00C04305" w:rsidRPr="009E5FAD">
        <w:rPr>
          <w:rFonts w:ascii="Arial" w:hAnsi="Arial" w:cs="Arial"/>
          <w:sz w:val="24"/>
          <w:szCs w:val="24"/>
        </w:rPr>
        <w:t xml:space="preserve">visuomenės </w:t>
      </w:r>
      <w:r w:rsidRPr="009E5FAD">
        <w:rPr>
          <w:rFonts w:ascii="Arial" w:hAnsi="Arial" w:cs="Arial"/>
          <w:sz w:val="24"/>
          <w:szCs w:val="24"/>
        </w:rPr>
        <w:t xml:space="preserve">žinios apie </w:t>
      </w:r>
      <w:r w:rsidR="00205A9F" w:rsidRPr="009E5FAD">
        <w:rPr>
          <w:rFonts w:ascii="Arial" w:hAnsi="Arial" w:cs="Arial"/>
          <w:sz w:val="24"/>
          <w:szCs w:val="24"/>
        </w:rPr>
        <w:t>teismų veiklą</w:t>
      </w:r>
      <w:r w:rsidRPr="009E5FAD">
        <w:rPr>
          <w:rFonts w:ascii="Arial" w:hAnsi="Arial" w:cs="Arial"/>
          <w:sz w:val="24"/>
          <w:szCs w:val="24"/>
        </w:rPr>
        <w:t>, nedidelė tiesioginė patirtis bendraujant su teismais bei teismų vertinimai</w:t>
      </w:r>
      <w:r w:rsidR="00BE0BC4" w:rsidRPr="009E5FAD">
        <w:rPr>
          <w:rFonts w:ascii="Arial" w:hAnsi="Arial" w:cs="Arial"/>
          <w:sz w:val="24"/>
          <w:szCs w:val="24"/>
        </w:rPr>
        <w:t>, pagrįsti kitų asmenų patirtimi,</w:t>
      </w:r>
      <w:r w:rsidRPr="009E5FAD">
        <w:rPr>
          <w:rFonts w:ascii="Arial" w:hAnsi="Arial" w:cs="Arial"/>
          <w:sz w:val="24"/>
          <w:szCs w:val="24"/>
        </w:rPr>
        <w:t xml:space="preserve"> lemia fragmentišką ir dažnai netikslų teismų įvaizdį. </w:t>
      </w:r>
      <w:r w:rsidR="00C243F7" w:rsidRPr="009E5FAD">
        <w:rPr>
          <w:rFonts w:ascii="Arial" w:hAnsi="Arial" w:cs="Arial"/>
          <w:sz w:val="24"/>
          <w:szCs w:val="24"/>
        </w:rPr>
        <w:t xml:space="preserve">Tuo tarpu </w:t>
      </w:r>
      <w:r w:rsidRPr="009E5FAD">
        <w:rPr>
          <w:rFonts w:ascii="Arial" w:hAnsi="Arial" w:cs="Arial"/>
          <w:sz w:val="24"/>
          <w:szCs w:val="24"/>
        </w:rPr>
        <w:t>tarptautiniai vertinimai rodo, kad Lietuvos teismų sistema yra efektyvi ir gebanti užtikrinti aukštą</w:t>
      </w:r>
      <w:r w:rsidR="000959FB" w:rsidRPr="009E5FAD">
        <w:rPr>
          <w:rFonts w:ascii="Arial" w:hAnsi="Arial" w:cs="Arial"/>
          <w:sz w:val="24"/>
          <w:szCs w:val="24"/>
        </w:rPr>
        <w:t xml:space="preserve"> veiksmingos</w:t>
      </w:r>
      <w:r w:rsidRPr="009E5FAD">
        <w:rPr>
          <w:rFonts w:ascii="Arial" w:hAnsi="Arial" w:cs="Arial"/>
          <w:sz w:val="24"/>
          <w:szCs w:val="24"/>
        </w:rPr>
        <w:t xml:space="preserve"> teisinės sistemos standartą.</w:t>
      </w:r>
      <w:r w:rsidR="00C243F7" w:rsidRPr="009E5FAD">
        <w:rPr>
          <w:rFonts w:ascii="Arial" w:hAnsi="Arial" w:cs="Arial"/>
          <w:sz w:val="24"/>
          <w:szCs w:val="24"/>
        </w:rPr>
        <w:t xml:space="preserve"> Akivaizdu, kad </w:t>
      </w:r>
      <w:r w:rsidRPr="009E5FAD">
        <w:rPr>
          <w:rFonts w:ascii="Arial" w:hAnsi="Arial" w:cs="Arial"/>
          <w:sz w:val="24"/>
          <w:szCs w:val="24"/>
        </w:rPr>
        <w:t xml:space="preserve">Lietuvos teismai </w:t>
      </w:r>
      <w:r w:rsidR="004C5D15" w:rsidRPr="009E5FAD">
        <w:rPr>
          <w:rFonts w:ascii="Arial" w:hAnsi="Arial" w:cs="Arial"/>
          <w:sz w:val="24"/>
          <w:szCs w:val="24"/>
        </w:rPr>
        <w:t>turi</w:t>
      </w:r>
      <w:r w:rsidR="00C243F7" w:rsidRPr="009E5FAD">
        <w:rPr>
          <w:rFonts w:ascii="Arial" w:hAnsi="Arial" w:cs="Arial"/>
          <w:sz w:val="24"/>
          <w:szCs w:val="24"/>
        </w:rPr>
        <w:t xml:space="preserve"> </w:t>
      </w:r>
      <w:r w:rsidR="006952A7" w:rsidRPr="009E5FAD">
        <w:rPr>
          <w:rFonts w:ascii="Arial" w:hAnsi="Arial" w:cs="Arial"/>
          <w:sz w:val="24"/>
          <w:szCs w:val="24"/>
        </w:rPr>
        <w:t>ir toliau</w:t>
      </w:r>
      <w:r w:rsidRPr="009E5FAD">
        <w:rPr>
          <w:rFonts w:ascii="Arial" w:hAnsi="Arial" w:cs="Arial"/>
          <w:sz w:val="24"/>
          <w:szCs w:val="24"/>
        </w:rPr>
        <w:t xml:space="preserve"> aktyviai</w:t>
      </w:r>
      <w:r w:rsidR="009277C5" w:rsidRPr="009E5FAD">
        <w:rPr>
          <w:rFonts w:ascii="Arial" w:hAnsi="Arial" w:cs="Arial"/>
          <w:sz w:val="24"/>
          <w:szCs w:val="24"/>
        </w:rPr>
        <w:t>,</w:t>
      </w:r>
      <w:r w:rsidRPr="009E5FAD">
        <w:rPr>
          <w:rFonts w:ascii="Arial" w:hAnsi="Arial" w:cs="Arial"/>
          <w:sz w:val="24"/>
          <w:szCs w:val="24"/>
        </w:rPr>
        <w:t xml:space="preserve"> strategiškai </w:t>
      </w:r>
      <w:r w:rsidR="009277C5" w:rsidRPr="009E5FAD">
        <w:rPr>
          <w:rFonts w:ascii="Arial" w:hAnsi="Arial" w:cs="Arial"/>
          <w:sz w:val="24"/>
          <w:szCs w:val="24"/>
        </w:rPr>
        <w:t xml:space="preserve">ir koordinuotai </w:t>
      </w:r>
      <w:r w:rsidRPr="009E5FAD">
        <w:rPr>
          <w:rFonts w:ascii="Arial" w:hAnsi="Arial" w:cs="Arial"/>
          <w:sz w:val="24"/>
          <w:szCs w:val="24"/>
        </w:rPr>
        <w:t xml:space="preserve">plėtoti išorinę komunikaciją, siekdami kuo plačiau ir efektyviau pasiekti visuomenę, formuoti aiškias, proaktyvias žinutes, stiprinti teismų atstovų, kaip nuomonės lyderių, vaidmenį bei visapusiškai išnaudoti įvairias komunikacijos formas ir kanalus. </w:t>
      </w:r>
      <w:bookmarkEnd w:id="4"/>
    </w:p>
    <w:p w14:paraId="220D0EDE" w14:textId="77777777" w:rsidR="004D7A6D" w:rsidRPr="009E5FAD" w:rsidRDefault="004D7A6D" w:rsidP="009E5FAD">
      <w:pPr>
        <w:spacing w:before="0" w:after="0"/>
        <w:jc w:val="both"/>
        <w:rPr>
          <w:rFonts w:ascii="Arial" w:hAnsi="Arial" w:cs="Arial"/>
          <w:color w:val="000000" w:themeColor="text1"/>
          <w:sz w:val="24"/>
          <w:szCs w:val="24"/>
        </w:rPr>
      </w:pPr>
    </w:p>
    <w:p w14:paraId="20AFF41D" w14:textId="412EFB84" w:rsidR="00A12800" w:rsidRPr="009E5FAD" w:rsidRDefault="00A12800" w:rsidP="009E5FAD">
      <w:pPr>
        <w:spacing w:before="0" w:after="0"/>
        <w:jc w:val="right"/>
        <w:rPr>
          <w:rFonts w:ascii="Arial" w:hAnsi="Arial" w:cs="Arial"/>
          <w:b/>
          <w:bCs/>
          <w:color w:val="000000" w:themeColor="text1"/>
          <w:sz w:val="24"/>
          <w:szCs w:val="24"/>
        </w:rPr>
      </w:pPr>
      <w:r w:rsidRPr="009E5FAD">
        <w:rPr>
          <w:rFonts w:ascii="Arial" w:hAnsi="Arial" w:cs="Arial"/>
          <w:b/>
          <w:bCs/>
          <w:color w:val="000000" w:themeColor="text1"/>
          <w:sz w:val="24"/>
          <w:szCs w:val="24"/>
        </w:rPr>
        <w:t>II. IŠORINĖS KOMUNIKACIJOS STRATEGIJOS ILGALAIKIS IR TRUMPALAIKI</w:t>
      </w:r>
      <w:r w:rsidR="00A3329D" w:rsidRPr="009E5FAD">
        <w:rPr>
          <w:rFonts w:ascii="Arial" w:hAnsi="Arial" w:cs="Arial"/>
          <w:b/>
          <w:bCs/>
          <w:color w:val="000000" w:themeColor="text1"/>
          <w:sz w:val="24"/>
          <w:szCs w:val="24"/>
        </w:rPr>
        <w:t>AI</w:t>
      </w:r>
      <w:r w:rsidRPr="009E5FAD">
        <w:rPr>
          <w:rFonts w:ascii="Arial" w:hAnsi="Arial" w:cs="Arial"/>
          <w:b/>
          <w:bCs/>
          <w:color w:val="000000" w:themeColor="text1"/>
          <w:sz w:val="24"/>
          <w:szCs w:val="24"/>
        </w:rPr>
        <w:t xml:space="preserve"> TIKSLAI</w:t>
      </w:r>
    </w:p>
    <w:p w14:paraId="495A3BDE" w14:textId="77777777" w:rsidR="00FE2CD2" w:rsidRPr="009E5FAD" w:rsidRDefault="00FE2CD2" w:rsidP="009E5FAD">
      <w:pPr>
        <w:spacing w:before="0" w:after="0"/>
        <w:jc w:val="both"/>
        <w:rPr>
          <w:rFonts w:ascii="Arial" w:hAnsi="Arial" w:cs="Arial"/>
          <w:color w:val="000000" w:themeColor="text1"/>
          <w:sz w:val="24"/>
          <w:szCs w:val="24"/>
        </w:rPr>
      </w:pPr>
    </w:p>
    <w:p w14:paraId="230FF18D" w14:textId="0F080076" w:rsidR="00B96B4D" w:rsidRPr="009E5FAD" w:rsidRDefault="004F649F" w:rsidP="009E5FAD">
      <w:pPr>
        <w:spacing w:before="0" w:after="0"/>
        <w:ind w:firstLine="720"/>
        <w:jc w:val="both"/>
        <w:rPr>
          <w:rFonts w:ascii="Arial" w:eastAsia="Times New Roman" w:hAnsi="Arial" w:cs="Arial"/>
          <w:bCs/>
          <w:color w:val="000000" w:themeColor="text1"/>
          <w:sz w:val="24"/>
          <w:szCs w:val="24"/>
        </w:rPr>
      </w:pPr>
      <w:bookmarkStart w:id="5" w:name="_Hlk194506075"/>
      <w:r w:rsidRPr="009E5FAD">
        <w:rPr>
          <w:rFonts w:ascii="Arial" w:hAnsi="Arial" w:cs="Arial"/>
          <w:color w:val="000000" w:themeColor="text1"/>
          <w:sz w:val="24"/>
          <w:szCs w:val="24"/>
        </w:rPr>
        <w:t xml:space="preserve">Lietuvos teismų </w:t>
      </w:r>
      <w:r w:rsidR="000D3BC5" w:rsidRPr="009E5FAD">
        <w:rPr>
          <w:rFonts w:ascii="Arial" w:hAnsi="Arial" w:cs="Arial"/>
          <w:color w:val="000000" w:themeColor="text1"/>
          <w:sz w:val="24"/>
          <w:szCs w:val="24"/>
        </w:rPr>
        <w:t xml:space="preserve">sistemos </w:t>
      </w:r>
      <w:r w:rsidRPr="009E5FAD">
        <w:rPr>
          <w:rFonts w:ascii="Arial" w:hAnsi="Arial" w:cs="Arial"/>
          <w:color w:val="000000" w:themeColor="text1"/>
          <w:sz w:val="24"/>
          <w:szCs w:val="24"/>
        </w:rPr>
        <w:t>išorinės</w:t>
      </w:r>
      <w:r w:rsidR="007F1367" w:rsidRPr="009E5FAD">
        <w:rPr>
          <w:rFonts w:ascii="Arial" w:eastAsia="Times New Roman" w:hAnsi="Arial" w:cs="Arial"/>
          <w:bCs/>
          <w:color w:val="000000" w:themeColor="text1"/>
          <w:sz w:val="24"/>
          <w:szCs w:val="24"/>
        </w:rPr>
        <w:t xml:space="preserve"> komunikacijos strategija siekiama nustatyti ilgalaik</w:t>
      </w:r>
      <w:r w:rsidR="000D3BC5" w:rsidRPr="009E5FAD">
        <w:rPr>
          <w:rFonts w:ascii="Arial" w:eastAsia="Times New Roman" w:hAnsi="Arial" w:cs="Arial"/>
          <w:bCs/>
          <w:color w:val="000000" w:themeColor="text1"/>
          <w:sz w:val="24"/>
          <w:szCs w:val="24"/>
        </w:rPr>
        <w:t>į</w:t>
      </w:r>
      <w:r w:rsidR="007F1367" w:rsidRPr="009E5FAD">
        <w:rPr>
          <w:rFonts w:ascii="Arial" w:eastAsia="Times New Roman" w:hAnsi="Arial" w:cs="Arial"/>
          <w:bCs/>
          <w:color w:val="000000" w:themeColor="text1"/>
          <w:sz w:val="24"/>
          <w:szCs w:val="24"/>
        </w:rPr>
        <w:t xml:space="preserve"> ir trumpalaikius tikslus, jų uždavinius ir priemonių planą, kuris padės kryptingai gerinti teismų komunikaciją i</w:t>
      </w:r>
      <w:r w:rsidR="003463F7" w:rsidRPr="009E5FAD">
        <w:rPr>
          <w:rFonts w:ascii="Arial" w:eastAsia="Times New Roman" w:hAnsi="Arial" w:cs="Arial"/>
          <w:bCs/>
          <w:color w:val="000000" w:themeColor="text1"/>
          <w:sz w:val="24"/>
          <w:szCs w:val="24"/>
        </w:rPr>
        <w:t>r</w:t>
      </w:r>
      <w:r w:rsidR="00895B98" w:rsidRPr="009E5FAD">
        <w:rPr>
          <w:rFonts w:ascii="Arial" w:eastAsia="Times New Roman" w:hAnsi="Arial" w:cs="Arial"/>
          <w:bCs/>
          <w:color w:val="000000" w:themeColor="text1"/>
          <w:sz w:val="24"/>
          <w:szCs w:val="24"/>
        </w:rPr>
        <w:t xml:space="preserve"> ne tik išlaikyti </w:t>
      </w:r>
      <w:r w:rsidR="003463F7" w:rsidRPr="009E5FAD">
        <w:rPr>
          <w:rFonts w:ascii="Arial" w:eastAsia="Times New Roman" w:hAnsi="Arial" w:cs="Arial"/>
          <w:bCs/>
          <w:color w:val="000000" w:themeColor="text1"/>
          <w:sz w:val="24"/>
          <w:szCs w:val="24"/>
        </w:rPr>
        <w:t>pasiektą visuomenės pasitikėjimo teismais lygį</w:t>
      </w:r>
      <w:r w:rsidR="00895B98" w:rsidRPr="009E5FAD">
        <w:rPr>
          <w:rFonts w:ascii="Arial" w:eastAsia="Times New Roman" w:hAnsi="Arial" w:cs="Arial"/>
          <w:bCs/>
          <w:color w:val="000000" w:themeColor="text1"/>
          <w:sz w:val="24"/>
          <w:szCs w:val="24"/>
        </w:rPr>
        <w:t>, bet ir</w:t>
      </w:r>
      <w:r w:rsidR="007F1367" w:rsidRPr="009E5FAD">
        <w:rPr>
          <w:rFonts w:ascii="Arial" w:eastAsia="Times New Roman" w:hAnsi="Arial" w:cs="Arial"/>
          <w:bCs/>
          <w:color w:val="000000" w:themeColor="text1"/>
          <w:sz w:val="24"/>
          <w:szCs w:val="24"/>
        </w:rPr>
        <w:t xml:space="preserve"> </w:t>
      </w:r>
      <w:r w:rsidR="003463F7" w:rsidRPr="009E5FAD">
        <w:rPr>
          <w:rFonts w:ascii="Arial" w:eastAsia="Times New Roman" w:hAnsi="Arial" w:cs="Arial"/>
          <w:bCs/>
          <w:color w:val="000000" w:themeColor="text1"/>
          <w:sz w:val="24"/>
          <w:szCs w:val="24"/>
        </w:rPr>
        <w:t xml:space="preserve">jį </w:t>
      </w:r>
      <w:r w:rsidR="007F1367" w:rsidRPr="009E5FAD">
        <w:rPr>
          <w:rFonts w:ascii="Arial" w:eastAsia="Times New Roman" w:hAnsi="Arial" w:cs="Arial"/>
          <w:bCs/>
          <w:color w:val="000000" w:themeColor="text1"/>
          <w:sz w:val="24"/>
          <w:szCs w:val="24"/>
        </w:rPr>
        <w:t>didinti.</w:t>
      </w:r>
      <w:r w:rsidR="008F25E6" w:rsidRPr="009E5FAD">
        <w:rPr>
          <w:rFonts w:ascii="Arial" w:eastAsia="Times New Roman" w:hAnsi="Arial" w:cs="Arial"/>
          <w:bCs/>
          <w:color w:val="000000" w:themeColor="text1"/>
          <w:sz w:val="24"/>
          <w:szCs w:val="24"/>
        </w:rPr>
        <w:t xml:space="preserve"> </w:t>
      </w:r>
      <w:bookmarkEnd w:id="5"/>
    </w:p>
    <w:p w14:paraId="18F8CF14" w14:textId="77777777" w:rsidR="00B96B4D" w:rsidRPr="009E5FAD" w:rsidRDefault="00B96B4D" w:rsidP="009E5FAD">
      <w:pPr>
        <w:spacing w:before="0" w:after="0"/>
        <w:ind w:firstLine="720"/>
        <w:jc w:val="both"/>
        <w:rPr>
          <w:rFonts w:ascii="Arial" w:eastAsia="Times New Roman" w:hAnsi="Arial" w:cs="Arial"/>
          <w:bCs/>
          <w:color w:val="000000" w:themeColor="text1"/>
          <w:sz w:val="24"/>
          <w:szCs w:val="24"/>
        </w:rPr>
      </w:pPr>
    </w:p>
    <w:p w14:paraId="6868F767" w14:textId="466CAA1C" w:rsidR="00100B74" w:rsidRPr="009E5FAD" w:rsidRDefault="007F1367" w:rsidP="009E5FAD">
      <w:pPr>
        <w:spacing w:before="0" w:after="0"/>
        <w:ind w:firstLine="720"/>
        <w:jc w:val="both"/>
        <w:rPr>
          <w:rFonts w:ascii="Arial" w:eastAsia="Times New Roman" w:hAnsi="Arial" w:cs="Arial"/>
          <w:bCs/>
          <w:color w:val="000000" w:themeColor="text1"/>
          <w:sz w:val="24"/>
          <w:szCs w:val="24"/>
        </w:rPr>
      </w:pPr>
      <w:r w:rsidRPr="009E5FAD">
        <w:rPr>
          <w:rFonts w:ascii="Arial" w:hAnsi="Arial" w:cs="Arial"/>
          <w:b/>
          <w:bCs/>
          <w:color w:val="000000" w:themeColor="text1"/>
          <w:sz w:val="24"/>
          <w:szCs w:val="24"/>
        </w:rPr>
        <w:t xml:space="preserve">Ilgalaikis </w:t>
      </w:r>
      <w:r w:rsidRPr="009E5FAD">
        <w:rPr>
          <w:rFonts w:ascii="Arial" w:eastAsia="Times New Roman" w:hAnsi="Arial" w:cs="Arial"/>
          <w:b/>
          <w:color w:val="000000" w:themeColor="text1"/>
          <w:sz w:val="24"/>
          <w:szCs w:val="24"/>
        </w:rPr>
        <w:t xml:space="preserve">Lietuvos teismų išorinės komunikacijos strategijos </w:t>
      </w:r>
      <w:r w:rsidRPr="009E5FAD">
        <w:rPr>
          <w:rFonts w:ascii="Arial" w:hAnsi="Arial" w:cs="Arial"/>
          <w:b/>
          <w:bCs/>
          <w:color w:val="000000" w:themeColor="text1"/>
          <w:sz w:val="24"/>
          <w:szCs w:val="24"/>
        </w:rPr>
        <w:t>tikslas</w:t>
      </w:r>
      <w:r w:rsidR="000D3BC5" w:rsidRPr="009E5FAD">
        <w:rPr>
          <w:rFonts w:ascii="Arial" w:hAnsi="Arial" w:cs="Arial"/>
          <w:b/>
          <w:bCs/>
          <w:color w:val="000000" w:themeColor="text1"/>
          <w:sz w:val="24"/>
          <w:szCs w:val="24"/>
        </w:rPr>
        <w:t xml:space="preserve"> </w:t>
      </w:r>
      <w:r w:rsidR="00F1528A" w:rsidRPr="009E5FAD">
        <w:rPr>
          <w:rFonts w:ascii="Arial" w:hAnsi="Arial" w:cs="Arial"/>
          <w:b/>
          <w:bCs/>
          <w:color w:val="000000" w:themeColor="text1"/>
          <w:sz w:val="24"/>
          <w:szCs w:val="24"/>
        </w:rPr>
        <w:t>–</w:t>
      </w:r>
      <w:r w:rsidRPr="009E5FAD">
        <w:rPr>
          <w:rFonts w:ascii="Arial" w:hAnsi="Arial" w:cs="Arial"/>
          <w:color w:val="000000" w:themeColor="text1"/>
          <w:sz w:val="24"/>
          <w:szCs w:val="24"/>
        </w:rPr>
        <w:t xml:space="preserve"> užtikrinant nuoseklų, sisteminį ir inovatyviais būdais pagrįstą informacijos apie teisingumo sistemą prieinamumą visuomenei, </w:t>
      </w:r>
      <w:r w:rsidRPr="009E5FAD">
        <w:rPr>
          <w:rFonts w:ascii="Arial" w:hAnsi="Arial" w:cs="Arial"/>
          <w:b/>
          <w:bCs/>
          <w:color w:val="000000" w:themeColor="text1"/>
          <w:sz w:val="24"/>
          <w:szCs w:val="24"/>
        </w:rPr>
        <w:t>didinti pasitikėjimą teismais kaip teisingumą vykdančia institucija ir stiprinti teismų autoritetą visuomenėje</w:t>
      </w:r>
      <w:r w:rsidRPr="009E5FAD">
        <w:rPr>
          <w:rFonts w:ascii="Arial" w:hAnsi="Arial" w:cs="Arial"/>
          <w:color w:val="000000" w:themeColor="text1"/>
          <w:sz w:val="24"/>
          <w:szCs w:val="24"/>
        </w:rPr>
        <w:t xml:space="preserve">. </w:t>
      </w:r>
    </w:p>
    <w:p w14:paraId="6EA6A835" w14:textId="77777777" w:rsidR="00100B74" w:rsidRPr="009E5FAD" w:rsidRDefault="00100B74" w:rsidP="009E5FAD">
      <w:pPr>
        <w:spacing w:before="0" w:after="0"/>
        <w:ind w:firstLine="720"/>
        <w:jc w:val="both"/>
        <w:rPr>
          <w:rFonts w:ascii="Arial" w:eastAsia="Times New Roman" w:hAnsi="Arial" w:cs="Arial"/>
          <w:bCs/>
          <w:color w:val="000000" w:themeColor="text1"/>
          <w:sz w:val="24"/>
          <w:szCs w:val="24"/>
        </w:rPr>
      </w:pPr>
    </w:p>
    <w:p w14:paraId="4590EEFA" w14:textId="6ABAF05F" w:rsidR="00100B74" w:rsidRPr="009E5FAD" w:rsidRDefault="00CE6A0B" w:rsidP="009E5FAD">
      <w:pPr>
        <w:spacing w:before="0" w:after="0"/>
        <w:ind w:firstLine="720"/>
        <w:jc w:val="both"/>
        <w:rPr>
          <w:rFonts w:ascii="Arial" w:eastAsia="Times New Roman" w:hAnsi="Arial" w:cs="Arial"/>
          <w:b/>
          <w:bCs/>
          <w:color w:val="000000" w:themeColor="text1"/>
          <w:sz w:val="24"/>
          <w:szCs w:val="24"/>
        </w:rPr>
      </w:pPr>
      <w:r w:rsidRPr="009E5FAD">
        <w:rPr>
          <w:rFonts w:ascii="Arial" w:hAnsi="Arial" w:cs="Arial"/>
          <w:color w:val="000000" w:themeColor="text1"/>
          <w:sz w:val="24"/>
          <w:szCs w:val="24"/>
        </w:rPr>
        <w:t>Ilgalaiki</w:t>
      </w:r>
      <w:r w:rsidR="00973C58" w:rsidRPr="009E5FAD">
        <w:rPr>
          <w:rFonts w:ascii="Arial" w:hAnsi="Arial" w:cs="Arial"/>
          <w:color w:val="000000" w:themeColor="text1"/>
          <w:sz w:val="24"/>
          <w:szCs w:val="24"/>
        </w:rPr>
        <w:t>o</w:t>
      </w:r>
      <w:r w:rsidRPr="009E5FAD">
        <w:rPr>
          <w:rFonts w:ascii="Arial" w:hAnsi="Arial" w:cs="Arial"/>
          <w:color w:val="000000" w:themeColor="text1"/>
          <w:sz w:val="24"/>
          <w:szCs w:val="24"/>
        </w:rPr>
        <w:t xml:space="preserve"> tiksl</w:t>
      </w:r>
      <w:r w:rsidR="002F4B24" w:rsidRPr="009E5FAD">
        <w:rPr>
          <w:rFonts w:ascii="Arial" w:hAnsi="Arial" w:cs="Arial"/>
          <w:color w:val="000000" w:themeColor="text1"/>
          <w:sz w:val="24"/>
          <w:szCs w:val="24"/>
        </w:rPr>
        <w:t xml:space="preserve">o pasiekimas </w:t>
      </w:r>
      <w:r w:rsidR="00973C58" w:rsidRPr="009E5FAD">
        <w:rPr>
          <w:rFonts w:ascii="Arial" w:hAnsi="Arial" w:cs="Arial"/>
          <w:color w:val="000000" w:themeColor="text1"/>
          <w:sz w:val="24"/>
          <w:szCs w:val="24"/>
        </w:rPr>
        <w:t xml:space="preserve">bus </w:t>
      </w:r>
      <w:r w:rsidR="002F4B24" w:rsidRPr="009E5FAD">
        <w:rPr>
          <w:rFonts w:ascii="Arial" w:hAnsi="Arial" w:cs="Arial"/>
          <w:color w:val="000000" w:themeColor="text1"/>
          <w:sz w:val="24"/>
          <w:szCs w:val="24"/>
        </w:rPr>
        <w:t xml:space="preserve">vertinamas </w:t>
      </w:r>
      <w:r w:rsidR="002F4B24" w:rsidRPr="009E5FAD">
        <w:rPr>
          <w:rFonts w:ascii="Arial" w:hAnsi="Arial" w:cs="Arial"/>
          <w:b/>
          <w:bCs/>
          <w:color w:val="000000" w:themeColor="text1"/>
          <w:sz w:val="24"/>
          <w:szCs w:val="24"/>
        </w:rPr>
        <w:t>2028 m. III ketvirtyje</w:t>
      </w:r>
      <w:r w:rsidR="002F4B24" w:rsidRPr="009E5FAD">
        <w:rPr>
          <w:rFonts w:ascii="Arial" w:hAnsi="Arial" w:cs="Arial"/>
          <w:color w:val="000000" w:themeColor="text1"/>
          <w:sz w:val="24"/>
          <w:szCs w:val="24"/>
        </w:rPr>
        <w:t xml:space="preserve"> </w:t>
      </w:r>
      <w:r w:rsidR="00830921" w:rsidRPr="009E5FAD">
        <w:rPr>
          <w:rFonts w:ascii="Arial" w:hAnsi="Arial" w:cs="Arial"/>
          <w:color w:val="000000" w:themeColor="text1"/>
          <w:sz w:val="24"/>
          <w:szCs w:val="24"/>
        </w:rPr>
        <w:t>pagal</w:t>
      </w:r>
      <w:r w:rsidR="00473619" w:rsidRPr="009E5FAD">
        <w:rPr>
          <w:rFonts w:ascii="Arial" w:hAnsi="Arial" w:cs="Arial"/>
          <w:color w:val="000000" w:themeColor="text1"/>
          <w:sz w:val="24"/>
          <w:szCs w:val="24"/>
        </w:rPr>
        <w:t xml:space="preserve"> šiuo laikotarpiu paskelbtus </w:t>
      </w:r>
      <w:r w:rsidR="00830921" w:rsidRPr="009E5FAD">
        <w:rPr>
          <w:rFonts w:ascii="Arial" w:hAnsi="Arial" w:cs="Arial"/>
          <w:color w:val="000000" w:themeColor="text1"/>
          <w:sz w:val="24"/>
          <w:szCs w:val="24"/>
        </w:rPr>
        <w:t>v</w:t>
      </w:r>
      <w:r w:rsidR="002F4B24" w:rsidRPr="009E5FAD">
        <w:rPr>
          <w:rFonts w:ascii="Arial" w:hAnsi="Arial" w:cs="Arial"/>
          <w:color w:val="000000" w:themeColor="text1"/>
          <w:sz w:val="24"/>
          <w:szCs w:val="24"/>
        </w:rPr>
        <w:t>isuomenės pasitikėjimo teismais tyrimų rezultat</w:t>
      </w:r>
      <w:r w:rsidR="00830921" w:rsidRPr="009E5FAD">
        <w:rPr>
          <w:rFonts w:ascii="Arial" w:hAnsi="Arial" w:cs="Arial"/>
          <w:color w:val="000000" w:themeColor="text1"/>
          <w:sz w:val="24"/>
          <w:szCs w:val="24"/>
        </w:rPr>
        <w:t>us</w:t>
      </w:r>
      <w:r w:rsidR="002F4B24" w:rsidRPr="009E5FAD">
        <w:rPr>
          <w:rFonts w:ascii="Arial" w:hAnsi="Arial" w:cs="Arial"/>
          <w:color w:val="000000" w:themeColor="text1"/>
          <w:sz w:val="24"/>
          <w:szCs w:val="24"/>
        </w:rPr>
        <w:t xml:space="preserve">. </w:t>
      </w:r>
      <w:r w:rsidR="002F4B24" w:rsidRPr="009E5FAD">
        <w:rPr>
          <w:rFonts w:ascii="Arial" w:hAnsi="Arial" w:cs="Arial"/>
          <w:b/>
          <w:bCs/>
          <w:color w:val="000000" w:themeColor="text1"/>
          <w:sz w:val="24"/>
          <w:szCs w:val="24"/>
        </w:rPr>
        <w:t xml:space="preserve">Siektina reikšmė </w:t>
      </w:r>
      <w:r w:rsidR="00F1528A" w:rsidRPr="009E5FAD">
        <w:rPr>
          <w:rFonts w:ascii="Arial" w:hAnsi="Arial" w:cs="Arial"/>
          <w:b/>
          <w:bCs/>
          <w:color w:val="000000" w:themeColor="text1"/>
          <w:sz w:val="24"/>
          <w:szCs w:val="24"/>
        </w:rPr>
        <w:t>–</w:t>
      </w:r>
      <w:r w:rsidR="002F4B24" w:rsidRPr="009E5FAD">
        <w:rPr>
          <w:rFonts w:ascii="Arial" w:hAnsi="Arial" w:cs="Arial"/>
          <w:b/>
          <w:bCs/>
          <w:color w:val="000000" w:themeColor="text1"/>
          <w:sz w:val="24"/>
          <w:szCs w:val="24"/>
        </w:rPr>
        <w:t xml:space="preserve"> </w:t>
      </w:r>
      <w:r w:rsidR="009D58DF" w:rsidRPr="009E5FAD">
        <w:rPr>
          <w:rFonts w:ascii="Arial" w:hAnsi="Arial" w:cs="Arial"/>
          <w:b/>
          <w:bCs/>
          <w:sz w:val="24"/>
          <w:szCs w:val="24"/>
        </w:rPr>
        <w:t xml:space="preserve">2028 m. </w:t>
      </w:r>
      <w:r w:rsidR="00AF42D1" w:rsidRPr="009E5FAD">
        <w:rPr>
          <w:rFonts w:ascii="Arial" w:hAnsi="Arial" w:cs="Arial"/>
          <w:b/>
          <w:bCs/>
          <w:sz w:val="24"/>
          <w:szCs w:val="24"/>
        </w:rPr>
        <w:t xml:space="preserve">visuomenės pasitikėjimo Lietuvos teismų sistema rodiklis didesnis </w:t>
      </w:r>
      <w:r w:rsidR="00D07105" w:rsidRPr="009E5FAD">
        <w:rPr>
          <w:rFonts w:ascii="Arial" w:hAnsi="Arial" w:cs="Arial"/>
          <w:b/>
          <w:bCs/>
          <w:sz w:val="24"/>
          <w:szCs w:val="24"/>
        </w:rPr>
        <w:t>3</w:t>
      </w:r>
      <w:r w:rsidR="009D58DF" w:rsidRPr="009E5FAD">
        <w:rPr>
          <w:rFonts w:ascii="Arial" w:hAnsi="Arial" w:cs="Arial"/>
          <w:b/>
          <w:bCs/>
          <w:sz w:val="24"/>
          <w:szCs w:val="24"/>
        </w:rPr>
        <w:t xml:space="preserve"> </w:t>
      </w:r>
      <w:r w:rsidR="00AF42D1" w:rsidRPr="009E5FAD">
        <w:rPr>
          <w:rFonts w:ascii="Arial" w:hAnsi="Arial" w:cs="Arial"/>
          <w:b/>
          <w:bCs/>
          <w:sz w:val="24"/>
          <w:szCs w:val="24"/>
        </w:rPr>
        <w:t>%</w:t>
      </w:r>
      <w:r w:rsidR="009D58DF" w:rsidRPr="009E5FAD">
        <w:rPr>
          <w:rFonts w:ascii="Arial" w:hAnsi="Arial" w:cs="Arial"/>
          <w:b/>
          <w:bCs/>
          <w:sz w:val="24"/>
          <w:szCs w:val="24"/>
        </w:rPr>
        <w:t xml:space="preserve">, palyginti su </w:t>
      </w:r>
      <w:r w:rsidR="000E34E6" w:rsidRPr="009E5FAD">
        <w:rPr>
          <w:rFonts w:ascii="Arial" w:hAnsi="Arial" w:cs="Arial"/>
          <w:b/>
          <w:bCs/>
          <w:sz w:val="24"/>
          <w:szCs w:val="24"/>
        </w:rPr>
        <w:t xml:space="preserve">šios </w:t>
      </w:r>
      <w:r w:rsidR="009D58DF" w:rsidRPr="009E5FAD">
        <w:rPr>
          <w:rFonts w:ascii="Arial" w:hAnsi="Arial" w:cs="Arial"/>
          <w:b/>
          <w:bCs/>
          <w:sz w:val="24"/>
          <w:szCs w:val="24"/>
        </w:rPr>
        <w:t>strategijos rengimo metu turimais</w:t>
      </w:r>
      <w:r w:rsidR="002C2D3F" w:rsidRPr="009E5FAD">
        <w:rPr>
          <w:rFonts w:ascii="Arial" w:hAnsi="Arial" w:cs="Arial"/>
          <w:b/>
          <w:bCs/>
          <w:sz w:val="24"/>
          <w:szCs w:val="24"/>
        </w:rPr>
        <w:t xml:space="preserve"> ir joje nurodytais</w:t>
      </w:r>
      <w:r w:rsidR="009D58DF" w:rsidRPr="009E5FAD">
        <w:rPr>
          <w:rFonts w:ascii="Arial" w:hAnsi="Arial" w:cs="Arial"/>
          <w:b/>
          <w:bCs/>
          <w:sz w:val="24"/>
          <w:szCs w:val="24"/>
        </w:rPr>
        <w:t xml:space="preserve"> </w:t>
      </w:r>
      <w:r w:rsidR="000E34E6" w:rsidRPr="009E5FAD">
        <w:rPr>
          <w:rFonts w:ascii="Arial" w:hAnsi="Arial" w:cs="Arial"/>
          <w:b/>
          <w:bCs/>
          <w:sz w:val="24"/>
          <w:szCs w:val="24"/>
        </w:rPr>
        <w:t xml:space="preserve">2024 m. </w:t>
      </w:r>
      <w:r w:rsidR="009D58DF" w:rsidRPr="009E5FAD">
        <w:rPr>
          <w:rFonts w:ascii="Arial" w:hAnsi="Arial" w:cs="Arial"/>
          <w:b/>
          <w:bCs/>
          <w:sz w:val="24"/>
          <w:szCs w:val="24"/>
        </w:rPr>
        <w:t>duomenimis.</w:t>
      </w:r>
      <w:r w:rsidR="002F4B24" w:rsidRPr="009E5FAD">
        <w:rPr>
          <w:rFonts w:ascii="Arial" w:hAnsi="Arial" w:cs="Arial"/>
          <w:b/>
          <w:bCs/>
          <w:color w:val="000000" w:themeColor="text1"/>
          <w:sz w:val="24"/>
          <w:szCs w:val="24"/>
        </w:rPr>
        <w:t xml:space="preserve"> </w:t>
      </w:r>
    </w:p>
    <w:p w14:paraId="21F78E7A" w14:textId="77777777" w:rsidR="00E96227" w:rsidRPr="009E5FAD" w:rsidRDefault="00E96227" w:rsidP="009E5FAD">
      <w:pPr>
        <w:pStyle w:val="prastasiniatinklio"/>
        <w:spacing w:before="0" w:beforeAutospacing="0" w:after="0" w:afterAutospacing="0" w:line="276" w:lineRule="auto"/>
        <w:rPr>
          <w:rFonts w:ascii="Arial" w:hAnsi="Arial" w:cs="Arial"/>
        </w:rPr>
      </w:pPr>
    </w:p>
    <w:p w14:paraId="393BA572" w14:textId="3512220D" w:rsidR="00C70AB7" w:rsidRPr="009E5FAD" w:rsidRDefault="00C70AB7" w:rsidP="009E5FAD">
      <w:pPr>
        <w:pStyle w:val="prastasiniatinklio"/>
        <w:spacing w:before="0" w:beforeAutospacing="0" w:after="0" w:afterAutospacing="0" w:line="276" w:lineRule="auto"/>
        <w:ind w:firstLine="720"/>
        <w:jc w:val="both"/>
        <w:rPr>
          <w:rFonts w:ascii="Arial" w:hAnsi="Arial" w:cs="Arial"/>
        </w:rPr>
      </w:pPr>
      <w:r w:rsidRPr="009E5FAD">
        <w:rPr>
          <w:rFonts w:ascii="Arial" w:hAnsi="Arial" w:cs="Arial"/>
        </w:rPr>
        <w:t xml:space="preserve">Siekiant šio ilgalaikio tikslo, būtina įgyvendinti </w:t>
      </w:r>
      <w:r w:rsidRPr="009E5FAD">
        <w:rPr>
          <w:rFonts w:ascii="Arial" w:hAnsi="Arial" w:cs="Arial"/>
          <w:b/>
          <w:bCs/>
        </w:rPr>
        <w:t>šiuos trumpalaikius Lietuvos teismų išorinės komunikacijos strategijos tikslus</w:t>
      </w:r>
      <w:r w:rsidRPr="009E5FAD">
        <w:rPr>
          <w:rFonts w:ascii="Arial" w:hAnsi="Arial" w:cs="Arial"/>
        </w:rPr>
        <w:t>:</w:t>
      </w:r>
    </w:p>
    <w:p w14:paraId="74B1596D" w14:textId="77777777" w:rsidR="00E96227" w:rsidRPr="009E5FAD" w:rsidRDefault="00E96227" w:rsidP="009E5FAD">
      <w:pPr>
        <w:pStyle w:val="prastasiniatinklio"/>
        <w:spacing w:before="0" w:beforeAutospacing="0" w:after="0" w:afterAutospacing="0" w:line="276" w:lineRule="auto"/>
        <w:ind w:firstLine="360"/>
        <w:rPr>
          <w:rFonts w:ascii="Arial" w:hAnsi="Arial" w:cs="Arial"/>
        </w:rPr>
      </w:pPr>
    </w:p>
    <w:p w14:paraId="4046CA86" w14:textId="77777777" w:rsidR="00C70AB7" w:rsidRPr="009E5FAD" w:rsidRDefault="00C70AB7" w:rsidP="009E5FAD">
      <w:pPr>
        <w:pStyle w:val="prastasiniatinklio"/>
        <w:numPr>
          <w:ilvl w:val="0"/>
          <w:numId w:val="7"/>
        </w:numPr>
        <w:spacing w:before="0" w:beforeAutospacing="0" w:after="0" w:afterAutospacing="0" w:line="276" w:lineRule="auto"/>
        <w:rPr>
          <w:rFonts w:ascii="Arial" w:hAnsi="Arial" w:cs="Arial"/>
        </w:rPr>
      </w:pPr>
      <w:r w:rsidRPr="009E5FAD">
        <w:rPr>
          <w:rFonts w:ascii="Arial" w:hAnsi="Arial" w:cs="Arial"/>
        </w:rPr>
        <w:t>Atnaujinti komunikacinę infrastruktūrą.</w:t>
      </w:r>
    </w:p>
    <w:p w14:paraId="76D454C9" w14:textId="77777777" w:rsidR="00C70AB7" w:rsidRPr="009E5FAD" w:rsidRDefault="00C70AB7" w:rsidP="009E5FAD">
      <w:pPr>
        <w:pStyle w:val="prastasiniatinklio"/>
        <w:numPr>
          <w:ilvl w:val="0"/>
          <w:numId w:val="7"/>
        </w:numPr>
        <w:spacing w:before="0" w:beforeAutospacing="0" w:after="0" w:afterAutospacing="0" w:line="276" w:lineRule="auto"/>
        <w:rPr>
          <w:rFonts w:ascii="Arial" w:hAnsi="Arial" w:cs="Arial"/>
        </w:rPr>
      </w:pPr>
      <w:r w:rsidRPr="009E5FAD">
        <w:rPr>
          <w:rFonts w:ascii="Arial" w:hAnsi="Arial" w:cs="Arial"/>
        </w:rPr>
        <w:t>Užtikrinti teisingumo paslaugos gavėjų efektyvų informavimą apie teisingumo paslaugą.</w:t>
      </w:r>
    </w:p>
    <w:p w14:paraId="4AC5A89E" w14:textId="571ECB58" w:rsidR="00C70AB7" w:rsidRPr="009E5FAD" w:rsidRDefault="00C70AB7" w:rsidP="009E5FAD">
      <w:pPr>
        <w:pStyle w:val="prastasiniatinklio"/>
        <w:numPr>
          <w:ilvl w:val="0"/>
          <w:numId w:val="7"/>
        </w:numPr>
        <w:spacing w:before="0" w:beforeAutospacing="0" w:after="0" w:afterAutospacing="0" w:line="276" w:lineRule="auto"/>
        <w:jc w:val="both"/>
        <w:rPr>
          <w:rFonts w:ascii="Arial" w:hAnsi="Arial" w:cs="Arial"/>
        </w:rPr>
      </w:pPr>
      <w:r w:rsidRPr="009E5FAD">
        <w:rPr>
          <w:rFonts w:ascii="Arial" w:hAnsi="Arial" w:cs="Arial"/>
        </w:rPr>
        <w:t>Stiprinti tikslinių grupių informavimą, proaktyvų švietimą apie Lietuvos teisingumo sistemą bei dialogą su šiomis grupėmis.</w:t>
      </w:r>
    </w:p>
    <w:p w14:paraId="44768B72" w14:textId="77777777" w:rsidR="00E96227" w:rsidRPr="009E5FAD" w:rsidRDefault="00E96227" w:rsidP="009E5FAD">
      <w:pPr>
        <w:pStyle w:val="prastasiniatinklio"/>
        <w:spacing w:before="0" w:beforeAutospacing="0" w:after="0" w:afterAutospacing="0" w:line="276" w:lineRule="auto"/>
        <w:rPr>
          <w:rFonts w:ascii="Arial" w:hAnsi="Arial" w:cs="Arial"/>
        </w:rPr>
      </w:pPr>
    </w:p>
    <w:p w14:paraId="0B044BEF" w14:textId="0665F799" w:rsidR="00E96227" w:rsidRPr="009E5FAD" w:rsidRDefault="00E96227" w:rsidP="009E5FAD">
      <w:pPr>
        <w:pStyle w:val="prastasiniatinklio"/>
        <w:spacing w:before="0" w:beforeAutospacing="0" w:after="0" w:afterAutospacing="0" w:line="276" w:lineRule="auto"/>
        <w:ind w:firstLine="360"/>
        <w:jc w:val="both"/>
        <w:rPr>
          <w:rFonts w:ascii="Arial" w:hAnsi="Arial" w:cs="Arial"/>
        </w:rPr>
      </w:pPr>
      <w:r w:rsidRPr="009E5FAD">
        <w:rPr>
          <w:rFonts w:ascii="Arial" w:hAnsi="Arial" w:cs="Arial"/>
        </w:rPr>
        <w:t xml:space="preserve">Šių </w:t>
      </w:r>
      <w:r w:rsidRPr="009E5FAD">
        <w:rPr>
          <w:rFonts w:ascii="Arial" w:hAnsi="Arial" w:cs="Arial"/>
          <w:b/>
          <w:bCs/>
        </w:rPr>
        <w:t>trumpalaikių tikslų poveiki</w:t>
      </w:r>
      <w:r w:rsidR="00F5591D" w:rsidRPr="009E5FAD">
        <w:rPr>
          <w:rFonts w:ascii="Arial" w:hAnsi="Arial" w:cs="Arial"/>
          <w:b/>
          <w:bCs/>
        </w:rPr>
        <w:t>ui</w:t>
      </w:r>
      <w:r w:rsidRPr="009E5FAD">
        <w:rPr>
          <w:rFonts w:ascii="Arial" w:hAnsi="Arial" w:cs="Arial"/>
          <w:b/>
          <w:bCs/>
        </w:rPr>
        <w:t xml:space="preserve"> vertin</w:t>
      </w:r>
      <w:r w:rsidR="00F5591D" w:rsidRPr="009E5FAD">
        <w:rPr>
          <w:rFonts w:ascii="Arial" w:hAnsi="Arial" w:cs="Arial"/>
          <w:b/>
          <w:bCs/>
        </w:rPr>
        <w:t>t</w:t>
      </w:r>
      <w:r w:rsidRPr="009E5FAD">
        <w:rPr>
          <w:rFonts w:ascii="Arial" w:hAnsi="Arial" w:cs="Arial"/>
          <w:b/>
          <w:bCs/>
        </w:rPr>
        <w:t xml:space="preserve">i </w:t>
      </w:r>
      <w:r w:rsidR="00A3329D" w:rsidRPr="009E5FAD">
        <w:rPr>
          <w:rFonts w:ascii="Arial" w:hAnsi="Arial" w:cs="Arial"/>
          <w:b/>
          <w:bCs/>
        </w:rPr>
        <w:t xml:space="preserve">nustatytu periodiškumu </w:t>
      </w:r>
      <w:r w:rsidRPr="009E5FAD">
        <w:rPr>
          <w:rFonts w:ascii="Arial" w:hAnsi="Arial" w:cs="Arial"/>
          <w:b/>
          <w:bCs/>
        </w:rPr>
        <w:t xml:space="preserve">naudojami šie </w:t>
      </w:r>
      <w:r w:rsidR="00E273A6" w:rsidRPr="009E5FAD">
        <w:rPr>
          <w:rFonts w:ascii="Arial" w:hAnsi="Arial" w:cs="Arial"/>
          <w:b/>
          <w:bCs/>
        </w:rPr>
        <w:t>rodikliai</w:t>
      </w:r>
      <w:r w:rsidRPr="009E5FAD">
        <w:rPr>
          <w:rFonts w:ascii="Arial" w:hAnsi="Arial" w:cs="Arial"/>
          <w:b/>
          <w:bCs/>
        </w:rPr>
        <w:t xml:space="preserve"> pagal tikslines grupes</w:t>
      </w:r>
      <w:r w:rsidR="00D33F23" w:rsidRPr="009E5FAD">
        <w:rPr>
          <w:rFonts w:ascii="Arial" w:hAnsi="Arial" w:cs="Arial"/>
          <w:b/>
          <w:bCs/>
        </w:rPr>
        <w:t xml:space="preserve"> (tikslinių grupių aprašymas pateikiamas toliau šiame dokumente)</w:t>
      </w:r>
      <w:r w:rsidRPr="009E5FAD">
        <w:rPr>
          <w:rFonts w:ascii="Arial" w:hAnsi="Arial" w:cs="Arial"/>
        </w:rPr>
        <w:t>:</w:t>
      </w:r>
    </w:p>
    <w:p w14:paraId="5E6804B6" w14:textId="77777777" w:rsidR="00E96227" w:rsidRPr="009E5FAD" w:rsidRDefault="00E96227" w:rsidP="009E5FAD">
      <w:pPr>
        <w:pStyle w:val="prastasiniatinklio"/>
        <w:spacing w:before="0" w:beforeAutospacing="0" w:after="0" w:afterAutospacing="0" w:line="276" w:lineRule="auto"/>
        <w:rPr>
          <w:rFonts w:ascii="Arial" w:hAnsi="Arial" w:cs="Arial"/>
        </w:rPr>
      </w:pPr>
    </w:p>
    <w:p w14:paraId="3EE1CE9D" w14:textId="55907C97" w:rsidR="00E96227" w:rsidRPr="009E5FAD" w:rsidRDefault="00E96227" w:rsidP="009E5FAD">
      <w:pPr>
        <w:pStyle w:val="prastasiniatinklio"/>
        <w:spacing w:before="0" w:beforeAutospacing="0" w:after="0" w:afterAutospacing="0" w:line="276" w:lineRule="auto"/>
        <w:ind w:firstLine="709"/>
        <w:jc w:val="both"/>
        <w:rPr>
          <w:rFonts w:ascii="Arial" w:hAnsi="Arial" w:cs="Arial"/>
        </w:rPr>
      </w:pPr>
      <w:r w:rsidRPr="009E5FAD">
        <w:rPr>
          <w:rFonts w:ascii="Arial" w:hAnsi="Arial" w:cs="Arial"/>
          <w:b/>
          <w:bCs/>
        </w:rPr>
        <w:t>Žiniasklaida</w:t>
      </w:r>
      <w:r w:rsidRPr="009E5FAD">
        <w:rPr>
          <w:rFonts w:ascii="Arial" w:hAnsi="Arial" w:cs="Arial"/>
        </w:rPr>
        <w:t xml:space="preserve">: </w:t>
      </w:r>
      <w:r w:rsidR="00C41EEC" w:rsidRPr="009E5FAD">
        <w:rPr>
          <w:rFonts w:ascii="Arial" w:hAnsi="Arial" w:cs="Arial"/>
        </w:rPr>
        <w:t xml:space="preserve">dalis </w:t>
      </w:r>
      <w:r w:rsidR="00792ED2" w:rsidRPr="009E5FAD">
        <w:rPr>
          <w:rFonts w:ascii="Arial" w:hAnsi="Arial" w:cs="Arial"/>
        </w:rPr>
        <w:t xml:space="preserve">apklaustų </w:t>
      </w:r>
      <w:r w:rsidRPr="009E5FAD">
        <w:rPr>
          <w:rFonts w:ascii="Arial" w:hAnsi="Arial" w:cs="Arial"/>
        </w:rPr>
        <w:t>žiniasklaidos priemonių</w:t>
      </w:r>
      <w:r w:rsidR="00792ED2" w:rsidRPr="009E5FAD">
        <w:rPr>
          <w:rFonts w:ascii="Arial" w:hAnsi="Arial" w:cs="Arial"/>
        </w:rPr>
        <w:t xml:space="preserve"> </w:t>
      </w:r>
      <w:r w:rsidRPr="009E5FAD">
        <w:rPr>
          <w:rFonts w:ascii="Arial" w:hAnsi="Arial" w:cs="Arial"/>
        </w:rPr>
        <w:t>nurodo, kad teismų komunikacija pasikeitė į gerąją pusę – informacija pateikiama operatyviai,</w:t>
      </w:r>
      <w:r w:rsidR="0068074E" w:rsidRPr="009E5FAD">
        <w:rPr>
          <w:rFonts w:ascii="Arial" w:hAnsi="Arial" w:cs="Arial"/>
        </w:rPr>
        <w:t xml:space="preserve"> inovatyviai,</w:t>
      </w:r>
      <w:r w:rsidRPr="009E5FAD">
        <w:rPr>
          <w:rFonts w:ascii="Arial" w:hAnsi="Arial" w:cs="Arial"/>
        </w:rPr>
        <w:t xml:space="preserve"> suprantama kalba</w:t>
      </w:r>
      <w:r w:rsidR="0068074E" w:rsidRPr="009E5FAD">
        <w:rPr>
          <w:rFonts w:ascii="Arial" w:hAnsi="Arial" w:cs="Arial"/>
        </w:rPr>
        <w:t xml:space="preserve"> </w:t>
      </w:r>
      <w:r w:rsidR="00D853F4" w:rsidRPr="009E5FAD">
        <w:rPr>
          <w:rFonts w:ascii="Arial" w:hAnsi="Arial" w:cs="Arial"/>
        </w:rPr>
        <w:t>– 2026</w:t>
      </w:r>
      <w:r w:rsidR="00F5591D" w:rsidRPr="009E5FAD">
        <w:rPr>
          <w:rFonts w:ascii="Arial" w:hAnsi="Arial" w:cs="Arial"/>
        </w:rPr>
        <w:t> </w:t>
      </w:r>
      <w:r w:rsidR="00D853F4" w:rsidRPr="009E5FAD">
        <w:rPr>
          <w:rFonts w:ascii="Arial" w:hAnsi="Arial" w:cs="Arial"/>
        </w:rPr>
        <w:t>m. IV ketvirtį daugiau kaip pusė; 2028 m. II</w:t>
      </w:r>
      <w:r w:rsidR="00C04EF6" w:rsidRPr="009E5FAD">
        <w:rPr>
          <w:rFonts w:ascii="Arial" w:hAnsi="Arial" w:cs="Arial"/>
        </w:rPr>
        <w:t>I</w:t>
      </w:r>
      <w:r w:rsidR="00D853F4" w:rsidRPr="009E5FAD">
        <w:rPr>
          <w:rFonts w:ascii="Arial" w:hAnsi="Arial" w:cs="Arial"/>
        </w:rPr>
        <w:t xml:space="preserve"> ketvirtį daugiau kaip 2/3</w:t>
      </w:r>
      <w:r w:rsidRPr="009E5FAD">
        <w:rPr>
          <w:rFonts w:ascii="Arial" w:hAnsi="Arial" w:cs="Arial"/>
        </w:rPr>
        <w:t>.</w:t>
      </w:r>
    </w:p>
    <w:p w14:paraId="590E407E" w14:textId="77777777" w:rsidR="000C123C" w:rsidRPr="009E5FAD" w:rsidRDefault="00DC7689" w:rsidP="009E5FAD">
      <w:pPr>
        <w:pStyle w:val="prastasiniatinklio"/>
        <w:spacing w:before="0" w:beforeAutospacing="0" w:after="0" w:afterAutospacing="0" w:line="276" w:lineRule="auto"/>
        <w:ind w:firstLine="709"/>
        <w:jc w:val="both"/>
        <w:rPr>
          <w:rFonts w:ascii="Arial" w:hAnsi="Arial" w:cs="Arial"/>
        </w:rPr>
      </w:pPr>
      <w:r w:rsidRPr="009E5FAD">
        <w:rPr>
          <w:rFonts w:ascii="Arial" w:hAnsi="Arial" w:cs="Arial"/>
          <w:b/>
          <w:bCs/>
        </w:rPr>
        <w:t>V</w:t>
      </w:r>
      <w:r w:rsidR="00E96227" w:rsidRPr="009E5FAD">
        <w:rPr>
          <w:rFonts w:ascii="Arial" w:hAnsi="Arial" w:cs="Arial"/>
          <w:b/>
          <w:bCs/>
        </w:rPr>
        <w:t>isuomenė</w:t>
      </w:r>
      <w:r w:rsidR="00E96227" w:rsidRPr="009E5FAD">
        <w:rPr>
          <w:rFonts w:ascii="Arial" w:hAnsi="Arial" w:cs="Arial"/>
        </w:rPr>
        <w:t xml:space="preserve">: </w:t>
      </w:r>
    </w:p>
    <w:p w14:paraId="7A3C178B" w14:textId="77777777" w:rsidR="008C1D77" w:rsidRPr="009E5FAD" w:rsidRDefault="00DF215F" w:rsidP="009E5FAD">
      <w:pPr>
        <w:pStyle w:val="prastasiniatinklio"/>
        <w:numPr>
          <w:ilvl w:val="1"/>
          <w:numId w:val="6"/>
        </w:numPr>
        <w:spacing w:before="0" w:beforeAutospacing="0" w:after="0" w:afterAutospacing="0" w:line="276" w:lineRule="auto"/>
        <w:ind w:left="0" w:firstLine="1080"/>
        <w:jc w:val="both"/>
        <w:rPr>
          <w:rFonts w:ascii="Arial" w:hAnsi="Arial" w:cs="Arial"/>
        </w:rPr>
      </w:pPr>
      <w:r w:rsidRPr="009E5FAD">
        <w:rPr>
          <w:rFonts w:ascii="Arial" w:hAnsi="Arial" w:cs="Arial"/>
        </w:rPr>
        <w:t xml:space="preserve">padidėjęs </w:t>
      </w:r>
      <w:r w:rsidR="00E96227" w:rsidRPr="009E5FAD">
        <w:rPr>
          <w:rFonts w:ascii="Arial" w:hAnsi="Arial" w:cs="Arial"/>
        </w:rPr>
        <w:t>s</w:t>
      </w:r>
      <w:r w:rsidR="00BB3456" w:rsidRPr="009E5FAD">
        <w:rPr>
          <w:rFonts w:ascii="Arial" w:hAnsi="Arial" w:cs="Arial"/>
        </w:rPr>
        <w:t>ekėjų skaičius teismų s</w:t>
      </w:r>
      <w:r w:rsidR="00E96227" w:rsidRPr="009E5FAD">
        <w:rPr>
          <w:rFonts w:ascii="Arial" w:hAnsi="Arial" w:cs="Arial"/>
        </w:rPr>
        <w:t>ocialini</w:t>
      </w:r>
      <w:r w:rsidR="002E5082" w:rsidRPr="009E5FAD">
        <w:rPr>
          <w:rFonts w:ascii="Arial" w:hAnsi="Arial" w:cs="Arial"/>
        </w:rPr>
        <w:t>ų</w:t>
      </w:r>
      <w:r w:rsidR="00E96227" w:rsidRPr="009E5FAD">
        <w:rPr>
          <w:rFonts w:ascii="Arial" w:hAnsi="Arial" w:cs="Arial"/>
        </w:rPr>
        <w:t xml:space="preserve"> tinkl</w:t>
      </w:r>
      <w:r w:rsidR="002E5082" w:rsidRPr="009E5FAD">
        <w:rPr>
          <w:rFonts w:ascii="Arial" w:hAnsi="Arial" w:cs="Arial"/>
        </w:rPr>
        <w:t>ų paskyrose</w:t>
      </w:r>
      <w:r w:rsidR="00161AE5" w:rsidRPr="009E5FAD">
        <w:rPr>
          <w:rFonts w:ascii="Arial" w:hAnsi="Arial" w:cs="Arial"/>
        </w:rPr>
        <w:t xml:space="preserve"> </w:t>
      </w:r>
      <w:r w:rsidR="00F5591D" w:rsidRPr="009E5FAD">
        <w:rPr>
          <w:rFonts w:ascii="Arial" w:hAnsi="Arial" w:cs="Arial"/>
        </w:rPr>
        <w:t>–</w:t>
      </w:r>
      <w:r w:rsidR="00161AE5" w:rsidRPr="009E5FAD">
        <w:rPr>
          <w:rFonts w:ascii="Arial" w:hAnsi="Arial" w:cs="Arial"/>
        </w:rPr>
        <w:t xml:space="preserve"> 2026</w:t>
      </w:r>
      <w:r w:rsidR="00F5591D" w:rsidRPr="009E5FAD">
        <w:rPr>
          <w:rFonts w:ascii="Arial" w:hAnsi="Arial" w:cs="Arial"/>
        </w:rPr>
        <w:t> </w:t>
      </w:r>
      <w:r w:rsidR="00161AE5" w:rsidRPr="009E5FAD">
        <w:rPr>
          <w:rFonts w:ascii="Arial" w:hAnsi="Arial" w:cs="Arial"/>
        </w:rPr>
        <w:t>m. IV</w:t>
      </w:r>
      <w:r w:rsidR="00A32F5B" w:rsidRPr="009E5FAD">
        <w:rPr>
          <w:rFonts w:ascii="Arial" w:hAnsi="Arial" w:cs="Arial"/>
        </w:rPr>
        <w:t> </w:t>
      </w:r>
      <w:r w:rsidR="00161AE5" w:rsidRPr="009E5FAD">
        <w:rPr>
          <w:rFonts w:ascii="Arial" w:hAnsi="Arial" w:cs="Arial"/>
        </w:rPr>
        <w:t xml:space="preserve">ketvirtį </w:t>
      </w:r>
      <w:r w:rsidR="00E96227" w:rsidRPr="009E5FAD">
        <w:rPr>
          <w:rFonts w:ascii="Arial" w:hAnsi="Arial" w:cs="Arial"/>
        </w:rPr>
        <w:t xml:space="preserve">20 </w:t>
      </w:r>
      <w:r w:rsidR="004C0FE5" w:rsidRPr="009E5FAD">
        <w:rPr>
          <w:rFonts w:ascii="Arial" w:hAnsi="Arial" w:cs="Arial"/>
        </w:rPr>
        <w:t>%</w:t>
      </w:r>
      <w:r w:rsidR="00161AE5" w:rsidRPr="009E5FAD">
        <w:rPr>
          <w:rFonts w:ascii="Arial" w:hAnsi="Arial" w:cs="Arial"/>
        </w:rPr>
        <w:t>, 202</w:t>
      </w:r>
      <w:r w:rsidR="00977361" w:rsidRPr="009E5FAD">
        <w:rPr>
          <w:rFonts w:ascii="Arial" w:hAnsi="Arial" w:cs="Arial"/>
        </w:rPr>
        <w:t>7</w:t>
      </w:r>
      <w:r w:rsidR="00161AE5" w:rsidRPr="009E5FAD">
        <w:rPr>
          <w:rFonts w:ascii="Arial" w:hAnsi="Arial" w:cs="Arial"/>
        </w:rPr>
        <w:t xml:space="preserve"> m. </w:t>
      </w:r>
      <w:r w:rsidR="00977361" w:rsidRPr="009E5FAD">
        <w:rPr>
          <w:rFonts w:ascii="Arial" w:hAnsi="Arial" w:cs="Arial"/>
        </w:rPr>
        <w:t>IV</w:t>
      </w:r>
      <w:r w:rsidR="00161AE5" w:rsidRPr="009E5FAD">
        <w:rPr>
          <w:rFonts w:ascii="Arial" w:hAnsi="Arial" w:cs="Arial"/>
        </w:rPr>
        <w:t xml:space="preserve"> ketvirtį </w:t>
      </w:r>
      <w:r w:rsidR="00977361" w:rsidRPr="009E5FAD">
        <w:rPr>
          <w:rFonts w:ascii="Arial" w:hAnsi="Arial" w:cs="Arial"/>
        </w:rPr>
        <w:t xml:space="preserve">30 </w:t>
      </w:r>
      <w:r w:rsidR="004C0FE5" w:rsidRPr="009E5FAD">
        <w:rPr>
          <w:rFonts w:ascii="Arial" w:hAnsi="Arial" w:cs="Arial"/>
        </w:rPr>
        <w:t>%,</w:t>
      </w:r>
      <w:r w:rsidR="00977361" w:rsidRPr="009E5FAD">
        <w:rPr>
          <w:rFonts w:ascii="Arial" w:hAnsi="Arial" w:cs="Arial"/>
        </w:rPr>
        <w:t xml:space="preserve"> 2028 m. </w:t>
      </w:r>
      <w:r w:rsidR="00DF7165" w:rsidRPr="009E5FAD">
        <w:rPr>
          <w:rFonts w:ascii="Arial" w:hAnsi="Arial" w:cs="Arial"/>
        </w:rPr>
        <w:t xml:space="preserve">III ketvirtį 40 </w:t>
      </w:r>
      <w:r w:rsidR="004C0FE5" w:rsidRPr="009E5FAD">
        <w:rPr>
          <w:rFonts w:ascii="Arial" w:hAnsi="Arial" w:cs="Arial"/>
        </w:rPr>
        <w:t>%</w:t>
      </w:r>
      <w:r w:rsidR="00DF7165" w:rsidRPr="009E5FAD">
        <w:rPr>
          <w:rFonts w:ascii="Arial" w:hAnsi="Arial" w:cs="Arial"/>
        </w:rPr>
        <w:t>;</w:t>
      </w:r>
      <w:r w:rsidR="00977361" w:rsidRPr="009E5FAD">
        <w:rPr>
          <w:rFonts w:ascii="Arial" w:hAnsi="Arial" w:cs="Arial"/>
        </w:rPr>
        <w:t xml:space="preserve"> </w:t>
      </w:r>
    </w:p>
    <w:p w14:paraId="4FDAA171" w14:textId="177EE5A1" w:rsidR="000C123C" w:rsidRPr="009E5FAD" w:rsidRDefault="004C04F5" w:rsidP="009E5FAD">
      <w:pPr>
        <w:pStyle w:val="prastasiniatinklio"/>
        <w:numPr>
          <w:ilvl w:val="1"/>
          <w:numId w:val="6"/>
        </w:numPr>
        <w:spacing w:before="0" w:beforeAutospacing="0" w:after="0" w:afterAutospacing="0" w:line="276" w:lineRule="auto"/>
        <w:ind w:left="0" w:firstLine="1080"/>
        <w:jc w:val="both"/>
        <w:rPr>
          <w:rFonts w:ascii="Arial" w:hAnsi="Arial" w:cs="Arial"/>
        </w:rPr>
      </w:pPr>
      <w:r w:rsidRPr="009E5FAD">
        <w:rPr>
          <w:rFonts w:ascii="Arial" w:hAnsi="Arial" w:cs="Arial"/>
        </w:rPr>
        <w:t xml:space="preserve">padidėjęs lankytojų skaičius </w:t>
      </w:r>
      <w:r w:rsidR="008514F0" w:rsidRPr="009E5FAD">
        <w:rPr>
          <w:rFonts w:ascii="Arial" w:hAnsi="Arial" w:cs="Arial"/>
        </w:rPr>
        <w:t xml:space="preserve">teismai.lt </w:t>
      </w:r>
      <w:r w:rsidR="00074AC1" w:rsidRPr="009E5FAD">
        <w:rPr>
          <w:rFonts w:ascii="Arial" w:hAnsi="Arial" w:cs="Arial"/>
        </w:rPr>
        <w:t xml:space="preserve">ir teismų </w:t>
      </w:r>
      <w:r w:rsidR="00E96227" w:rsidRPr="009E5FAD">
        <w:rPr>
          <w:rFonts w:ascii="Arial" w:hAnsi="Arial" w:cs="Arial"/>
        </w:rPr>
        <w:t>interneto svetainė</w:t>
      </w:r>
      <w:r w:rsidR="00074AC1" w:rsidRPr="009E5FAD">
        <w:rPr>
          <w:rFonts w:ascii="Arial" w:hAnsi="Arial" w:cs="Arial"/>
        </w:rPr>
        <w:t>s</w:t>
      </w:r>
      <w:r w:rsidR="00E96227" w:rsidRPr="009E5FAD">
        <w:rPr>
          <w:rFonts w:ascii="Arial" w:hAnsi="Arial" w:cs="Arial"/>
        </w:rPr>
        <w:t>e</w:t>
      </w:r>
      <w:r w:rsidRPr="009E5FAD">
        <w:rPr>
          <w:rFonts w:ascii="Arial" w:hAnsi="Arial" w:cs="Arial"/>
        </w:rPr>
        <w:t xml:space="preserve"> </w:t>
      </w:r>
      <w:r w:rsidR="00E96227" w:rsidRPr="009E5FAD">
        <w:rPr>
          <w:rFonts w:ascii="Arial" w:hAnsi="Arial" w:cs="Arial"/>
        </w:rPr>
        <w:t xml:space="preserve">– </w:t>
      </w:r>
      <w:r w:rsidR="00DF7165" w:rsidRPr="009E5FAD">
        <w:rPr>
          <w:rFonts w:ascii="Arial" w:hAnsi="Arial" w:cs="Arial"/>
        </w:rPr>
        <w:t xml:space="preserve">2026 m. IV ketvirtį </w:t>
      </w:r>
      <w:r w:rsidR="00244151" w:rsidRPr="009E5FAD">
        <w:rPr>
          <w:rFonts w:ascii="Arial" w:hAnsi="Arial" w:cs="Arial"/>
        </w:rPr>
        <w:t>3</w:t>
      </w:r>
      <w:r w:rsidR="00DF7165" w:rsidRPr="009E5FAD">
        <w:rPr>
          <w:rFonts w:ascii="Arial" w:hAnsi="Arial" w:cs="Arial"/>
        </w:rPr>
        <w:t>0</w:t>
      </w:r>
      <w:r w:rsidRPr="009E5FAD">
        <w:rPr>
          <w:rFonts w:ascii="Arial" w:hAnsi="Arial" w:cs="Arial"/>
        </w:rPr>
        <w:t xml:space="preserve"> %</w:t>
      </w:r>
      <w:r w:rsidR="00DF7165" w:rsidRPr="009E5FAD">
        <w:rPr>
          <w:rFonts w:ascii="Arial" w:hAnsi="Arial" w:cs="Arial"/>
        </w:rPr>
        <w:t xml:space="preserve">, 2027 m. IV ketvirtį </w:t>
      </w:r>
      <w:r w:rsidR="00244151" w:rsidRPr="009E5FAD">
        <w:rPr>
          <w:rFonts w:ascii="Arial" w:hAnsi="Arial" w:cs="Arial"/>
        </w:rPr>
        <w:t>4</w:t>
      </w:r>
      <w:r w:rsidR="00DF7165" w:rsidRPr="009E5FAD">
        <w:rPr>
          <w:rFonts w:ascii="Arial" w:hAnsi="Arial" w:cs="Arial"/>
        </w:rPr>
        <w:t>0</w:t>
      </w:r>
      <w:r w:rsidR="00F5591D" w:rsidRPr="009E5FAD">
        <w:rPr>
          <w:rFonts w:ascii="Arial" w:hAnsi="Arial" w:cs="Arial"/>
        </w:rPr>
        <w:t> </w:t>
      </w:r>
      <w:r w:rsidRPr="009E5FAD">
        <w:rPr>
          <w:rFonts w:ascii="Arial" w:hAnsi="Arial" w:cs="Arial"/>
        </w:rPr>
        <w:t>%,</w:t>
      </w:r>
      <w:r w:rsidR="00DF7165" w:rsidRPr="009E5FAD">
        <w:rPr>
          <w:rFonts w:ascii="Arial" w:hAnsi="Arial" w:cs="Arial"/>
        </w:rPr>
        <w:t xml:space="preserve"> 2028</w:t>
      </w:r>
      <w:r w:rsidR="00BF4658" w:rsidRPr="009E5FAD">
        <w:rPr>
          <w:rFonts w:ascii="Arial" w:hAnsi="Arial" w:cs="Arial"/>
        </w:rPr>
        <w:t> </w:t>
      </w:r>
      <w:r w:rsidR="00DF7165" w:rsidRPr="009E5FAD">
        <w:rPr>
          <w:rFonts w:ascii="Arial" w:hAnsi="Arial" w:cs="Arial"/>
        </w:rPr>
        <w:t xml:space="preserve">m. III ketvirtį </w:t>
      </w:r>
      <w:r w:rsidR="00244151" w:rsidRPr="009E5FAD">
        <w:rPr>
          <w:rFonts w:ascii="Arial" w:hAnsi="Arial" w:cs="Arial"/>
        </w:rPr>
        <w:t>50</w:t>
      </w:r>
      <w:r w:rsidR="00DF7165" w:rsidRPr="009E5FAD">
        <w:rPr>
          <w:rFonts w:ascii="Arial" w:hAnsi="Arial" w:cs="Arial"/>
        </w:rPr>
        <w:t xml:space="preserve"> </w:t>
      </w:r>
      <w:r w:rsidRPr="009E5FAD">
        <w:rPr>
          <w:rFonts w:ascii="Arial" w:hAnsi="Arial" w:cs="Arial"/>
        </w:rPr>
        <w:t>%</w:t>
      </w:r>
      <w:r w:rsidR="003C5B2F" w:rsidRPr="009E5FAD">
        <w:rPr>
          <w:rFonts w:ascii="Arial" w:hAnsi="Arial" w:cs="Arial"/>
        </w:rPr>
        <w:t>;</w:t>
      </w:r>
      <w:r w:rsidR="00DF7165" w:rsidRPr="009E5FAD">
        <w:rPr>
          <w:rFonts w:ascii="Arial" w:hAnsi="Arial" w:cs="Arial"/>
        </w:rPr>
        <w:t xml:space="preserve"> </w:t>
      </w:r>
    </w:p>
    <w:p w14:paraId="0C432BE4" w14:textId="19F7BB56" w:rsidR="005E593A" w:rsidRPr="009E5FAD" w:rsidRDefault="003C5B2F" w:rsidP="009E5FAD">
      <w:pPr>
        <w:pStyle w:val="prastasiniatinklio"/>
        <w:numPr>
          <w:ilvl w:val="1"/>
          <w:numId w:val="6"/>
        </w:numPr>
        <w:spacing w:before="0" w:beforeAutospacing="0" w:after="0" w:afterAutospacing="0" w:line="276" w:lineRule="auto"/>
        <w:ind w:left="0" w:firstLine="1080"/>
        <w:jc w:val="both"/>
        <w:rPr>
          <w:rFonts w:ascii="Arial" w:hAnsi="Arial" w:cs="Arial"/>
        </w:rPr>
      </w:pPr>
      <w:r w:rsidRPr="009E5FAD">
        <w:rPr>
          <w:rFonts w:ascii="Arial" w:hAnsi="Arial" w:cs="Arial"/>
        </w:rPr>
        <w:t>p</w:t>
      </w:r>
      <w:r w:rsidR="00A57B6D" w:rsidRPr="009E5FAD">
        <w:rPr>
          <w:rFonts w:ascii="Arial" w:hAnsi="Arial" w:cs="Arial"/>
        </w:rPr>
        <w:t xml:space="preserve">adidėjęs </w:t>
      </w:r>
      <w:r w:rsidR="00E96227" w:rsidRPr="009E5FAD">
        <w:rPr>
          <w:rFonts w:ascii="Arial" w:hAnsi="Arial" w:cs="Arial"/>
        </w:rPr>
        <w:t>teismų atstovų dalyvavimas</w:t>
      </w:r>
      <w:r w:rsidR="00792ED2" w:rsidRPr="009E5FAD">
        <w:rPr>
          <w:rFonts w:ascii="Arial" w:hAnsi="Arial" w:cs="Arial"/>
        </w:rPr>
        <w:t xml:space="preserve"> </w:t>
      </w:r>
      <w:r w:rsidR="00E96227" w:rsidRPr="009E5FAD">
        <w:rPr>
          <w:rFonts w:ascii="Arial" w:hAnsi="Arial" w:cs="Arial"/>
        </w:rPr>
        <w:t>renginiuose</w:t>
      </w:r>
      <w:r w:rsidRPr="009E5FAD">
        <w:rPr>
          <w:rFonts w:ascii="Arial" w:hAnsi="Arial" w:cs="Arial"/>
        </w:rPr>
        <w:t>, orientuotuose į tikslines grupes</w:t>
      </w:r>
      <w:r w:rsidR="00A57B6D" w:rsidRPr="009E5FAD">
        <w:rPr>
          <w:rFonts w:ascii="Arial" w:hAnsi="Arial" w:cs="Arial"/>
        </w:rPr>
        <w:t xml:space="preserve"> – 2026 m. IV ketvirtį</w:t>
      </w:r>
      <w:r w:rsidR="000C4F07" w:rsidRPr="009E5FAD">
        <w:rPr>
          <w:rFonts w:ascii="Arial" w:hAnsi="Arial" w:cs="Arial"/>
        </w:rPr>
        <w:t xml:space="preserve"> </w:t>
      </w:r>
      <w:r w:rsidR="005D6FD4" w:rsidRPr="009E5FAD">
        <w:rPr>
          <w:rFonts w:ascii="Arial" w:hAnsi="Arial" w:cs="Arial"/>
        </w:rPr>
        <w:t xml:space="preserve">20 </w:t>
      </w:r>
      <w:r w:rsidR="004C04F5" w:rsidRPr="009E5FAD">
        <w:rPr>
          <w:rFonts w:ascii="Arial" w:hAnsi="Arial" w:cs="Arial"/>
        </w:rPr>
        <w:t>%</w:t>
      </w:r>
      <w:r w:rsidR="00A57B6D" w:rsidRPr="009E5FAD">
        <w:rPr>
          <w:rFonts w:ascii="Arial" w:hAnsi="Arial" w:cs="Arial"/>
        </w:rPr>
        <w:t xml:space="preserve">, </w:t>
      </w:r>
      <w:r w:rsidR="00A2514D" w:rsidRPr="009E5FAD">
        <w:rPr>
          <w:rFonts w:ascii="Arial" w:hAnsi="Arial" w:cs="Arial"/>
        </w:rPr>
        <w:t xml:space="preserve">2027 m. IV ketvirtį </w:t>
      </w:r>
      <w:r w:rsidR="005D6FD4" w:rsidRPr="009E5FAD">
        <w:rPr>
          <w:rFonts w:ascii="Arial" w:hAnsi="Arial" w:cs="Arial"/>
        </w:rPr>
        <w:t xml:space="preserve">30 </w:t>
      </w:r>
      <w:r w:rsidR="0094633F" w:rsidRPr="009E5FAD">
        <w:rPr>
          <w:rFonts w:ascii="Arial" w:hAnsi="Arial" w:cs="Arial"/>
        </w:rPr>
        <w:t>%</w:t>
      </w:r>
      <w:r w:rsidR="00A2514D" w:rsidRPr="009E5FAD">
        <w:rPr>
          <w:rFonts w:ascii="Arial" w:hAnsi="Arial" w:cs="Arial"/>
        </w:rPr>
        <w:t xml:space="preserve">, 2028 m. II ketvirtį </w:t>
      </w:r>
      <w:r w:rsidR="005D6FD4" w:rsidRPr="009E5FAD">
        <w:rPr>
          <w:rFonts w:ascii="Arial" w:hAnsi="Arial" w:cs="Arial"/>
        </w:rPr>
        <w:t xml:space="preserve">40 </w:t>
      </w:r>
      <w:r w:rsidR="0094633F" w:rsidRPr="009E5FAD">
        <w:rPr>
          <w:rFonts w:ascii="Arial" w:hAnsi="Arial" w:cs="Arial"/>
        </w:rPr>
        <w:t>%</w:t>
      </w:r>
      <w:r w:rsidR="00A2514D" w:rsidRPr="009E5FAD">
        <w:rPr>
          <w:rFonts w:ascii="Arial" w:hAnsi="Arial" w:cs="Arial"/>
        </w:rPr>
        <w:t xml:space="preserve">. </w:t>
      </w:r>
    </w:p>
    <w:p w14:paraId="254232D3" w14:textId="55DCA217" w:rsidR="00E96227" w:rsidRPr="009E5FAD" w:rsidRDefault="00792ED2" w:rsidP="009E5FAD">
      <w:pPr>
        <w:pStyle w:val="prastasiniatinklio"/>
        <w:spacing w:before="0" w:beforeAutospacing="0" w:after="0" w:afterAutospacing="0" w:line="276" w:lineRule="auto"/>
        <w:ind w:left="720"/>
        <w:jc w:val="both"/>
        <w:rPr>
          <w:rFonts w:ascii="Arial" w:hAnsi="Arial" w:cs="Arial"/>
        </w:rPr>
      </w:pPr>
      <w:r w:rsidRPr="009E5FAD">
        <w:rPr>
          <w:rFonts w:ascii="Arial" w:hAnsi="Arial" w:cs="Arial"/>
        </w:rPr>
        <w:t xml:space="preserve"> </w:t>
      </w:r>
    </w:p>
    <w:p w14:paraId="10CC398D" w14:textId="248C3703" w:rsidR="007F1367" w:rsidRPr="009E5FAD" w:rsidRDefault="007D14C3" w:rsidP="009E5FAD">
      <w:pPr>
        <w:pStyle w:val="Sraopastraipa"/>
        <w:numPr>
          <w:ilvl w:val="1"/>
          <w:numId w:val="8"/>
        </w:numPr>
        <w:rPr>
          <w:rFonts w:ascii="Arial" w:hAnsi="Arial" w:cs="Arial"/>
          <w:b/>
          <w:bCs/>
          <w:color w:val="000000" w:themeColor="text1"/>
          <w:sz w:val="24"/>
          <w:szCs w:val="24"/>
        </w:rPr>
      </w:pPr>
      <w:r w:rsidRPr="009E5FAD">
        <w:rPr>
          <w:rFonts w:ascii="Arial" w:hAnsi="Arial" w:cs="Arial"/>
          <w:b/>
          <w:bCs/>
          <w:color w:val="000000" w:themeColor="text1"/>
          <w:sz w:val="24"/>
          <w:szCs w:val="24"/>
        </w:rPr>
        <w:t xml:space="preserve">LIETUVOS </w:t>
      </w:r>
      <w:r w:rsidR="001468E7" w:rsidRPr="009E5FAD">
        <w:rPr>
          <w:rFonts w:ascii="Arial" w:hAnsi="Arial" w:cs="Arial"/>
          <w:b/>
          <w:bCs/>
          <w:color w:val="000000" w:themeColor="text1"/>
          <w:sz w:val="24"/>
          <w:szCs w:val="24"/>
        </w:rPr>
        <w:t xml:space="preserve">TEISMŲ </w:t>
      </w:r>
      <w:r w:rsidRPr="009E5FAD">
        <w:rPr>
          <w:rFonts w:ascii="Arial" w:hAnsi="Arial" w:cs="Arial"/>
          <w:b/>
          <w:bCs/>
          <w:color w:val="000000" w:themeColor="text1"/>
          <w:sz w:val="24"/>
          <w:szCs w:val="24"/>
        </w:rPr>
        <w:t xml:space="preserve">IŠORINĖS </w:t>
      </w:r>
      <w:r w:rsidR="001468E7" w:rsidRPr="009E5FAD">
        <w:rPr>
          <w:rFonts w:ascii="Arial" w:hAnsi="Arial" w:cs="Arial"/>
          <w:b/>
          <w:bCs/>
          <w:color w:val="000000" w:themeColor="text1"/>
          <w:sz w:val="24"/>
          <w:szCs w:val="24"/>
        </w:rPr>
        <w:t>KOMUNIKACIJOS PRINCIPAI</w:t>
      </w:r>
      <w:bookmarkEnd w:id="3"/>
    </w:p>
    <w:p w14:paraId="02D79203" w14:textId="16DABB7B" w:rsidR="001468E7" w:rsidRPr="009E5FAD" w:rsidRDefault="00A12800" w:rsidP="009E5FAD">
      <w:pPr>
        <w:spacing w:before="0" w:after="0"/>
        <w:ind w:firstLine="720"/>
        <w:jc w:val="both"/>
        <w:rPr>
          <w:rFonts w:ascii="Arial" w:hAnsi="Arial" w:cs="Arial"/>
          <w:color w:val="000000" w:themeColor="text1"/>
          <w:sz w:val="24"/>
          <w:szCs w:val="24"/>
        </w:rPr>
      </w:pPr>
      <w:bookmarkStart w:id="6" w:name="_Toc192166613"/>
      <w:bookmarkStart w:id="7" w:name="_Toc192165735"/>
      <w:bookmarkStart w:id="8" w:name="_Toc192165818"/>
      <w:bookmarkStart w:id="9" w:name="_Toc192166614"/>
      <w:bookmarkStart w:id="10" w:name="_Toc192162388"/>
      <w:bookmarkEnd w:id="6"/>
      <w:bookmarkEnd w:id="7"/>
      <w:bookmarkEnd w:id="8"/>
      <w:bookmarkEnd w:id="9"/>
      <w:bookmarkEnd w:id="10"/>
      <w:r w:rsidRPr="009E5FAD">
        <w:rPr>
          <w:rFonts w:ascii="Arial" w:hAnsi="Arial" w:cs="Arial"/>
          <w:color w:val="000000" w:themeColor="text1"/>
          <w:sz w:val="24"/>
          <w:szCs w:val="24"/>
        </w:rPr>
        <w:t>Lietuvos teismų sistemos atstovai, teikdami informaciją visuomenei ir tikslinėms grupėms</w:t>
      </w:r>
      <w:r w:rsidR="00F72CA6" w:rsidRPr="009E5FAD">
        <w:rPr>
          <w:rFonts w:ascii="Arial" w:hAnsi="Arial" w:cs="Arial"/>
          <w:color w:val="000000" w:themeColor="text1"/>
          <w:sz w:val="24"/>
          <w:szCs w:val="24"/>
        </w:rPr>
        <w:t>,</w:t>
      </w:r>
      <w:r w:rsidRPr="009E5FAD">
        <w:rPr>
          <w:rFonts w:ascii="Arial" w:hAnsi="Arial" w:cs="Arial"/>
          <w:color w:val="000000" w:themeColor="text1"/>
          <w:sz w:val="24"/>
          <w:szCs w:val="24"/>
        </w:rPr>
        <w:t xml:space="preserve"> laikosi šių principų:</w:t>
      </w:r>
    </w:p>
    <w:p w14:paraId="4015B828" w14:textId="14039685" w:rsidR="001468E7" w:rsidRPr="009E5FAD" w:rsidRDefault="001468E7" w:rsidP="009E5FAD">
      <w:pPr>
        <w:numPr>
          <w:ilvl w:val="0"/>
          <w:numId w:val="1"/>
        </w:numPr>
        <w:pBdr>
          <w:top w:val="nil"/>
          <w:left w:val="nil"/>
          <w:bottom w:val="nil"/>
          <w:right w:val="nil"/>
          <w:between w:val="nil"/>
        </w:pBdr>
        <w:spacing w:before="0" w:after="0"/>
        <w:ind w:left="0" w:firstLine="709"/>
        <w:jc w:val="both"/>
        <w:rPr>
          <w:rFonts w:ascii="Arial" w:hAnsi="Arial" w:cs="Arial"/>
          <w:color w:val="000000" w:themeColor="text1"/>
          <w:sz w:val="24"/>
          <w:szCs w:val="24"/>
        </w:rPr>
      </w:pPr>
      <w:r w:rsidRPr="009E5FAD">
        <w:rPr>
          <w:rFonts w:ascii="Arial" w:eastAsia="Times New Roman" w:hAnsi="Arial" w:cs="Arial"/>
          <w:b/>
          <w:bCs/>
          <w:color w:val="000000" w:themeColor="text1"/>
          <w:sz w:val="24"/>
          <w:szCs w:val="24"/>
        </w:rPr>
        <w:t>Atvirumo.</w:t>
      </w:r>
      <w:r w:rsidRPr="009E5FAD">
        <w:rPr>
          <w:rFonts w:ascii="Arial" w:eastAsia="Times New Roman" w:hAnsi="Arial" w:cs="Arial"/>
          <w:color w:val="000000" w:themeColor="text1"/>
          <w:sz w:val="24"/>
          <w:szCs w:val="24"/>
        </w:rPr>
        <w:t xml:space="preserve"> Informacija apie Lietuvos teismų veiklą turi būti lengvai pasiekiama (išskyrus </w:t>
      </w:r>
      <w:r w:rsidR="005C2756" w:rsidRPr="009E5FAD">
        <w:rPr>
          <w:rFonts w:ascii="Arial" w:eastAsia="Times New Roman" w:hAnsi="Arial" w:cs="Arial"/>
          <w:color w:val="000000" w:themeColor="text1"/>
          <w:sz w:val="24"/>
          <w:szCs w:val="24"/>
        </w:rPr>
        <w:t>atvejus</w:t>
      </w:r>
      <w:r w:rsidRPr="009E5FAD">
        <w:rPr>
          <w:rFonts w:ascii="Arial" w:eastAsia="Times New Roman" w:hAnsi="Arial" w:cs="Arial"/>
          <w:color w:val="000000" w:themeColor="text1"/>
          <w:sz w:val="24"/>
          <w:szCs w:val="24"/>
        </w:rPr>
        <w:t xml:space="preserve">, kai viešos informacijos skelbimas ribojamas teisės aktų nustatyta tvarka). </w:t>
      </w:r>
    </w:p>
    <w:p w14:paraId="1C46BED5" w14:textId="568F8153" w:rsidR="001468E7" w:rsidRPr="009E5FAD" w:rsidRDefault="001468E7" w:rsidP="009E5FAD">
      <w:pPr>
        <w:numPr>
          <w:ilvl w:val="0"/>
          <w:numId w:val="1"/>
        </w:numPr>
        <w:pBdr>
          <w:top w:val="nil"/>
          <w:left w:val="nil"/>
          <w:bottom w:val="nil"/>
          <w:right w:val="nil"/>
          <w:between w:val="nil"/>
        </w:pBdr>
        <w:spacing w:before="0" w:after="0"/>
        <w:ind w:left="0" w:firstLine="709"/>
        <w:jc w:val="both"/>
        <w:rPr>
          <w:rFonts w:ascii="Arial" w:eastAsia="Times New Roman" w:hAnsi="Arial" w:cs="Arial"/>
          <w:color w:val="000000" w:themeColor="text1"/>
          <w:sz w:val="24"/>
          <w:szCs w:val="24"/>
        </w:rPr>
      </w:pPr>
      <w:r w:rsidRPr="009E5FAD">
        <w:rPr>
          <w:rFonts w:ascii="Arial" w:eastAsia="Times New Roman" w:hAnsi="Arial" w:cs="Arial"/>
          <w:b/>
          <w:bCs/>
          <w:color w:val="000000" w:themeColor="text1"/>
          <w:sz w:val="24"/>
          <w:szCs w:val="24"/>
        </w:rPr>
        <w:t>Aiškumo.</w:t>
      </w:r>
      <w:r w:rsidRPr="009E5FAD">
        <w:rPr>
          <w:rFonts w:ascii="Arial" w:eastAsia="Times New Roman" w:hAnsi="Arial" w:cs="Arial"/>
          <w:color w:val="000000" w:themeColor="text1"/>
          <w:sz w:val="24"/>
          <w:szCs w:val="24"/>
        </w:rPr>
        <w:t xml:space="preserve"> Informacija turi būti pateikta aiškiai, suprantamai ir pritaikyta skirtingoms tikslinėms grupėms</w:t>
      </w:r>
      <w:r w:rsidR="00A12800" w:rsidRPr="009E5FAD">
        <w:rPr>
          <w:rFonts w:ascii="Arial" w:eastAsia="Times New Roman" w:hAnsi="Arial" w:cs="Arial"/>
          <w:color w:val="000000" w:themeColor="text1"/>
          <w:sz w:val="24"/>
          <w:szCs w:val="24"/>
        </w:rPr>
        <w:t>.</w:t>
      </w:r>
    </w:p>
    <w:p w14:paraId="6113C539" w14:textId="5A612A49" w:rsidR="001468E7" w:rsidRPr="009E5FAD" w:rsidRDefault="001468E7" w:rsidP="009E5FAD">
      <w:pPr>
        <w:numPr>
          <w:ilvl w:val="0"/>
          <w:numId w:val="1"/>
        </w:numPr>
        <w:pBdr>
          <w:top w:val="nil"/>
          <w:left w:val="nil"/>
          <w:bottom w:val="nil"/>
          <w:right w:val="nil"/>
          <w:between w:val="nil"/>
        </w:pBdr>
        <w:spacing w:before="0" w:after="0"/>
        <w:ind w:left="0" w:firstLine="709"/>
        <w:jc w:val="both"/>
        <w:rPr>
          <w:rFonts w:ascii="Arial" w:eastAsia="Times New Roman" w:hAnsi="Arial" w:cs="Arial"/>
          <w:color w:val="000000" w:themeColor="text1"/>
          <w:sz w:val="24"/>
          <w:szCs w:val="24"/>
        </w:rPr>
      </w:pPr>
      <w:r w:rsidRPr="009E5FAD">
        <w:rPr>
          <w:rFonts w:ascii="Arial" w:eastAsia="Times New Roman" w:hAnsi="Arial" w:cs="Arial"/>
          <w:b/>
          <w:bCs/>
          <w:color w:val="000000" w:themeColor="text1"/>
          <w:sz w:val="24"/>
          <w:szCs w:val="24"/>
        </w:rPr>
        <w:t>Operatyvumo</w:t>
      </w:r>
      <w:r w:rsidRPr="009E5FAD">
        <w:rPr>
          <w:rFonts w:ascii="Arial" w:eastAsia="Times New Roman" w:hAnsi="Arial" w:cs="Arial"/>
          <w:color w:val="000000" w:themeColor="text1"/>
          <w:sz w:val="24"/>
          <w:szCs w:val="24"/>
        </w:rPr>
        <w:t>. Informacija, atsižvelgiant į objektyvias aplinkybes, turi būti teikiama kaip įmanoma greičiau</w:t>
      </w:r>
      <w:r w:rsidR="00A12800" w:rsidRPr="009E5FAD">
        <w:rPr>
          <w:rFonts w:ascii="Arial" w:eastAsia="Times New Roman" w:hAnsi="Arial" w:cs="Arial"/>
          <w:color w:val="000000" w:themeColor="text1"/>
          <w:sz w:val="24"/>
          <w:szCs w:val="24"/>
        </w:rPr>
        <w:t>.</w:t>
      </w:r>
    </w:p>
    <w:p w14:paraId="7D69083D" w14:textId="77777777" w:rsidR="00112599" w:rsidRPr="009E5FAD" w:rsidRDefault="001468E7" w:rsidP="009E5FAD">
      <w:pPr>
        <w:numPr>
          <w:ilvl w:val="0"/>
          <w:numId w:val="1"/>
        </w:numPr>
        <w:pBdr>
          <w:top w:val="nil"/>
          <w:left w:val="nil"/>
          <w:bottom w:val="nil"/>
          <w:right w:val="nil"/>
          <w:between w:val="nil"/>
        </w:pBdr>
        <w:spacing w:before="0" w:after="0"/>
        <w:ind w:left="0" w:firstLine="709"/>
        <w:jc w:val="both"/>
        <w:rPr>
          <w:rFonts w:ascii="Arial" w:hAnsi="Arial" w:cs="Arial"/>
          <w:color w:val="000000" w:themeColor="text1"/>
          <w:sz w:val="24"/>
          <w:szCs w:val="24"/>
        </w:rPr>
      </w:pPr>
      <w:r w:rsidRPr="009E5FAD">
        <w:rPr>
          <w:rFonts w:ascii="Arial" w:eastAsia="Times New Roman" w:hAnsi="Arial" w:cs="Arial"/>
          <w:b/>
          <w:bCs/>
          <w:color w:val="000000" w:themeColor="text1"/>
          <w:sz w:val="24"/>
          <w:szCs w:val="24"/>
        </w:rPr>
        <w:t>Nepriklausomumo ir nešališkumo</w:t>
      </w:r>
      <w:r w:rsidRPr="009E5FAD">
        <w:rPr>
          <w:rFonts w:ascii="Arial" w:eastAsia="Times New Roman" w:hAnsi="Arial" w:cs="Arial"/>
          <w:color w:val="000000" w:themeColor="text1"/>
          <w:sz w:val="24"/>
          <w:szCs w:val="24"/>
        </w:rPr>
        <w:t>. Teismų sistemos atstovai turi bendrauti su visuomene ir kitomis tikslinėmis grupėmis nedemonstruodami savo simpatijų ar antipatijų, neturėdami išankstinio nusistatymo, nereikšdami asmeninės nuomonės dėl konkrečių bylų</w:t>
      </w:r>
      <w:r w:rsidR="00A16177" w:rsidRPr="009E5FAD">
        <w:rPr>
          <w:rFonts w:ascii="Arial" w:eastAsia="Times New Roman" w:hAnsi="Arial" w:cs="Arial"/>
          <w:color w:val="000000" w:themeColor="text1"/>
          <w:sz w:val="24"/>
          <w:szCs w:val="24"/>
        </w:rPr>
        <w:t>.</w:t>
      </w:r>
    </w:p>
    <w:p w14:paraId="6B213F4D" w14:textId="5EEA4F91" w:rsidR="00C52A93" w:rsidRPr="009E5FAD" w:rsidRDefault="00C52A93" w:rsidP="009E5FAD">
      <w:pPr>
        <w:numPr>
          <w:ilvl w:val="0"/>
          <w:numId w:val="1"/>
        </w:numPr>
        <w:pBdr>
          <w:top w:val="nil"/>
          <w:left w:val="nil"/>
          <w:bottom w:val="nil"/>
          <w:right w:val="nil"/>
          <w:between w:val="nil"/>
        </w:pBdr>
        <w:spacing w:before="0" w:after="0"/>
        <w:ind w:left="0" w:firstLine="709"/>
        <w:jc w:val="both"/>
        <w:rPr>
          <w:rFonts w:ascii="Arial" w:hAnsi="Arial" w:cs="Arial"/>
          <w:color w:val="000000" w:themeColor="text1"/>
          <w:sz w:val="24"/>
          <w:szCs w:val="24"/>
        </w:rPr>
      </w:pPr>
      <w:r w:rsidRPr="009E5FAD">
        <w:rPr>
          <w:rFonts w:ascii="Arial" w:eastAsia="Times New Roman" w:hAnsi="Arial" w:cs="Arial"/>
          <w:b/>
          <w:bCs/>
          <w:color w:val="000000" w:themeColor="text1"/>
          <w:sz w:val="24"/>
          <w:szCs w:val="24"/>
        </w:rPr>
        <w:t>Profesionalumo.</w:t>
      </w:r>
      <w:r w:rsidRPr="009E5FAD">
        <w:rPr>
          <w:rFonts w:ascii="Arial" w:eastAsia="Times New Roman" w:hAnsi="Arial" w:cs="Arial"/>
          <w:color w:val="000000" w:themeColor="text1"/>
          <w:sz w:val="24"/>
          <w:szCs w:val="24"/>
        </w:rPr>
        <w:t xml:space="preserve"> Teikiant informaciją siektina, kad ji būtų išsami, su pateikiamais pavyzdžiais ir ekspertinėmis įžvalgomis, kuriomis būtų</w:t>
      </w:r>
      <w:r w:rsidR="001E7E66" w:rsidRPr="009E5FAD">
        <w:rPr>
          <w:rFonts w:ascii="Arial" w:eastAsia="Times New Roman" w:hAnsi="Arial" w:cs="Arial"/>
          <w:color w:val="000000" w:themeColor="text1"/>
          <w:sz w:val="24"/>
          <w:szCs w:val="24"/>
        </w:rPr>
        <w:t xml:space="preserve"> </w:t>
      </w:r>
      <w:r w:rsidR="003476BC" w:rsidRPr="009E5FAD">
        <w:rPr>
          <w:rFonts w:ascii="Arial" w:eastAsia="Times New Roman" w:hAnsi="Arial" w:cs="Arial"/>
          <w:color w:val="000000" w:themeColor="text1"/>
          <w:sz w:val="24"/>
          <w:szCs w:val="24"/>
        </w:rPr>
        <w:t xml:space="preserve">didinamas </w:t>
      </w:r>
      <w:r w:rsidRPr="009E5FAD">
        <w:rPr>
          <w:rFonts w:ascii="Arial" w:eastAsia="Times New Roman" w:hAnsi="Arial" w:cs="Arial"/>
          <w:color w:val="000000" w:themeColor="text1"/>
          <w:sz w:val="24"/>
          <w:szCs w:val="24"/>
        </w:rPr>
        <w:t>tikslinių grupių teisinis švietimas.</w:t>
      </w:r>
    </w:p>
    <w:p w14:paraId="524901F3" w14:textId="77777777" w:rsidR="005E593A" w:rsidRPr="009E5FAD" w:rsidRDefault="005E593A" w:rsidP="009E5FAD">
      <w:pPr>
        <w:spacing w:before="0" w:after="0"/>
        <w:rPr>
          <w:rFonts w:ascii="Arial" w:hAnsi="Arial" w:cs="Arial"/>
          <w:sz w:val="24"/>
          <w:szCs w:val="24"/>
        </w:rPr>
      </w:pPr>
      <w:bookmarkStart w:id="11" w:name="_Toc192185900"/>
    </w:p>
    <w:p w14:paraId="7A070D29" w14:textId="7559E9CE" w:rsidR="00A16177" w:rsidRPr="009E5FAD" w:rsidRDefault="00112599" w:rsidP="009E5FAD">
      <w:pPr>
        <w:pStyle w:val="Sraopastraipa"/>
        <w:numPr>
          <w:ilvl w:val="1"/>
          <w:numId w:val="8"/>
        </w:numPr>
        <w:spacing w:before="0" w:after="0"/>
        <w:jc w:val="center"/>
        <w:rPr>
          <w:rFonts w:ascii="Arial" w:hAnsi="Arial" w:cs="Arial"/>
          <w:b/>
          <w:bCs/>
          <w:color w:val="000000" w:themeColor="text1"/>
          <w:sz w:val="24"/>
          <w:szCs w:val="24"/>
        </w:rPr>
      </w:pPr>
      <w:r w:rsidRPr="009E5FAD">
        <w:rPr>
          <w:rFonts w:ascii="Arial" w:hAnsi="Arial" w:cs="Arial"/>
          <w:b/>
          <w:bCs/>
          <w:color w:val="000000" w:themeColor="text1"/>
          <w:sz w:val="24"/>
          <w:szCs w:val="24"/>
        </w:rPr>
        <w:t xml:space="preserve">LIETUVOS </w:t>
      </w:r>
      <w:r w:rsidR="007F1367" w:rsidRPr="009E5FAD">
        <w:rPr>
          <w:rFonts w:ascii="Arial" w:hAnsi="Arial" w:cs="Arial"/>
          <w:b/>
          <w:bCs/>
          <w:color w:val="000000" w:themeColor="text1"/>
          <w:sz w:val="24"/>
          <w:szCs w:val="24"/>
        </w:rPr>
        <w:t xml:space="preserve">TEISMŲ </w:t>
      </w:r>
      <w:r w:rsidRPr="009E5FAD">
        <w:rPr>
          <w:rFonts w:ascii="Arial" w:hAnsi="Arial" w:cs="Arial"/>
          <w:b/>
          <w:bCs/>
          <w:color w:val="000000" w:themeColor="text1"/>
          <w:sz w:val="24"/>
          <w:szCs w:val="24"/>
        </w:rPr>
        <w:t xml:space="preserve">IŠORINĖS </w:t>
      </w:r>
      <w:r w:rsidR="007F1367" w:rsidRPr="009E5FAD">
        <w:rPr>
          <w:rFonts w:ascii="Arial" w:hAnsi="Arial" w:cs="Arial"/>
          <w:b/>
          <w:bCs/>
          <w:color w:val="000000" w:themeColor="text1"/>
          <w:sz w:val="24"/>
          <w:szCs w:val="24"/>
        </w:rPr>
        <w:t xml:space="preserve">KOMUNIKACIJOS </w:t>
      </w:r>
      <w:r w:rsidR="00A16177" w:rsidRPr="009E5FAD">
        <w:rPr>
          <w:rFonts w:ascii="Arial" w:hAnsi="Arial" w:cs="Arial"/>
          <w:b/>
          <w:bCs/>
          <w:color w:val="000000" w:themeColor="text1"/>
          <w:sz w:val="24"/>
          <w:szCs w:val="24"/>
        </w:rPr>
        <w:t>STRATEGINIAI VEIKIMO BŪDAI</w:t>
      </w:r>
      <w:bookmarkEnd w:id="11"/>
    </w:p>
    <w:p w14:paraId="36F2857F" w14:textId="5A934966" w:rsidR="007F1367" w:rsidRPr="009E5FAD" w:rsidRDefault="007F1367" w:rsidP="009E5FAD">
      <w:pPr>
        <w:spacing w:before="0" w:after="0"/>
        <w:rPr>
          <w:rFonts w:ascii="Arial" w:hAnsi="Arial" w:cs="Arial"/>
          <w:color w:val="000000" w:themeColor="text1"/>
          <w:sz w:val="24"/>
          <w:szCs w:val="24"/>
        </w:rPr>
      </w:pPr>
      <w:bookmarkStart w:id="12" w:name="_Toc192165738"/>
      <w:bookmarkStart w:id="13" w:name="_Toc192165821"/>
      <w:bookmarkStart w:id="14" w:name="_Toc192166617"/>
      <w:bookmarkStart w:id="15" w:name="_Toc192165739"/>
      <w:bookmarkStart w:id="16" w:name="_Toc192165822"/>
      <w:bookmarkStart w:id="17" w:name="_Toc192166618"/>
      <w:bookmarkStart w:id="18" w:name="_Toc192165740"/>
      <w:bookmarkStart w:id="19" w:name="_Toc192165823"/>
      <w:bookmarkStart w:id="20" w:name="_Toc192166619"/>
      <w:bookmarkStart w:id="21" w:name="_Toc192165741"/>
      <w:bookmarkStart w:id="22" w:name="_Toc192165824"/>
      <w:bookmarkStart w:id="23" w:name="_Toc192166620"/>
      <w:bookmarkStart w:id="24" w:name="_Toc192165742"/>
      <w:bookmarkStart w:id="25" w:name="_Toc192165825"/>
      <w:bookmarkStart w:id="26" w:name="_Toc192166621"/>
      <w:bookmarkStart w:id="27" w:name="_Toc192165743"/>
      <w:bookmarkStart w:id="28" w:name="_Toc192165826"/>
      <w:bookmarkStart w:id="29" w:name="_Toc192166622"/>
      <w:bookmarkStart w:id="30" w:name="_Toc192165744"/>
      <w:bookmarkStart w:id="31" w:name="_Toc192165827"/>
      <w:bookmarkStart w:id="32" w:name="_Toc192166623"/>
      <w:bookmarkStart w:id="33" w:name="_Toc192165745"/>
      <w:bookmarkStart w:id="34" w:name="_Toc192165828"/>
      <w:bookmarkStart w:id="35" w:name="_Toc192166624"/>
      <w:bookmarkStart w:id="36" w:name="_Toc19216239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D497B99" w14:textId="5D763281" w:rsidR="00A12800" w:rsidRPr="009E5FAD" w:rsidRDefault="007F1367" w:rsidP="009E5FAD">
      <w:pPr>
        <w:spacing w:before="0" w:after="0"/>
        <w:ind w:firstLine="720"/>
        <w:jc w:val="both"/>
        <w:rPr>
          <w:rFonts w:ascii="Arial" w:hAnsi="Arial" w:cs="Arial"/>
          <w:color w:val="000000" w:themeColor="text1"/>
          <w:sz w:val="24"/>
          <w:szCs w:val="24"/>
        </w:rPr>
      </w:pPr>
      <w:r w:rsidRPr="009E5FAD">
        <w:rPr>
          <w:rFonts w:ascii="Arial" w:hAnsi="Arial" w:cs="Arial"/>
          <w:color w:val="000000" w:themeColor="text1"/>
          <w:sz w:val="24"/>
          <w:szCs w:val="24"/>
        </w:rPr>
        <w:t>Ilgalaikis ir trumpalaikiai tikslai įgyvendinami laikantis šių strateginių veikimo būdų:</w:t>
      </w:r>
    </w:p>
    <w:p w14:paraId="76C24942" w14:textId="345DC925" w:rsidR="00801FB3" w:rsidRPr="009E5FAD" w:rsidRDefault="00A16177" w:rsidP="009E5FAD">
      <w:pPr>
        <w:numPr>
          <w:ilvl w:val="0"/>
          <w:numId w:val="1"/>
        </w:numPr>
        <w:pBdr>
          <w:top w:val="nil"/>
          <w:left w:val="nil"/>
          <w:bottom w:val="nil"/>
          <w:right w:val="nil"/>
          <w:between w:val="nil"/>
        </w:pBdr>
        <w:spacing w:before="0" w:after="0"/>
        <w:ind w:left="0" w:firstLine="709"/>
        <w:jc w:val="both"/>
        <w:rPr>
          <w:rFonts w:ascii="Arial" w:hAnsi="Arial" w:cs="Arial"/>
          <w:sz w:val="24"/>
          <w:szCs w:val="24"/>
        </w:rPr>
      </w:pPr>
      <w:r w:rsidRPr="009E5FAD">
        <w:rPr>
          <w:rFonts w:ascii="Arial" w:hAnsi="Arial" w:cs="Arial"/>
          <w:b/>
          <w:bCs/>
          <w:color w:val="000000" w:themeColor="text1"/>
          <w:sz w:val="24"/>
          <w:szCs w:val="24"/>
        </w:rPr>
        <w:t>Komandinė</w:t>
      </w:r>
      <w:r w:rsidR="0086585B" w:rsidRPr="009E5FAD">
        <w:rPr>
          <w:rFonts w:ascii="Arial" w:hAnsi="Arial" w:cs="Arial"/>
          <w:b/>
          <w:bCs/>
          <w:color w:val="000000" w:themeColor="text1"/>
          <w:sz w:val="24"/>
          <w:szCs w:val="24"/>
        </w:rPr>
        <w:t>s</w:t>
      </w:r>
      <w:r w:rsidRPr="009E5FAD">
        <w:rPr>
          <w:rFonts w:ascii="Arial" w:hAnsi="Arial" w:cs="Arial"/>
          <w:b/>
          <w:bCs/>
          <w:color w:val="000000" w:themeColor="text1"/>
          <w:sz w:val="24"/>
          <w:szCs w:val="24"/>
        </w:rPr>
        <w:t xml:space="preserve"> komunikacij</w:t>
      </w:r>
      <w:r w:rsidR="0086585B" w:rsidRPr="009E5FAD">
        <w:rPr>
          <w:rFonts w:ascii="Arial" w:hAnsi="Arial" w:cs="Arial"/>
          <w:b/>
          <w:bCs/>
          <w:color w:val="000000" w:themeColor="text1"/>
          <w:sz w:val="24"/>
          <w:szCs w:val="24"/>
        </w:rPr>
        <w:t>os</w:t>
      </w:r>
      <w:r w:rsidR="00924277" w:rsidRPr="009E5FAD">
        <w:rPr>
          <w:rFonts w:ascii="Arial" w:hAnsi="Arial" w:cs="Arial"/>
          <w:color w:val="000000" w:themeColor="text1"/>
          <w:sz w:val="24"/>
          <w:szCs w:val="24"/>
        </w:rPr>
        <w:t>.</w:t>
      </w:r>
      <w:r w:rsidRPr="009E5FAD">
        <w:rPr>
          <w:rFonts w:ascii="Arial" w:hAnsi="Arial" w:cs="Arial"/>
          <w:color w:val="000000" w:themeColor="text1"/>
          <w:sz w:val="24"/>
          <w:szCs w:val="24"/>
        </w:rPr>
        <w:t xml:space="preserve"> </w:t>
      </w:r>
      <w:r w:rsidR="00924277" w:rsidRPr="009E5FAD">
        <w:rPr>
          <w:rFonts w:ascii="Arial" w:hAnsi="Arial" w:cs="Arial"/>
          <w:color w:val="000000" w:themeColor="text1"/>
          <w:sz w:val="24"/>
          <w:szCs w:val="24"/>
        </w:rPr>
        <w:t>D</w:t>
      </w:r>
      <w:r w:rsidRPr="009E5FAD">
        <w:rPr>
          <w:rFonts w:ascii="Arial" w:hAnsi="Arial" w:cs="Arial"/>
          <w:color w:val="000000" w:themeColor="text1"/>
          <w:sz w:val="24"/>
          <w:szCs w:val="24"/>
        </w:rPr>
        <w:t>idin</w:t>
      </w:r>
      <w:r w:rsidR="0086585B" w:rsidRPr="009E5FAD">
        <w:rPr>
          <w:rFonts w:ascii="Arial" w:hAnsi="Arial" w:cs="Arial"/>
          <w:color w:val="000000" w:themeColor="text1"/>
          <w:sz w:val="24"/>
          <w:szCs w:val="24"/>
        </w:rPr>
        <w:t>ama</w:t>
      </w:r>
      <w:r w:rsidRPr="009E5FAD">
        <w:rPr>
          <w:rFonts w:ascii="Arial" w:hAnsi="Arial" w:cs="Arial"/>
          <w:color w:val="000000" w:themeColor="text1"/>
          <w:sz w:val="24"/>
          <w:szCs w:val="24"/>
        </w:rPr>
        <w:t xml:space="preserve"> koordinacij</w:t>
      </w:r>
      <w:r w:rsidR="0086585B" w:rsidRPr="009E5FAD">
        <w:rPr>
          <w:rFonts w:ascii="Arial" w:hAnsi="Arial" w:cs="Arial"/>
          <w:color w:val="000000" w:themeColor="text1"/>
          <w:sz w:val="24"/>
          <w:szCs w:val="24"/>
        </w:rPr>
        <w:t>a</w:t>
      </w:r>
      <w:r w:rsidRPr="009E5FAD">
        <w:rPr>
          <w:rFonts w:ascii="Arial" w:hAnsi="Arial" w:cs="Arial"/>
          <w:color w:val="000000" w:themeColor="text1"/>
          <w:sz w:val="24"/>
          <w:szCs w:val="24"/>
        </w:rPr>
        <w:t xml:space="preserve"> ir užduočių bei resursų pasidalinim</w:t>
      </w:r>
      <w:r w:rsidR="0086585B" w:rsidRPr="009E5FAD">
        <w:rPr>
          <w:rFonts w:ascii="Arial" w:hAnsi="Arial" w:cs="Arial"/>
          <w:color w:val="000000" w:themeColor="text1"/>
          <w:sz w:val="24"/>
          <w:szCs w:val="24"/>
        </w:rPr>
        <w:t>as</w:t>
      </w:r>
      <w:r w:rsidRPr="009E5FAD">
        <w:rPr>
          <w:rFonts w:ascii="Arial" w:hAnsi="Arial" w:cs="Arial"/>
          <w:color w:val="000000" w:themeColor="text1"/>
          <w:sz w:val="24"/>
          <w:szCs w:val="24"/>
        </w:rPr>
        <w:t xml:space="preserve"> tarp Teisėjų tarybos</w:t>
      </w:r>
      <w:r w:rsidR="004D68BB" w:rsidRPr="009E5FAD">
        <w:rPr>
          <w:rFonts w:ascii="Arial" w:hAnsi="Arial" w:cs="Arial"/>
          <w:color w:val="000000" w:themeColor="text1"/>
          <w:sz w:val="24"/>
          <w:szCs w:val="24"/>
        </w:rPr>
        <w:t>, Administracijos</w:t>
      </w:r>
      <w:r w:rsidR="00A351D9" w:rsidRPr="009E5FAD">
        <w:rPr>
          <w:rFonts w:ascii="Arial" w:hAnsi="Arial" w:cs="Arial"/>
          <w:color w:val="000000" w:themeColor="text1"/>
          <w:sz w:val="24"/>
          <w:szCs w:val="24"/>
        </w:rPr>
        <w:t>,</w:t>
      </w:r>
      <w:r w:rsidR="0086585B" w:rsidRPr="009E5FAD">
        <w:rPr>
          <w:rFonts w:ascii="Arial" w:hAnsi="Arial" w:cs="Arial"/>
          <w:color w:val="000000" w:themeColor="text1"/>
          <w:sz w:val="24"/>
          <w:szCs w:val="24"/>
        </w:rPr>
        <w:t xml:space="preserve"> atskirų teismų</w:t>
      </w:r>
      <w:r w:rsidR="00A351D9" w:rsidRPr="009E5FAD">
        <w:rPr>
          <w:rFonts w:ascii="Arial" w:hAnsi="Arial" w:cs="Arial"/>
          <w:color w:val="000000" w:themeColor="text1"/>
          <w:sz w:val="24"/>
          <w:szCs w:val="24"/>
        </w:rPr>
        <w:t xml:space="preserve"> ir teisėj</w:t>
      </w:r>
      <w:r w:rsidR="00D67F1E" w:rsidRPr="009E5FAD">
        <w:rPr>
          <w:rFonts w:ascii="Arial" w:hAnsi="Arial" w:cs="Arial"/>
          <w:color w:val="000000" w:themeColor="text1"/>
          <w:sz w:val="24"/>
          <w:szCs w:val="24"/>
        </w:rPr>
        <w:t>us vienijančių</w:t>
      </w:r>
      <w:r w:rsidR="00A351D9" w:rsidRPr="009E5FAD">
        <w:rPr>
          <w:rFonts w:ascii="Arial" w:hAnsi="Arial" w:cs="Arial"/>
          <w:color w:val="000000" w:themeColor="text1"/>
          <w:sz w:val="24"/>
          <w:szCs w:val="24"/>
        </w:rPr>
        <w:t xml:space="preserve"> asociacijų</w:t>
      </w:r>
      <w:r w:rsidRPr="009E5FAD">
        <w:rPr>
          <w:rFonts w:ascii="Arial" w:hAnsi="Arial" w:cs="Arial"/>
          <w:color w:val="000000" w:themeColor="text1"/>
          <w:sz w:val="24"/>
          <w:szCs w:val="24"/>
        </w:rPr>
        <w:t>.</w:t>
      </w:r>
      <w:r w:rsidR="00EB558B" w:rsidRPr="009E5FAD">
        <w:rPr>
          <w:rFonts w:ascii="Arial" w:hAnsi="Arial" w:cs="Arial"/>
          <w:color w:val="FF0000"/>
          <w:sz w:val="24"/>
          <w:szCs w:val="24"/>
        </w:rPr>
        <w:t xml:space="preserve"> </w:t>
      </w:r>
      <w:r w:rsidR="00EB558B" w:rsidRPr="009E5FAD">
        <w:rPr>
          <w:rFonts w:ascii="Arial" w:hAnsi="Arial" w:cs="Arial"/>
          <w:sz w:val="24"/>
          <w:szCs w:val="24"/>
        </w:rPr>
        <w:t xml:space="preserve">Siekiant užtikrinti koordinuotą strategijos įgyvendinimą, būtų tikslinga, kad kiekvienas teismas pasitvirtintų įgyvendinimo priemones atitinkančias strategijoje numatytas priemones, kasmet Administracijai pateiktų informaciją apie jų įgyvendinimą, taip pat tarp Teisėjų tarybos ir teismų būtų keičiamasi informacija apie atskirų priemonių įgyvendinimo eigą ir Teisėjų tarybos lygmeniu užtikrinta šios strategijos įgyvendinimo kontrolė. </w:t>
      </w:r>
    </w:p>
    <w:p w14:paraId="1473043B" w14:textId="45505232" w:rsidR="00801FB3" w:rsidRPr="009E5FAD" w:rsidRDefault="00A16177" w:rsidP="009E5FAD">
      <w:pPr>
        <w:numPr>
          <w:ilvl w:val="0"/>
          <w:numId w:val="1"/>
        </w:numPr>
        <w:pBdr>
          <w:top w:val="nil"/>
          <w:left w:val="nil"/>
          <w:bottom w:val="nil"/>
          <w:right w:val="nil"/>
          <w:between w:val="nil"/>
        </w:pBdr>
        <w:spacing w:before="0" w:after="0"/>
        <w:ind w:left="0" w:firstLine="709"/>
        <w:jc w:val="both"/>
        <w:rPr>
          <w:rFonts w:ascii="Arial" w:hAnsi="Arial" w:cs="Arial"/>
          <w:color w:val="000000" w:themeColor="text1"/>
          <w:sz w:val="24"/>
          <w:szCs w:val="24"/>
        </w:rPr>
      </w:pPr>
      <w:r w:rsidRPr="009E5FAD">
        <w:rPr>
          <w:rFonts w:ascii="Arial" w:hAnsi="Arial" w:cs="Arial"/>
          <w:b/>
          <w:bCs/>
          <w:color w:val="000000" w:themeColor="text1"/>
          <w:sz w:val="24"/>
          <w:szCs w:val="24"/>
        </w:rPr>
        <w:t>Visų komunikacija</w:t>
      </w:r>
      <w:r w:rsidR="006672B5" w:rsidRPr="009E5FAD">
        <w:rPr>
          <w:rFonts w:ascii="Arial" w:hAnsi="Arial" w:cs="Arial"/>
          <w:color w:val="000000" w:themeColor="text1"/>
          <w:sz w:val="24"/>
          <w:szCs w:val="24"/>
        </w:rPr>
        <w:t>.</w:t>
      </w:r>
      <w:r w:rsidRPr="009E5FAD">
        <w:rPr>
          <w:rFonts w:ascii="Arial" w:hAnsi="Arial" w:cs="Arial"/>
          <w:color w:val="000000" w:themeColor="text1"/>
          <w:sz w:val="24"/>
          <w:szCs w:val="24"/>
        </w:rPr>
        <w:t xml:space="preserve"> </w:t>
      </w:r>
      <w:r w:rsidR="006672B5" w:rsidRPr="009E5FAD">
        <w:rPr>
          <w:rFonts w:ascii="Arial" w:hAnsi="Arial" w:cs="Arial"/>
          <w:color w:val="000000" w:themeColor="text1"/>
          <w:sz w:val="24"/>
          <w:szCs w:val="24"/>
        </w:rPr>
        <w:t>D</w:t>
      </w:r>
      <w:r w:rsidRPr="009E5FAD">
        <w:rPr>
          <w:rFonts w:ascii="Arial" w:hAnsi="Arial" w:cs="Arial"/>
          <w:color w:val="000000" w:themeColor="text1"/>
          <w:sz w:val="24"/>
          <w:szCs w:val="24"/>
        </w:rPr>
        <w:t>idin</w:t>
      </w:r>
      <w:r w:rsidR="0086585B" w:rsidRPr="009E5FAD">
        <w:rPr>
          <w:rFonts w:ascii="Arial" w:hAnsi="Arial" w:cs="Arial"/>
          <w:color w:val="000000" w:themeColor="text1"/>
          <w:sz w:val="24"/>
          <w:szCs w:val="24"/>
        </w:rPr>
        <w:t>amas</w:t>
      </w:r>
      <w:r w:rsidRPr="009E5FAD">
        <w:rPr>
          <w:rFonts w:ascii="Arial" w:hAnsi="Arial" w:cs="Arial"/>
          <w:color w:val="000000" w:themeColor="text1"/>
          <w:sz w:val="24"/>
          <w:szCs w:val="24"/>
        </w:rPr>
        <w:t xml:space="preserve"> Teisėjų tarybos narių </w:t>
      </w:r>
      <w:r w:rsidR="0086585B" w:rsidRPr="009E5FAD">
        <w:rPr>
          <w:rFonts w:ascii="Arial" w:hAnsi="Arial" w:cs="Arial"/>
          <w:color w:val="000000" w:themeColor="text1"/>
          <w:sz w:val="24"/>
          <w:szCs w:val="24"/>
        </w:rPr>
        <w:t xml:space="preserve">ir teisėjų, kitų teismų sistemoje dirbančių darbuotojų ir teisėjus vienijančių asociacijų </w:t>
      </w:r>
      <w:r w:rsidRPr="009E5FAD">
        <w:rPr>
          <w:rFonts w:ascii="Arial" w:hAnsi="Arial" w:cs="Arial"/>
          <w:color w:val="000000" w:themeColor="text1"/>
          <w:sz w:val="24"/>
          <w:szCs w:val="24"/>
        </w:rPr>
        <w:t>įsitraukim</w:t>
      </w:r>
      <w:r w:rsidR="0086585B" w:rsidRPr="009E5FAD">
        <w:rPr>
          <w:rFonts w:ascii="Arial" w:hAnsi="Arial" w:cs="Arial"/>
          <w:color w:val="000000" w:themeColor="text1"/>
          <w:sz w:val="24"/>
          <w:szCs w:val="24"/>
        </w:rPr>
        <w:t>as</w:t>
      </w:r>
      <w:r w:rsidRPr="009E5FAD">
        <w:rPr>
          <w:rFonts w:ascii="Arial" w:hAnsi="Arial" w:cs="Arial"/>
          <w:color w:val="000000" w:themeColor="text1"/>
          <w:sz w:val="24"/>
          <w:szCs w:val="24"/>
        </w:rPr>
        <w:t xml:space="preserve"> į komunikaciją.</w:t>
      </w:r>
    </w:p>
    <w:p w14:paraId="0B0704E5" w14:textId="3C1F0432" w:rsidR="00801FB3" w:rsidRPr="009E5FAD" w:rsidRDefault="00A16177" w:rsidP="009E5FAD">
      <w:pPr>
        <w:numPr>
          <w:ilvl w:val="0"/>
          <w:numId w:val="1"/>
        </w:numPr>
        <w:pBdr>
          <w:top w:val="nil"/>
          <w:left w:val="nil"/>
          <w:bottom w:val="nil"/>
          <w:right w:val="nil"/>
          <w:between w:val="nil"/>
        </w:pBdr>
        <w:spacing w:before="0" w:after="0"/>
        <w:ind w:left="0" w:firstLine="709"/>
        <w:jc w:val="both"/>
        <w:rPr>
          <w:rFonts w:ascii="Arial" w:hAnsi="Arial" w:cs="Arial"/>
          <w:color w:val="000000" w:themeColor="text1"/>
          <w:sz w:val="24"/>
          <w:szCs w:val="24"/>
        </w:rPr>
      </w:pPr>
      <w:r w:rsidRPr="009E5FAD">
        <w:rPr>
          <w:rFonts w:ascii="Arial" w:hAnsi="Arial" w:cs="Arial"/>
          <w:b/>
          <w:bCs/>
          <w:color w:val="000000" w:themeColor="text1"/>
          <w:sz w:val="24"/>
          <w:szCs w:val="24"/>
        </w:rPr>
        <w:t>Drąsi komunikacija</w:t>
      </w:r>
      <w:r w:rsidR="006672B5" w:rsidRPr="009E5FAD">
        <w:rPr>
          <w:rFonts w:ascii="Arial" w:hAnsi="Arial" w:cs="Arial"/>
          <w:color w:val="000000" w:themeColor="text1"/>
          <w:sz w:val="24"/>
          <w:szCs w:val="24"/>
        </w:rPr>
        <w:t>.</w:t>
      </w:r>
      <w:r w:rsidRPr="009E5FAD">
        <w:rPr>
          <w:rFonts w:ascii="Arial" w:hAnsi="Arial" w:cs="Arial"/>
          <w:color w:val="000000" w:themeColor="text1"/>
          <w:sz w:val="24"/>
          <w:szCs w:val="24"/>
        </w:rPr>
        <w:t xml:space="preserve"> </w:t>
      </w:r>
      <w:r w:rsidR="006672B5" w:rsidRPr="009E5FAD">
        <w:rPr>
          <w:rFonts w:ascii="Arial" w:hAnsi="Arial" w:cs="Arial"/>
          <w:color w:val="000000" w:themeColor="text1"/>
          <w:sz w:val="24"/>
          <w:szCs w:val="24"/>
        </w:rPr>
        <w:t>V</w:t>
      </w:r>
      <w:r w:rsidR="0086585B" w:rsidRPr="009E5FAD">
        <w:rPr>
          <w:rFonts w:ascii="Arial" w:hAnsi="Arial" w:cs="Arial"/>
          <w:color w:val="000000" w:themeColor="text1"/>
          <w:sz w:val="24"/>
          <w:szCs w:val="24"/>
        </w:rPr>
        <w:t xml:space="preserve">adovaujamasi principu </w:t>
      </w:r>
      <w:r w:rsidRPr="009E5FAD">
        <w:rPr>
          <w:rFonts w:ascii="Arial" w:hAnsi="Arial" w:cs="Arial"/>
          <w:color w:val="000000" w:themeColor="text1"/>
          <w:sz w:val="24"/>
          <w:szCs w:val="24"/>
        </w:rPr>
        <w:t>nebijoti daryti taip, kaip iki šiol nėra daryta</w:t>
      </w:r>
      <w:r w:rsidR="00542712" w:rsidRPr="009E5FAD">
        <w:rPr>
          <w:rFonts w:ascii="Arial" w:hAnsi="Arial" w:cs="Arial"/>
          <w:color w:val="000000" w:themeColor="text1"/>
          <w:sz w:val="24"/>
          <w:szCs w:val="24"/>
        </w:rPr>
        <w:t>,</w:t>
      </w:r>
      <w:r w:rsidR="005A59C4" w:rsidRPr="009E5FAD">
        <w:rPr>
          <w:rFonts w:ascii="Arial" w:hAnsi="Arial" w:cs="Arial"/>
          <w:color w:val="000000" w:themeColor="text1"/>
          <w:sz w:val="24"/>
          <w:szCs w:val="24"/>
        </w:rPr>
        <w:t xml:space="preserve"> drąsiai atmesti perteklin</w:t>
      </w:r>
      <w:r w:rsidR="00CA43DC" w:rsidRPr="009E5FAD">
        <w:rPr>
          <w:rFonts w:ascii="Arial" w:hAnsi="Arial" w:cs="Arial"/>
          <w:color w:val="000000" w:themeColor="text1"/>
          <w:sz w:val="24"/>
          <w:szCs w:val="24"/>
        </w:rPr>
        <w:t>e</w:t>
      </w:r>
      <w:r w:rsidR="005A59C4" w:rsidRPr="009E5FAD">
        <w:rPr>
          <w:rFonts w:ascii="Arial" w:hAnsi="Arial" w:cs="Arial"/>
          <w:color w:val="000000" w:themeColor="text1"/>
          <w:sz w:val="24"/>
          <w:szCs w:val="24"/>
        </w:rPr>
        <w:t>s, nepasiteisinusi</w:t>
      </w:r>
      <w:r w:rsidR="00CA43DC" w:rsidRPr="009E5FAD">
        <w:rPr>
          <w:rFonts w:ascii="Arial" w:hAnsi="Arial" w:cs="Arial"/>
          <w:color w:val="000000" w:themeColor="text1"/>
          <w:sz w:val="24"/>
          <w:szCs w:val="24"/>
        </w:rPr>
        <w:t>a</w:t>
      </w:r>
      <w:r w:rsidR="005A59C4" w:rsidRPr="009E5FAD">
        <w:rPr>
          <w:rFonts w:ascii="Arial" w:hAnsi="Arial" w:cs="Arial"/>
          <w:color w:val="000000" w:themeColor="text1"/>
          <w:sz w:val="24"/>
          <w:szCs w:val="24"/>
        </w:rPr>
        <w:t>s,</w:t>
      </w:r>
      <w:r w:rsidR="00CA43DC" w:rsidRPr="009E5FAD">
        <w:rPr>
          <w:rFonts w:ascii="Arial" w:hAnsi="Arial" w:cs="Arial"/>
          <w:color w:val="000000" w:themeColor="text1"/>
          <w:sz w:val="24"/>
          <w:szCs w:val="24"/>
        </w:rPr>
        <w:t xml:space="preserve"> biurokratiniais saitais apaugusias veiklas</w:t>
      </w:r>
      <w:r w:rsidR="00542712" w:rsidRPr="009E5FAD">
        <w:rPr>
          <w:rFonts w:ascii="Arial" w:hAnsi="Arial" w:cs="Arial"/>
          <w:color w:val="000000" w:themeColor="text1"/>
          <w:sz w:val="24"/>
          <w:szCs w:val="24"/>
        </w:rPr>
        <w:t>.</w:t>
      </w:r>
      <w:r w:rsidR="005A59C4" w:rsidRPr="009E5FAD">
        <w:rPr>
          <w:rFonts w:ascii="Arial" w:hAnsi="Arial" w:cs="Arial"/>
          <w:color w:val="000000" w:themeColor="text1"/>
          <w:sz w:val="24"/>
          <w:szCs w:val="24"/>
        </w:rPr>
        <w:t xml:space="preserve"> </w:t>
      </w:r>
    </w:p>
    <w:p w14:paraId="0CBBD71A" w14:textId="52E1FCF6" w:rsidR="00A16177" w:rsidRPr="009E5FAD" w:rsidRDefault="00A16177" w:rsidP="009E5FAD">
      <w:pPr>
        <w:numPr>
          <w:ilvl w:val="0"/>
          <w:numId w:val="1"/>
        </w:numPr>
        <w:pBdr>
          <w:top w:val="nil"/>
          <w:left w:val="nil"/>
          <w:bottom w:val="nil"/>
          <w:right w:val="nil"/>
          <w:between w:val="nil"/>
        </w:pBdr>
        <w:spacing w:before="0" w:after="0"/>
        <w:ind w:left="0" w:firstLine="709"/>
        <w:jc w:val="both"/>
        <w:rPr>
          <w:rFonts w:ascii="Arial" w:hAnsi="Arial" w:cs="Arial"/>
          <w:color w:val="000000" w:themeColor="text1"/>
          <w:sz w:val="24"/>
          <w:szCs w:val="24"/>
        </w:rPr>
      </w:pPr>
      <w:r w:rsidRPr="009E5FAD">
        <w:rPr>
          <w:rFonts w:ascii="Arial" w:hAnsi="Arial" w:cs="Arial"/>
          <w:b/>
          <w:bCs/>
          <w:color w:val="000000" w:themeColor="text1"/>
          <w:sz w:val="24"/>
          <w:szCs w:val="24"/>
        </w:rPr>
        <w:t>Išmani komunikacija</w:t>
      </w:r>
      <w:r w:rsidR="006672B5" w:rsidRPr="009E5FAD">
        <w:rPr>
          <w:rFonts w:ascii="Arial" w:hAnsi="Arial" w:cs="Arial"/>
          <w:color w:val="000000" w:themeColor="text1"/>
          <w:sz w:val="24"/>
          <w:szCs w:val="24"/>
        </w:rPr>
        <w:t>.</w:t>
      </w:r>
      <w:r w:rsidRPr="009E5FAD">
        <w:rPr>
          <w:rFonts w:ascii="Arial" w:hAnsi="Arial" w:cs="Arial"/>
          <w:color w:val="000000" w:themeColor="text1"/>
          <w:sz w:val="24"/>
          <w:szCs w:val="24"/>
        </w:rPr>
        <w:t xml:space="preserve"> </w:t>
      </w:r>
      <w:r w:rsidR="006672B5" w:rsidRPr="009E5FAD">
        <w:rPr>
          <w:rFonts w:ascii="Arial" w:hAnsi="Arial" w:cs="Arial"/>
          <w:color w:val="000000" w:themeColor="text1"/>
          <w:sz w:val="24"/>
          <w:szCs w:val="24"/>
        </w:rPr>
        <w:t>Taikomas</w:t>
      </w:r>
      <w:r w:rsidRPr="009E5FAD">
        <w:rPr>
          <w:rFonts w:ascii="Arial" w:hAnsi="Arial" w:cs="Arial"/>
          <w:color w:val="000000" w:themeColor="text1"/>
          <w:sz w:val="24"/>
          <w:szCs w:val="24"/>
        </w:rPr>
        <w:t xml:space="preserve"> 3H (</w:t>
      </w:r>
      <w:r w:rsidRPr="009E5FAD">
        <w:rPr>
          <w:rFonts w:ascii="Arial" w:hAnsi="Arial" w:cs="Arial"/>
          <w:i/>
          <w:iCs/>
          <w:color w:val="000000" w:themeColor="text1"/>
          <w:sz w:val="24"/>
          <w:szCs w:val="24"/>
        </w:rPr>
        <w:t>Hygiene</w:t>
      </w:r>
      <w:r w:rsidRPr="009E5FAD">
        <w:rPr>
          <w:rFonts w:ascii="Arial" w:hAnsi="Arial" w:cs="Arial"/>
          <w:color w:val="000000" w:themeColor="text1"/>
          <w:sz w:val="24"/>
          <w:szCs w:val="24"/>
        </w:rPr>
        <w:t xml:space="preserve">, </w:t>
      </w:r>
      <w:r w:rsidRPr="009E5FAD">
        <w:rPr>
          <w:rFonts w:ascii="Arial" w:hAnsi="Arial" w:cs="Arial"/>
          <w:i/>
          <w:iCs/>
          <w:color w:val="000000" w:themeColor="text1"/>
          <w:sz w:val="24"/>
          <w:szCs w:val="24"/>
        </w:rPr>
        <w:t>Hub</w:t>
      </w:r>
      <w:r w:rsidRPr="009E5FAD">
        <w:rPr>
          <w:rFonts w:ascii="Arial" w:hAnsi="Arial" w:cs="Arial"/>
          <w:color w:val="000000" w:themeColor="text1"/>
          <w:sz w:val="24"/>
          <w:szCs w:val="24"/>
        </w:rPr>
        <w:t xml:space="preserve">, </w:t>
      </w:r>
      <w:r w:rsidRPr="009E5FAD">
        <w:rPr>
          <w:rFonts w:ascii="Arial" w:hAnsi="Arial" w:cs="Arial"/>
          <w:i/>
          <w:iCs/>
          <w:color w:val="000000" w:themeColor="text1"/>
          <w:sz w:val="24"/>
          <w:szCs w:val="24"/>
        </w:rPr>
        <w:t>Hero</w:t>
      </w:r>
      <w:r w:rsidRPr="009E5FAD">
        <w:rPr>
          <w:rFonts w:ascii="Arial" w:hAnsi="Arial" w:cs="Arial"/>
          <w:color w:val="000000" w:themeColor="text1"/>
          <w:sz w:val="24"/>
          <w:szCs w:val="24"/>
        </w:rPr>
        <w:t xml:space="preserve"> </w:t>
      </w:r>
      <w:r w:rsidR="006672B5" w:rsidRPr="009E5FAD">
        <w:rPr>
          <w:rFonts w:ascii="Arial" w:hAnsi="Arial" w:cs="Arial"/>
          <w:color w:val="000000" w:themeColor="text1"/>
          <w:sz w:val="24"/>
          <w:szCs w:val="24"/>
        </w:rPr>
        <w:t>–</w:t>
      </w:r>
      <w:r w:rsidRPr="009E5FAD">
        <w:rPr>
          <w:rFonts w:ascii="Arial" w:hAnsi="Arial" w:cs="Arial"/>
          <w:color w:val="000000" w:themeColor="text1"/>
          <w:sz w:val="24"/>
          <w:szCs w:val="24"/>
        </w:rPr>
        <w:t xml:space="preserve"> bazinė informacija, aktualus turinys, išskirtinis turinys) komunikacijos princip</w:t>
      </w:r>
      <w:r w:rsidR="0086585B" w:rsidRPr="009E5FAD">
        <w:rPr>
          <w:rFonts w:ascii="Arial" w:hAnsi="Arial" w:cs="Arial"/>
          <w:color w:val="000000" w:themeColor="text1"/>
          <w:sz w:val="24"/>
          <w:szCs w:val="24"/>
        </w:rPr>
        <w:t>as</w:t>
      </w:r>
      <w:r w:rsidRPr="009E5FAD">
        <w:rPr>
          <w:rFonts w:ascii="Arial" w:hAnsi="Arial" w:cs="Arial"/>
          <w:color w:val="000000" w:themeColor="text1"/>
          <w:sz w:val="24"/>
          <w:szCs w:val="24"/>
        </w:rPr>
        <w:t xml:space="preserve"> ir integruotos komunikacijos priemon</w:t>
      </w:r>
      <w:r w:rsidR="0086585B" w:rsidRPr="009E5FAD">
        <w:rPr>
          <w:rFonts w:ascii="Arial" w:hAnsi="Arial" w:cs="Arial"/>
          <w:color w:val="000000" w:themeColor="text1"/>
          <w:sz w:val="24"/>
          <w:szCs w:val="24"/>
        </w:rPr>
        <w:t>ė</w:t>
      </w:r>
      <w:r w:rsidRPr="009E5FAD">
        <w:rPr>
          <w:rFonts w:ascii="Arial" w:hAnsi="Arial" w:cs="Arial"/>
          <w:color w:val="000000" w:themeColor="text1"/>
          <w:sz w:val="24"/>
          <w:szCs w:val="24"/>
        </w:rPr>
        <w:t xml:space="preserve">s.  </w:t>
      </w:r>
    </w:p>
    <w:p w14:paraId="64CB7DF1" w14:textId="77777777" w:rsidR="000246D1" w:rsidRPr="009E5FAD" w:rsidRDefault="000246D1" w:rsidP="009E5FAD">
      <w:pPr>
        <w:pBdr>
          <w:top w:val="nil"/>
          <w:left w:val="nil"/>
          <w:bottom w:val="nil"/>
          <w:right w:val="nil"/>
          <w:between w:val="nil"/>
        </w:pBdr>
        <w:spacing w:before="0" w:after="0"/>
        <w:jc w:val="both"/>
        <w:rPr>
          <w:rFonts w:ascii="Arial" w:hAnsi="Arial" w:cs="Arial"/>
          <w:color w:val="000000" w:themeColor="text1"/>
          <w:sz w:val="24"/>
          <w:szCs w:val="24"/>
        </w:rPr>
      </w:pPr>
    </w:p>
    <w:p w14:paraId="036239BA" w14:textId="66B5BD80" w:rsidR="000246D1" w:rsidRPr="009E5FAD" w:rsidRDefault="000246D1" w:rsidP="009E5FAD">
      <w:pPr>
        <w:pStyle w:val="Sraopastraipa"/>
        <w:numPr>
          <w:ilvl w:val="1"/>
          <w:numId w:val="8"/>
        </w:numPr>
        <w:spacing w:before="0" w:after="160"/>
        <w:jc w:val="center"/>
        <w:rPr>
          <w:rFonts w:ascii="Arial" w:eastAsia="Times New Roman" w:hAnsi="Arial" w:cs="Arial"/>
          <w:b/>
          <w:sz w:val="24"/>
          <w:szCs w:val="24"/>
        </w:rPr>
      </w:pPr>
      <w:r w:rsidRPr="009E5FAD">
        <w:rPr>
          <w:rFonts w:ascii="Arial" w:eastAsia="Times New Roman" w:hAnsi="Arial" w:cs="Arial"/>
          <w:b/>
          <w:sz w:val="24"/>
          <w:szCs w:val="24"/>
        </w:rPr>
        <w:t>TIKSLINĖS GRUPĖS</w:t>
      </w:r>
    </w:p>
    <w:p w14:paraId="6A4D3C35" w14:textId="1564377C" w:rsidR="000246D1" w:rsidRPr="009E5FAD" w:rsidRDefault="000246D1" w:rsidP="009E5FAD">
      <w:pPr>
        <w:spacing w:before="0" w:after="160"/>
        <w:ind w:firstLine="720"/>
        <w:jc w:val="both"/>
        <w:rPr>
          <w:rFonts w:ascii="Arial" w:eastAsia="Times New Roman" w:hAnsi="Arial" w:cs="Arial"/>
          <w:sz w:val="24"/>
          <w:szCs w:val="24"/>
        </w:rPr>
      </w:pPr>
      <w:r w:rsidRPr="009E5FAD">
        <w:rPr>
          <w:rFonts w:ascii="Arial" w:eastAsia="Times New Roman" w:hAnsi="Arial" w:cs="Arial"/>
          <w:sz w:val="24"/>
          <w:szCs w:val="24"/>
        </w:rPr>
        <w:t>Lietuvos teismų komunikacija vyksta su</w:t>
      </w:r>
      <w:r w:rsidR="00915010" w:rsidRPr="009E5FAD">
        <w:rPr>
          <w:rFonts w:ascii="Arial" w:eastAsia="Times New Roman" w:hAnsi="Arial" w:cs="Arial"/>
          <w:sz w:val="24"/>
          <w:szCs w:val="24"/>
        </w:rPr>
        <w:t xml:space="preserve"> </w:t>
      </w:r>
      <w:r w:rsidRPr="009E5FAD">
        <w:rPr>
          <w:rFonts w:ascii="Arial" w:eastAsia="Times New Roman" w:hAnsi="Arial" w:cs="Arial"/>
          <w:sz w:val="24"/>
          <w:szCs w:val="24"/>
        </w:rPr>
        <w:t xml:space="preserve">tikslinėmis grupėmis, kurias sudaro: </w:t>
      </w:r>
    </w:p>
    <w:p w14:paraId="73C3E7DA" w14:textId="77777777" w:rsidR="008F7DE2" w:rsidRDefault="00285118" w:rsidP="008F7DE2">
      <w:pPr>
        <w:spacing w:before="0" w:after="160"/>
        <w:ind w:firstLine="720"/>
        <w:jc w:val="both"/>
        <w:rPr>
          <w:rFonts w:ascii="Arial" w:hAnsi="Arial" w:cs="Arial"/>
          <w:b/>
          <w:bCs/>
          <w:color w:val="000000" w:themeColor="text1"/>
          <w:sz w:val="24"/>
          <w:szCs w:val="24"/>
        </w:rPr>
      </w:pPr>
      <w:r w:rsidRPr="009E5FAD">
        <w:rPr>
          <w:rFonts w:ascii="Arial" w:hAnsi="Arial" w:cs="Arial"/>
          <w:noProof/>
          <w:sz w:val="24"/>
          <w:szCs w:val="24"/>
        </w:rPr>
        <w:drawing>
          <wp:inline distT="0" distB="0" distL="0" distR="0" wp14:anchorId="308F00C7" wp14:editId="5E909C4C">
            <wp:extent cx="5136710" cy="2398977"/>
            <wp:effectExtent l="0" t="0" r="6985" b="1905"/>
            <wp:docPr id="12101910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141805" cy="2401357"/>
                    </a:xfrm>
                    <a:prstGeom prst="rect">
                      <a:avLst/>
                    </a:prstGeom>
                    <a:noFill/>
                    <a:ln>
                      <a:noFill/>
                    </a:ln>
                  </pic:spPr>
                </pic:pic>
              </a:graphicData>
            </a:graphic>
          </wp:inline>
        </w:drawing>
      </w:r>
    </w:p>
    <w:p w14:paraId="5081D717" w14:textId="7C9ED0F9" w:rsidR="0055231C" w:rsidRPr="009E5FAD" w:rsidRDefault="00915010" w:rsidP="008F7DE2">
      <w:pPr>
        <w:spacing w:before="0" w:after="160"/>
        <w:ind w:firstLine="720"/>
        <w:jc w:val="both"/>
        <w:rPr>
          <w:rFonts w:ascii="Arial" w:hAnsi="Arial" w:cs="Arial"/>
          <w:b/>
          <w:bCs/>
          <w:color w:val="000000" w:themeColor="text1"/>
          <w:sz w:val="24"/>
          <w:szCs w:val="24"/>
        </w:rPr>
      </w:pPr>
      <w:r w:rsidRPr="009E5FAD">
        <w:rPr>
          <w:rFonts w:ascii="Arial" w:hAnsi="Arial" w:cs="Arial"/>
          <w:b/>
          <w:bCs/>
          <w:color w:val="000000" w:themeColor="text1"/>
          <w:sz w:val="24"/>
          <w:szCs w:val="24"/>
        </w:rPr>
        <w:t xml:space="preserve">VI. </w:t>
      </w:r>
      <w:r w:rsidR="00825FFF" w:rsidRPr="009E5FAD">
        <w:rPr>
          <w:rFonts w:ascii="Arial" w:hAnsi="Arial" w:cs="Arial"/>
          <w:b/>
          <w:bCs/>
          <w:color w:val="000000" w:themeColor="text1"/>
          <w:sz w:val="24"/>
          <w:szCs w:val="24"/>
        </w:rPr>
        <w:t>LIETUVOS TEISMŲ IŠORINĖS KOMUNIKACIJOS TRUMPALAIKI</w:t>
      </w:r>
      <w:r w:rsidR="00DD5D87" w:rsidRPr="009E5FAD">
        <w:rPr>
          <w:rFonts w:ascii="Arial" w:hAnsi="Arial" w:cs="Arial"/>
          <w:b/>
          <w:bCs/>
          <w:color w:val="000000" w:themeColor="text1"/>
          <w:sz w:val="24"/>
          <w:szCs w:val="24"/>
        </w:rPr>
        <w:t>Ų</w:t>
      </w:r>
      <w:r w:rsidR="00825FFF" w:rsidRPr="009E5FAD">
        <w:rPr>
          <w:rFonts w:ascii="Arial" w:hAnsi="Arial" w:cs="Arial"/>
          <w:b/>
          <w:bCs/>
          <w:color w:val="000000" w:themeColor="text1"/>
          <w:sz w:val="24"/>
          <w:szCs w:val="24"/>
        </w:rPr>
        <w:t xml:space="preserve"> STRATEGINI</w:t>
      </w:r>
      <w:r w:rsidR="00DD5D87" w:rsidRPr="009E5FAD">
        <w:rPr>
          <w:rFonts w:ascii="Arial" w:hAnsi="Arial" w:cs="Arial"/>
          <w:b/>
          <w:bCs/>
          <w:color w:val="000000" w:themeColor="text1"/>
          <w:sz w:val="24"/>
          <w:szCs w:val="24"/>
        </w:rPr>
        <w:t>Ų</w:t>
      </w:r>
      <w:r w:rsidR="00825FFF" w:rsidRPr="009E5FAD">
        <w:rPr>
          <w:rFonts w:ascii="Arial" w:hAnsi="Arial" w:cs="Arial"/>
          <w:b/>
          <w:bCs/>
          <w:color w:val="000000" w:themeColor="text1"/>
          <w:sz w:val="24"/>
          <w:szCs w:val="24"/>
        </w:rPr>
        <w:t xml:space="preserve"> TIKSLŲ UŽDAVINIAI</w:t>
      </w:r>
    </w:p>
    <w:p w14:paraId="732239E1" w14:textId="0CB0A7B9" w:rsidR="00FA2610" w:rsidRPr="009E5FAD" w:rsidRDefault="00162475" w:rsidP="009E5FAD">
      <w:pPr>
        <w:spacing w:before="0" w:after="0"/>
        <w:jc w:val="center"/>
        <w:rPr>
          <w:rFonts w:ascii="Arial" w:hAnsi="Arial" w:cs="Arial"/>
          <w:b/>
          <w:bCs/>
          <w:color w:val="000000" w:themeColor="text1"/>
          <w:sz w:val="24"/>
          <w:szCs w:val="24"/>
        </w:rPr>
      </w:pPr>
      <w:r w:rsidRPr="009E5FAD">
        <w:rPr>
          <w:rFonts w:ascii="Arial" w:hAnsi="Arial" w:cs="Arial"/>
          <w:b/>
          <w:bCs/>
          <w:color w:val="000000" w:themeColor="text1"/>
          <w:sz w:val="24"/>
          <w:szCs w:val="24"/>
        </w:rPr>
        <w:t xml:space="preserve">6.1. </w:t>
      </w:r>
      <w:r w:rsidR="00FA2610" w:rsidRPr="009E5FAD">
        <w:rPr>
          <w:rFonts w:ascii="Arial" w:hAnsi="Arial" w:cs="Arial"/>
          <w:b/>
          <w:bCs/>
          <w:color w:val="000000" w:themeColor="text1"/>
          <w:sz w:val="24"/>
          <w:szCs w:val="24"/>
        </w:rPr>
        <w:t>Atnaujinti komunikacinę infrastruktūrą</w:t>
      </w:r>
    </w:p>
    <w:p w14:paraId="29EAC1FA" w14:textId="77777777" w:rsidR="00A12BA7" w:rsidRPr="009E5FAD" w:rsidRDefault="00A12BA7" w:rsidP="009E5FAD">
      <w:pPr>
        <w:spacing w:before="0" w:after="0"/>
        <w:jc w:val="both"/>
        <w:rPr>
          <w:rFonts w:ascii="Arial" w:hAnsi="Arial" w:cs="Arial"/>
          <w:color w:val="000000" w:themeColor="text1"/>
          <w:sz w:val="24"/>
          <w:szCs w:val="24"/>
        </w:rPr>
      </w:pPr>
    </w:p>
    <w:p w14:paraId="08C0ADFA" w14:textId="39F78ED6" w:rsidR="00357704" w:rsidRPr="009E5FAD" w:rsidRDefault="00357704" w:rsidP="009E5FAD">
      <w:pPr>
        <w:spacing w:before="0" w:after="0"/>
        <w:ind w:firstLine="720"/>
        <w:jc w:val="both"/>
        <w:rPr>
          <w:rFonts w:ascii="Arial" w:hAnsi="Arial" w:cs="Arial"/>
          <w:color w:val="000000" w:themeColor="text1"/>
          <w:sz w:val="24"/>
          <w:szCs w:val="24"/>
        </w:rPr>
      </w:pPr>
      <w:r w:rsidRPr="009E5FAD">
        <w:rPr>
          <w:rFonts w:ascii="Arial" w:hAnsi="Arial" w:cs="Arial"/>
          <w:color w:val="000000" w:themeColor="text1"/>
          <w:sz w:val="24"/>
          <w:szCs w:val="24"/>
        </w:rPr>
        <w:t xml:space="preserve">Komunikacinė infrastruktūra apima </w:t>
      </w:r>
      <w:r w:rsidR="00262620" w:rsidRPr="009E5FAD">
        <w:rPr>
          <w:rFonts w:ascii="Arial" w:hAnsi="Arial" w:cs="Arial"/>
          <w:color w:val="000000" w:themeColor="text1"/>
          <w:sz w:val="24"/>
          <w:szCs w:val="24"/>
        </w:rPr>
        <w:t xml:space="preserve">teismų sistemos naudojamas </w:t>
      </w:r>
      <w:r w:rsidRPr="009E5FAD">
        <w:rPr>
          <w:rFonts w:ascii="Arial" w:hAnsi="Arial" w:cs="Arial"/>
          <w:color w:val="000000" w:themeColor="text1"/>
          <w:sz w:val="24"/>
          <w:szCs w:val="24"/>
        </w:rPr>
        <w:t xml:space="preserve">technologijas, kanalus ir įrankius, kurie leidžia teismų sistemai efektyviai skleisti informaciją. Tai </w:t>
      </w:r>
      <w:r w:rsidR="008D2EF2" w:rsidRPr="009E5FAD">
        <w:rPr>
          <w:rFonts w:ascii="Arial" w:hAnsi="Arial" w:cs="Arial"/>
          <w:color w:val="000000" w:themeColor="text1"/>
          <w:sz w:val="24"/>
          <w:szCs w:val="24"/>
        </w:rPr>
        <w:t xml:space="preserve">– </w:t>
      </w:r>
      <w:r w:rsidRPr="009E5FAD">
        <w:rPr>
          <w:rFonts w:ascii="Arial" w:hAnsi="Arial" w:cs="Arial"/>
          <w:color w:val="000000" w:themeColor="text1"/>
          <w:sz w:val="24"/>
          <w:szCs w:val="24"/>
        </w:rPr>
        <w:t>išorinės ir vidinės komunikacijos sistemos: organizacinės priemonės, technologijos, procesai ir taisyklės</w:t>
      </w:r>
      <w:r w:rsidR="002F4EFA" w:rsidRPr="009E5FAD">
        <w:rPr>
          <w:rFonts w:ascii="Arial" w:hAnsi="Arial" w:cs="Arial"/>
          <w:color w:val="000000" w:themeColor="text1"/>
          <w:sz w:val="24"/>
          <w:szCs w:val="24"/>
        </w:rPr>
        <w:t>,</w:t>
      </w:r>
      <w:r w:rsidRPr="009E5FAD">
        <w:rPr>
          <w:rFonts w:ascii="Arial" w:hAnsi="Arial" w:cs="Arial"/>
          <w:color w:val="000000" w:themeColor="text1"/>
          <w:sz w:val="24"/>
          <w:szCs w:val="24"/>
        </w:rPr>
        <w:t xml:space="preserve"> užtikrinančios efektyvų informacijos perdavimą tarp organizacijos ir jos tikslinių grupių. Todėl šių sistemų modernizavimas, dirbtinio intelekto suteikiamų galimybių </w:t>
      </w:r>
      <w:r w:rsidR="00224419" w:rsidRPr="009E5FAD">
        <w:rPr>
          <w:rFonts w:ascii="Arial" w:hAnsi="Arial" w:cs="Arial"/>
          <w:color w:val="000000" w:themeColor="text1"/>
          <w:sz w:val="24"/>
          <w:szCs w:val="24"/>
        </w:rPr>
        <w:t>pa</w:t>
      </w:r>
      <w:r w:rsidRPr="009E5FAD">
        <w:rPr>
          <w:rFonts w:ascii="Arial" w:hAnsi="Arial" w:cs="Arial"/>
          <w:color w:val="000000" w:themeColor="text1"/>
          <w:sz w:val="24"/>
          <w:szCs w:val="24"/>
        </w:rPr>
        <w:t xml:space="preserve">naudojimas, naujų duomenų valdymo sprendimų diegimas yra svarbi prielaida efektyviam informacijos teikimui. </w:t>
      </w:r>
    </w:p>
    <w:p w14:paraId="0EE5F0D2" w14:textId="22FF6D96" w:rsidR="002455C4" w:rsidRPr="009E5FAD" w:rsidRDefault="00357704" w:rsidP="009E5FAD">
      <w:pPr>
        <w:spacing w:before="0" w:after="0"/>
        <w:ind w:firstLine="720"/>
        <w:jc w:val="both"/>
        <w:rPr>
          <w:rFonts w:ascii="Arial" w:hAnsi="Arial" w:cs="Arial"/>
          <w:color w:val="000000" w:themeColor="text1"/>
          <w:sz w:val="24"/>
          <w:szCs w:val="24"/>
        </w:rPr>
      </w:pPr>
      <w:r w:rsidRPr="009E5FAD">
        <w:rPr>
          <w:rFonts w:ascii="Arial" w:hAnsi="Arial" w:cs="Arial"/>
          <w:color w:val="000000" w:themeColor="text1"/>
          <w:sz w:val="24"/>
          <w:szCs w:val="24"/>
        </w:rPr>
        <w:t>Teismų sistemos komunikacijos valdymas turi būti grindžiamas duomenimis. Informacija bus teikiama efektyviai, jei jos teikimas bus orientuotas į tikslinius informacijos vartotojų poreikius ir taikliausius jo</w:t>
      </w:r>
      <w:r w:rsidR="003A358B" w:rsidRPr="009E5FAD">
        <w:rPr>
          <w:rFonts w:ascii="Arial" w:hAnsi="Arial" w:cs="Arial"/>
          <w:color w:val="000000" w:themeColor="text1"/>
          <w:sz w:val="24"/>
          <w:szCs w:val="24"/>
        </w:rPr>
        <w:t>s</w:t>
      </w:r>
      <w:r w:rsidRPr="009E5FAD">
        <w:rPr>
          <w:rFonts w:ascii="Arial" w:hAnsi="Arial" w:cs="Arial"/>
          <w:color w:val="000000" w:themeColor="text1"/>
          <w:sz w:val="24"/>
          <w:szCs w:val="24"/>
        </w:rPr>
        <w:t xml:space="preserve"> teikimo būdus. </w:t>
      </w:r>
    </w:p>
    <w:p w14:paraId="2B9F4663" w14:textId="5730CB86" w:rsidR="003A358B" w:rsidRPr="009E5FAD" w:rsidRDefault="00E95F5A" w:rsidP="009E5FAD">
      <w:pPr>
        <w:spacing w:before="0" w:after="0"/>
        <w:ind w:firstLine="720"/>
        <w:jc w:val="both"/>
        <w:rPr>
          <w:rFonts w:ascii="Arial" w:hAnsi="Arial" w:cs="Arial"/>
          <w:color w:val="000000" w:themeColor="text1"/>
          <w:sz w:val="24"/>
          <w:szCs w:val="24"/>
        </w:rPr>
      </w:pPr>
      <w:r w:rsidRPr="009E5FAD">
        <w:rPr>
          <w:rFonts w:ascii="Arial" w:hAnsi="Arial" w:cs="Arial"/>
          <w:color w:val="000000" w:themeColor="text1"/>
          <w:sz w:val="24"/>
          <w:szCs w:val="24"/>
        </w:rPr>
        <w:t>B</w:t>
      </w:r>
      <w:r w:rsidR="00224419" w:rsidRPr="009E5FAD">
        <w:rPr>
          <w:rFonts w:ascii="Arial" w:hAnsi="Arial" w:cs="Arial"/>
          <w:color w:val="000000" w:themeColor="text1"/>
          <w:sz w:val="24"/>
          <w:szCs w:val="24"/>
        </w:rPr>
        <w:t>ūtina</w:t>
      </w:r>
      <w:r w:rsidR="00357704" w:rsidRPr="009E5FAD">
        <w:rPr>
          <w:rFonts w:ascii="Arial" w:hAnsi="Arial" w:cs="Arial"/>
          <w:color w:val="000000" w:themeColor="text1"/>
          <w:sz w:val="24"/>
          <w:szCs w:val="24"/>
        </w:rPr>
        <w:t xml:space="preserve"> sukurti su komunikacija susijusių duomenų kaupimo sistemą, kuri leistų centralizuotai kaupti, analizuoti ir valdyti informaciją apie teismų komunikacijos veiklas, tikslinių grupių įsitraukimą, pasitikėjimo teismų sistema rodiklius bei žiniasklaidos monitoringą. </w:t>
      </w:r>
      <w:r w:rsidR="00FE732E" w:rsidRPr="009E5FAD">
        <w:rPr>
          <w:rFonts w:ascii="Arial" w:hAnsi="Arial" w:cs="Arial"/>
          <w:color w:val="000000" w:themeColor="text1"/>
          <w:sz w:val="24"/>
          <w:szCs w:val="24"/>
        </w:rPr>
        <w:t>M</w:t>
      </w:r>
      <w:r w:rsidR="00EB4C7A" w:rsidRPr="009E5FAD">
        <w:rPr>
          <w:rFonts w:ascii="Arial" w:hAnsi="Arial" w:cs="Arial"/>
          <w:color w:val="000000" w:themeColor="text1"/>
          <w:sz w:val="24"/>
          <w:szCs w:val="24"/>
        </w:rPr>
        <w:t xml:space="preserve">inėta, </w:t>
      </w:r>
      <w:r w:rsidR="00FE732E" w:rsidRPr="009E5FAD">
        <w:rPr>
          <w:rFonts w:ascii="Arial" w:hAnsi="Arial" w:cs="Arial"/>
          <w:color w:val="000000" w:themeColor="text1"/>
          <w:sz w:val="24"/>
          <w:szCs w:val="24"/>
        </w:rPr>
        <w:t xml:space="preserve">kad </w:t>
      </w:r>
      <w:r w:rsidR="00EB4C7A" w:rsidRPr="009E5FAD">
        <w:rPr>
          <w:rFonts w:ascii="Arial" w:hAnsi="Arial" w:cs="Arial"/>
          <w:color w:val="000000" w:themeColor="text1"/>
          <w:sz w:val="24"/>
          <w:szCs w:val="24"/>
        </w:rPr>
        <w:t>nėra bendros metodikos tiriant visuomenės pasitikėjimą teismais, o skirtingomis metodikomis paremt</w:t>
      </w:r>
      <w:r w:rsidR="00FE732E" w:rsidRPr="009E5FAD">
        <w:rPr>
          <w:rFonts w:ascii="Arial" w:hAnsi="Arial" w:cs="Arial"/>
          <w:color w:val="000000" w:themeColor="text1"/>
          <w:sz w:val="24"/>
          <w:szCs w:val="24"/>
        </w:rPr>
        <w:t>ų</w:t>
      </w:r>
      <w:r w:rsidR="00EB4C7A" w:rsidRPr="009E5FAD">
        <w:rPr>
          <w:rFonts w:ascii="Arial" w:hAnsi="Arial" w:cs="Arial"/>
          <w:color w:val="000000" w:themeColor="text1"/>
          <w:sz w:val="24"/>
          <w:szCs w:val="24"/>
        </w:rPr>
        <w:t xml:space="preserve"> tyrim</w:t>
      </w:r>
      <w:r w:rsidR="00FE732E" w:rsidRPr="009E5FAD">
        <w:rPr>
          <w:rFonts w:ascii="Arial" w:hAnsi="Arial" w:cs="Arial"/>
          <w:color w:val="000000" w:themeColor="text1"/>
          <w:sz w:val="24"/>
          <w:szCs w:val="24"/>
        </w:rPr>
        <w:t>ų</w:t>
      </w:r>
      <w:r w:rsidR="00EB4C7A" w:rsidRPr="009E5FAD">
        <w:rPr>
          <w:rFonts w:ascii="Arial" w:hAnsi="Arial" w:cs="Arial"/>
          <w:color w:val="000000" w:themeColor="text1"/>
          <w:sz w:val="24"/>
          <w:szCs w:val="24"/>
        </w:rPr>
        <w:t xml:space="preserve"> rezultat</w:t>
      </w:r>
      <w:r w:rsidR="00FE732E" w:rsidRPr="009E5FAD">
        <w:rPr>
          <w:rFonts w:ascii="Arial" w:hAnsi="Arial" w:cs="Arial"/>
          <w:color w:val="000000" w:themeColor="text1"/>
          <w:sz w:val="24"/>
          <w:szCs w:val="24"/>
        </w:rPr>
        <w:t>ai yra skirtingi</w:t>
      </w:r>
      <w:r w:rsidR="00EB4C7A" w:rsidRPr="009E5FAD">
        <w:rPr>
          <w:rFonts w:ascii="Arial" w:hAnsi="Arial" w:cs="Arial"/>
          <w:color w:val="000000" w:themeColor="text1"/>
          <w:sz w:val="24"/>
          <w:szCs w:val="24"/>
        </w:rPr>
        <w:t xml:space="preserve">. </w:t>
      </w:r>
      <w:r w:rsidR="00357704" w:rsidRPr="009E5FAD">
        <w:rPr>
          <w:rFonts w:ascii="Arial" w:hAnsi="Arial" w:cs="Arial"/>
          <w:color w:val="000000" w:themeColor="text1"/>
          <w:sz w:val="24"/>
          <w:szCs w:val="24"/>
        </w:rPr>
        <w:t>Be to, s</w:t>
      </w:r>
      <w:r w:rsidR="00357704" w:rsidRPr="009E5FAD">
        <w:rPr>
          <w:rFonts w:ascii="Arial" w:eastAsia="Calibri" w:hAnsi="Arial" w:cs="Arial"/>
          <w:sz w:val="24"/>
          <w:szCs w:val="24"/>
        </w:rPr>
        <w:t>iekiant realaus ir kuo didesnio apklausos rezultatų patikimumo, būtų</w:t>
      </w:r>
      <w:r w:rsidR="002F4EFA" w:rsidRPr="009E5FAD">
        <w:rPr>
          <w:rFonts w:ascii="Arial" w:eastAsia="Calibri" w:hAnsi="Arial" w:cs="Arial"/>
          <w:sz w:val="24"/>
          <w:szCs w:val="24"/>
        </w:rPr>
        <w:t xml:space="preserve"> objektyv</w:t>
      </w:r>
      <w:r w:rsidRPr="009E5FAD">
        <w:rPr>
          <w:rFonts w:ascii="Arial" w:eastAsia="Calibri" w:hAnsi="Arial" w:cs="Arial"/>
          <w:sz w:val="24"/>
          <w:szCs w:val="24"/>
        </w:rPr>
        <w:t>iausia</w:t>
      </w:r>
      <w:r w:rsidR="00357704" w:rsidRPr="009E5FAD">
        <w:rPr>
          <w:rFonts w:ascii="Arial" w:eastAsia="Calibri" w:hAnsi="Arial" w:cs="Arial"/>
          <w:sz w:val="24"/>
          <w:szCs w:val="24"/>
        </w:rPr>
        <w:t>, kad tikslinę apklausiamųjų grupę</w:t>
      </w:r>
      <w:r w:rsidR="002F4EFA" w:rsidRPr="009E5FAD">
        <w:rPr>
          <w:rFonts w:ascii="Arial" w:eastAsia="Calibri" w:hAnsi="Arial" w:cs="Arial"/>
          <w:sz w:val="24"/>
          <w:szCs w:val="24"/>
        </w:rPr>
        <w:t>,</w:t>
      </w:r>
      <w:r w:rsidR="00357704" w:rsidRPr="009E5FAD">
        <w:rPr>
          <w:rFonts w:ascii="Arial" w:eastAsia="Calibri" w:hAnsi="Arial" w:cs="Arial"/>
          <w:sz w:val="24"/>
          <w:szCs w:val="24"/>
        </w:rPr>
        <w:t xml:space="preserve"> visų pirma, sudarytų bylų dalyviai, kiti teismų interesantai, </w:t>
      </w:r>
      <w:r w:rsidR="00813E4C" w:rsidRPr="009E5FAD">
        <w:rPr>
          <w:rFonts w:ascii="Arial" w:eastAsia="Calibri" w:hAnsi="Arial" w:cs="Arial"/>
          <w:sz w:val="24"/>
          <w:szCs w:val="24"/>
        </w:rPr>
        <w:t xml:space="preserve">naudojęsi teismų paslaugomis, </w:t>
      </w:r>
      <w:r w:rsidR="00357704" w:rsidRPr="009E5FAD">
        <w:rPr>
          <w:rFonts w:ascii="Arial" w:eastAsia="Calibri" w:hAnsi="Arial" w:cs="Arial"/>
          <w:sz w:val="24"/>
          <w:szCs w:val="24"/>
        </w:rPr>
        <w:t xml:space="preserve">o </w:t>
      </w:r>
      <w:r w:rsidR="00AF4D08" w:rsidRPr="009E5FAD">
        <w:rPr>
          <w:rFonts w:ascii="Arial" w:eastAsia="Calibri" w:hAnsi="Arial" w:cs="Arial"/>
          <w:sz w:val="24"/>
          <w:szCs w:val="24"/>
        </w:rPr>
        <w:t>n</w:t>
      </w:r>
      <w:r w:rsidR="00813E4C" w:rsidRPr="009E5FAD">
        <w:rPr>
          <w:rFonts w:ascii="Arial" w:eastAsia="Calibri" w:hAnsi="Arial" w:cs="Arial"/>
          <w:sz w:val="24"/>
          <w:szCs w:val="24"/>
        </w:rPr>
        <w:t>e tik</w:t>
      </w:r>
      <w:r w:rsidR="00357704" w:rsidRPr="009E5FAD">
        <w:rPr>
          <w:rFonts w:ascii="Arial" w:eastAsia="Calibri" w:hAnsi="Arial" w:cs="Arial"/>
          <w:sz w:val="24"/>
          <w:szCs w:val="24"/>
        </w:rPr>
        <w:t xml:space="preserve"> asmenys, kurie galimai niekada nebuvo susidūrę su teismais.</w:t>
      </w:r>
      <w:r w:rsidR="002455C4" w:rsidRPr="009E5FAD">
        <w:rPr>
          <w:rFonts w:ascii="Arial" w:eastAsia="Calibri" w:hAnsi="Arial" w:cs="Arial"/>
          <w:sz w:val="24"/>
          <w:szCs w:val="24"/>
        </w:rPr>
        <w:t xml:space="preserve"> </w:t>
      </w:r>
    </w:p>
    <w:p w14:paraId="4E423AC6" w14:textId="05FCAA27" w:rsidR="00602780" w:rsidRPr="009E5FAD" w:rsidRDefault="00357704" w:rsidP="009E5FAD">
      <w:pPr>
        <w:spacing w:before="0" w:after="0"/>
        <w:ind w:firstLine="720"/>
        <w:jc w:val="both"/>
        <w:rPr>
          <w:rFonts w:ascii="Arial" w:hAnsi="Arial" w:cs="Arial"/>
          <w:color w:val="000000" w:themeColor="text1"/>
          <w:sz w:val="24"/>
          <w:szCs w:val="24"/>
        </w:rPr>
      </w:pPr>
      <w:r w:rsidRPr="009E5FAD">
        <w:rPr>
          <w:rFonts w:ascii="Arial" w:hAnsi="Arial" w:cs="Arial"/>
          <w:color w:val="000000" w:themeColor="text1"/>
          <w:sz w:val="24"/>
          <w:szCs w:val="24"/>
        </w:rPr>
        <w:t xml:space="preserve">Numatoma keisti teismų sistemos komunikacijos informacinių kanalų kryptį, </w:t>
      </w:r>
      <w:r w:rsidR="00D91E60" w:rsidRPr="009E5FAD">
        <w:rPr>
          <w:rFonts w:ascii="Arial" w:hAnsi="Arial" w:cs="Arial"/>
          <w:color w:val="000000" w:themeColor="text1"/>
          <w:sz w:val="24"/>
          <w:szCs w:val="24"/>
        </w:rPr>
        <w:t>pagrindinį dėmesį skiriant</w:t>
      </w:r>
      <w:r w:rsidRPr="009E5FAD">
        <w:rPr>
          <w:rFonts w:ascii="Arial" w:hAnsi="Arial" w:cs="Arial"/>
          <w:color w:val="000000" w:themeColor="text1"/>
          <w:sz w:val="24"/>
          <w:szCs w:val="24"/>
        </w:rPr>
        <w:t xml:space="preserve"> </w:t>
      </w:r>
      <w:r w:rsidR="00D91E60" w:rsidRPr="009E5FAD">
        <w:rPr>
          <w:rFonts w:ascii="Arial" w:hAnsi="Arial" w:cs="Arial"/>
          <w:color w:val="000000" w:themeColor="text1"/>
          <w:sz w:val="24"/>
          <w:szCs w:val="24"/>
        </w:rPr>
        <w:t xml:space="preserve">ne </w:t>
      </w:r>
      <w:r w:rsidRPr="009E5FAD">
        <w:rPr>
          <w:rFonts w:ascii="Arial" w:hAnsi="Arial" w:cs="Arial"/>
          <w:color w:val="000000" w:themeColor="text1"/>
          <w:sz w:val="24"/>
          <w:szCs w:val="24"/>
        </w:rPr>
        <w:t>teismų komunikacij</w:t>
      </w:r>
      <w:r w:rsidR="00D91E60" w:rsidRPr="009E5FAD">
        <w:rPr>
          <w:rFonts w:ascii="Arial" w:hAnsi="Arial" w:cs="Arial"/>
          <w:color w:val="000000" w:themeColor="text1"/>
          <w:sz w:val="24"/>
          <w:szCs w:val="24"/>
        </w:rPr>
        <w:t>ai</w:t>
      </w:r>
      <w:r w:rsidRPr="009E5FAD">
        <w:rPr>
          <w:rFonts w:ascii="Arial" w:hAnsi="Arial" w:cs="Arial"/>
          <w:color w:val="000000" w:themeColor="text1"/>
          <w:sz w:val="24"/>
          <w:szCs w:val="24"/>
        </w:rPr>
        <w:t xml:space="preserve"> per socialinius tinklus, </w:t>
      </w:r>
      <w:r w:rsidR="00D91E60" w:rsidRPr="009E5FAD">
        <w:rPr>
          <w:rFonts w:ascii="Arial" w:hAnsi="Arial" w:cs="Arial"/>
          <w:color w:val="000000" w:themeColor="text1"/>
          <w:sz w:val="24"/>
          <w:szCs w:val="24"/>
        </w:rPr>
        <w:t xml:space="preserve">o </w:t>
      </w:r>
      <w:r w:rsidRPr="009E5FAD">
        <w:rPr>
          <w:rFonts w:ascii="Arial" w:hAnsi="Arial" w:cs="Arial"/>
          <w:color w:val="000000" w:themeColor="text1"/>
          <w:sz w:val="24"/>
          <w:szCs w:val="24"/>
        </w:rPr>
        <w:t>stiprinant visos teismų sistemos ir atskirų teismų interneto svetaines. Siekiama užtikrinti, kad jos būtų vizualiai patrauklios, turiningos ir aiškiai struktūruotos, taip didin</w:t>
      </w:r>
      <w:r w:rsidR="00FF449F" w:rsidRPr="009E5FAD">
        <w:rPr>
          <w:rFonts w:ascii="Arial" w:hAnsi="Arial" w:cs="Arial"/>
          <w:color w:val="000000" w:themeColor="text1"/>
          <w:sz w:val="24"/>
          <w:szCs w:val="24"/>
        </w:rPr>
        <w:t>ti</w:t>
      </w:r>
      <w:r w:rsidRPr="009E5FAD">
        <w:rPr>
          <w:rFonts w:ascii="Arial" w:hAnsi="Arial" w:cs="Arial"/>
          <w:color w:val="000000" w:themeColor="text1"/>
          <w:sz w:val="24"/>
          <w:szCs w:val="24"/>
        </w:rPr>
        <w:t xml:space="preserve"> jų kaip pagrindinio patikimos informacijos šaltinio apie teisingumo sistemą vaidmenį visuomenėje</w:t>
      </w:r>
      <w:r w:rsidR="00602780" w:rsidRPr="009E5FAD">
        <w:rPr>
          <w:rFonts w:ascii="Arial" w:hAnsi="Arial" w:cs="Arial"/>
          <w:color w:val="000000" w:themeColor="text1"/>
          <w:sz w:val="24"/>
          <w:szCs w:val="24"/>
        </w:rPr>
        <w:t xml:space="preserve">, o </w:t>
      </w:r>
      <w:r w:rsidRPr="009E5FAD">
        <w:rPr>
          <w:rFonts w:ascii="Arial" w:hAnsi="Arial" w:cs="Arial"/>
          <w:color w:val="000000" w:themeColor="text1"/>
          <w:sz w:val="24"/>
          <w:szCs w:val="24"/>
        </w:rPr>
        <w:t>socialiniai tinklai teismų sistemos komunikacijai būtų naudojami iš esmės tik kaip papildomas,</w:t>
      </w:r>
      <w:r w:rsidR="00602780" w:rsidRPr="009E5FAD">
        <w:rPr>
          <w:rFonts w:ascii="Arial" w:hAnsi="Arial" w:cs="Arial"/>
          <w:color w:val="000000" w:themeColor="text1"/>
          <w:sz w:val="24"/>
          <w:szCs w:val="24"/>
        </w:rPr>
        <w:t xml:space="preserve"> </w:t>
      </w:r>
      <w:r w:rsidRPr="009E5FAD">
        <w:rPr>
          <w:rFonts w:ascii="Arial" w:hAnsi="Arial" w:cs="Arial"/>
          <w:color w:val="000000" w:themeColor="text1"/>
          <w:sz w:val="24"/>
          <w:szCs w:val="24"/>
        </w:rPr>
        <w:t xml:space="preserve">nukreipiantis kanalas. </w:t>
      </w:r>
    </w:p>
    <w:p w14:paraId="10FEE14C" w14:textId="6760049A" w:rsidR="003A358B" w:rsidRPr="009E5FAD" w:rsidRDefault="00357704" w:rsidP="009E5FAD">
      <w:pPr>
        <w:spacing w:before="0" w:after="0"/>
        <w:ind w:firstLine="720"/>
        <w:jc w:val="both"/>
        <w:rPr>
          <w:rFonts w:ascii="Arial" w:hAnsi="Arial" w:cs="Arial"/>
          <w:color w:val="000000" w:themeColor="text1"/>
          <w:sz w:val="24"/>
          <w:szCs w:val="24"/>
        </w:rPr>
      </w:pPr>
      <w:r w:rsidRPr="009E5FAD">
        <w:rPr>
          <w:rFonts w:ascii="Arial" w:hAnsi="Arial" w:cs="Arial"/>
          <w:color w:val="000000" w:themeColor="text1"/>
          <w:sz w:val="24"/>
          <w:szCs w:val="24"/>
        </w:rPr>
        <w:t>Socialiniai</w:t>
      </w:r>
      <w:r w:rsidR="00D91E60" w:rsidRPr="009E5FAD">
        <w:rPr>
          <w:rFonts w:ascii="Arial" w:hAnsi="Arial" w:cs="Arial"/>
          <w:color w:val="000000" w:themeColor="text1"/>
          <w:sz w:val="24"/>
          <w:szCs w:val="24"/>
        </w:rPr>
        <w:t>s</w:t>
      </w:r>
      <w:r w:rsidRPr="009E5FAD">
        <w:rPr>
          <w:rFonts w:ascii="Arial" w:hAnsi="Arial" w:cs="Arial"/>
          <w:color w:val="000000" w:themeColor="text1"/>
          <w:sz w:val="24"/>
          <w:szCs w:val="24"/>
        </w:rPr>
        <w:t xml:space="preserve"> tinklai</w:t>
      </w:r>
      <w:r w:rsidR="00D91E60" w:rsidRPr="009E5FAD">
        <w:rPr>
          <w:rFonts w:ascii="Arial" w:hAnsi="Arial" w:cs="Arial"/>
          <w:color w:val="000000" w:themeColor="text1"/>
          <w:sz w:val="24"/>
          <w:szCs w:val="24"/>
        </w:rPr>
        <w:t>s</w:t>
      </w:r>
      <w:r w:rsidRPr="009E5FAD">
        <w:rPr>
          <w:rFonts w:ascii="Arial" w:hAnsi="Arial" w:cs="Arial"/>
          <w:color w:val="000000" w:themeColor="text1"/>
          <w:sz w:val="24"/>
          <w:szCs w:val="24"/>
        </w:rPr>
        <w:t xml:space="preserve"> bus naudojam</w:t>
      </w:r>
      <w:r w:rsidR="00D91E60" w:rsidRPr="009E5FAD">
        <w:rPr>
          <w:rFonts w:ascii="Arial" w:hAnsi="Arial" w:cs="Arial"/>
          <w:color w:val="000000" w:themeColor="text1"/>
          <w:sz w:val="24"/>
          <w:szCs w:val="24"/>
        </w:rPr>
        <w:t>asi</w:t>
      </w:r>
      <w:r w:rsidRPr="009E5FAD">
        <w:rPr>
          <w:rFonts w:ascii="Arial" w:hAnsi="Arial" w:cs="Arial"/>
          <w:color w:val="000000" w:themeColor="text1"/>
          <w:sz w:val="24"/>
          <w:szCs w:val="24"/>
        </w:rPr>
        <w:t xml:space="preserve"> šiais atvejais: (i) pateikiant žinią apie naujieną ir nukreip</w:t>
      </w:r>
      <w:r w:rsidR="00D91E60" w:rsidRPr="009E5FAD">
        <w:rPr>
          <w:rFonts w:ascii="Arial" w:hAnsi="Arial" w:cs="Arial"/>
          <w:color w:val="000000" w:themeColor="text1"/>
          <w:sz w:val="24"/>
          <w:szCs w:val="24"/>
        </w:rPr>
        <w:t>iant</w:t>
      </w:r>
      <w:r w:rsidRPr="009E5FAD">
        <w:rPr>
          <w:rFonts w:ascii="Arial" w:hAnsi="Arial" w:cs="Arial"/>
          <w:color w:val="000000" w:themeColor="text1"/>
          <w:sz w:val="24"/>
          <w:szCs w:val="24"/>
        </w:rPr>
        <w:t xml:space="preserve"> vartotojus į teismo sistemos ir</w:t>
      </w:r>
      <w:r w:rsidR="00D91E60" w:rsidRPr="009E5FAD">
        <w:rPr>
          <w:rFonts w:ascii="Arial" w:hAnsi="Arial" w:cs="Arial"/>
          <w:color w:val="000000" w:themeColor="text1"/>
          <w:sz w:val="24"/>
          <w:szCs w:val="24"/>
        </w:rPr>
        <w:t xml:space="preserve"> (</w:t>
      </w:r>
      <w:r w:rsidRPr="009E5FAD">
        <w:rPr>
          <w:rFonts w:ascii="Arial" w:hAnsi="Arial" w:cs="Arial"/>
          <w:color w:val="000000" w:themeColor="text1"/>
          <w:sz w:val="24"/>
          <w:szCs w:val="24"/>
        </w:rPr>
        <w:t>ar</w:t>
      </w:r>
      <w:r w:rsidR="00D91E60" w:rsidRPr="009E5FAD">
        <w:rPr>
          <w:rFonts w:ascii="Arial" w:hAnsi="Arial" w:cs="Arial"/>
          <w:color w:val="000000" w:themeColor="text1"/>
          <w:sz w:val="24"/>
          <w:szCs w:val="24"/>
        </w:rPr>
        <w:t>)</w:t>
      </w:r>
      <w:r w:rsidRPr="009E5FAD">
        <w:rPr>
          <w:rFonts w:ascii="Arial" w:hAnsi="Arial" w:cs="Arial"/>
          <w:color w:val="000000" w:themeColor="text1"/>
          <w:sz w:val="24"/>
          <w:szCs w:val="24"/>
        </w:rPr>
        <w:t xml:space="preserve"> teismo tinklalapius; (ii) operatyviai pateikiant naujieną, kuri nesulauks žiniasklaidos dėmesio; (iii) pateikiant „greito</w:t>
      </w:r>
      <w:r w:rsidR="00D91E60" w:rsidRPr="009E5FAD">
        <w:rPr>
          <w:rFonts w:ascii="Arial" w:hAnsi="Arial" w:cs="Arial"/>
          <w:color w:val="000000" w:themeColor="text1"/>
          <w:sz w:val="24"/>
          <w:szCs w:val="24"/>
        </w:rPr>
        <w:t>jo</w:t>
      </w:r>
      <w:r w:rsidRPr="009E5FAD">
        <w:rPr>
          <w:rFonts w:ascii="Arial" w:hAnsi="Arial" w:cs="Arial"/>
          <w:color w:val="000000" w:themeColor="text1"/>
          <w:sz w:val="24"/>
          <w:szCs w:val="24"/>
        </w:rPr>
        <w:t xml:space="preserve"> vartojimo, trumpo galiojimo</w:t>
      </w:r>
      <w:r w:rsidR="00D91E8D" w:rsidRPr="009E5FAD">
        <w:rPr>
          <w:rFonts w:ascii="Arial" w:hAnsi="Arial" w:cs="Arial"/>
          <w:color w:val="000000" w:themeColor="text1"/>
          <w:sz w:val="24"/>
          <w:szCs w:val="24"/>
        </w:rPr>
        <w:t>“</w:t>
      </w:r>
      <w:r w:rsidRPr="009E5FAD">
        <w:rPr>
          <w:rFonts w:ascii="Arial" w:hAnsi="Arial" w:cs="Arial"/>
          <w:color w:val="000000" w:themeColor="text1"/>
          <w:sz w:val="24"/>
          <w:szCs w:val="24"/>
        </w:rPr>
        <w:t xml:space="preserve"> naujienas, kurių netikslinga </w:t>
      </w:r>
      <w:r w:rsidR="00D91E60" w:rsidRPr="009E5FAD">
        <w:rPr>
          <w:rFonts w:ascii="Arial" w:hAnsi="Arial" w:cs="Arial"/>
          <w:color w:val="000000" w:themeColor="text1"/>
          <w:sz w:val="24"/>
          <w:szCs w:val="24"/>
        </w:rPr>
        <w:t xml:space="preserve">dėti </w:t>
      </w:r>
      <w:r w:rsidRPr="009E5FAD">
        <w:rPr>
          <w:rFonts w:ascii="Arial" w:hAnsi="Arial" w:cs="Arial"/>
          <w:color w:val="000000" w:themeColor="text1"/>
          <w:sz w:val="24"/>
          <w:szCs w:val="24"/>
        </w:rPr>
        <w:t>į teismų sistemos</w:t>
      </w:r>
      <w:r w:rsidR="00D91E60" w:rsidRPr="009E5FAD">
        <w:rPr>
          <w:rFonts w:ascii="Arial" w:hAnsi="Arial" w:cs="Arial"/>
          <w:color w:val="000000" w:themeColor="text1"/>
          <w:sz w:val="24"/>
          <w:szCs w:val="24"/>
        </w:rPr>
        <w:t> </w:t>
      </w:r>
      <w:r w:rsidRPr="009E5FAD">
        <w:rPr>
          <w:rFonts w:ascii="Arial" w:hAnsi="Arial" w:cs="Arial"/>
          <w:color w:val="000000" w:themeColor="text1"/>
          <w:sz w:val="24"/>
          <w:szCs w:val="24"/>
        </w:rPr>
        <w:t>/</w:t>
      </w:r>
      <w:r w:rsidR="00D91E60" w:rsidRPr="009E5FAD">
        <w:rPr>
          <w:rFonts w:ascii="Arial" w:hAnsi="Arial" w:cs="Arial"/>
          <w:color w:val="000000" w:themeColor="text1"/>
          <w:sz w:val="24"/>
          <w:szCs w:val="24"/>
        </w:rPr>
        <w:t> </w:t>
      </w:r>
      <w:r w:rsidRPr="009E5FAD">
        <w:rPr>
          <w:rFonts w:ascii="Arial" w:hAnsi="Arial" w:cs="Arial"/>
          <w:color w:val="000000" w:themeColor="text1"/>
          <w:sz w:val="24"/>
          <w:szCs w:val="24"/>
        </w:rPr>
        <w:t xml:space="preserve">teismų naujienų skiltis. </w:t>
      </w:r>
    </w:p>
    <w:p w14:paraId="1D356E7A" w14:textId="0DEF435D" w:rsidR="001E19A6" w:rsidRPr="009E5FAD" w:rsidRDefault="00357704" w:rsidP="009E5FAD">
      <w:pPr>
        <w:spacing w:before="0" w:after="0"/>
        <w:ind w:firstLine="720"/>
        <w:jc w:val="both"/>
        <w:rPr>
          <w:rFonts w:ascii="Arial" w:hAnsi="Arial" w:cs="Arial"/>
          <w:color w:val="000000" w:themeColor="text1"/>
          <w:sz w:val="24"/>
          <w:szCs w:val="24"/>
        </w:rPr>
      </w:pPr>
      <w:r w:rsidRPr="009E5FAD">
        <w:rPr>
          <w:rFonts w:ascii="Arial" w:hAnsi="Arial" w:cs="Arial"/>
          <w:color w:val="000000" w:themeColor="text1"/>
          <w:sz w:val="24"/>
          <w:szCs w:val="24"/>
        </w:rPr>
        <w:t>Teismų bendruomenės komunikacijos įgūdžiai ir motyvacija dalyvauti teismų sistemos komunikacijoje yra svarbi efektyv</w:t>
      </w:r>
      <w:r w:rsidR="00F23A5A" w:rsidRPr="009E5FAD">
        <w:rPr>
          <w:rFonts w:ascii="Arial" w:hAnsi="Arial" w:cs="Arial"/>
          <w:color w:val="000000" w:themeColor="text1"/>
          <w:sz w:val="24"/>
          <w:szCs w:val="24"/>
        </w:rPr>
        <w:t>aus</w:t>
      </w:r>
      <w:r w:rsidRPr="009E5FAD">
        <w:rPr>
          <w:rFonts w:ascii="Arial" w:hAnsi="Arial" w:cs="Arial"/>
          <w:color w:val="000000" w:themeColor="text1"/>
          <w:sz w:val="24"/>
          <w:szCs w:val="24"/>
        </w:rPr>
        <w:t xml:space="preserve"> informacijos teikim</w:t>
      </w:r>
      <w:r w:rsidR="00F23A5A" w:rsidRPr="009E5FAD">
        <w:rPr>
          <w:rFonts w:ascii="Arial" w:hAnsi="Arial" w:cs="Arial"/>
          <w:color w:val="000000" w:themeColor="text1"/>
          <w:sz w:val="24"/>
          <w:szCs w:val="24"/>
        </w:rPr>
        <w:t>o prielaida</w:t>
      </w:r>
      <w:r w:rsidRPr="009E5FAD">
        <w:rPr>
          <w:rFonts w:ascii="Arial" w:hAnsi="Arial" w:cs="Arial"/>
          <w:color w:val="000000" w:themeColor="text1"/>
          <w:sz w:val="24"/>
          <w:szCs w:val="24"/>
        </w:rPr>
        <w:t xml:space="preserve">. Šie įgūdžiai bus tobulinami ne tik organizuojant mokymus, vystant mentorystės programą, bet ir dalinantis gerąja praktika. </w:t>
      </w:r>
      <w:r w:rsidR="00831A12" w:rsidRPr="009E5FAD">
        <w:rPr>
          <w:rFonts w:ascii="Arial" w:hAnsi="Arial" w:cs="Arial"/>
          <w:color w:val="000000" w:themeColor="text1"/>
          <w:sz w:val="24"/>
          <w:szCs w:val="24"/>
        </w:rPr>
        <w:t xml:space="preserve">Bendri </w:t>
      </w:r>
      <w:r w:rsidR="001F08DF" w:rsidRPr="009E5FAD">
        <w:rPr>
          <w:rFonts w:ascii="Arial" w:hAnsi="Arial" w:cs="Arial"/>
          <w:color w:val="000000" w:themeColor="text1"/>
          <w:sz w:val="24"/>
          <w:szCs w:val="24"/>
        </w:rPr>
        <w:t xml:space="preserve">nuolat periodiškai vykstantys </w:t>
      </w:r>
      <w:r w:rsidR="00602780" w:rsidRPr="009E5FAD">
        <w:rPr>
          <w:rFonts w:ascii="Arial" w:hAnsi="Arial" w:cs="Arial"/>
          <w:color w:val="000000" w:themeColor="text1"/>
          <w:sz w:val="24"/>
          <w:szCs w:val="24"/>
        </w:rPr>
        <w:t>Administracijos</w:t>
      </w:r>
      <w:r w:rsidRPr="009E5FAD">
        <w:rPr>
          <w:rFonts w:ascii="Arial" w:hAnsi="Arial" w:cs="Arial"/>
          <w:color w:val="000000" w:themeColor="text1"/>
          <w:sz w:val="24"/>
          <w:szCs w:val="24"/>
        </w:rPr>
        <w:t xml:space="preserve"> Komunikacijos skyriaus ir teismų atstovų ryšiams su visuomene susitikimai (forumai) padės kurti bendradarbiavimo ir gerosios praktikos apsikeitimo tradicijas.</w:t>
      </w:r>
      <w:r w:rsidR="00674CF8" w:rsidRPr="009E5FAD">
        <w:rPr>
          <w:rFonts w:ascii="Arial" w:hAnsi="Arial" w:cs="Arial"/>
          <w:color w:val="000000" w:themeColor="text1"/>
          <w:sz w:val="24"/>
          <w:szCs w:val="24"/>
        </w:rPr>
        <w:t xml:space="preserve"> </w:t>
      </w:r>
      <w:r w:rsidR="00EE4B6F" w:rsidRPr="009E5FAD">
        <w:rPr>
          <w:rFonts w:ascii="Arial" w:eastAsia="Times New Roman" w:hAnsi="Arial" w:cs="Arial"/>
          <w:sz w:val="24"/>
          <w:szCs w:val="24"/>
        </w:rPr>
        <w:t>Tarpinstitucinis bendradarbiavimas ir didesnis Administracijos kaip visos teismų sistemos veiklos koordinatoriaus matomumas bei komunikacinė lyderystė yra būtini norint formuoti vientisą, profesionalią ir patikimą komunikaciją su visuomene.</w:t>
      </w:r>
    </w:p>
    <w:p w14:paraId="6568A005" w14:textId="77777777" w:rsidR="00F453D5" w:rsidRPr="009E5FAD" w:rsidRDefault="00F453D5" w:rsidP="009E5FAD">
      <w:pPr>
        <w:spacing w:before="0" w:after="0"/>
        <w:ind w:firstLine="720"/>
        <w:jc w:val="both"/>
        <w:rPr>
          <w:rFonts w:ascii="Arial" w:hAnsi="Arial" w:cs="Arial"/>
          <w:color w:val="000000" w:themeColor="text1"/>
          <w:sz w:val="24"/>
          <w:szCs w:val="24"/>
        </w:rPr>
      </w:pPr>
    </w:p>
    <w:p w14:paraId="297108F3" w14:textId="2A561485" w:rsidR="00357704" w:rsidRPr="009E5FAD" w:rsidRDefault="00357704" w:rsidP="009E5FAD">
      <w:pPr>
        <w:spacing w:before="0" w:after="0"/>
        <w:ind w:firstLine="720"/>
        <w:jc w:val="both"/>
        <w:rPr>
          <w:rFonts w:ascii="Arial" w:hAnsi="Arial" w:cs="Arial"/>
          <w:b/>
          <w:bCs/>
          <w:color w:val="000000" w:themeColor="text1"/>
          <w:sz w:val="24"/>
          <w:szCs w:val="24"/>
        </w:rPr>
      </w:pPr>
      <w:r w:rsidRPr="009E5FAD">
        <w:rPr>
          <w:rFonts w:ascii="Arial" w:hAnsi="Arial" w:cs="Arial"/>
          <w:b/>
          <w:bCs/>
          <w:color w:val="000000" w:themeColor="text1"/>
          <w:sz w:val="24"/>
          <w:szCs w:val="24"/>
        </w:rPr>
        <w:t xml:space="preserve">Pagrindiniai uždaviniai įgyvendinant šį </w:t>
      </w:r>
      <w:r w:rsidR="00255DA4" w:rsidRPr="009E5FAD">
        <w:rPr>
          <w:rFonts w:ascii="Arial" w:hAnsi="Arial" w:cs="Arial"/>
          <w:b/>
          <w:bCs/>
          <w:color w:val="000000" w:themeColor="text1"/>
          <w:sz w:val="24"/>
          <w:szCs w:val="24"/>
        </w:rPr>
        <w:t xml:space="preserve">trumpalaikį </w:t>
      </w:r>
      <w:r w:rsidRPr="009E5FAD">
        <w:rPr>
          <w:rFonts w:ascii="Arial" w:hAnsi="Arial" w:cs="Arial"/>
          <w:b/>
          <w:bCs/>
          <w:color w:val="000000" w:themeColor="text1"/>
          <w:sz w:val="24"/>
          <w:szCs w:val="24"/>
        </w:rPr>
        <w:t>tikslą:</w:t>
      </w:r>
    </w:p>
    <w:p w14:paraId="45F8DE5E" w14:textId="77777777" w:rsidR="00480C7C" w:rsidRPr="009E5FAD" w:rsidRDefault="00357704" w:rsidP="009E5FAD">
      <w:pPr>
        <w:pStyle w:val="Sraopastraipa"/>
        <w:numPr>
          <w:ilvl w:val="0"/>
          <w:numId w:val="12"/>
        </w:numPr>
        <w:spacing w:before="0" w:after="0"/>
        <w:ind w:left="567" w:firstLine="284"/>
        <w:jc w:val="both"/>
        <w:rPr>
          <w:rFonts w:ascii="Arial" w:hAnsi="Arial" w:cs="Arial"/>
          <w:color w:val="000000" w:themeColor="text1"/>
          <w:sz w:val="24"/>
          <w:szCs w:val="24"/>
        </w:rPr>
      </w:pPr>
      <w:r w:rsidRPr="009E5FAD">
        <w:rPr>
          <w:rFonts w:ascii="Arial" w:hAnsi="Arial" w:cs="Arial"/>
          <w:color w:val="000000" w:themeColor="text1"/>
          <w:sz w:val="24"/>
          <w:szCs w:val="24"/>
        </w:rPr>
        <w:t xml:space="preserve">Sukurti su komunikacija susijusių duomenų kaupimo sistemą. </w:t>
      </w:r>
    </w:p>
    <w:p w14:paraId="4BE9159B" w14:textId="77777777" w:rsidR="00480C7C" w:rsidRPr="009E5FAD" w:rsidRDefault="00357704" w:rsidP="009E5FAD">
      <w:pPr>
        <w:pStyle w:val="Sraopastraipa"/>
        <w:numPr>
          <w:ilvl w:val="0"/>
          <w:numId w:val="12"/>
        </w:numPr>
        <w:spacing w:before="0" w:after="0"/>
        <w:ind w:left="567" w:firstLine="284"/>
        <w:jc w:val="both"/>
        <w:rPr>
          <w:rFonts w:ascii="Arial" w:hAnsi="Arial" w:cs="Arial"/>
          <w:color w:val="000000" w:themeColor="text1"/>
          <w:sz w:val="24"/>
          <w:szCs w:val="24"/>
        </w:rPr>
      </w:pPr>
      <w:r w:rsidRPr="009E5FAD">
        <w:rPr>
          <w:rFonts w:ascii="Arial" w:hAnsi="Arial" w:cs="Arial"/>
          <w:color w:val="000000" w:themeColor="text1"/>
          <w:sz w:val="24"/>
          <w:szCs w:val="24"/>
        </w:rPr>
        <w:t xml:space="preserve">Vystyti teismų komunikacinius kanalus. </w:t>
      </w:r>
    </w:p>
    <w:p w14:paraId="20DCF0C6" w14:textId="77777777" w:rsidR="00480C7C" w:rsidRPr="009E5FAD" w:rsidRDefault="00357704" w:rsidP="009E5FAD">
      <w:pPr>
        <w:pStyle w:val="Sraopastraipa"/>
        <w:numPr>
          <w:ilvl w:val="0"/>
          <w:numId w:val="12"/>
        </w:numPr>
        <w:spacing w:before="0" w:after="0"/>
        <w:ind w:left="567" w:firstLine="284"/>
        <w:jc w:val="both"/>
        <w:rPr>
          <w:rFonts w:ascii="Arial" w:hAnsi="Arial" w:cs="Arial"/>
          <w:color w:val="000000" w:themeColor="text1"/>
          <w:sz w:val="24"/>
          <w:szCs w:val="24"/>
        </w:rPr>
      </w:pPr>
      <w:r w:rsidRPr="009E5FAD">
        <w:rPr>
          <w:rFonts w:ascii="Arial" w:hAnsi="Arial" w:cs="Arial"/>
          <w:color w:val="000000" w:themeColor="text1"/>
          <w:sz w:val="24"/>
          <w:szCs w:val="24"/>
        </w:rPr>
        <w:t xml:space="preserve">Stiprinti teismų bendruomenės komunikacijos įgūdžius ir motyvaciją. </w:t>
      </w:r>
    </w:p>
    <w:p w14:paraId="234F70F5" w14:textId="77777777" w:rsidR="00480C7C" w:rsidRPr="009E5FAD" w:rsidRDefault="00357704" w:rsidP="009E5FAD">
      <w:pPr>
        <w:pStyle w:val="Sraopastraipa"/>
        <w:numPr>
          <w:ilvl w:val="0"/>
          <w:numId w:val="12"/>
        </w:numPr>
        <w:spacing w:before="0" w:after="0"/>
        <w:ind w:left="567" w:firstLine="284"/>
        <w:jc w:val="both"/>
        <w:rPr>
          <w:rFonts w:ascii="Arial" w:hAnsi="Arial" w:cs="Arial"/>
          <w:color w:val="000000" w:themeColor="text1"/>
          <w:sz w:val="24"/>
          <w:szCs w:val="24"/>
        </w:rPr>
      </w:pPr>
      <w:r w:rsidRPr="009E5FAD">
        <w:rPr>
          <w:rFonts w:ascii="Arial" w:hAnsi="Arial" w:cs="Arial"/>
          <w:color w:val="000000" w:themeColor="text1"/>
          <w:sz w:val="24"/>
          <w:szCs w:val="24"/>
        </w:rPr>
        <w:t xml:space="preserve">Suformuoti naujas komunikacijos aktyvo grupes. </w:t>
      </w:r>
    </w:p>
    <w:p w14:paraId="5C359A54" w14:textId="49EF6A2B" w:rsidR="00831A12" w:rsidRPr="009E5FAD" w:rsidRDefault="00831A12" w:rsidP="009E5FAD">
      <w:pPr>
        <w:pStyle w:val="Sraopastraipa"/>
        <w:numPr>
          <w:ilvl w:val="0"/>
          <w:numId w:val="12"/>
        </w:numPr>
        <w:spacing w:before="0" w:after="0"/>
        <w:ind w:left="567" w:firstLine="284"/>
        <w:jc w:val="both"/>
        <w:rPr>
          <w:rFonts w:ascii="Arial" w:hAnsi="Arial" w:cs="Arial"/>
          <w:color w:val="000000" w:themeColor="text1"/>
          <w:sz w:val="24"/>
          <w:szCs w:val="24"/>
        </w:rPr>
      </w:pPr>
      <w:r w:rsidRPr="009E5FAD">
        <w:rPr>
          <w:rFonts w:ascii="Arial" w:hAnsi="Arial" w:cs="Arial"/>
          <w:color w:val="000000" w:themeColor="text1"/>
          <w:sz w:val="24"/>
          <w:szCs w:val="24"/>
        </w:rPr>
        <w:t xml:space="preserve">Sustiprinti NTA komunikaciją apie </w:t>
      </w:r>
      <w:r w:rsidR="00FC3844" w:rsidRPr="009E5FAD">
        <w:rPr>
          <w:rFonts w:ascii="Arial" w:hAnsi="Arial" w:cs="Arial"/>
          <w:color w:val="000000" w:themeColor="text1"/>
          <w:sz w:val="24"/>
          <w:szCs w:val="24"/>
        </w:rPr>
        <w:t xml:space="preserve">savo </w:t>
      </w:r>
      <w:r w:rsidRPr="009E5FAD">
        <w:rPr>
          <w:rFonts w:ascii="Arial" w:hAnsi="Arial" w:cs="Arial"/>
          <w:color w:val="000000" w:themeColor="text1"/>
          <w:sz w:val="24"/>
          <w:szCs w:val="24"/>
        </w:rPr>
        <w:t>veiklą.</w:t>
      </w:r>
    </w:p>
    <w:p w14:paraId="76D1C1A1" w14:textId="77777777" w:rsidR="00357704" w:rsidRPr="009E5FAD" w:rsidRDefault="00357704" w:rsidP="009E5FAD">
      <w:pPr>
        <w:spacing w:before="0" w:after="0"/>
        <w:jc w:val="both"/>
        <w:rPr>
          <w:rFonts w:ascii="Arial" w:hAnsi="Arial" w:cs="Arial"/>
          <w:color w:val="000000" w:themeColor="text1"/>
          <w:sz w:val="24"/>
          <w:szCs w:val="24"/>
        </w:rPr>
      </w:pPr>
    </w:p>
    <w:p w14:paraId="76F2BAA1" w14:textId="3FEEA596" w:rsidR="000D3EEF" w:rsidRPr="009E5FAD" w:rsidRDefault="000D3EEF" w:rsidP="009E5FAD">
      <w:pPr>
        <w:pStyle w:val="Sraopastraipa"/>
        <w:numPr>
          <w:ilvl w:val="1"/>
          <w:numId w:val="11"/>
        </w:numPr>
        <w:spacing w:before="0" w:after="0"/>
        <w:jc w:val="center"/>
        <w:rPr>
          <w:rFonts w:ascii="Arial" w:hAnsi="Arial" w:cs="Arial"/>
          <w:b/>
          <w:bCs/>
          <w:color w:val="000000" w:themeColor="text1"/>
          <w:sz w:val="24"/>
          <w:szCs w:val="24"/>
        </w:rPr>
      </w:pPr>
      <w:r w:rsidRPr="009E5FAD">
        <w:rPr>
          <w:rFonts w:ascii="Arial" w:hAnsi="Arial" w:cs="Arial"/>
          <w:b/>
          <w:bCs/>
          <w:color w:val="000000" w:themeColor="text1"/>
          <w:sz w:val="24"/>
          <w:szCs w:val="24"/>
        </w:rPr>
        <w:t>Užtikrinti teisingumo paslaugos gavėjų efektyvų informavimą apie teisingumo paslaugą</w:t>
      </w:r>
    </w:p>
    <w:p w14:paraId="57760D85" w14:textId="77777777" w:rsidR="00212895" w:rsidRPr="009E5FAD" w:rsidRDefault="00212895" w:rsidP="009E5FAD">
      <w:pPr>
        <w:pStyle w:val="Sraopastraipa"/>
        <w:spacing w:before="0" w:after="0"/>
        <w:rPr>
          <w:rFonts w:ascii="Arial" w:hAnsi="Arial" w:cs="Arial"/>
          <w:b/>
          <w:bCs/>
          <w:color w:val="000000" w:themeColor="text1"/>
          <w:sz w:val="24"/>
          <w:szCs w:val="24"/>
        </w:rPr>
      </w:pPr>
    </w:p>
    <w:p w14:paraId="4B5B43BE" w14:textId="69DA37C1" w:rsidR="00212895" w:rsidRPr="009E5FAD" w:rsidRDefault="000D3EEF" w:rsidP="009E5FAD">
      <w:pPr>
        <w:spacing w:before="0" w:after="0"/>
        <w:ind w:firstLine="720"/>
        <w:jc w:val="both"/>
        <w:rPr>
          <w:rFonts w:ascii="Arial" w:hAnsi="Arial" w:cs="Arial"/>
          <w:sz w:val="24"/>
          <w:szCs w:val="24"/>
        </w:rPr>
      </w:pPr>
      <w:r w:rsidRPr="009E5FAD">
        <w:rPr>
          <w:rFonts w:ascii="Arial" w:eastAsia="Times New Roman" w:hAnsi="Arial" w:cs="Arial"/>
          <w:sz w:val="24"/>
          <w:szCs w:val="24"/>
        </w:rPr>
        <w:t>Teisingumo paslaugos gavėjų informavimas yra vienas iš esminių efektyvios teismų sistemos veikimo elementų. Aiški, laiku pateikta ir tikslinga informacija padeda paslaugos gavėjui suprasti savo teises, galimybes bei veiksmų eigą. Pateikiama informacija neretai būna pernelyg formali, sudėtinga ar fragmentiška, todėl būtina ieškoti</w:t>
      </w:r>
      <w:r w:rsidR="00E46CE6" w:rsidRPr="009E5FAD">
        <w:rPr>
          <w:rFonts w:ascii="Arial" w:eastAsia="Times New Roman" w:hAnsi="Arial" w:cs="Arial"/>
          <w:sz w:val="24"/>
          <w:szCs w:val="24"/>
        </w:rPr>
        <w:t xml:space="preserve"> naujų</w:t>
      </w:r>
      <w:r w:rsidRPr="009E5FAD">
        <w:rPr>
          <w:rFonts w:ascii="Arial" w:eastAsia="Times New Roman" w:hAnsi="Arial" w:cs="Arial"/>
          <w:sz w:val="24"/>
          <w:szCs w:val="24"/>
        </w:rPr>
        <w:t xml:space="preserve"> </w:t>
      </w:r>
      <w:r w:rsidR="00E46CE6" w:rsidRPr="009E5FAD">
        <w:rPr>
          <w:rFonts w:ascii="Arial" w:eastAsia="Times New Roman" w:hAnsi="Arial" w:cs="Arial"/>
          <w:sz w:val="24"/>
          <w:szCs w:val="24"/>
        </w:rPr>
        <w:t>ir</w:t>
      </w:r>
      <w:r w:rsidR="00B718DF" w:rsidRPr="009E5FAD">
        <w:rPr>
          <w:rFonts w:ascii="Arial" w:eastAsia="Times New Roman" w:hAnsi="Arial" w:cs="Arial"/>
          <w:sz w:val="24"/>
          <w:szCs w:val="24"/>
        </w:rPr>
        <w:t xml:space="preserve"> specializuotų</w:t>
      </w:r>
      <w:r w:rsidRPr="009E5FAD">
        <w:rPr>
          <w:rFonts w:ascii="Arial" w:eastAsia="Times New Roman" w:hAnsi="Arial" w:cs="Arial"/>
          <w:sz w:val="24"/>
          <w:szCs w:val="24"/>
        </w:rPr>
        <w:t xml:space="preserve"> įvairioms tikslinėms grupėms pritaikytų informavimo formų bei kanalų. Informacijos turinys turi būti ne tik teisingas, bet ir suprantamas – parašytas aiškia kalba, vaizdus, patogus naudoti skaitmeninėje aplinkoje. </w:t>
      </w:r>
      <w:r w:rsidRPr="009E5FAD">
        <w:rPr>
          <w:rFonts w:ascii="Arial" w:eastAsia="Times New Roman" w:hAnsi="Arial" w:cs="Arial"/>
          <w:sz w:val="24"/>
          <w:szCs w:val="24"/>
        </w:rPr>
        <w:br/>
        <w:t xml:space="preserve"> </w:t>
      </w:r>
      <w:r w:rsidRPr="009E5FAD">
        <w:rPr>
          <w:rFonts w:ascii="Arial" w:eastAsia="Times New Roman" w:hAnsi="Arial" w:cs="Arial"/>
          <w:sz w:val="24"/>
          <w:szCs w:val="24"/>
        </w:rPr>
        <w:tab/>
      </w:r>
      <w:r w:rsidR="0048621B" w:rsidRPr="009E5FAD">
        <w:rPr>
          <w:rFonts w:ascii="Arial" w:eastAsia="Times New Roman" w:hAnsi="Arial" w:cs="Arial"/>
          <w:sz w:val="24"/>
          <w:szCs w:val="24"/>
        </w:rPr>
        <w:t xml:space="preserve">Siekiant užtikrinti teisingumo sistemos atvirumą ir skaidrumą, visuomenės suvokimą, būtina operatyviai ir tikslingai informuoti visuomenę (teisingumo paslaugos gavėjus) apie teismų sprendimus, aktualią teismų praktiką bei institucinius veiklos rezultatus. </w:t>
      </w:r>
      <w:r w:rsidR="007540F6" w:rsidRPr="009E5FAD">
        <w:rPr>
          <w:rFonts w:ascii="Arial" w:hAnsi="Arial" w:cs="Arial"/>
          <w:sz w:val="24"/>
          <w:szCs w:val="24"/>
        </w:rPr>
        <w:t>Skelbiamoje informacijoje svarbu</w:t>
      </w:r>
      <w:r w:rsidR="00AB1E3B" w:rsidRPr="009E5FAD">
        <w:rPr>
          <w:rFonts w:ascii="Arial" w:hAnsi="Arial" w:cs="Arial"/>
          <w:sz w:val="24"/>
          <w:szCs w:val="24"/>
        </w:rPr>
        <w:t xml:space="preserve"> atspindėti teismų veiklos įvairovę žmogaus teisių apsaugos klausimais, </w:t>
      </w:r>
      <w:r w:rsidR="005D1075" w:rsidRPr="009E5FAD">
        <w:rPr>
          <w:rFonts w:ascii="Arial" w:hAnsi="Arial" w:cs="Arial"/>
          <w:sz w:val="24"/>
          <w:szCs w:val="24"/>
        </w:rPr>
        <w:t>indėlį užtikrinant sąžiningus verslo santykius</w:t>
      </w:r>
      <w:r w:rsidR="000A12BE" w:rsidRPr="009E5FAD">
        <w:rPr>
          <w:rFonts w:ascii="Arial" w:hAnsi="Arial" w:cs="Arial"/>
          <w:sz w:val="24"/>
          <w:szCs w:val="24"/>
        </w:rPr>
        <w:t xml:space="preserve">, </w:t>
      </w:r>
      <w:r w:rsidR="00D06D85" w:rsidRPr="009E5FAD">
        <w:rPr>
          <w:rFonts w:ascii="Arial" w:hAnsi="Arial" w:cs="Arial"/>
          <w:sz w:val="24"/>
          <w:szCs w:val="24"/>
        </w:rPr>
        <w:t>užtikrinant kitų</w:t>
      </w:r>
      <w:r w:rsidR="00212895" w:rsidRPr="009E5FAD">
        <w:rPr>
          <w:rFonts w:ascii="Arial" w:hAnsi="Arial" w:cs="Arial"/>
          <w:sz w:val="24"/>
          <w:szCs w:val="24"/>
        </w:rPr>
        <w:t xml:space="preserve"> Lietuvos Respublikos </w:t>
      </w:r>
      <w:r w:rsidR="00DC2E67" w:rsidRPr="009E5FAD">
        <w:rPr>
          <w:rFonts w:ascii="Arial" w:hAnsi="Arial" w:cs="Arial"/>
          <w:sz w:val="24"/>
          <w:szCs w:val="24"/>
        </w:rPr>
        <w:t>Konstitucijoje numatytų</w:t>
      </w:r>
      <w:r w:rsidR="00212895" w:rsidRPr="009E5FAD">
        <w:rPr>
          <w:rFonts w:ascii="Arial" w:hAnsi="Arial" w:cs="Arial"/>
          <w:sz w:val="24"/>
          <w:szCs w:val="24"/>
        </w:rPr>
        <w:t xml:space="preserve"> vertyb</w:t>
      </w:r>
      <w:r w:rsidR="00DC2E67" w:rsidRPr="009E5FAD">
        <w:rPr>
          <w:rFonts w:ascii="Arial" w:hAnsi="Arial" w:cs="Arial"/>
          <w:sz w:val="24"/>
          <w:szCs w:val="24"/>
        </w:rPr>
        <w:t>ių apsaugą</w:t>
      </w:r>
      <w:r w:rsidR="00212895" w:rsidRPr="009E5FAD">
        <w:rPr>
          <w:rFonts w:ascii="Arial" w:hAnsi="Arial" w:cs="Arial"/>
          <w:sz w:val="24"/>
          <w:szCs w:val="24"/>
        </w:rPr>
        <w:t>.</w:t>
      </w:r>
    </w:p>
    <w:p w14:paraId="0D2F969B" w14:textId="788E01ED" w:rsidR="0048621B" w:rsidRPr="009E5FAD" w:rsidRDefault="0048621B" w:rsidP="009E5FAD">
      <w:pPr>
        <w:spacing w:before="0" w:after="0"/>
        <w:ind w:firstLine="720"/>
        <w:jc w:val="both"/>
        <w:rPr>
          <w:rFonts w:ascii="Arial" w:eastAsia="Times New Roman" w:hAnsi="Arial" w:cs="Arial"/>
          <w:sz w:val="24"/>
          <w:szCs w:val="24"/>
        </w:rPr>
      </w:pPr>
      <w:r w:rsidRPr="009E5FAD">
        <w:rPr>
          <w:rFonts w:ascii="Arial" w:eastAsia="Times New Roman" w:hAnsi="Arial" w:cs="Arial"/>
          <w:sz w:val="24"/>
          <w:szCs w:val="24"/>
        </w:rPr>
        <w:t>Būtina</w:t>
      </w:r>
      <w:r w:rsidR="004D0CE9" w:rsidRPr="009E5FAD">
        <w:rPr>
          <w:rFonts w:ascii="Arial" w:eastAsia="Times New Roman" w:hAnsi="Arial" w:cs="Arial"/>
          <w:sz w:val="24"/>
          <w:szCs w:val="24"/>
        </w:rPr>
        <w:t xml:space="preserve"> iš esmės</w:t>
      </w:r>
      <w:r w:rsidRPr="009E5FAD">
        <w:rPr>
          <w:rFonts w:ascii="Arial" w:eastAsia="Times New Roman" w:hAnsi="Arial" w:cs="Arial"/>
          <w:sz w:val="24"/>
          <w:szCs w:val="24"/>
        </w:rPr>
        <w:t xml:space="preserve"> atnaujinti Teismų sistemos metini</w:t>
      </w:r>
      <w:r w:rsidR="004D0CE9" w:rsidRPr="009E5FAD">
        <w:rPr>
          <w:rFonts w:ascii="Arial" w:eastAsia="Times New Roman" w:hAnsi="Arial" w:cs="Arial"/>
          <w:sz w:val="24"/>
          <w:szCs w:val="24"/>
        </w:rPr>
        <w:t>o</w:t>
      </w:r>
      <w:r w:rsidRPr="009E5FAD">
        <w:rPr>
          <w:rFonts w:ascii="Arial" w:eastAsia="Times New Roman" w:hAnsi="Arial" w:cs="Arial"/>
          <w:sz w:val="24"/>
          <w:szCs w:val="24"/>
        </w:rPr>
        <w:t xml:space="preserve"> pranešim</w:t>
      </w:r>
      <w:r w:rsidR="004D0CE9" w:rsidRPr="009E5FAD">
        <w:rPr>
          <w:rFonts w:ascii="Arial" w:eastAsia="Times New Roman" w:hAnsi="Arial" w:cs="Arial"/>
          <w:sz w:val="24"/>
          <w:szCs w:val="24"/>
        </w:rPr>
        <w:t>o renginius, galimai konsoliduot</w:t>
      </w:r>
      <w:r w:rsidR="00D773AC" w:rsidRPr="009E5FAD">
        <w:rPr>
          <w:rFonts w:ascii="Arial" w:eastAsia="Times New Roman" w:hAnsi="Arial" w:cs="Arial"/>
          <w:sz w:val="24"/>
          <w:szCs w:val="24"/>
        </w:rPr>
        <w:t>i</w:t>
      </w:r>
      <w:r w:rsidR="004D0CE9" w:rsidRPr="009E5FAD">
        <w:rPr>
          <w:rFonts w:ascii="Arial" w:eastAsia="Times New Roman" w:hAnsi="Arial" w:cs="Arial"/>
          <w:sz w:val="24"/>
          <w:szCs w:val="24"/>
        </w:rPr>
        <w:t xml:space="preserve"> juos su Lietuvos Aukščiausiojo Teismo, Lietuvos </w:t>
      </w:r>
      <w:r w:rsidR="00D773AC" w:rsidRPr="009E5FAD">
        <w:rPr>
          <w:rFonts w:ascii="Arial" w:eastAsia="Times New Roman" w:hAnsi="Arial" w:cs="Arial"/>
          <w:sz w:val="24"/>
          <w:szCs w:val="24"/>
        </w:rPr>
        <w:t>v</w:t>
      </w:r>
      <w:r w:rsidR="004D0CE9" w:rsidRPr="009E5FAD">
        <w:rPr>
          <w:rFonts w:ascii="Arial" w:eastAsia="Times New Roman" w:hAnsi="Arial" w:cs="Arial"/>
          <w:sz w:val="24"/>
          <w:szCs w:val="24"/>
        </w:rPr>
        <w:t>yriausiojo administracinio teismo metini</w:t>
      </w:r>
      <w:r w:rsidR="001F08DF" w:rsidRPr="009E5FAD">
        <w:rPr>
          <w:rFonts w:ascii="Arial" w:eastAsia="Times New Roman" w:hAnsi="Arial" w:cs="Arial"/>
          <w:sz w:val="24"/>
          <w:szCs w:val="24"/>
        </w:rPr>
        <w:t>ų</w:t>
      </w:r>
      <w:r w:rsidR="004D0CE9" w:rsidRPr="009E5FAD">
        <w:rPr>
          <w:rFonts w:ascii="Arial" w:eastAsia="Times New Roman" w:hAnsi="Arial" w:cs="Arial"/>
          <w:sz w:val="24"/>
          <w:szCs w:val="24"/>
        </w:rPr>
        <w:t xml:space="preserve"> pranešim</w:t>
      </w:r>
      <w:r w:rsidR="001F08DF" w:rsidRPr="009E5FAD">
        <w:rPr>
          <w:rFonts w:ascii="Arial" w:eastAsia="Times New Roman" w:hAnsi="Arial" w:cs="Arial"/>
          <w:sz w:val="24"/>
          <w:szCs w:val="24"/>
        </w:rPr>
        <w:t>ų</w:t>
      </w:r>
      <w:r w:rsidR="004D0CE9" w:rsidRPr="009E5FAD">
        <w:rPr>
          <w:rFonts w:ascii="Arial" w:eastAsia="Times New Roman" w:hAnsi="Arial" w:cs="Arial"/>
          <w:sz w:val="24"/>
          <w:szCs w:val="24"/>
        </w:rPr>
        <w:t xml:space="preserve"> renginiais</w:t>
      </w:r>
      <w:r w:rsidR="00831A12" w:rsidRPr="009E5FAD">
        <w:rPr>
          <w:rFonts w:ascii="Arial" w:eastAsia="Times New Roman" w:hAnsi="Arial" w:cs="Arial"/>
          <w:sz w:val="24"/>
          <w:szCs w:val="24"/>
        </w:rPr>
        <w:t>,</w:t>
      </w:r>
      <w:r w:rsidR="004D0CE9" w:rsidRPr="009E5FAD">
        <w:rPr>
          <w:rFonts w:ascii="Arial" w:eastAsia="Times New Roman" w:hAnsi="Arial" w:cs="Arial"/>
          <w:sz w:val="24"/>
          <w:szCs w:val="24"/>
        </w:rPr>
        <w:t xml:space="preserve"> aktyviau įtraukiant teisingumo sistemos konstitucinius </w:t>
      </w:r>
      <w:r w:rsidR="00831A12" w:rsidRPr="009E5FAD">
        <w:rPr>
          <w:rFonts w:ascii="Arial" w:eastAsia="Times New Roman" w:hAnsi="Arial" w:cs="Arial"/>
          <w:sz w:val="24"/>
          <w:szCs w:val="24"/>
        </w:rPr>
        <w:t>partnerius bei</w:t>
      </w:r>
      <w:r w:rsidR="004D0CE9" w:rsidRPr="009E5FAD">
        <w:rPr>
          <w:rFonts w:ascii="Arial" w:eastAsia="Times New Roman" w:hAnsi="Arial" w:cs="Arial"/>
          <w:sz w:val="24"/>
          <w:szCs w:val="24"/>
        </w:rPr>
        <w:t xml:space="preserve"> orientuojant </w:t>
      </w:r>
      <w:r w:rsidR="0023224F" w:rsidRPr="009E5FAD">
        <w:rPr>
          <w:rFonts w:ascii="Arial" w:eastAsia="Times New Roman" w:hAnsi="Arial" w:cs="Arial"/>
          <w:sz w:val="24"/>
          <w:szCs w:val="24"/>
        </w:rPr>
        <w:t xml:space="preserve">jį </w:t>
      </w:r>
      <w:r w:rsidR="004D0CE9" w:rsidRPr="009E5FAD">
        <w:rPr>
          <w:rFonts w:ascii="Arial" w:eastAsia="Times New Roman" w:hAnsi="Arial" w:cs="Arial"/>
          <w:sz w:val="24"/>
          <w:szCs w:val="24"/>
        </w:rPr>
        <w:t xml:space="preserve">į </w:t>
      </w:r>
      <w:r w:rsidR="00831A12" w:rsidRPr="009E5FAD">
        <w:rPr>
          <w:rFonts w:ascii="Arial" w:eastAsia="Times New Roman" w:hAnsi="Arial" w:cs="Arial"/>
          <w:sz w:val="24"/>
          <w:szCs w:val="24"/>
        </w:rPr>
        <w:t>diskusinius klausimus</w:t>
      </w:r>
      <w:r w:rsidR="00D773AC" w:rsidRPr="009E5FAD">
        <w:rPr>
          <w:rFonts w:ascii="Arial" w:eastAsia="Times New Roman" w:hAnsi="Arial" w:cs="Arial"/>
          <w:sz w:val="24"/>
          <w:szCs w:val="24"/>
        </w:rPr>
        <w:t>,</w:t>
      </w:r>
      <w:r w:rsidR="00831A12" w:rsidRPr="009E5FAD">
        <w:rPr>
          <w:rFonts w:ascii="Arial" w:eastAsia="Times New Roman" w:hAnsi="Arial" w:cs="Arial"/>
          <w:sz w:val="24"/>
          <w:szCs w:val="24"/>
        </w:rPr>
        <w:t xml:space="preserve"> aktualius visai visuomenei</w:t>
      </w:r>
      <w:r w:rsidRPr="009E5FAD">
        <w:rPr>
          <w:rFonts w:ascii="Arial" w:eastAsia="Times New Roman" w:hAnsi="Arial" w:cs="Arial"/>
          <w:sz w:val="24"/>
          <w:szCs w:val="24"/>
        </w:rPr>
        <w:t>.</w:t>
      </w:r>
    </w:p>
    <w:p w14:paraId="7E35679B" w14:textId="1B7E9190" w:rsidR="005D7503" w:rsidRPr="009E5FAD" w:rsidRDefault="000D1869" w:rsidP="009E5FAD">
      <w:pPr>
        <w:spacing w:before="0" w:after="0"/>
        <w:ind w:firstLine="720"/>
        <w:jc w:val="both"/>
        <w:rPr>
          <w:rFonts w:ascii="Arial" w:eastAsia="Times New Roman" w:hAnsi="Arial" w:cs="Arial"/>
          <w:sz w:val="24"/>
          <w:szCs w:val="24"/>
        </w:rPr>
      </w:pPr>
      <w:r w:rsidRPr="009E5FAD">
        <w:rPr>
          <w:rFonts w:ascii="Arial" w:eastAsia="Times New Roman" w:hAnsi="Arial" w:cs="Arial"/>
          <w:sz w:val="24"/>
          <w:szCs w:val="24"/>
        </w:rPr>
        <w:t xml:space="preserve">Numatoma įgyvendinti komunikacijos priemones, skirtas aiškesniam, </w:t>
      </w:r>
      <w:r w:rsidR="00A355E9" w:rsidRPr="009E5FAD">
        <w:rPr>
          <w:rFonts w:ascii="Arial" w:eastAsia="Times New Roman" w:hAnsi="Arial" w:cs="Arial"/>
          <w:sz w:val="24"/>
          <w:szCs w:val="24"/>
        </w:rPr>
        <w:t xml:space="preserve">platesniam informacijos pateikimui portale </w:t>
      </w:r>
      <w:r w:rsidR="00BE4413" w:rsidRPr="009E5FAD">
        <w:rPr>
          <w:rFonts w:ascii="Arial" w:hAnsi="Arial" w:cs="Arial"/>
          <w:sz w:val="24"/>
          <w:szCs w:val="24"/>
        </w:rPr>
        <w:t>http://e.teismas.lt</w:t>
      </w:r>
      <w:r w:rsidR="00A355E9" w:rsidRPr="009E5FAD">
        <w:rPr>
          <w:rFonts w:ascii="Arial" w:eastAsia="Times New Roman" w:hAnsi="Arial" w:cs="Arial"/>
          <w:sz w:val="24"/>
          <w:szCs w:val="24"/>
        </w:rPr>
        <w:t>, sukur</w:t>
      </w:r>
      <w:r w:rsidR="00351345" w:rsidRPr="009E5FAD">
        <w:rPr>
          <w:rFonts w:ascii="Arial" w:eastAsia="Times New Roman" w:hAnsi="Arial" w:cs="Arial"/>
          <w:sz w:val="24"/>
          <w:szCs w:val="24"/>
        </w:rPr>
        <w:t xml:space="preserve">ti </w:t>
      </w:r>
      <w:r w:rsidR="00A355E9" w:rsidRPr="009E5FAD">
        <w:rPr>
          <w:rFonts w:ascii="Arial" w:eastAsia="Times New Roman" w:hAnsi="Arial" w:cs="Arial"/>
          <w:sz w:val="24"/>
          <w:szCs w:val="24"/>
        </w:rPr>
        <w:t>ir platin</w:t>
      </w:r>
      <w:r w:rsidR="00351345" w:rsidRPr="009E5FAD">
        <w:rPr>
          <w:rFonts w:ascii="Arial" w:eastAsia="Times New Roman" w:hAnsi="Arial" w:cs="Arial"/>
          <w:sz w:val="24"/>
          <w:szCs w:val="24"/>
        </w:rPr>
        <w:t>ti</w:t>
      </w:r>
      <w:r w:rsidR="00A355E9" w:rsidRPr="009E5FAD">
        <w:rPr>
          <w:rFonts w:ascii="Arial" w:eastAsia="Times New Roman" w:hAnsi="Arial" w:cs="Arial"/>
          <w:sz w:val="24"/>
          <w:szCs w:val="24"/>
        </w:rPr>
        <w:t xml:space="preserve"> elektronines atmintines proceso dalyviams, </w:t>
      </w:r>
      <w:r w:rsidR="00351345" w:rsidRPr="009E5FAD">
        <w:rPr>
          <w:rFonts w:ascii="Arial" w:eastAsia="Times New Roman" w:hAnsi="Arial" w:cs="Arial"/>
          <w:sz w:val="24"/>
          <w:szCs w:val="24"/>
        </w:rPr>
        <w:t xml:space="preserve">plėsti </w:t>
      </w:r>
      <w:r w:rsidR="00A355E9" w:rsidRPr="009E5FAD">
        <w:rPr>
          <w:rFonts w:ascii="Arial" w:eastAsia="Times New Roman" w:hAnsi="Arial" w:cs="Arial"/>
          <w:sz w:val="24"/>
          <w:szCs w:val="24"/>
        </w:rPr>
        <w:t xml:space="preserve">teismų </w:t>
      </w:r>
      <w:r w:rsidRPr="009E5FAD">
        <w:rPr>
          <w:rFonts w:ascii="Arial" w:eastAsia="Times New Roman" w:hAnsi="Arial" w:cs="Arial"/>
          <w:sz w:val="24"/>
          <w:szCs w:val="24"/>
        </w:rPr>
        <w:t>dažnai užduodam</w:t>
      </w:r>
      <w:r w:rsidR="006578CE" w:rsidRPr="009E5FAD">
        <w:rPr>
          <w:rFonts w:ascii="Arial" w:eastAsia="Times New Roman" w:hAnsi="Arial" w:cs="Arial"/>
          <w:sz w:val="24"/>
          <w:szCs w:val="24"/>
        </w:rPr>
        <w:t>ų klausimų pasiekiamumą socialiniuose tinkluose</w:t>
      </w:r>
      <w:r w:rsidR="005D7503" w:rsidRPr="009E5FAD">
        <w:rPr>
          <w:rFonts w:ascii="Arial" w:eastAsia="Times New Roman" w:hAnsi="Arial" w:cs="Arial"/>
          <w:sz w:val="24"/>
          <w:szCs w:val="24"/>
        </w:rPr>
        <w:t xml:space="preserve">. Planuojama skirti daugiau dėmesio </w:t>
      </w:r>
      <w:r w:rsidR="001062AF" w:rsidRPr="009E5FAD">
        <w:rPr>
          <w:rFonts w:ascii="Arial" w:eastAsia="Times New Roman" w:hAnsi="Arial" w:cs="Arial"/>
          <w:sz w:val="24"/>
          <w:szCs w:val="24"/>
        </w:rPr>
        <w:t>asmenims su</w:t>
      </w:r>
      <w:r w:rsidR="005D7503" w:rsidRPr="009E5FAD">
        <w:rPr>
          <w:rFonts w:ascii="Arial" w:eastAsia="Times New Roman" w:hAnsi="Arial" w:cs="Arial"/>
          <w:sz w:val="24"/>
          <w:szCs w:val="24"/>
        </w:rPr>
        <w:t xml:space="preserve"> negali</w:t>
      </w:r>
      <w:r w:rsidR="0023224F" w:rsidRPr="009E5FAD">
        <w:rPr>
          <w:rFonts w:ascii="Arial" w:eastAsia="Times New Roman" w:hAnsi="Arial" w:cs="Arial"/>
          <w:sz w:val="24"/>
          <w:szCs w:val="24"/>
        </w:rPr>
        <w:t>a</w:t>
      </w:r>
      <w:r w:rsidR="005D7503" w:rsidRPr="009E5FAD">
        <w:rPr>
          <w:rFonts w:ascii="Arial" w:eastAsia="Times New Roman" w:hAnsi="Arial" w:cs="Arial"/>
          <w:sz w:val="24"/>
          <w:szCs w:val="24"/>
        </w:rPr>
        <w:t xml:space="preserve">. </w:t>
      </w:r>
      <w:r w:rsidR="0023224F" w:rsidRPr="009E5FAD">
        <w:rPr>
          <w:rFonts w:ascii="Arial" w:eastAsia="Times New Roman" w:hAnsi="Arial" w:cs="Arial"/>
          <w:sz w:val="24"/>
          <w:szCs w:val="24"/>
        </w:rPr>
        <w:t>Toliau s</w:t>
      </w:r>
      <w:r w:rsidR="005D7503" w:rsidRPr="009E5FAD">
        <w:rPr>
          <w:rFonts w:ascii="Arial" w:eastAsia="Times New Roman" w:hAnsi="Arial" w:cs="Arial"/>
          <w:sz w:val="24"/>
          <w:szCs w:val="24"/>
        </w:rPr>
        <w:t>iekti užtikrinti, kad</w:t>
      </w:r>
      <w:r w:rsidR="0023224F" w:rsidRPr="009E5FAD">
        <w:rPr>
          <w:rFonts w:ascii="Arial" w:eastAsia="Times New Roman" w:hAnsi="Arial" w:cs="Arial"/>
          <w:sz w:val="24"/>
          <w:szCs w:val="24"/>
        </w:rPr>
        <w:t xml:space="preserve"> daugiau</w:t>
      </w:r>
      <w:r w:rsidR="005D7503" w:rsidRPr="009E5FAD">
        <w:rPr>
          <w:rFonts w:ascii="Arial" w:eastAsia="Times New Roman" w:hAnsi="Arial" w:cs="Arial"/>
          <w:sz w:val="24"/>
          <w:szCs w:val="24"/>
        </w:rPr>
        <w:t xml:space="preserve"> informacij</w:t>
      </w:r>
      <w:r w:rsidR="0023224F" w:rsidRPr="009E5FAD">
        <w:rPr>
          <w:rFonts w:ascii="Arial" w:eastAsia="Times New Roman" w:hAnsi="Arial" w:cs="Arial"/>
          <w:sz w:val="24"/>
          <w:szCs w:val="24"/>
        </w:rPr>
        <w:t>os</w:t>
      </w:r>
      <w:r w:rsidR="005D7503" w:rsidRPr="009E5FAD">
        <w:rPr>
          <w:rFonts w:ascii="Arial" w:eastAsia="Times New Roman" w:hAnsi="Arial" w:cs="Arial"/>
          <w:sz w:val="24"/>
          <w:szCs w:val="24"/>
        </w:rPr>
        <w:t xml:space="preserve"> būtų pateikiama lengvai suprantama kalba</w:t>
      </w:r>
      <w:r w:rsidR="00223372" w:rsidRPr="009E5FAD">
        <w:rPr>
          <w:rFonts w:ascii="Arial" w:eastAsia="Times New Roman" w:hAnsi="Arial" w:cs="Arial"/>
          <w:sz w:val="24"/>
          <w:szCs w:val="24"/>
        </w:rPr>
        <w:t>, taip pat prieinama asmenims su regos ar klausos negalia</w:t>
      </w:r>
      <w:r w:rsidR="00485BDF" w:rsidRPr="009E5FAD">
        <w:rPr>
          <w:rFonts w:ascii="Arial" w:eastAsia="Times New Roman" w:hAnsi="Arial" w:cs="Arial"/>
          <w:sz w:val="24"/>
          <w:szCs w:val="24"/>
        </w:rPr>
        <w:t xml:space="preserve">. </w:t>
      </w:r>
      <w:r w:rsidR="005D7503" w:rsidRPr="009E5FAD">
        <w:rPr>
          <w:rFonts w:ascii="Arial" w:eastAsia="Times New Roman" w:hAnsi="Arial" w:cs="Arial"/>
          <w:sz w:val="24"/>
          <w:szCs w:val="24"/>
        </w:rPr>
        <w:t>Tarp planuojamų priemonių – supaprastinti ir vizualizuoti informaciniai tekstai, vertimo į gestų kalbą galimybė, tekstai Brailio raštu ar garsiniai jų variantai, taip pat specialūs skaitmeniniai sprendimai, leidžiantys lengviau naudotis teismų paslaugomis.</w:t>
      </w:r>
    </w:p>
    <w:p w14:paraId="65D44116" w14:textId="594639B8" w:rsidR="00F70FFE" w:rsidRPr="009E5FAD" w:rsidRDefault="005D7503" w:rsidP="009E5FAD">
      <w:pPr>
        <w:spacing w:before="0" w:after="0"/>
        <w:ind w:firstLine="720"/>
        <w:jc w:val="both"/>
        <w:rPr>
          <w:rFonts w:ascii="Arial" w:eastAsia="Times New Roman" w:hAnsi="Arial" w:cs="Arial"/>
          <w:sz w:val="24"/>
          <w:szCs w:val="24"/>
        </w:rPr>
      </w:pPr>
      <w:r w:rsidRPr="009E5FAD">
        <w:rPr>
          <w:rFonts w:ascii="Arial" w:eastAsia="Times New Roman" w:hAnsi="Arial" w:cs="Arial"/>
          <w:sz w:val="24"/>
          <w:szCs w:val="24"/>
        </w:rPr>
        <w:t>N</w:t>
      </w:r>
      <w:r w:rsidR="00F70FFE" w:rsidRPr="009E5FAD">
        <w:rPr>
          <w:rFonts w:ascii="Arial" w:eastAsia="Times New Roman" w:hAnsi="Arial" w:cs="Arial"/>
          <w:sz w:val="24"/>
          <w:szCs w:val="24"/>
        </w:rPr>
        <w:t>umatoma iš esmės keisti</w:t>
      </w:r>
      <w:r w:rsidR="00351345" w:rsidRPr="009E5FAD">
        <w:rPr>
          <w:rFonts w:ascii="Arial" w:eastAsia="Times New Roman" w:hAnsi="Arial" w:cs="Arial"/>
          <w:sz w:val="24"/>
          <w:szCs w:val="24"/>
        </w:rPr>
        <w:t xml:space="preserve"> </w:t>
      </w:r>
      <w:r w:rsidR="000D1869" w:rsidRPr="009E5FAD">
        <w:rPr>
          <w:rFonts w:ascii="Arial" w:eastAsia="Times New Roman" w:hAnsi="Arial" w:cs="Arial"/>
          <w:sz w:val="24"/>
          <w:szCs w:val="24"/>
        </w:rPr>
        <w:t xml:space="preserve">Teismų dienos </w:t>
      </w:r>
      <w:r w:rsidR="002D222E" w:rsidRPr="009E5FAD">
        <w:rPr>
          <w:rFonts w:ascii="Arial" w:eastAsia="Times New Roman" w:hAnsi="Arial" w:cs="Arial"/>
          <w:sz w:val="24"/>
          <w:szCs w:val="24"/>
        </w:rPr>
        <w:t>renginio koncepciją</w:t>
      </w:r>
      <w:r w:rsidR="00F70FFE" w:rsidRPr="009E5FAD">
        <w:rPr>
          <w:rFonts w:ascii="Arial" w:eastAsia="Times New Roman" w:hAnsi="Arial" w:cs="Arial"/>
          <w:sz w:val="24"/>
          <w:szCs w:val="24"/>
        </w:rPr>
        <w:t>, šios dienos renginius orientuot</w:t>
      </w:r>
      <w:r w:rsidR="00D773AC" w:rsidRPr="009E5FAD">
        <w:rPr>
          <w:rFonts w:ascii="Arial" w:eastAsia="Times New Roman" w:hAnsi="Arial" w:cs="Arial"/>
          <w:sz w:val="24"/>
          <w:szCs w:val="24"/>
        </w:rPr>
        <w:t>i</w:t>
      </w:r>
      <w:r w:rsidR="00F70FFE" w:rsidRPr="009E5FAD">
        <w:rPr>
          <w:rFonts w:ascii="Arial" w:eastAsia="Times New Roman" w:hAnsi="Arial" w:cs="Arial"/>
          <w:sz w:val="24"/>
          <w:szCs w:val="24"/>
        </w:rPr>
        <w:t xml:space="preserve"> į visuomenės pritraukimą į teismus. Tai prisidėtų </w:t>
      </w:r>
      <w:r w:rsidR="00D773AC" w:rsidRPr="009E5FAD">
        <w:rPr>
          <w:rFonts w:ascii="Arial" w:eastAsia="Times New Roman" w:hAnsi="Arial" w:cs="Arial"/>
          <w:sz w:val="24"/>
          <w:szCs w:val="24"/>
        </w:rPr>
        <w:t xml:space="preserve">prie </w:t>
      </w:r>
      <w:r w:rsidR="00F70FFE" w:rsidRPr="009E5FAD">
        <w:rPr>
          <w:rFonts w:ascii="Arial" w:eastAsia="Times New Roman" w:hAnsi="Arial" w:cs="Arial"/>
          <w:sz w:val="24"/>
          <w:szCs w:val="24"/>
        </w:rPr>
        <w:t xml:space="preserve">atviro ir skaidraus teismo </w:t>
      </w:r>
      <w:r w:rsidR="00223372" w:rsidRPr="009E5FAD">
        <w:rPr>
          <w:rFonts w:ascii="Arial" w:eastAsia="Times New Roman" w:hAnsi="Arial" w:cs="Arial"/>
          <w:sz w:val="24"/>
          <w:szCs w:val="24"/>
        </w:rPr>
        <w:t xml:space="preserve">įvaizdžio </w:t>
      </w:r>
      <w:r w:rsidR="00F70FFE" w:rsidRPr="009E5FAD">
        <w:rPr>
          <w:rFonts w:ascii="Arial" w:eastAsia="Times New Roman" w:hAnsi="Arial" w:cs="Arial"/>
          <w:sz w:val="24"/>
          <w:szCs w:val="24"/>
        </w:rPr>
        <w:t>formavimo ir didesnio visuomenės suvokimo apie teismų sistem</w:t>
      </w:r>
      <w:r w:rsidR="00CA7336" w:rsidRPr="009E5FAD">
        <w:rPr>
          <w:rFonts w:ascii="Arial" w:eastAsia="Times New Roman" w:hAnsi="Arial" w:cs="Arial"/>
          <w:sz w:val="24"/>
          <w:szCs w:val="24"/>
        </w:rPr>
        <w:t>ą</w:t>
      </w:r>
      <w:r w:rsidR="001F08DF" w:rsidRPr="009E5FAD">
        <w:rPr>
          <w:rFonts w:ascii="Arial" w:eastAsia="Times New Roman" w:hAnsi="Arial" w:cs="Arial"/>
          <w:sz w:val="24"/>
          <w:szCs w:val="24"/>
        </w:rPr>
        <w:t xml:space="preserve"> bei veiklą</w:t>
      </w:r>
      <w:r w:rsidR="00F70FFE" w:rsidRPr="009E5FAD">
        <w:rPr>
          <w:rFonts w:ascii="Arial" w:eastAsia="Times New Roman" w:hAnsi="Arial" w:cs="Arial"/>
          <w:sz w:val="24"/>
          <w:szCs w:val="24"/>
        </w:rPr>
        <w:t>.</w:t>
      </w:r>
      <w:r w:rsidR="0048621B" w:rsidRPr="009E5FAD">
        <w:rPr>
          <w:rFonts w:ascii="Arial" w:eastAsia="Times New Roman" w:hAnsi="Arial" w:cs="Arial"/>
          <w:sz w:val="24"/>
          <w:szCs w:val="24"/>
        </w:rPr>
        <w:t xml:space="preserve"> Teisėjai spaudai galėtų efektyviai prisidėti prie aiškesnio ir paprastesnio informacijos pateikimo, todėl siekiama atnaujinti teisėjo spaudai institutą ir </w:t>
      </w:r>
      <w:r w:rsidR="00CA7336" w:rsidRPr="009E5FAD">
        <w:rPr>
          <w:rFonts w:ascii="Arial" w:eastAsia="Times New Roman" w:hAnsi="Arial" w:cs="Arial"/>
          <w:sz w:val="24"/>
          <w:szCs w:val="24"/>
        </w:rPr>
        <w:t>organizuoti tikslinius mokymus šiems teisėjams</w:t>
      </w:r>
      <w:r w:rsidR="0048621B" w:rsidRPr="009E5FAD">
        <w:rPr>
          <w:rFonts w:ascii="Arial" w:eastAsia="Times New Roman" w:hAnsi="Arial" w:cs="Arial"/>
          <w:sz w:val="24"/>
          <w:szCs w:val="24"/>
        </w:rPr>
        <w:t xml:space="preserve">. </w:t>
      </w:r>
    </w:p>
    <w:p w14:paraId="54736029" w14:textId="64BAA59C" w:rsidR="002D222E" w:rsidRPr="009E5FAD" w:rsidRDefault="009D3434" w:rsidP="009E5FAD">
      <w:pPr>
        <w:spacing w:before="0" w:after="0"/>
        <w:ind w:firstLine="720"/>
        <w:jc w:val="both"/>
        <w:rPr>
          <w:rFonts w:ascii="Arial" w:eastAsia="Times New Roman" w:hAnsi="Arial" w:cs="Arial"/>
          <w:sz w:val="24"/>
          <w:szCs w:val="24"/>
        </w:rPr>
      </w:pPr>
      <w:r w:rsidRPr="009E5FAD">
        <w:rPr>
          <w:rFonts w:ascii="Arial" w:eastAsia="Times New Roman" w:hAnsi="Arial" w:cs="Arial"/>
          <w:sz w:val="24"/>
          <w:szCs w:val="24"/>
        </w:rPr>
        <w:t>Teisminė mediacija svarbi ne tik teismų įvaizdžiui, bet ir reputacijai. Šiame procese teisėjo vaidmuo yra kitoks, nes jame siekiama bendradarbiavimo, dialogo ir bendro sutarimo. Todėl būtent teisėjo</w:t>
      </w:r>
      <w:r w:rsidR="00D773AC" w:rsidRPr="009E5FAD">
        <w:rPr>
          <w:rFonts w:ascii="Arial" w:eastAsia="Times New Roman" w:hAnsi="Arial" w:cs="Arial"/>
          <w:sz w:val="24"/>
          <w:szCs w:val="24"/>
        </w:rPr>
        <w:t> </w:t>
      </w:r>
      <w:r w:rsidRPr="009E5FAD">
        <w:rPr>
          <w:rFonts w:ascii="Arial" w:eastAsia="Times New Roman" w:hAnsi="Arial" w:cs="Arial"/>
          <w:sz w:val="24"/>
          <w:szCs w:val="24"/>
        </w:rPr>
        <w:t>/</w:t>
      </w:r>
      <w:r w:rsidR="00D773AC" w:rsidRPr="009E5FAD">
        <w:rPr>
          <w:rFonts w:ascii="Arial" w:eastAsia="Times New Roman" w:hAnsi="Arial" w:cs="Arial"/>
          <w:sz w:val="24"/>
          <w:szCs w:val="24"/>
        </w:rPr>
        <w:t> </w:t>
      </w:r>
      <w:r w:rsidRPr="009E5FAD">
        <w:rPr>
          <w:rFonts w:ascii="Arial" w:eastAsia="Times New Roman" w:hAnsi="Arial" w:cs="Arial"/>
          <w:sz w:val="24"/>
          <w:szCs w:val="24"/>
        </w:rPr>
        <w:t xml:space="preserve">teismo kaip sutaikintojo įvaizdis gali reikšmingai prisidėti prie pasitikėjimo teismais didinimo. </w:t>
      </w:r>
      <w:r w:rsidR="000D3EEF" w:rsidRPr="009E5FAD">
        <w:rPr>
          <w:rFonts w:ascii="Arial" w:eastAsia="Times New Roman" w:hAnsi="Arial" w:cs="Arial"/>
          <w:sz w:val="24"/>
          <w:szCs w:val="24"/>
        </w:rPr>
        <w:t>Nors ši paslauga turi daug privalumų, ji vis dar nėra plačiai žinoma ar suprantama visuomenėje, todėl reikia aktyviai ir kūrybiškai ją populiarinti.</w:t>
      </w:r>
      <w:r w:rsidRPr="009E5FAD">
        <w:rPr>
          <w:rFonts w:ascii="Arial" w:eastAsia="Times New Roman" w:hAnsi="Arial" w:cs="Arial"/>
          <w:sz w:val="24"/>
          <w:szCs w:val="24"/>
        </w:rPr>
        <w:t xml:space="preserve"> </w:t>
      </w:r>
    </w:p>
    <w:p w14:paraId="6CBE027A" w14:textId="77777777" w:rsidR="00F453D5" w:rsidRPr="009E5FAD" w:rsidRDefault="00F453D5" w:rsidP="009E5FAD">
      <w:pPr>
        <w:spacing w:before="0" w:after="0"/>
        <w:ind w:firstLine="720"/>
        <w:jc w:val="both"/>
        <w:rPr>
          <w:rFonts w:ascii="Arial" w:eastAsia="Times New Roman" w:hAnsi="Arial" w:cs="Arial"/>
          <w:sz w:val="24"/>
          <w:szCs w:val="24"/>
        </w:rPr>
      </w:pPr>
    </w:p>
    <w:p w14:paraId="7754DFC5" w14:textId="0E184748" w:rsidR="000D3EEF" w:rsidRPr="009E5FAD" w:rsidRDefault="000D3EEF" w:rsidP="009E5FAD">
      <w:pPr>
        <w:spacing w:before="0" w:after="0"/>
        <w:ind w:firstLine="720"/>
        <w:jc w:val="both"/>
        <w:rPr>
          <w:rFonts w:ascii="Arial" w:hAnsi="Arial" w:cs="Arial"/>
          <w:b/>
          <w:bCs/>
          <w:color w:val="000000" w:themeColor="text1"/>
          <w:sz w:val="24"/>
          <w:szCs w:val="24"/>
        </w:rPr>
      </w:pPr>
      <w:r w:rsidRPr="009E5FAD">
        <w:rPr>
          <w:rFonts w:ascii="Arial" w:hAnsi="Arial" w:cs="Arial"/>
          <w:b/>
          <w:bCs/>
          <w:color w:val="000000" w:themeColor="text1"/>
          <w:sz w:val="24"/>
          <w:szCs w:val="24"/>
        </w:rPr>
        <w:t>Pagrindiniai uždaviniai įgyvendinant šį trumpalaikį tikslą:</w:t>
      </w:r>
    </w:p>
    <w:p w14:paraId="45AA9AA5" w14:textId="77777777" w:rsidR="00A444F6" w:rsidRPr="009E5FAD" w:rsidRDefault="0048621B" w:rsidP="009E5FAD">
      <w:pPr>
        <w:pStyle w:val="Sraopastraipa"/>
        <w:numPr>
          <w:ilvl w:val="0"/>
          <w:numId w:val="13"/>
        </w:numPr>
        <w:spacing w:before="0" w:after="0"/>
        <w:ind w:left="0" w:firstLine="709"/>
        <w:jc w:val="both"/>
        <w:rPr>
          <w:rFonts w:ascii="Arial" w:hAnsi="Arial" w:cs="Arial"/>
          <w:b/>
          <w:bCs/>
          <w:color w:val="000000" w:themeColor="text1"/>
          <w:sz w:val="24"/>
          <w:szCs w:val="24"/>
        </w:rPr>
      </w:pPr>
      <w:r w:rsidRPr="009E5FAD">
        <w:rPr>
          <w:rFonts w:ascii="Arial" w:hAnsi="Arial" w:cs="Arial"/>
          <w:color w:val="000000" w:themeColor="text1"/>
          <w:sz w:val="24"/>
          <w:szCs w:val="24"/>
        </w:rPr>
        <w:t xml:space="preserve">Užtikrinti operatyvų ir savalaikį visuomenės informavimą apie teismų sprendimus, teismų praktikos apžvalgas ir teismų sistemos veiklos rezultatus. </w:t>
      </w:r>
    </w:p>
    <w:p w14:paraId="262DA59E" w14:textId="77777777" w:rsidR="00A444F6" w:rsidRPr="009E5FAD" w:rsidRDefault="000D3EEF" w:rsidP="009E5FAD">
      <w:pPr>
        <w:pStyle w:val="Sraopastraipa"/>
        <w:numPr>
          <w:ilvl w:val="0"/>
          <w:numId w:val="13"/>
        </w:numPr>
        <w:spacing w:before="0" w:after="0"/>
        <w:ind w:left="0" w:firstLine="709"/>
        <w:jc w:val="both"/>
        <w:rPr>
          <w:rFonts w:ascii="Arial" w:hAnsi="Arial" w:cs="Arial"/>
          <w:b/>
          <w:bCs/>
          <w:color w:val="000000" w:themeColor="text1"/>
          <w:sz w:val="24"/>
          <w:szCs w:val="24"/>
        </w:rPr>
      </w:pPr>
      <w:r w:rsidRPr="009E5FAD">
        <w:rPr>
          <w:rFonts w:ascii="Arial" w:hAnsi="Arial" w:cs="Arial"/>
          <w:sz w:val="24"/>
          <w:szCs w:val="24"/>
        </w:rPr>
        <w:t>Taikyti naujas priemones informuojant teisingumo paslaugos gavėją apie teisingumo paslaugą.</w:t>
      </w:r>
    </w:p>
    <w:p w14:paraId="05027AEC" w14:textId="12AD8756" w:rsidR="000D3EEF" w:rsidRPr="009E5FAD" w:rsidRDefault="000D3EEF" w:rsidP="009E5FAD">
      <w:pPr>
        <w:pStyle w:val="Sraopastraipa"/>
        <w:numPr>
          <w:ilvl w:val="0"/>
          <w:numId w:val="13"/>
        </w:numPr>
        <w:spacing w:before="0" w:after="0"/>
        <w:ind w:left="0" w:firstLine="709"/>
        <w:jc w:val="both"/>
        <w:rPr>
          <w:rFonts w:ascii="Arial" w:hAnsi="Arial" w:cs="Arial"/>
          <w:b/>
          <w:bCs/>
          <w:color w:val="000000" w:themeColor="text1"/>
          <w:sz w:val="24"/>
          <w:szCs w:val="24"/>
        </w:rPr>
      </w:pPr>
      <w:r w:rsidRPr="009E5FAD">
        <w:rPr>
          <w:rFonts w:ascii="Arial" w:hAnsi="Arial" w:cs="Arial"/>
          <w:sz w:val="24"/>
          <w:szCs w:val="24"/>
        </w:rPr>
        <w:t>Populiarinti teisminę mediaciją.</w:t>
      </w:r>
    </w:p>
    <w:p w14:paraId="054A537A" w14:textId="77777777" w:rsidR="00214154" w:rsidRPr="009E5FAD" w:rsidRDefault="00214154" w:rsidP="009E5FAD">
      <w:pPr>
        <w:pStyle w:val="Sraopastraipa"/>
        <w:spacing w:before="0" w:after="0"/>
        <w:rPr>
          <w:rFonts w:ascii="Arial" w:hAnsi="Arial" w:cs="Arial"/>
          <w:b/>
          <w:bCs/>
          <w:sz w:val="24"/>
          <w:szCs w:val="24"/>
        </w:rPr>
      </w:pPr>
    </w:p>
    <w:p w14:paraId="40FD2547" w14:textId="0E6C9487" w:rsidR="000D3EEF" w:rsidRPr="009E5FAD" w:rsidRDefault="000D3EEF" w:rsidP="009E5FAD">
      <w:pPr>
        <w:pStyle w:val="Sraopastraipa"/>
        <w:numPr>
          <w:ilvl w:val="1"/>
          <w:numId w:val="11"/>
        </w:numPr>
        <w:spacing w:beforeAutospacing="1" w:after="100" w:afterAutospacing="1"/>
        <w:jc w:val="center"/>
        <w:rPr>
          <w:rFonts w:ascii="Arial" w:hAnsi="Arial" w:cs="Arial"/>
          <w:b/>
          <w:bCs/>
          <w:sz w:val="24"/>
          <w:szCs w:val="24"/>
        </w:rPr>
      </w:pPr>
      <w:r w:rsidRPr="009E5FAD">
        <w:rPr>
          <w:rFonts w:ascii="Arial" w:hAnsi="Arial" w:cs="Arial"/>
          <w:b/>
          <w:bCs/>
          <w:sz w:val="24"/>
          <w:szCs w:val="24"/>
        </w:rPr>
        <w:t>Stiprinti tikslinių grupių informavimą, proaktyvų švietimą apie Lietuvos teisingumo sistemą bei dialogą su šiomis grupėmis</w:t>
      </w:r>
    </w:p>
    <w:p w14:paraId="2B547104" w14:textId="7399E584" w:rsidR="005F41A3" w:rsidRPr="009E5FAD" w:rsidRDefault="000D3EEF" w:rsidP="009E5FAD">
      <w:pPr>
        <w:spacing w:before="0" w:after="0"/>
        <w:ind w:firstLine="720"/>
        <w:jc w:val="both"/>
        <w:rPr>
          <w:rFonts w:ascii="Arial" w:eastAsia="Times New Roman" w:hAnsi="Arial" w:cs="Arial"/>
          <w:sz w:val="24"/>
          <w:szCs w:val="24"/>
        </w:rPr>
      </w:pPr>
      <w:r w:rsidRPr="009E5FAD">
        <w:rPr>
          <w:rFonts w:ascii="Arial" w:eastAsia="Times New Roman" w:hAnsi="Arial" w:cs="Arial"/>
          <w:sz w:val="24"/>
          <w:szCs w:val="24"/>
        </w:rPr>
        <w:t xml:space="preserve">Efektyvi teismų sistemos komunikacija neapsiriboja tik informacijos sklaida – būtina siekti tvaraus ir abipusio ryšio su įvairiomis tikslinėmis grupėmis: žiniasklaida, verslo ir akademine bendruomene, vaikais ir jaunimu. </w:t>
      </w:r>
    </w:p>
    <w:p w14:paraId="45E6E81B" w14:textId="77788644" w:rsidR="000D3EEF" w:rsidRPr="009E5FAD" w:rsidRDefault="00831A12" w:rsidP="009E5FAD">
      <w:pPr>
        <w:spacing w:before="0" w:after="0"/>
        <w:ind w:firstLine="720"/>
        <w:jc w:val="both"/>
        <w:rPr>
          <w:rFonts w:ascii="Arial" w:eastAsia="Times New Roman" w:hAnsi="Arial" w:cs="Arial"/>
          <w:sz w:val="24"/>
          <w:szCs w:val="24"/>
        </w:rPr>
      </w:pPr>
      <w:r w:rsidRPr="009E5FAD">
        <w:rPr>
          <w:rFonts w:ascii="Arial" w:eastAsia="Times New Roman" w:hAnsi="Arial" w:cs="Arial"/>
          <w:sz w:val="24"/>
          <w:szCs w:val="24"/>
        </w:rPr>
        <w:t>Todėl n</w:t>
      </w:r>
      <w:r w:rsidR="000D3EEF" w:rsidRPr="009E5FAD">
        <w:rPr>
          <w:rFonts w:ascii="Arial" w:eastAsia="Times New Roman" w:hAnsi="Arial" w:cs="Arial"/>
          <w:sz w:val="24"/>
          <w:szCs w:val="24"/>
        </w:rPr>
        <w:t xml:space="preserve">e mažiau svarbu yra proaktyviai edukuoti visuomenę apie teisingumo sistemos </w:t>
      </w:r>
      <w:r w:rsidR="00531A81" w:rsidRPr="009E5FAD">
        <w:rPr>
          <w:rFonts w:ascii="Arial" w:eastAsia="Times New Roman" w:hAnsi="Arial" w:cs="Arial"/>
          <w:sz w:val="24"/>
          <w:szCs w:val="24"/>
        </w:rPr>
        <w:t xml:space="preserve">veikimo </w:t>
      </w:r>
      <w:r w:rsidR="000D3EEF" w:rsidRPr="009E5FAD">
        <w:rPr>
          <w:rFonts w:ascii="Arial" w:eastAsia="Times New Roman" w:hAnsi="Arial" w:cs="Arial"/>
          <w:sz w:val="24"/>
          <w:szCs w:val="24"/>
        </w:rPr>
        <w:t xml:space="preserve">principus, funkcijas ir vertybes, orientuojantis į </w:t>
      </w:r>
      <w:r w:rsidR="005F41A3" w:rsidRPr="009E5FAD">
        <w:rPr>
          <w:rFonts w:ascii="Arial" w:eastAsia="Times New Roman" w:hAnsi="Arial" w:cs="Arial"/>
          <w:sz w:val="24"/>
          <w:szCs w:val="24"/>
        </w:rPr>
        <w:t xml:space="preserve">įvairaus amžiaus </w:t>
      </w:r>
      <w:r w:rsidR="009A0786" w:rsidRPr="009E5FAD">
        <w:rPr>
          <w:rFonts w:ascii="Arial" w:eastAsia="Times New Roman" w:hAnsi="Arial" w:cs="Arial"/>
          <w:sz w:val="24"/>
          <w:szCs w:val="24"/>
        </w:rPr>
        <w:t>grupes, skatinant domėtis teismais, jų veikla, didinti teismų atvirumą ir prieinamumą visuomenei</w:t>
      </w:r>
      <w:r w:rsidR="00FE0213" w:rsidRPr="009E5FAD">
        <w:rPr>
          <w:rFonts w:ascii="Arial" w:eastAsia="Times New Roman" w:hAnsi="Arial" w:cs="Arial"/>
          <w:sz w:val="24"/>
          <w:szCs w:val="24"/>
        </w:rPr>
        <w:t xml:space="preserve"> per įvairaus formato ir turinio organizacines veiklas. </w:t>
      </w:r>
      <w:r w:rsidR="000D3EEF" w:rsidRPr="009E5FAD">
        <w:rPr>
          <w:rFonts w:ascii="Arial" w:eastAsia="Times New Roman" w:hAnsi="Arial" w:cs="Arial"/>
          <w:sz w:val="24"/>
          <w:szCs w:val="24"/>
        </w:rPr>
        <w:t>Tikslin</w:t>
      </w:r>
      <w:r w:rsidRPr="009E5FAD">
        <w:rPr>
          <w:rFonts w:ascii="Arial" w:eastAsia="Times New Roman" w:hAnsi="Arial" w:cs="Arial"/>
          <w:sz w:val="24"/>
          <w:szCs w:val="24"/>
        </w:rPr>
        <w:t>ės</w:t>
      </w:r>
      <w:r w:rsidR="000D3EEF" w:rsidRPr="009E5FAD">
        <w:rPr>
          <w:rFonts w:ascii="Arial" w:eastAsia="Times New Roman" w:hAnsi="Arial" w:cs="Arial"/>
          <w:sz w:val="24"/>
          <w:szCs w:val="24"/>
        </w:rPr>
        <w:t xml:space="preserve"> švietimo iniciatyv</w:t>
      </w:r>
      <w:r w:rsidRPr="009E5FAD">
        <w:rPr>
          <w:rFonts w:ascii="Arial" w:eastAsia="Times New Roman" w:hAnsi="Arial" w:cs="Arial"/>
          <w:sz w:val="24"/>
          <w:szCs w:val="24"/>
        </w:rPr>
        <w:t>os</w:t>
      </w:r>
      <w:r w:rsidR="007C23C5" w:rsidRPr="009E5FAD">
        <w:rPr>
          <w:rFonts w:ascii="Arial" w:eastAsia="Times New Roman" w:hAnsi="Arial" w:cs="Arial"/>
          <w:sz w:val="24"/>
          <w:szCs w:val="24"/>
        </w:rPr>
        <w:t>,</w:t>
      </w:r>
      <w:r w:rsidRPr="009E5FAD">
        <w:rPr>
          <w:rFonts w:ascii="Arial" w:eastAsia="Times New Roman" w:hAnsi="Arial" w:cs="Arial"/>
          <w:sz w:val="24"/>
          <w:szCs w:val="24"/>
        </w:rPr>
        <w:t xml:space="preserve"> padėdamos įgyti daugiau </w:t>
      </w:r>
      <w:r w:rsidR="000D3EEF" w:rsidRPr="009E5FAD">
        <w:rPr>
          <w:rFonts w:ascii="Arial" w:eastAsia="Times New Roman" w:hAnsi="Arial" w:cs="Arial"/>
          <w:sz w:val="24"/>
          <w:szCs w:val="24"/>
        </w:rPr>
        <w:t>žini</w:t>
      </w:r>
      <w:r w:rsidRPr="009E5FAD">
        <w:rPr>
          <w:rFonts w:ascii="Arial" w:eastAsia="Times New Roman" w:hAnsi="Arial" w:cs="Arial"/>
          <w:sz w:val="24"/>
          <w:szCs w:val="24"/>
        </w:rPr>
        <w:t>ų apie teisingumo sistemą</w:t>
      </w:r>
      <w:r w:rsidR="007C23C5" w:rsidRPr="009E5FAD">
        <w:rPr>
          <w:rFonts w:ascii="Arial" w:eastAsia="Times New Roman" w:hAnsi="Arial" w:cs="Arial"/>
          <w:sz w:val="24"/>
          <w:szCs w:val="24"/>
        </w:rPr>
        <w:t>,</w:t>
      </w:r>
      <w:r w:rsidRPr="009E5FAD">
        <w:rPr>
          <w:rFonts w:ascii="Arial" w:eastAsia="Times New Roman" w:hAnsi="Arial" w:cs="Arial"/>
          <w:sz w:val="24"/>
          <w:szCs w:val="24"/>
        </w:rPr>
        <w:t xml:space="preserve"> sustiprins visuomenės suvokimą </w:t>
      </w:r>
      <w:r w:rsidR="00531A81" w:rsidRPr="009E5FAD">
        <w:rPr>
          <w:rFonts w:ascii="Arial" w:eastAsia="Times New Roman" w:hAnsi="Arial" w:cs="Arial"/>
          <w:sz w:val="24"/>
          <w:szCs w:val="24"/>
        </w:rPr>
        <w:t xml:space="preserve">ir kritinį mąstymą </w:t>
      </w:r>
      <w:r w:rsidRPr="009E5FAD">
        <w:rPr>
          <w:rFonts w:ascii="Arial" w:eastAsia="Times New Roman" w:hAnsi="Arial" w:cs="Arial"/>
          <w:sz w:val="24"/>
          <w:szCs w:val="24"/>
        </w:rPr>
        <w:t>ir turės įtakos</w:t>
      </w:r>
      <w:r w:rsidR="000D3EEF" w:rsidRPr="009E5FAD">
        <w:rPr>
          <w:rFonts w:ascii="Arial" w:eastAsia="Times New Roman" w:hAnsi="Arial" w:cs="Arial"/>
          <w:sz w:val="24"/>
          <w:szCs w:val="24"/>
        </w:rPr>
        <w:t xml:space="preserve"> ilgalaik</w:t>
      </w:r>
      <w:r w:rsidRPr="009E5FAD">
        <w:rPr>
          <w:rFonts w:ascii="Arial" w:eastAsia="Times New Roman" w:hAnsi="Arial" w:cs="Arial"/>
          <w:sz w:val="24"/>
          <w:szCs w:val="24"/>
        </w:rPr>
        <w:t>iam</w:t>
      </w:r>
      <w:r w:rsidR="000D3EEF" w:rsidRPr="009E5FAD">
        <w:rPr>
          <w:rFonts w:ascii="Arial" w:eastAsia="Times New Roman" w:hAnsi="Arial" w:cs="Arial"/>
          <w:sz w:val="24"/>
          <w:szCs w:val="24"/>
        </w:rPr>
        <w:t xml:space="preserve"> pasitikėjim</w:t>
      </w:r>
      <w:r w:rsidRPr="009E5FAD">
        <w:rPr>
          <w:rFonts w:ascii="Arial" w:eastAsia="Times New Roman" w:hAnsi="Arial" w:cs="Arial"/>
          <w:sz w:val="24"/>
          <w:szCs w:val="24"/>
        </w:rPr>
        <w:t>ui</w:t>
      </w:r>
      <w:r w:rsidR="000D3EEF" w:rsidRPr="009E5FAD">
        <w:rPr>
          <w:rFonts w:ascii="Arial" w:eastAsia="Times New Roman" w:hAnsi="Arial" w:cs="Arial"/>
          <w:sz w:val="24"/>
          <w:szCs w:val="24"/>
        </w:rPr>
        <w:t xml:space="preserve"> teisingumo sistema. Taip pat svarbu įtraukti pačią visuomenę į komunikacijos procesą – kurti grįžtamojo ryšio kanalus, skatinti bendradarbiavimą, dalyvavimą ir dialogą</w:t>
      </w:r>
      <w:r w:rsidR="002A450A" w:rsidRPr="009E5FAD">
        <w:rPr>
          <w:rFonts w:ascii="Arial" w:eastAsia="Times New Roman" w:hAnsi="Arial" w:cs="Arial"/>
          <w:sz w:val="24"/>
          <w:szCs w:val="24"/>
        </w:rPr>
        <w:t xml:space="preserve"> ir pačiai teismų sistemai prisidėti prie visuomenės iniciatyvų</w:t>
      </w:r>
      <w:r w:rsidR="000D3EEF" w:rsidRPr="009E5FAD">
        <w:rPr>
          <w:rFonts w:ascii="Arial" w:eastAsia="Times New Roman" w:hAnsi="Arial" w:cs="Arial"/>
          <w:sz w:val="24"/>
          <w:szCs w:val="24"/>
        </w:rPr>
        <w:t>.</w:t>
      </w:r>
    </w:p>
    <w:p w14:paraId="63C9456E" w14:textId="77777777" w:rsidR="006F77AB" w:rsidRPr="009E5FAD" w:rsidRDefault="006F77AB" w:rsidP="009E5FAD">
      <w:pPr>
        <w:spacing w:before="0" w:after="0"/>
        <w:ind w:firstLine="720"/>
        <w:jc w:val="both"/>
        <w:rPr>
          <w:rFonts w:ascii="Arial" w:eastAsia="Times New Roman" w:hAnsi="Arial" w:cs="Arial"/>
          <w:sz w:val="24"/>
          <w:szCs w:val="24"/>
        </w:rPr>
      </w:pPr>
    </w:p>
    <w:p w14:paraId="12DF94A6" w14:textId="77777777" w:rsidR="00770631" w:rsidRPr="009E5FAD" w:rsidRDefault="000D3EEF" w:rsidP="009E5FAD">
      <w:pPr>
        <w:spacing w:before="0" w:after="0"/>
        <w:ind w:firstLine="709"/>
        <w:jc w:val="both"/>
        <w:rPr>
          <w:rFonts w:ascii="Arial" w:hAnsi="Arial" w:cs="Arial"/>
          <w:b/>
          <w:bCs/>
          <w:color w:val="000000" w:themeColor="text1"/>
          <w:sz w:val="24"/>
          <w:szCs w:val="24"/>
        </w:rPr>
      </w:pPr>
      <w:r w:rsidRPr="009E5FAD">
        <w:rPr>
          <w:rFonts w:ascii="Arial" w:hAnsi="Arial" w:cs="Arial"/>
          <w:b/>
          <w:bCs/>
          <w:color w:val="000000" w:themeColor="text1"/>
          <w:sz w:val="24"/>
          <w:szCs w:val="24"/>
        </w:rPr>
        <w:t>Pagrindiniai uždaviniai įgyvendinant šį trumpalaikį tikslą:</w:t>
      </w:r>
    </w:p>
    <w:p w14:paraId="58F30287" w14:textId="7206E333" w:rsidR="006F77AB" w:rsidRPr="009E5FAD" w:rsidRDefault="00893D94" w:rsidP="009E5FAD">
      <w:pPr>
        <w:pStyle w:val="Sraopastraipa"/>
        <w:numPr>
          <w:ilvl w:val="0"/>
          <w:numId w:val="14"/>
        </w:numPr>
        <w:spacing w:before="0" w:after="0"/>
        <w:ind w:left="0" w:firstLine="851"/>
        <w:jc w:val="both"/>
        <w:rPr>
          <w:rFonts w:ascii="Arial" w:hAnsi="Arial" w:cs="Arial"/>
          <w:b/>
          <w:bCs/>
          <w:color w:val="000000" w:themeColor="text1"/>
          <w:sz w:val="24"/>
          <w:szCs w:val="24"/>
        </w:rPr>
      </w:pPr>
      <w:r w:rsidRPr="009E5FAD">
        <w:rPr>
          <w:rFonts w:ascii="Arial" w:hAnsi="Arial" w:cs="Arial"/>
          <w:color w:val="000000" w:themeColor="text1"/>
          <w:sz w:val="24"/>
          <w:szCs w:val="24"/>
        </w:rPr>
        <w:t>Organizuoti informavimo ir švietimo priemones tikslinėms grupėms: žiniasklaidai, verslo bendruomenei, akademinei, teisinei bendruomenei</w:t>
      </w:r>
      <w:r w:rsidR="000D3EEF" w:rsidRPr="009E5FAD">
        <w:rPr>
          <w:rFonts w:ascii="Arial" w:hAnsi="Arial" w:cs="Arial"/>
          <w:color w:val="000000" w:themeColor="text1"/>
          <w:sz w:val="24"/>
          <w:szCs w:val="24"/>
        </w:rPr>
        <w:t>.</w:t>
      </w:r>
    </w:p>
    <w:p w14:paraId="6D16B469" w14:textId="39B1FC8E" w:rsidR="00357704" w:rsidRPr="009E5FAD" w:rsidRDefault="000D3EEF" w:rsidP="009E5FAD">
      <w:pPr>
        <w:pStyle w:val="Sraopastraipa"/>
        <w:numPr>
          <w:ilvl w:val="0"/>
          <w:numId w:val="14"/>
        </w:numPr>
        <w:spacing w:before="0" w:after="0"/>
        <w:ind w:left="0" w:firstLine="851"/>
        <w:jc w:val="both"/>
        <w:rPr>
          <w:rFonts w:ascii="Arial" w:hAnsi="Arial" w:cs="Arial"/>
          <w:b/>
          <w:bCs/>
          <w:color w:val="000000" w:themeColor="text1"/>
          <w:sz w:val="24"/>
          <w:szCs w:val="24"/>
        </w:rPr>
      </w:pPr>
      <w:r w:rsidRPr="009E5FAD">
        <w:rPr>
          <w:rFonts w:ascii="Arial" w:hAnsi="Arial" w:cs="Arial"/>
          <w:color w:val="000000" w:themeColor="text1"/>
          <w:sz w:val="24"/>
          <w:szCs w:val="24"/>
        </w:rPr>
        <w:t>Įtraukti visuomenės atstovus į informavimo ir švietimo apie teisingumo sistemą veikl</w:t>
      </w:r>
      <w:r w:rsidR="006F77AB" w:rsidRPr="009E5FAD">
        <w:rPr>
          <w:rFonts w:ascii="Arial" w:hAnsi="Arial" w:cs="Arial"/>
          <w:color w:val="000000" w:themeColor="text1"/>
          <w:sz w:val="24"/>
          <w:szCs w:val="24"/>
        </w:rPr>
        <w:t>as</w:t>
      </w:r>
      <w:r w:rsidR="00C956FB" w:rsidRPr="009E5FAD">
        <w:rPr>
          <w:rFonts w:ascii="Arial" w:hAnsi="Arial" w:cs="Arial"/>
          <w:color w:val="000000" w:themeColor="text1"/>
          <w:sz w:val="24"/>
          <w:szCs w:val="24"/>
        </w:rPr>
        <w:t xml:space="preserve"> ir prisidėti prie visuomenės iniciatyvų</w:t>
      </w:r>
      <w:r w:rsidR="00E97DF3" w:rsidRPr="009E5FAD">
        <w:rPr>
          <w:rFonts w:ascii="Arial" w:hAnsi="Arial" w:cs="Arial"/>
          <w:color w:val="000000" w:themeColor="text1"/>
          <w:sz w:val="24"/>
          <w:szCs w:val="24"/>
        </w:rPr>
        <w:t>.</w:t>
      </w:r>
    </w:p>
    <w:p w14:paraId="430378F8" w14:textId="77777777" w:rsidR="00CE0467" w:rsidRPr="009E5FAD" w:rsidRDefault="00CE0467" w:rsidP="009E5FAD">
      <w:pPr>
        <w:spacing w:before="0" w:after="0"/>
        <w:jc w:val="both"/>
        <w:rPr>
          <w:rFonts w:ascii="Arial" w:hAnsi="Arial" w:cs="Arial"/>
          <w:color w:val="000000" w:themeColor="text1"/>
          <w:sz w:val="24"/>
          <w:szCs w:val="24"/>
        </w:rPr>
      </w:pPr>
    </w:p>
    <w:p w14:paraId="24C3A811" w14:textId="0ADF2887" w:rsidR="0055231C" w:rsidRPr="009E5FAD" w:rsidRDefault="00736287" w:rsidP="009E5FAD">
      <w:pPr>
        <w:jc w:val="center"/>
        <w:rPr>
          <w:rFonts w:ascii="Arial" w:hAnsi="Arial" w:cs="Arial"/>
          <w:b/>
          <w:bCs/>
          <w:sz w:val="24"/>
          <w:szCs w:val="24"/>
        </w:rPr>
      </w:pPr>
      <w:r w:rsidRPr="009E5FAD">
        <w:rPr>
          <w:rFonts w:ascii="Arial" w:hAnsi="Arial" w:cs="Arial"/>
          <w:b/>
          <w:bCs/>
          <w:sz w:val="24"/>
          <w:szCs w:val="24"/>
        </w:rPr>
        <w:t>V</w:t>
      </w:r>
      <w:r w:rsidR="00EA00C4" w:rsidRPr="009E5FAD">
        <w:rPr>
          <w:rFonts w:ascii="Arial" w:hAnsi="Arial" w:cs="Arial"/>
          <w:b/>
          <w:bCs/>
          <w:sz w:val="24"/>
          <w:szCs w:val="24"/>
        </w:rPr>
        <w:t>I</w:t>
      </w:r>
      <w:r w:rsidRPr="009E5FAD">
        <w:rPr>
          <w:rFonts w:ascii="Arial" w:hAnsi="Arial" w:cs="Arial"/>
          <w:b/>
          <w:bCs/>
          <w:sz w:val="24"/>
          <w:szCs w:val="24"/>
        </w:rPr>
        <w:t xml:space="preserve">I. </w:t>
      </w:r>
      <w:r w:rsidR="0055231C" w:rsidRPr="009E5FAD">
        <w:rPr>
          <w:rFonts w:ascii="Arial" w:hAnsi="Arial" w:cs="Arial"/>
          <w:b/>
          <w:bCs/>
          <w:sz w:val="24"/>
          <w:szCs w:val="24"/>
        </w:rPr>
        <w:t>FINANSAVIMAS</w:t>
      </w:r>
    </w:p>
    <w:p w14:paraId="45D9FFCD" w14:textId="3DA278BA" w:rsidR="00E20D79" w:rsidRPr="009E5FAD" w:rsidRDefault="00F60F1B" w:rsidP="008F7DE2">
      <w:pPr>
        <w:spacing w:before="0" w:after="0"/>
        <w:ind w:firstLine="720"/>
        <w:jc w:val="both"/>
        <w:rPr>
          <w:rFonts w:ascii="Arial" w:hAnsi="Arial" w:cs="Arial"/>
          <w:b/>
          <w:bCs/>
          <w:sz w:val="24"/>
          <w:szCs w:val="24"/>
        </w:rPr>
      </w:pPr>
      <w:r w:rsidRPr="009E5FAD">
        <w:rPr>
          <w:rFonts w:ascii="Arial" w:hAnsi="Arial" w:cs="Arial"/>
          <w:sz w:val="24"/>
          <w:szCs w:val="24"/>
        </w:rPr>
        <w:t xml:space="preserve">Pagrindinis </w:t>
      </w:r>
      <w:r w:rsidR="00E41CE8" w:rsidRPr="009E5FAD">
        <w:rPr>
          <w:rFonts w:ascii="Arial" w:hAnsi="Arial" w:cs="Arial"/>
          <w:sz w:val="24"/>
          <w:szCs w:val="24"/>
        </w:rPr>
        <w:t xml:space="preserve">Lietuvos </w:t>
      </w:r>
      <w:r w:rsidRPr="009E5FAD">
        <w:rPr>
          <w:rFonts w:ascii="Arial" w:hAnsi="Arial" w:cs="Arial"/>
          <w:sz w:val="24"/>
          <w:szCs w:val="24"/>
        </w:rPr>
        <w:t xml:space="preserve">teismų </w:t>
      </w:r>
      <w:r w:rsidR="00E41CE8" w:rsidRPr="009E5FAD">
        <w:rPr>
          <w:rFonts w:ascii="Arial" w:hAnsi="Arial" w:cs="Arial"/>
          <w:sz w:val="24"/>
          <w:szCs w:val="24"/>
        </w:rPr>
        <w:t xml:space="preserve">išorinės </w:t>
      </w:r>
      <w:r w:rsidRPr="009E5FAD">
        <w:rPr>
          <w:rFonts w:ascii="Arial" w:hAnsi="Arial" w:cs="Arial"/>
          <w:sz w:val="24"/>
          <w:szCs w:val="24"/>
        </w:rPr>
        <w:t xml:space="preserve">komunikacijos strategijos veiklų įgyvendinimo šaltinis – valstybės biudžeto programa „Centralizuotas teismų aprūpinimas“, dalis veiklų </w:t>
      </w:r>
      <w:r w:rsidR="008F6D0E" w:rsidRPr="009E5FAD">
        <w:rPr>
          <w:rFonts w:ascii="Arial" w:hAnsi="Arial" w:cs="Arial"/>
          <w:sz w:val="24"/>
          <w:szCs w:val="24"/>
        </w:rPr>
        <w:t xml:space="preserve">gali būti </w:t>
      </w:r>
      <w:r w:rsidRPr="009E5FAD">
        <w:rPr>
          <w:rFonts w:ascii="Arial" w:hAnsi="Arial" w:cs="Arial"/>
          <w:sz w:val="24"/>
          <w:szCs w:val="24"/>
        </w:rPr>
        <w:t xml:space="preserve">finansuojamos </w:t>
      </w:r>
      <w:r w:rsidR="00594305" w:rsidRPr="009E5FAD">
        <w:rPr>
          <w:rFonts w:ascii="Arial" w:hAnsi="Arial" w:cs="Arial"/>
          <w:sz w:val="24"/>
          <w:szCs w:val="24"/>
        </w:rPr>
        <w:t xml:space="preserve">ir </w:t>
      </w:r>
      <w:r w:rsidRPr="009E5FAD">
        <w:rPr>
          <w:rFonts w:ascii="Arial" w:hAnsi="Arial" w:cs="Arial"/>
          <w:sz w:val="24"/>
          <w:szCs w:val="24"/>
        </w:rPr>
        <w:t>tarptautinių projektų lėšomis.</w:t>
      </w:r>
    </w:p>
    <w:p w14:paraId="644B21D1" w14:textId="77777777" w:rsidR="008104EC" w:rsidRPr="009E5FAD" w:rsidRDefault="008104EC" w:rsidP="009E5FAD">
      <w:pPr>
        <w:rPr>
          <w:rFonts w:ascii="Arial" w:hAnsi="Arial" w:cs="Arial"/>
          <w:b/>
          <w:bCs/>
          <w:sz w:val="24"/>
          <w:szCs w:val="24"/>
        </w:rPr>
        <w:sectPr w:rsidR="008104EC" w:rsidRPr="009E5FAD" w:rsidSect="00C56EA9">
          <w:headerReference w:type="default" r:id="rId17"/>
          <w:headerReference w:type="first" r:id="rId18"/>
          <w:pgSz w:w="11906" w:h="16838"/>
          <w:pgMar w:top="1701" w:right="567" w:bottom="1134" w:left="1134" w:header="567" w:footer="567" w:gutter="0"/>
          <w:pgNumType w:start="1"/>
          <w:cols w:space="1296"/>
          <w:titlePg/>
          <w:docGrid w:linePitch="299"/>
        </w:sectPr>
      </w:pPr>
    </w:p>
    <w:p w14:paraId="636E3727" w14:textId="7C237180" w:rsidR="00E20D79" w:rsidRPr="009E5FAD" w:rsidRDefault="00F46BFB" w:rsidP="009E5FAD">
      <w:pPr>
        <w:jc w:val="center"/>
        <w:rPr>
          <w:rFonts w:ascii="Arial" w:hAnsi="Arial" w:cs="Arial"/>
          <w:b/>
          <w:bCs/>
          <w:color w:val="000000" w:themeColor="text1"/>
          <w:sz w:val="24"/>
          <w:szCs w:val="24"/>
        </w:rPr>
      </w:pPr>
      <w:r w:rsidRPr="009E5FAD">
        <w:rPr>
          <w:rFonts w:ascii="Arial" w:hAnsi="Arial" w:cs="Arial"/>
          <w:b/>
          <w:bCs/>
          <w:sz w:val="24"/>
          <w:szCs w:val="24"/>
        </w:rPr>
        <w:t xml:space="preserve">VIII. </w:t>
      </w:r>
      <w:r w:rsidR="00D74751" w:rsidRPr="009E5FAD">
        <w:rPr>
          <w:rFonts w:ascii="Arial" w:hAnsi="Arial" w:cs="Arial"/>
          <w:b/>
          <w:bCs/>
          <w:sz w:val="24"/>
          <w:szCs w:val="24"/>
        </w:rPr>
        <w:t>UŽDAVINIŲ</w:t>
      </w:r>
      <w:r w:rsidR="00E20D79" w:rsidRPr="009E5FAD">
        <w:rPr>
          <w:rFonts w:ascii="Arial" w:hAnsi="Arial" w:cs="Arial"/>
          <w:b/>
          <w:bCs/>
          <w:color w:val="000000" w:themeColor="text1"/>
          <w:sz w:val="24"/>
          <w:szCs w:val="24"/>
        </w:rPr>
        <w:t xml:space="preserve"> ĮGYVENDINIMO PRIEMONIŲ PLANAS</w:t>
      </w:r>
    </w:p>
    <w:tbl>
      <w:tblPr>
        <w:tblStyle w:val="Lentelstinklelis"/>
        <w:tblW w:w="15163" w:type="dxa"/>
        <w:tblLayout w:type="fixed"/>
        <w:tblLook w:val="04A0" w:firstRow="1" w:lastRow="0" w:firstColumn="1" w:lastColumn="0" w:noHBand="0" w:noVBand="1"/>
      </w:tblPr>
      <w:tblGrid>
        <w:gridCol w:w="1129"/>
        <w:gridCol w:w="4950"/>
        <w:gridCol w:w="12"/>
        <w:gridCol w:w="1833"/>
        <w:gridCol w:w="9"/>
        <w:gridCol w:w="3261"/>
        <w:gridCol w:w="3969"/>
      </w:tblGrid>
      <w:tr w:rsidR="003C7E60" w:rsidRPr="009E5FAD" w14:paraId="7383381D" w14:textId="77777777" w:rsidTr="00571FBB">
        <w:trPr>
          <w:trHeight w:val="286"/>
        </w:trPr>
        <w:tc>
          <w:tcPr>
            <w:tcW w:w="15163" w:type="dxa"/>
            <w:gridSpan w:val="7"/>
          </w:tcPr>
          <w:p w14:paraId="34A68684" w14:textId="0F050F6B" w:rsidR="003C7E60" w:rsidRPr="009E5FAD" w:rsidRDefault="00636866" w:rsidP="009E5FAD">
            <w:pPr>
              <w:rPr>
                <w:rFonts w:ascii="Arial" w:hAnsi="Arial" w:cs="Arial"/>
                <w:sz w:val="24"/>
                <w:szCs w:val="24"/>
              </w:rPr>
            </w:pPr>
            <w:r w:rsidRPr="009E5FAD">
              <w:rPr>
                <w:rFonts w:ascii="Arial" w:eastAsia="Calibri" w:hAnsi="Arial" w:cs="Arial"/>
                <w:b/>
                <w:bCs/>
                <w:sz w:val="24"/>
                <w:szCs w:val="24"/>
              </w:rPr>
              <w:t>1 t</w:t>
            </w:r>
            <w:r w:rsidR="009103DC" w:rsidRPr="009E5FAD">
              <w:rPr>
                <w:rFonts w:ascii="Arial" w:eastAsia="Calibri" w:hAnsi="Arial" w:cs="Arial"/>
                <w:b/>
                <w:bCs/>
                <w:sz w:val="24"/>
                <w:szCs w:val="24"/>
              </w:rPr>
              <w:t>ikslas</w:t>
            </w:r>
            <w:r w:rsidRPr="009E5FAD">
              <w:rPr>
                <w:rFonts w:ascii="Arial" w:eastAsia="Calibri" w:hAnsi="Arial" w:cs="Arial"/>
                <w:b/>
                <w:bCs/>
                <w:sz w:val="24"/>
                <w:szCs w:val="24"/>
              </w:rPr>
              <w:t xml:space="preserve"> –</w:t>
            </w:r>
            <w:r w:rsidR="009103DC" w:rsidRPr="009E5FAD">
              <w:rPr>
                <w:rFonts w:ascii="Arial" w:eastAsia="Calibri" w:hAnsi="Arial" w:cs="Arial"/>
                <w:b/>
                <w:bCs/>
                <w:sz w:val="24"/>
                <w:szCs w:val="24"/>
              </w:rPr>
              <w:t xml:space="preserve"> </w:t>
            </w:r>
            <w:r w:rsidRPr="009E5FAD">
              <w:rPr>
                <w:rFonts w:ascii="Arial" w:eastAsia="Calibri" w:hAnsi="Arial" w:cs="Arial"/>
                <w:b/>
                <w:bCs/>
                <w:sz w:val="24"/>
                <w:szCs w:val="24"/>
              </w:rPr>
              <w:t>a</w:t>
            </w:r>
            <w:r w:rsidR="003C7E60" w:rsidRPr="009E5FAD">
              <w:rPr>
                <w:rFonts w:ascii="Arial" w:eastAsia="Calibri" w:hAnsi="Arial" w:cs="Arial"/>
                <w:b/>
                <w:bCs/>
                <w:sz w:val="24"/>
                <w:szCs w:val="24"/>
              </w:rPr>
              <w:t>tnaujinti komunikacinę infrastruktūrą</w:t>
            </w:r>
          </w:p>
        </w:tc>
      </w:tr>
      <w:tr w:rsidR="003C7E60" w:rsidRPr="009E5FAD" w14:paraId="2BDDF1E9" w14:textId="77777777" w:rsidTr="00571FBB">
        <w:trPr>
          <w:trHeight w:val="645"/>
        </w:trPr>
        <w:tc>
          <w:tcPr>
            <w:tcW w:w="1129" w:type="dxa"/>
          </w:tcPr>
          <w:p w14:paraId="16864680" w14:textId="77777777" w:rsidR="003C7E60" w:rsidRPr="009E5FAD" w:rsidRDefault="003C7E60" w:rsidP="009E5FAD">
            <w:pPr>
              <w:spacing w:before="0"/>
              <w:rPr>
                <w:rFonts w:ascii="Arial" w:hAnsi="Arial" w:cs="Arial"/>
                <w:b/>
                <w:bCs/>
                <w:sz w:val="24"/>
                <w:szCs w:val="24"/>
              </w:rPr>
            </w:pPr>
          </w:p>
        </w:tc>
        <w:tc>
          <w:tcPr>
            <w:tcW w:w="4962" w:type="dxa"/>
            <w:gridSpan w:val="2"/>
          </w:tcPr>
          <w:p w14:paraId="0C0C994A" w14:textId="35A097A6" w:rsidR="003C7E60" w:rsidRPr="009E5FAD" w:rsidRDefault="003C7E60" w:rsidP="009E5FAD">
            <w:pPr>
              <w:spacing w:before="0"/>
              <w:rPr>
                <w:rFonts w:ascii="Arial" w:hAnsi="Arial" w:cs="Arial"/>
                <w:b/>
                <w:bCs/>
                <w:sz w:val="24"/>
                <w:szCs w:val="24"/>
              </w:rPr>
            </w:pPr>
            <w:r w:rsidRPr="009E5FAD">
              <w:rPr>
                <w:rFonts w:ascii="Arial" w:hAnsi="Arial" w:cs="Arial"/>
                <w:b/>
                <w:bCs/>
                <w:sz w:val="24"/>
                <w:szCs w:val="24"/>
              </w:rPr>
              <w:t>Uždaviniai</w:t>
            </w:r>
            <w:r w:rsidR="00D7296B" w:rsidRPr="009E5FAD">
              <w:rPr>
                <w:rFonts w:ascii="Arial" w:hAnsi="Arial" w:cs="Arial"/>
                <w:b/>
                <w:bCs/>
                <w:sz w:val="24"/>
                <w:szCs w:val="24"/>
              </w:rPr>
              <w:t xml:space="preserve"> </w:t>
            </w:r>
            <w:r w:rsidRPr="009E5FAD">
              <w:rPr>
                <w:rFonts w:ascii="Arial" w:hAnsi="Arial" w:cs="Arial"/>
                <w:b/>
                <w:bCs/>
                <w:sz w:val="24"/>
                <w:szCs w:val="24"/>
              </w:rPr>
              <w:t>/ priemonės</w:t>
            </w:r>
          </w:p>
        </w:tc>
        <w:tc>
          <w:tcPr>
            <w:tcW w:w="1842" w:type="dxa"/>
            <w:gridSpan w:val="2"/>
            <w:tcBorders>
              <w:bottom w:val="single" w:sz="4" w:space="0" w:color="auto"/>
            </w:tcBorders>
          </w:tcPr>
          <w:p w14:paraId="5A615CF6" w14:textId="77777777" w:rsidR="003C7E60" w:rsidRPr="009E5FAD" w:rsidRDefault="003C7E60" w:rsidP="009E5FAD">
            <w:pPr>
              <w:spacing w:before="0"/>
              <w:rPr>
                <w:rFonts w:ascii="Arial" w:hAnsi="Arial" w:cs="Arial"/>
                <w:sz w:val="24"/>
                <w:szCs w:val="24"/>
              </w:rPr>
            </w:pPr>
            <w:r w:rsidRPr="009E5FAD">
              <w:rPr>
                <w:rFonts w:ascii="Arial" w:eastAsia="Calibri" w:hAnsi="Arial" w:cs="Arial"/>
                <w:b/>
                <w:bCs/>
                <w:sz w:val="24"/>
                <w:szCs w:val="24"/>
              </w:rPr>
              <w:t>Įgyvendinimo terminas</w:t>
            </w:r>
          </w:p>
        </w:tc>
        <w:tc>
          <w:tcPr>
            <w:tcW w:w="3261" w:type="dxa"/>
          </w:tcPr>
          <w:p w14:paraId="6438223B" w14:textId="77777777" w:rsidR="003C7E60" w:rsidRPr="009E5FAD" w:rsidRDefault="003C7E60" w:rsidP="009E5FAD">
            <w:pPr>
              <w:spacing w:before="0"/>
              <w:rPr>
                <w:rFonts w:ascii="Arial" w:hAnsi="Arial" w:cs="Arial"/>
                <w:b/>
                <w:bCs/>
                <w:sz w:val="24"/>
                <w:szCs w:val="24"/>
              </w:rPr>
            </w:pPr>
            <w:r w:rsidRPr="009E5FAD">
              <w:rPr>
                <w:rFonts w:ascii="Arial" w:hAnsi="Arial" w:cs="Arial"/>
                <w:b/>
                <w:bCs/>
                <w:sz w:val="24"/>
                <w:szCs w:val="24"/>
              </w:rPr>
              <w:t>Siektinas rezultatas</w:t>
            </w:r>
          </w:p>
        </w:tc>
        <w:tc>
          <w:tcPr>
            <w:tcW w:w="3969" w:type="dxa"/>
          </w:tcPr>
          <w:p w14:paraId="58861B9B" w14:textId="77777777" w:rsidR="003C7E60" w:rsidRPr="009E5FAD" w:rsidRDefault="003C7E60" w:rsidP="009E5FAD">
            <w:pPr>
              <w:spacing w:before="0"/>
              <w:rPr>
                <w:rFonts w:ascii="Arial" w:hAnsi="Arial" w:cs="Arial"/>
                <w:sz w:val="24"/>
                <w:szCs w:val="24"/>
              </w:rPr>
            </w:pPr>
            <w:r w:rsidRPr="009E5FAD">
              <w:rPr>
                <w:rFonts w:ascii="Arial" w:eastAsia="Calibri" w:hAnsi="Arial" w:cs="Arial"/>
                <w:b/>
                <w:bCs/>
                <w:sz w:val="24"/>
                <w:szCs w:val="24"/>
              </w:rPr>
              <w:t>Atsakingi už įvykdymą</w:t>
            </w:r>
          </w:p>
        </w:tc>
      </w:tr>
      <w:tr w:rsidR="00AA0511" w:rsidRPr="009E5FAD" w14:paraId="09A9778A" w14:textId="77777777" w:rsidTr="004C3329">
        <w:trPr>
          <w:trHeight w:val="440"/>
        </w:trPr>
        <w:tc>
          <w:tcPr>
            <w:tcW w:w="1129" w:type="dxa"/>
          </w:tcPr>
          <w:p w14:paraId="3E8F813D" w14:textId="77777777" w:rsidR="00AA0511" w:rsidRPr="009E5FAD" w:rsidRDefault="00AA0511" w:rsidP="009E5FAD">
            <w:pPr>
              <w:pStyle w:val="Sraopastraipa"/>
              <w:numPr>
                <w:ilvl w:val="1"/>
                <w:numId w:val="10"/>
              </w:numPr>
              <w:spacing w:before="0"/>
              <w:rPr>
                <w:rFonts w:ascii="Arial" w:eastAsia="Calibri" w:hAnsi="Arial" w:cs="Arial"/>
                <w:b/>
                <w:bCs/>
                <w:sz w:val="24"/>
                <w:szCs w:val="24"/>
              </w:rPr>
            </w:pPr>
          </w:p>
        </w:tc>
        <w:tc>
          <w:tcPr>
            <w:tcW w:w="14034" w:type="dxa"/>
            <w:gridSpan w:val="6"/>
          </w:tcPr>
          <w:p w14:paraId="586A8627" w14:textId="087551F2" w:rsidR="00AA0511" w:rsidRPr="009E5FAD" w:rsidRDefault="00AA0511" w:rsidP="009E5FAD">
            <w:pPr>
              <w:spacing w:before="0"/>
              <w:rPr>
                <w:rFonts w:ascii="Arial" w:hAnsi="Arial" w:cs="Arial"/>
                <w:sz w:val="24"/>
                <w:szCs w:val="24"/>
              </w:rPr>
            </w:pPr>
            <w:r w:rsidRPr="009E5FAD">
              <w:rPr>
                <w:rFonts w:ascii="Arial" w:eastAsia="Calibri" w:hAnsi="Arial" w:cs="Arial"/>
                <w:b/>
                <w:bCs/>
                <w:sz w:val="24"/>
                <w:szCs w:val="24"/>
              </w:rPr>
              <w:t>Sukurti su komunikacija susijusių duomenų kaupimo sistemą</w:t>
            </w:r>
          </w:p>
        </w:tc>
      </w:tr>
      <w:tr w:rsidR="003C7E60" w:rsidRPr="009E5FAD" w14:paraId="42755F7B" w14:textId="77777777" w:rsidTr="00571FBB">
        <w:trPr>
          <w:trHeight w:val="645"/>
        </w:trPr>
        <w:tc>
          <w:tcPr>
            <w:tcW w:w="1129" w:type="dxa"/>
          </w:tcPr>
          <w:p w14:paraId="06B2B4A6" w14:textId="3F93C277" w:rsidR="003C7E60" w:rsidRPr="009E5FAD" w:rsidRDefault="00AA0511" w:rsidP="009E5FAD">
            <w:pPr>
              <w:spacing w:before="0"/>
              <w:rPr>
                <w:rFonts w:ascii="Arial" w:eastAsia="Calibri" w:hAnsi="Arial" w:cs="Arial"/>
                <w:sz w:val="24"/>
                <w:szCs w:val="24"/>
              </w:rPr>
            </w:pPr>
            <w:r w:rsidRPr="009E5FAD">
              <w:rPr>
                <w:rFonts w:ascii="Arial" w:eastAsia="Calibri" w:hAnsi="Arial" w:cs="Arial"/>
                <w:sz w:val="24"/>
                <w:szCs w:val="24"/>
              </w:rPr>
              <w:t>1.1.1.</w:t>
            </w:r>
          </w:p>
        </w:tc>
        <w:tc>
          <w:tcPr>
            <w:tcW w:w="4962" w:type="dxa"/>
            <w:gridSpan w:val="2"/>
          </w:tcPr>
          <w:p w14:paraId="455B95CA" w14:textId="1C627A4F"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 xml:space="preserve">Sukurti </w:t>
            </w:r>
            <w:r w:rsidR="00820C95" w:rsidRPr="009E5FAD">
              <w:rPr>
                <w:rFonts w:ascii="Arial" w:eastAsia="Calibri" w:hAnsi="Arial" w:cs="Arial"/>
                <w:sz w:val="24"/>
                <w:szCs w:val="24"/>
              </w:rPr>
              <w:t xml:space="preserve">visuomenės apklausos dėl pasitikėjimo teismais </w:t>
            </w:r>
            <w:r w:rsidRPr="009E5FAD">
              <w:rPr>
                <w:rFonts w:ascii="Arial" w:eastAsia="Calibri" w:hAnsi="Arial" w:cs="Arial"/>
                <w:sz w:val="24"/>
                <w:szCs w:val="24"/>
              </w:rPr>
              <w:t>koncepciją</w:t>
            </w:r>
          </w:p>
        </w:tc>
        <w:tc>
          <w:tcPr>
            <w:tcW w:w="1842" w:type="dxa"/>
            <w:gridSpan w:val="2"/>
            <w:tcBorders>
              <w:top w:val="single" w:sz="4" w:space="0" w:color="auto"/>
            </w:tcBorders>
          </w:tcPr>
          <w:p w14:paraId="658E4A1C" w14:textId="7B12E7E0"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2026 m. II ketvirtis</w:t>
            </w:r>
          </w:p>
        </w:tc>
        <w:tc>
          <w:tcPr>
            <w:tcW w:w="3261" w:type="dxa"/>
          </w:tcPr>
          <w:p w14:paraId="1EBE0B4F" w14:textId="6F533ADC" w:rsidR="003C7E60" w:rsidRPr="009E5FAD" w:rsidRDefault="00AA0511" w:rsidP="009E5FAD">
            <w:pPr>
              <w:spacing w:before="0"/>
              <w:rPr>
                <w:rFonts w:ascii="Arial" w:hAnsi="Arial" w:cs="Arial"/>
                <w:sz w:val="24"/>
                <w:szCs w:val="24"/>
              </w:rPr>
            </w:pPr>
            <w:r w:rsidRPr="009E5FAD">
              <w:rPr>
                <w:rFonts w:ascii="Arial" w:hAnsi="Arial" w:cs="Arial"/>
                <w:sz w:val="24"/>
                <w:szCs w:val="24"/>
              </w:rPr>
              <w:t>Sukurta koncepcija</w:t>
            </w:r>
          </w:p>
        </w:tc>
        <w:tc>
          <w:tcPr>
            <w:tcW w:w="3969" w:type="dxa"/>
          </w:tcPr>
          <w:p w14:paraId="1CC61CAF" w14:textId="77777777" w:rsidR="00AA0511" w:rsidRPr="009E5FAD" w:rsidRDefault="003C7E60" w:rsidP="009E5FAD">
            <w:pPr>
              <w:spacing w:before="0"/>
              <w:rPr>
                <w:rFonts w:ascii="Arial" w:eastAsia="Calibri" w:hAnsi="Arial" w:cs="Arial"/>
                <w:sz w:val="24"/>
                <w:szCs w:val="24"/>
              </w:rPr>
            </w:pPr>
            <w:r w:rsidRPr="009E5FAD">
              <w:rPr>
                <w:rFonts w:ascii="Arial" w:eastAsia="Calibri" w:hAnsi="Arial" w:cs="Arial"/>
                <w:sz w:val="24"/>
                <w:szCs w:val="24"/>
              </w:rPr>
              <w:t xml:space="preserve">Komunikacijos komitetas, </w:t>
            </w:r>
          </w:p>
          <w:p w14:paraId="7BC4A831" w14:textId="08B1819D"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NTA Komunikacijos skyrius</w:t>
            </w:r>
          </w:p>
        </w:tc>
      </w:tr>
      <w:tr w:rsidR="003C7E60" w:rsidRPr="009E5FAD" w14:paraId="1D68BD96" w14:textId="77777777" w:rsidTr="00571FBB">
        <w:trPr>
          <w:trHeight w:val="662"/>
        </w:trPr>
        <w:tc>
          <w:tcPr>
            <w:tcW w:w="1129" w:type="dxa"/>
          </w:tcPr>
          <w:p w14:paraId="08D3A576" w14:textId="02BD97DA" w:rsidR="003C7E60" w:rsidRPr="009E5FAD" w:rsidRDefault="00AA0511" w:rsidP="009E5FAD">
            <w:pPr>
              <w:spacing w:before="0"/>
              <w:rPr>
                <w:rFonts w:ascii="Arial" w:eastAsia="Calibri" w:hAnsi="Arial" w:cs="Arial"/>
                <w:sz w:val="24"/>
                <w:szCs w:val="24"/>
              </w:rPr>
            </w:pPr>
            <w:r w:rsidRPr="009E5FAD">
              <w:rPr>
                <w:rFonts w:ascii="Arial" w:eastAsia="Calibri" w:hAnsi="Arial" w:cs="Arial"/>
                <w:sz w:val="24"/>
                <w:szCs w:val="24"/>
              </w:rPr>
              <w:t>1.1.2.</w:t>
            </w:r>
          </w:p>
        </w:tc>
        <w:tc>
          <w:tcPr>
            <w:tcW w:w="4962" w:type="dxa"/>
            <w:gridSpan w:val="2"/>
          </w:tcPr>
          <w:p w14:paraId="2BDCB8F1" w14:textId="3A4F33B4"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 xml:space="preserve">Atlikti </w:t>
            </w:r>
            <w:r w:rsidR="004C2C7A" w:rsidRPr="009E5FAD">
              <w:rPr>
                <w:rFonts w:ascii="Arial" w:eastAsia="Calibri" w:hAnsi="Arial" w:cs="Arial"/>
                <w:sz w:val="24"/>
                <w:szCs w:val="24"/>
              </w:rPr>
              <w:t>visuomenės apklausą dėl pasitikėjimo teismais</w:t>
            </w:r>
            <w:r w:rsidR="00746D9B" w:rsidRPr="009E5FAD">
              <w:rPr>
                <w:rFonts w:ascii="Arial" w:eastAsia="Calibri" w:hAnsi="Arial" w:cs="Arial"/>
                <w:sz w:val="24"/>
                <w:szCs w:val="24"/>
              </w:rPr>
              <w:t xml:space="preserve"> </w:t>
            </w:r>
          </w:p>
        </w:tc>
        <w:tc>
          <w:tcPr>
            <w:tcW w:w="1842" w:type="dxa"/>
            <w:gridSpan w:val="2"/>
          </w:tcPr>
          <w:p w14:paraId="4DAFC56D" w14:textId="4A93D4FF"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 xml:space="preserve">Nuo 2027 m. </w:t>
            </w:r>
            <w:r w:rsidR="00455025" w:rsidRPr="009E5FAD">
              <w:rPr>
                <w:rFonts w:ascii="Arial" w:eastAsia="Calibri" w:hAnsi="Arial" w:cs="Arial"/>
                <w:sz w:val="24"/>
                <w:szCs w:val="24"/>
              </w:rPr>
              <w:t>kasmet</w:t>
            </w:r>
          </w:p>
        </w:tc>
        <w:tc>
          <w:tcPr>
            <w:tcW w:w="3261" w:type="dxa"/>
          </w:tcPr>
          <w:p w14:paraId="6B35B233" w14:textId="3A70321F" w:rsidR="003C7E60" w:rsidRPr="009E5FAD" w:rsidRDefault="00455025" w:rsidP="009E5FAD">
            <w:pPr>
              <w:spacing w:before="0"/>
              <w:rPr>
                <w:rFonts w:ascii="Arial" w:hAnsi="Arial" w:cs="Arial"/>
                <w:sz w:val="24"/>
                <w:szCs w:val="24"/>
              </w:rPr>
            </w:pPr>
            <w:r w:rsidRPr="009E5FAD">
              <w:rPr>
                <w:rFonts w:ascii="Arial" w:hAnsi="Arial" w:cs="Arial"/>
                <w:sz w:val="24"/>
                <w:szCs w:val="24"/>
              </w:rPr>
              <w:t>Atlikt</w:t>
            </w:r>
            <w:r w:rsidR="00A108A1" w:rsidRPr="009E5FAD">
              <w:rPr>
                <w:rFonts w:ascii="Arial" w:hAnsi="Arial" w:cs="Arial"/>
                <w:sz w:val="24"/>
                <w:szCs w:val="24"/>
              </w:rPr>
              <w:t>a</w:t>
            </w:r>
            <w:r w:rsidRPr="009E5FAD">
              <w:rPr>
                <w:rFonts w:ascii="Arial" w:hAnsi="Arial" w:cs="Arial"/>
                <w:sz w:val="24"/>
                <w:szCs w:val="24"/>
              </w:rPr>
              <w:t xml:space="preserve"> 1 </w:t>
            </w:r>
            <w:r w:rsidR="006E1446" w:rsidRPr="009E5FAD">
              <w:rPr>
                <w:rFonts w:ascii="Arial" w:hAnsi="Arial" w:cs="Arial"/>
                <w:sz w:val="24"/>
                <w:szCs w:val="24"/>
              </w:rPr>
              <w:t>apklausa</w:t>
            </w:r>
            <w:r w:rsidRPr="009E5FAD">
              <w:rPr>
                <w:rFonts w:ascii="Arial" w:hAnsi="Arial" w:cs="Arial"/>
                <w:sz w:val="24"/>
                <w:szCs w:val="24"/>
              </w:rPr>
              <w:t xml:space="preserve"> per metus</w:t>
            </w:r>
          </w:p>
        </w:tc>
        <w:tc>
          <w:tcPr>
            <w:tcW w:w="3969" w:type="dxa"/>
          </w:tcPr>
          <w:p w14:paraId="060232EF" w14:textId="77777777"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NTA Komunikacijos skyrius</w:t>
            </w:r>
          </w:p>
        </w:tc>
      </w:tr>
      <w:tr w:rsidR="003C7E60" w:rsidRPr="009E5FAD" w14:paraId="2E192F35" w14:textId="77777777" w:rsidTr="00571FBB">
        <w:trPr>
          <w:trHeight w:val="645"/>
        </w:trPr>
        <w:tc>
          <w:tcPr>
            <w:tcW w:w="1129" w:type="dxa"/>
          </w:tcPr>
          <w:p w14:paraId="423A024E" w14:textId="2FF60C70" w:rsidR="003C7E60" w:rsidRPr="009E5FAD" w:rsidRDefault="00455025" w:rsidP="009E5FAD">
            <w:pPr>
              <w:spacing w:before="0"/>
              <w:rPr>
                <w:rFonts w:ascii="Arial" w:eastAsia="Calibri" w:hAnsi="Arial" w:cs="Arial"/>
                <w:sz w:val="24"/>
                <w:szCs w:val="24"/>
              </w:rPr>
            </w:pPr>
            <w:r w:rsidRPr="009E5FAD">
              <w:rPr>
                <w:rFonts w:ascii="Arial" w:eastAsia="Calibri" w:hAnsi="Arial" w:cs="Arial"/>
                <w:sz w:val="24"/>
                <w:szCs w:val="24"/>
              </w:rPr>
              <w:t>1.1.3.</w:t>
            </w:r>
          </w:p>
        </w:tc>
        <w:tc>
          <w:tcPr>
            <w:tcW w:w="4962" w:type="dxa"/>
            <w:gridSpan w:val="2"/>
          </w:tcPr>
          <w:p w14:paraId="563DF743" w14:textId="01912D91"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 xml:space="preserve">Atlikti teismų įvaizdžio ir reputacijos </w:t>
            </w:r>
            <w:r w:rsidR="00636866" w:rsidRPr="009E5FAD">
              <w:rPr>
                <w:rFonts w:ascii="Arial" w:eastAsia="Calibri" w:hAnsi="Arial" w:cs="Arial"/>
                <w:sz w:val="24"/>
                <w:szCs w:val="24"/>
              </w:rPr>
              <w:t xml:space="preserve">tarp tikslinių grupių </w:t>
            </w:r>
            <w:r w:rsidRPr="009E5FAD">
              <w:rPr>
                <w:rFonts w:ascii="Arial" w:eastAsia="Calibri" w:hAnsi="Arial" w:cs="Arial"/>
                <w:sz w:val="24"/>
                <w:szCs w:val="24"/>
              </w:rPr>
              <w:t xml:space="preserve">tyrimą </w:t>
            </w:r>
          </w:p>
        </w:tc>
        <w:tc>
          <w:tcPr>
            <w:tcW w:w="1842" w:type="dxa"/>
            <w:gridSpan w:val="2"/>
          </w:tcPr>
          <w:p w14:paraId="2243A207" w14:textId="535CA6D5"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 xml:space="preserve">Nuo 2027 m. </w:t>
            </w:r>
            <w:r w:rsidR="00455025" w:rsidRPr="009E5FAD">
              <w:rPr>
                <w:rFonts w:ascii="Arial" w:eastAsia="Calibri" w:hAnsi="Arial" w:cs="Arial"/>
                <w:sz w:val="24"/>
                <w:szCs w:val="24"/>
              </w:rPr>
              <w:t>kasmet</w:t>
            </w:r>
          </w:p>
        </w:tc>
        <w:tc>
          <w:tcPr>
            <w:tcW w:w="3261" w:type="dxa"/>
          </w:tcPr>
          <w:p w14:paraId="17ABB479" w14:textId="4819D576" w:rsidR="003C7E60" w:rsidRPr="009E5FAD" w:rsidRDefault="00455025" w:rsidP="009E5FAD">
            <w:pPr>
              <w:spacing w:before="0"/>
              <w:rPr>
                <w:rFonts w:ascii="Arial" w:hAnsi="Arial" w:cs="Arial"/>
                <w:sz w:val="24"/>
                <w:szCs w:val="24"/>
              </w:rPr>
            </w:pPr>
            <w:r w:rsidRPr="009E5FAD">
              <w:rPr>
                <w:rFonts w:ascii="Arial" w:hAnsi="Arial" w:cs="Arial"/>
                <w:sz w:val="24"/>
                <w:szCs w:val="24"/>
              </w:rPr>
              <w:t>Atlikt</w:t>
            </w:r>
            <w:r w:rsidR="00A108A1" w:rsidRPr="009E5FAD">
              <w:rPr>
                <w:rFonts w:ascii="Arial" w:hAnsi="Arial" w:cs="Arial"/>
                <w:sz w:val="24"/>
                <w:szCs w:val="24"/>
              </w:rPr>
              <w:t xml:space="preserve">as </w:t>
            </w:r>
            <w:r w:rsidRPr="009E5FAD">
              <w:rPr>
                <w:rFonts w:ascii="Arial" w:hAnsi="Arial" w:cs="Arial"/>
                <w:sz w:val="24"/>
                <w:szCs w:val="24"/>
              </w:rPr>
              <w:t>1 tyrimas per metus</w:t>
            </w:r>
          </w:p>
        </w:tc>
        <w:tc>
          <w:tcPr>
            <w:tcW w:w="3969" w:type="dxa"/>
          </w:tcPr>
          <w:p w14:paraId="313735D6" w14:textId="77777777"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NTA Komunikacijos skyrius</w:t>
            </w:r>
          </w:p>
        </w:tc>
      </w:tr>
      <w:tr w:rsidR="003C7E60" w:rsidRPr="009E5FAD" w14:paraId="0FA8CCAD" w14:textId="77777777" w:rsidTr="00571FBB">
        <w:trPr>
          <w:trHeight w:val="645"/>
        </w:trPr>
        <w:tc>
          <w:tcPr>
            <w:tcW w:w="1129" w:type="dxa"/>
          </w:tcPr>
          <w:p w14:paraId="66E9F641" w14:textId="2A016C71" w:rsidR="003C7E60" w:rsidRPr="009E5FAD" w:rsidRDefault="006D1DB5" w:rsidP="009E5FAD">
            <w:pPr>
              <w:spacing w:before="0"/>
              <w:rPr>
                <w:rFonts w:ascii="Arial" w:eastAsia="Calibri" w:hAnsi="Arial" w:cs="Arial"/>
                <w:sz w:val="24"/>
                <w:szCs w:val="24"/>
              </w:rPr>
            </w:pPr>
            <w:r w:rsidRPr="009E5FAD">
              <w:rPr>
                <w:rFonts w:ascii="Arial" w:eastAsia="Calibri" w:hAnsi="Arial" w:cs="Arial"/>
                <w:sz w:val="24"/>
                <w:szCs w:val="24"/>
              </w:rPr>
              <w:t>1.1.4.</w:t>
            </w:r>
          </w:p>
        </w:tc>
        <w:tc>
          <w:tcPr>
            <w:tcW w:w="4962" w:type="dxa"/>
            <w:gridSpan w:val="2"/>
          </w:tcPr>
          <w:p w14:paraId="1734BD47" w14:textId="4677399C"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Patobulinti asmenų aptarnavimo teismuose kokybės apklausų vykdymo tvarką</w:t>
            </w:r>
          </w:p>
        </w:tc>
        <w:tc>
          <w:tcPr>
            <w:tcW w:w="1842" w:type="dxa"/>
            <w:gridSpan w:val="2"/>
          </w:tcPr>
          <w:p w14:paraId="5D4E0909" w14:textId="18ED2F51"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2026 m.</w:t>
            </w:r>
            <w:r w:rsidR="006D1DB5" w:rsidRPr="009E5FAD">
              <w:rPr>
                <w:rFonts w:ascii="Arial" w:eastAsia="Calibri" w:hAnsi="Arial" w:cs="Arial"/>
                <w:sz w:val="24"/>
                <w:szCs w:val="24"/>
              </w:rPr>
              <w:t xml:space="preserve"> III ketvirtis</w:t>
            </w:r>
          </w:p>
        </w:tc>
        <w:tc>
          <w:tcPr>
            <w:tcW w:w="3261" w:type="dxa"/>
          </w:tcPr>
          <w:p w14:paraId="15BD799C" w14:textId="0F7F0C4B" w:rsidR="003C7E60" w:rsidRPr="009E5FAD" w:rsidRDefault="00790933" w:rsidP="009E5FAD">
            <w:pPr>
              <w:spacing w:before="0"/>
              <w:rPr>
                <w:rFonts w:ascii="Arial" w:hAnsi="Arial" w:cs="Arial"/>
                <w:sz w:val="24"/>
                <w:szCs w:val="24"/>
              </w:rPr>
            </w:pPr>
            <w:r w:rsidRPr="009E5FAD">
              <w:rPr>
                <w:rFonts w:ascii="Arial" w:hAnsi="Arial" w:cs="Arial"/>
                <w:sz w:val="24"/>
                <w:szCs w:val="24"/>
              </w:rPr>
              <w:t>Parengt</w:t>
            </w:r>
            <w:r w:rsidR="00531A81" w:rsidRPr="009E5FAD">
              <w:rPr>
                <w:rFonts w:ascii="Arial" w:hAnsi="Arial" w:cs="Arial"/>
                <w:sz w:val="24"/>
                <w:szCs w:val="24"/>
              </w:rPr>
              <w:t>a</w:t>
            </w:r>
            <w:r w:rsidRPr="009E5FAD">
              <w:rPr>
                <w:rFonts w:ascii="Arial" w:hAnsi="Arial" w:cs="Arial"/>
                <w:sz w:val="24"/>
                <w:szCs w:val="24"/>
              </w:rPr>
              <w:t xml:space="preserve"> atnaujint</w:t>
            </w:r>
            <w:r w:rsidR="00531A81" w:rsidRPr="009E5FAD">
              <w:rPr>
                <w:rFonts w:ascii="Arial" w:hAnsi="Arial" w:cs="Arial"/>
                <w:sz w:val="24"/>
                <w:szCs w:val="24"/>
              </w:rPr>
              <w:t>a</w:t>
            </w:r>
            <w:r w:rsidRPr="009E5FAD">
              <w:rPr>
                <w:rFonts w:ascii="Arial" w:hAnsi="Arial" w:cs="Arial"/>
                <w:sz w:val="24"/>
                <w:szCs w:val="24"/>
              </w:rPr>
              <w:t xml:space="preserve"> asmenų aptarnavimo teismuose apklausų vykdymo tvarka</w:t>
            </w:r>
          </w:p>
        </w:tc>
        <w:tc>
          <w:tcPr>
            <w:tcW w:w="3969" w:type="dxa"/>
          </w:tcPr>
          <w:p w14:paraId="48EDB4AE" w14:textId="77777777" w:rsidR="006D1DB5" w:rsidRPr="009E5FAD" w:rsidRDefault="003C7E60" w:rsidP="009E5FAD">
            <w:pPr>
              <w:spacing w:before="0"/>
              <w:rPr>
                <w:rFonts w:ascii="Arial" w:eastAsia="Calibri" w:hAnsi="Arial" w:cs="Arial"/>
                <w:sz w:val="24"/>
                <w:szCs w:val="24"/>
              </w:rPr>
            </w:pPr>
            <w:r w:rsidRPr="009E5FAD">
              <w:rPr>
                <w:rFonts w:ascii="Arial" w:eastAsia="Calibri" w:hAnsi="Arial" w:cs="Arial"/>
                <w:sz w:val="24"/>
                <w:szCs w:val="24"/>
              </w:rPr>
              <w:t xml:space="preserve">Teisės aktų </w:t>
            </w:r>
            <w:r w:rsidR="006D1DB5" w:rsidRPr="009E5FAD">
              <w:rPr>
                <w:rFonts w:ascii="Arial" w:eastAsia="Calibri" w:hAnsi="Arial" w:cs="Arial"/>
                <w:sz w:val="24"/>
                <w:szCs w:val="24"/>
              </w:rPr>
              <w:t xml:space="preserve">projektų rengimo ir vertinimo </w:t>
            </w:r>
            <w:r w:rsidRPr="009E5FAD">
              <w:rPr>
                <w:rFonts w:ascii="Arial" w:eastAsia="Calibri" w:hAnsi="Arial" w:cs="Arial"/>
                <w:sz w:val="24"/>
                <w:szCs w:val="24"/>
              </w:rPr>
              <w:t xml:space="preserve">komitetas, </w:t>
            </w:r>
          </w:p>
          <w:p w14:paraId="2D2BA3DB" w14:textId="77777777" w:rsidR="00A67354" w:rsidRPr="009E5FAD" w:rsidRDefault="003C7E60" w:rsidP="009E5FAD">
            <w:pPr>
              <w:spacing w:before="0"/>
              <w:rPr>
                <w:rFonts w:ascii="Arial" w:eastAsia="Calibri" w:hAnsi="Arial" w:cs="Arial"/>
                <w:sz w:val="24"/>
                <w:szCs w:val="24"/>
              </w:rPr>
            </w:pPr>
            <w:r w:rsidRPr="009E5FAD">
              <w:rPr>
                <w:rFonts w:ascii="Arial" w:eastAsia="Calibri" w:hAnsi="Arial" w:cs="Arial"/>
                <w:sz w:val="24"/>
                <w:szCs w:val="24"/>
              </w:rPr>
              <w:t xml:space="preserve">NTA, </w:t>
            </w:r>
          </w:p>
          <w:p w14:paraId="20EF1942" w14:textId="55BDE2A9" w:rsidR="003C7E60" w:rsidRPr="009E5FAD" w:rsidRDefault="004D451A" w:rsidP="009E5FAD">
            <w:pPr>
              <w:spacing w:before="0"/>
              <w:rPr>
                <w:rFonts w:ascii="Arial" w:hAnsi="Arial" w:cs="Arial"/>
                <w:sz w:val="24"/>
                <w:szCs w:val="24"/>
              </w:rPr>
            </w:pPr>
            <w:r w:rsidRPr="009E5FAD">
              <w:rPr>
                <w:rFonts w:ascii="Arial" w:eastAsia="Calibri" w:hAnsi="Arial" w:cs="Arial"/>
                <w:sz w:val="24"/>
                <w:szCs w:val="24"/>
              </w:rPr>
              <w:t>t</w:t>
            </w:r>
            <w:r w:rsidR="003C7E60" w:rsidRPr="009E5FAD">
              <w:rPr>
                <w:rFonts w:ascii="Arial" w:eastAsia="Calibri" w:hAnsi="Arial" w:cs="Arial"/>
                <w:sz w:val="24"/>
                <w:szCs w:val="24"/>
              </w:rPr>
              <w:t>eismai</w:t>
            </w:r>
          </w:p>
        </w:tc>
      </w:tr>
      <w:tr w:rsidR="003C7E60" w:rsidRPr="009E5FAD" w14:paraId="01C52E2B" w14:textId="77777777" w:rsidTr="00571FBB">
        <w:trPr>
          <w:trHeight w:val="645"/>
        </w:trPr>
        <w:tc>
          <w:tcPr>
            <w:tcW w:w="1129" w:type="dxa"/>
          </w:tcPr>
          <w:p w14:paraId="5FD38BE3" w14:textId="1325ABF0" w:rsidR="003C7E60" w:rsidRPr="009E5FAD" w:rsidRDefault="00790933" w:rsidP="009E5FAD">
            <w:pPr>
              <w:spacing w:before="0"/>
              <w:rPr>
                <w:rFonts w:ascii="Arial" w:eastAsia="Calibri" w:hAnsi="Arial" w:cs="Arial"/>
                <w:sz w:val="24"/>
                <w:szCs w:val="24"/>
              </w:rPr>
            </w:pPr>
            <w:r w:rsidRPr="009E5FAD">
              <w:rPr>
                <w:rFonts w:ascii="Arial" w:eastAsia="Calibri" w:hAnsi="Arial" w:cs="Arial"/>
                <w:sz w:val="24"/>
                <w:szCs w:val="24"/>
              </w:rPr>
              <w:t>1.1.5.</w:t>
            </w:r>
          </w:p>
        </w:tc>
        <w:tc>
          <w:tcPr>
            <w:tcW w:w="4962" w:type="dxa"/>
            <w:gridSpan w:val="2"/>
          </w:tcPr>
          <w:p w14:paraId="59C0B833" w14:textId="3898FAA0"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Vykdyti asmenų aptarnavimo teismuose kokybės apklausas</w:t>
            </w:r>
          </w:p>
        </w:tc>
        <w:tc>
          <w:tcPr>
            <w:tcW w:w="1842" w:type="dxa"/>
            <w:gridSpan w:val="2"/>
          </w:tcPr>
          <w:p w14:paraId="516774F0" w14:textId="7532ECB6" w:rsidR="003C7E60" w:rsidRPr="009E5FAD" w:rsidRDefault="00790933" w:rsidP="009E5FAD">
            <w:pPr>
              <w:spacing w:before="0"/>
              <w:rPr>
                <w:rFonts w:ascii="Arial" w:hAnsi="Arial" w:cs="Arial"/>
                <w:sz w:val="24"/>
                <w:szCs w:val="24"/>
              </w:rPr>
            </w:pPr>
            <w:r w:rsidRPr="009E5FAD">
              <w:rPr>
                <w:rFonts w:ascii="Arial" w:eastAsia="Calibri" w:hAnsi="Arial" w:cs="Arial"/>
                <w:sz w:val="24"/>
                <w:szCs w:val="24"/>
              </w:rPr>
              <w:t>Kasmet</w:t>
            </w:r>
          </w:p>
        </w:tc>
        <w:tc>
          <w:tcPr>
            <w:tcW w:w="3261" w:type="dxa"/>
          </w:tcPr>
          <w:p w14:paraId="08FDF10F" w14:textId="76B1AE6E" w:rsidR="003C7E60" w:rsidRPr="009E5FAD" w:rsidRDefault="00790933" w:rsidP="009E5FAD">
            <w:pPr>
              <w:spacing w:before="0"/>
              <w:rPr>
                <w:rFonts w:ascii="Arial" w:hAnsi="Arial" w:cs="Arial"/>
                <w:sz w:val="24"/>
                <w:szCs w:val="24"/>
              </w:rPr>
            </w:pPr>
            <w:r w:rsidRPr="009E5FAD">
              <w:rPr>
                <w:rFonts w:ascii="Arial" w:hAnsi="Arial" w:cs="Arial"/>
                <w:sz w:val="24"/>
                <w:szCs w:val="24"/>
              </w:rPr>
              <w:t xml:space="preserve">Atlikta 1 apklausa </w:t>
            </w:r>
          </w:p>
        </w:tc>
        <w:tc>
          <w:tcPr>
            <w:tcW w:w="3969" w:type="dxa"/>
          </w:tcPr>
          <w:p w14:paraId="56ABF586" w14:textId="77777777" w:rsidR="00A67354" w:rsidRPr="009E5FAD" w:rsidRDefault="003C7E60" w:rsidP="009E5FAD">
            <w:pPr>
              <w:spacing w:before="0"/>
              <w:rPr>
                <w:rFonts w:ascii="Arial" w:eastAsia="Calibri" w:hAnsi="Arial" w:cs="Arial"/>
                <w:sz w:val="24"/>
                <w:szCs w:val="24"/>
              </w:rPr>
            </w:pPr>
            <w:r w:rsidRPr="009E5FAD">
              <w:rPr>
                <w:rFonts w:ascii="Arial" w:eastAsia="Calibri" w:hAnsi="Arial" w:cs="Arial"/>
                <w:sz w:val="24"/>
                <w:szCs w:val="24"/>
              </w:rPr>
              <w:t xml:space="preserve">NTA, </w:t>
            </w:r>
          </w:p>
          <w:p w14:paraId="11158613" w14:textId="4600824A" w:rsidR="003C7E60" w:rsidRPr="009E5FAD" w:rsidRDefault="004D451A" w:rsidP="009E5FAD">
            <w:pPr>
              <w:spacing w:before="0"/>
              <w:rPr>
                <w:rFonts w:ascii="Arial" w:hAnsi="Arial" w:cs="Arial"/>
                <w:sz w:val="24"/>
                <w:szCs w:val="24"/>
              </w:rPr>
            </w:pPr>
            <w:r w:rsidRPr="009E5FAD">
              <w:rPr>
                <w:rFonts w:ascii="Arial" w:eastAsia="Calibri" w:hAnsi="Arial" w:cs="Arial"/>
                <w:sz w:val="24"/>
                <w:szCs w:val="24"/>
              </w:rPr>
              <w:t>t</w:t>
            </w:r>
            <w:r w:rsidR="003C7E60" w:rsidRPr="009E5FAD">
              <w:rPr>
                <w:rFonts w:ascii="Arial" w:eastAsia="Calibri" w:hAnsi="Arial" w:cs="Arial"/>
                <w:sz w:val="24"/>
                <w:szCs w:val="24"/>
              </w:rPr>
              <w:t>eismai</w:t>
            </w:r>
          </w:p>
        </w:tc>
      </w:tr>
      <w:tr w:rsidR="003C7E60" w:rsidRPr="009E5FAD" w14:paraId="3E4C2E3D" w14:textId="77777777" w:rsidTr="00571FBB">
        <w:trPr>
          <w:trHeight w:val="645"/>
        </w:trPr>
        <w:tc>
          <w:tcPr>
            <w:tcW w:w="1129" w:type="dxa"/>
          </w:tcPr>
          <w:p w14:paraId="131A44DC" w14:textId="78D93039" w:rsidR="003C7E60" w:rsidRPr="009E5FAD" w:rsidRDefault="00790933" w:rsidP="009E5FAD">
            <w:pPr>
              <w:spacing w:before="0"/>
              <w:rPr>
                <w:rFonts w:ascii="Arial" w:eastAsia="Calibri" w:hAnsi="Arial" w:cs="Arial"/>
                <w:sz w:val="24"/>
                <w:szCs w:val="24"/>
              </w:rPr>
            </w:pPr>
            <w:r w:rsidRPr="009E5FAD">
              <w:rPr>
                <w:rFonts w:ascii="Arial" w:eastAsia="Calibri" w:hAnsi="Arial" w:cs="Arial"/>
                <w:sz w:val="24"/>
                <w:szCs w:val="24"/>
              </w:rPr>
              <w:t xml:space="preserve">1.1.6. </w:t>
            </w:r>
          </w:p>
        </w:tc>
        <w:tc>
          <w:tcPr>
            <w:tcW w:w="4962" w:type="dxa"/>
            <w:gridSpan w:val="2"/>
          </w:tcPr>
          <w:p w14:paraId="0488E1FF" w14:textId="51AA7368"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Analizuoti teismų informacijos kanalų lankomumo duomenis</w:t>
            </w:r>
          </w:p>
        </w:tc>
        <w:tc>
          <w:tcPr>
            <w:tcW w:w="1842" w:type="dxa"/>
            <w:gridSpan w:val="2"/>
          </w:tcPr>
          <w:p w14:paraId="125293DD" w14:textId="1C73560C" w:rsidR="003C7E60" w:rsidRPr="009E5FAD" w:rsidRDefault="00790933" w:rsidP="009E5FAD">
            <w:pPr>
              <w:spacing w:before="0"/>
              <w:rPr>
                <w:rFonts w:ascii="Arial" w:hAnsi="Arial" w:cs="Arial"/>
                <w:sz w:val="24"/>
                <w:szCs w:val="24"/>
              </w:rPr>
            </w:pPr>
            <w:r w:rsidRPr="009E5FAD">
              <w:rPr>
                <w:rFonts w:ascii="Arial" w:eastAsia="Calibri" w:hAnsi="Arial" w:cs="Arial"/>
                <w:sz w:val="24"/>
                <w:szCs w:val="24"/>
              </w:rPr>
              <w:t xml:space="preserve">Kasmet </w:t>
            </w:r>
            <w:r w:rsidR="003C7E60" w:rsidRPr="009E5FAD">
              <w:rPr>
                <w:rFonts w:ascii="Arial" w:eastAsia="Calibri" w:hAnsi="Arial" w:cs="Arial"/>
                <w:sz w:val="24"/>
                <w:szCs w:val="24"/>
              </w:rPr>
              <w:t>2 kartus per metus</w:t>
            </w:r>
          </w:p>
        </w:tc>
        <w:tc>
          <w:tcPr>
            <w:tcW w:w="3261" w:type="dxa"/>
          </w:tcPr>
          <w:p w14:paraId="04FF2D71" w14:textId="74478A4E" w:rsidR="003C7E60" w:rsidRPr="009E5FAD" w:rsidRDefault="00790933" w:rsidP="009E5FAD">
            <w:pPr>
              <w:spacing w:before="0"/>
              <w:rPr>
                <w:rFonts w:ascii="Arial" w:hAnsi="Arial" w:cs="Arial"/>
                <w:sz w:val="24"/>
                <w:szCs w:val="24"/>
              </w:rPr>
            </w:pPr>
            <w:r w:rsidRPr="009E5FAD">
              <w:rPr>
                <w:rFonts w:ascii="Arial" w:hAnsi="Arial" w:cs="Arial"/>
                <w:sz w:val="24"/>
                <w:szCs w:val="24"/>
              </w:rPr>
              <w:t>Atliktos 2 analizės per metus</w:t>
            </w:r>
          </w:p>
        </w:tc>
        <w:tc>
          <w:tcPr>
            <w:tcW w:w="3969" w:type="dxa"/>
          </w:tcPr>
          <w:p w14:paraId="2D90D78D" w14:textId="77777777" w:rsidR="00A67354" w:rsidRPr="009E5FAD" w:rsidRDefault="003C7E60" w:rsidP="009E5FAD">
            <w:pPr>
              <w:spacing w:before="0"/>
              <w:rPr>
                <w:rFonts w:ascii="Arial" w:eastAsia="Calibri" w:hAnsi="Arial" w:cs="Arial"/>
                <w:sz w:val="24"/>
                <w:szCs w:val="24"/>
              </w:rPr>
            </w:pPr>
            <w:r w:rsidRPr="009E5FAD">
              <w:rPr>
                <w:rFonts w:ascii="Arial" w:eastAsia="Calibri" w:hAnsi="Arial" w:cs="Arial"/>
                <w:sz w:val="24"/>
                <w:szCs w:val="24"/>
              </w:rPr>
              <w:t xml:space="preserve">NTA Komunikacijos skyrius, </w:t>
            </w:r>
          </w:p>
          <w:p w14:paraId="208790B4" w14:textId="77777777" w:rsidR="00A67354" w:rsidRPr="009E5FAD" w:rsidRDefault="003C7E60" w:rsidP="009E5FAD">
            <w:pPr>
              <w:spacing w:before="0"/>
              <w:rPr>
                <w:rFonts w:ascii="Arial" w:eastAsia="Calibri" w:hAnsi="Arial" w:cs="Arial"/>
                <w:sz w:val="24"/>
                <w:szCs w:val="24"/>
              </w:rPr>
            </w:pPr>
            <w:r w:rsidRPr="009E5FAD">
              <w:rPr>
                <w:rFonts w:ascii="Arial" w:eastAsia="Calibri" w:hAnsi="Arial" w:cs="Arial"/>
                <w:sz w:val="24"/>
                <w:szCs w:val="24"/>
              </w:rPr>
              <w:t xml:space="preserve">NTA Informacinių technologijų skyrius, </w:t>
            </w:r>
          </w:p>
          <w:p w14:paraId="4C7EFA11" w14:textId="18075EEF" w:rsidR="003C7E60" w:rsidRPr="009E5FAD" w:rsidRDefault="00531A81" w:rsidP="009E5FAD">
            <w:pPr>
              <w:spacing w:before="0"/>
              <w:rPr>
                <w:rFonts w:ascii="Arial" w:hAnsi="Arial" w:cs="Arial"/>
                <w:sz w:val="24"/>
                <w:szCs w:val="24"/>
              </w:rPr>
            </w:pPr>
            <w:r w:rsidRPr="009E5FAD">
              <w:rPr>
                <w:rFonts w:ascii="Arial" w:eastAsia="Calibri" w:hAnsi="Arial" w:cs="Arial"/>
                <w:sz w:val="24"/>
                <w:szCs w:val="24"/>
              </w:rPr>
              <w:t>t</w:t>
            </w:r>
            <w:r w:rsidR="003C7E60" w:rsidRPr="009E5FAD">
              <w:rPr>
                <w:rFonts w:ascii="Arial" w:eastAsia="Calibri" w:hAnsi="Arial" w:cs="Arial"/>
                <w:sz w:val="24"/>
                <w:szCs w:val="24"/>
              </w:rPr>
              <w:t>eismai</w:t>
            </w:r>
          </w:p>
        </w:tc>
      </w:tr>
      <w:tr w:rsidR="003C7E60" w:rsidRPr="009E5FAD" w14:paraId="34F6111A" w14:textId="77777777" w:rsidTr="00571FBB">
        <w:trPr>
          <w:trHeight w:val="645"/>
        </w:trPr>
        <w:tc>
          <w:tcPr>
            <w:tcW w:w="1129" w:type="dxa"/>
          </w:tcPr>
          <w:p w14:paraId="63A069F0" w14:textId="76E1C371" w:rsidR="003C7E60" w:rsidRPr="009E5FAD" w:rsidRDefault="00366BC9" w:rsidP="009E5FAD">
            <w:pPr>
              <w:spacing w:before="0"/>
              <w:rPr>
                <w:rFonts w:ascii="Arial" w:eastAsia="Calibri" w:hAnsi="Arial" w:cs="Arial"/>
                <w:sz w:val="24"/>
                <w:szCs w:val="24"/>
              </w:rPr>
            </w:pPr>
            <w:r w:rsidRPr="009E5FAD">
              <w:rPr>
                <w:rFonts w:ascii="Arial" w:eastAsia="Calibri" w:hAnsi="Arial" w:cs="Arial"/>
                <w:sz w:val="24"/>
                <w:szCs w:val="24"/>
              </w:rPr>
              <w:t>1.1.7.</w:t>
            </w:r>
          </w:p>
        </w:tc>
        <w:tc>
          <w:tcPr>
            <w:tcW w:w="4962" w:type="dxa"/>
            <w:gridSpan w:val="2"/>
          </w:tcPr>
          <w:p w14:paraId="0B96A40B" w14:textId="7AD76F98"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Atlikti pusmetinius</w:t>
            </w:r>
            <w:r w:rsidR="00636866" w:rsidRPr="009E5FAD">
              <w:rPr>
                <w:rFonts w:ascii="Arial" w:eastAsia="Calibri" w:hAnsi="Arial" w:cs="Arial"/>
                <w:sz w:val="24"/>
                <w:szCs w:val="24"/>
              </w:rPr>
              <w:t xml:space="preserve"> </w:t>
            </w:r>
            <w:r w:rsidRPr="009E5FAD">
              <w:rPr>
                <w:rFonts w:ascii="Arial" w:eastAsia="Calibri" w:hAnsi="Arial" w:cs="Arial"/>
                <w:sz w:val="24"/>
                <w:szCs w:val="24"/>
              </w:rPr>
              <w:t>/</w:t>
            </w:r>
            <w:r w:rsidR="00636866" w:rsidRPr="009E5FAD">
              <w:rPr>
                <w:rFonts w:ascii="Arial" w:eastAsia="Calibri" w:hAnsi="Arial" w:cs="Arial"/>
                <w:sz w:val="24"/>
                <w:szCs w:val="24"/>
              </w:rPr>
              <w:t xml:space="preserve"> </w:t>
            </w:r>
            <w:r w:rsidRPr="009E5FAD">
              <w:rPr>
                <w:rFonts w:ascii="Arial" w:eastAsia="Calibri" w:hAnsi="Arial" w:cs="Arial"/>
                <w:sz w:val="24"/>
                <w:szCs w:val="24"/>
              </w:rPr>
              <w:t>ketvirtinius medijų stebėsenos tyrimus ir analizuoti jų rezultatus</w:t>
            </w:r>
          </w:p>
        </w:tc>
        <w:tc>
          <w:tcPr>
            <w:tcW w:w="1842" w:type="dxa"/>
            <w:gridSpan w:val="2"/>
          </w:tcPr>
          <w:p w14:paraId="62B70420" w14:textId="77777777" w:rsidR="003C7E60" w:rsidRDefault="003C7E60" w:rsidP="009E5FAD">
            <w:pPr>
              <w:spacing w:before="0"/>
              <w:rPr>
                <w:rFonts w:ascii="Arial" w:eastAsia="Calibri" w:hAnsi="Arial" w:cs="Arial"/>
                <w:sz w:val="24"/>
                <w:szCs w:val="24"/>
              </w:rPr>
            </w:pPr>
            <w:r w:rsidRPr="009E5FAD">
              <w:rPr>
                <w:rFonts w:ascii="Arial" w:eastAsia="Calibri" w:hAnsi="Arial" w:cs="Arial"/>
                <w:sz w:val="24"/>
                <w:szCs w:val="24"/>
              </w:rPr>
              <w:t>2 kartus per metus</w:t>
            </w:r>
            <w:r w:rsidR="003E56AF" w:rsidRPr="009E5FAD">
              <w:rPr>
                <w:rFonts w:ascii="Arial" w:eastAsia="Calibri" w:hAnsi="Arial" w:cs="Arial"/>
                <w:sz w:val="24"/>
                <w:szCs w:val="24"/>
              </w:rPr>
              <w:t xml:space="preserve"> </w:t>
            </w:r>
            <w:r w:rsidRPr="009E5FAD">
              <w:rPr>
                <w:rFonts w:ascii="Arial" w:eastAsia="Calibri" w:hAnsi="Arial" w:cs="Arial"/>
                <w:sz w:val="24"/>
                <w:szCs w:val="24"/>
              </w:rPr>
              <w:t>/ nuo 2027 m. 4</w:t>
            </w:r>
            <w:r w:rsidR="009B0D82" w:rsidRPr="009E5FAD">
              <w:rPr>
                <w:rFonts w:ascii="Arial" w:eastAsia="Calibri" w:hAnsi="Arial" w:cs="Arial"/>
                <w:sz w:val="24"/>
                <w:szCs w:val="24"/>
              </w:rPr>
              <w:t xml:space="preserve"> </w:t>
            </w:r>
            <w:r w:rsidRPr="009E5FAD">
              <w:rPr>
                <w:rFonts w:ascii="Arial" w:eastAsia="Calibri" w:hAnsi="Arial" w:cs="Arial"/>
                <w:sz w:val="24"/>
                <w:szCs w:val="24"/>
              </w:rPr>
              <w:t xml:space="preserve">kartus per metus </w:t>
            </w:r>
          </w:p>
          <w:p w14:paraId="2ED34C0E" w14:textId="77777777" w:rsidR="008F7DE2" w:rsidRDefault="008F7DE2" w:rsidP="009E5FAD">
            <w:pPr>
              <w:spacing w:before="0"/>
              <w:rPr>
                <w:rFonts w:ascii="Arial" w:eastAsia="Calibri" w:hAnsi="Arial" w:cs="Arial"/>
                <w:sz w:val="24"/>
                <w:szCs w:val="24"/>
              </w:rPr>
            </w:pPr>
          </w:p>
          <w:p w14:paraId="1A319DF3" w14:textId="77777777" w:rsidR="008F7DE2" w:rsidRDefault="008F7DE2" w:rsidP="009E5FAD">
            <w:pPr>
              <w:spacing w:before="0"/>
              <w:rPr>
                <w:rFonts w:ascii="Arial" w:eastAsia="Calibri" w:hAnsi="Arial" w:cs="Arial"/>
                <w:sz w:val="24"/>
                <w:szCs w:val="24"/>
              </w:rPr>
            </w:pPr>
          </w:p>
          <w:p w14:paraId="2D1FF138" w14:textId="7C32B43D" w:rsidR="008F7DE2" w:rsidRPr="009E5FAD" w:rsidRDefault="008F7DE2" w:rsidP="009E5FAD">
            <w:pPr>
              <w:spacing w:before="0"/>
              <w:rPr>
                <w:rFonts w:ascii="Arial" w:hAnsi="Arial" w:cs="Arial"/>
                <w:sz w:val="24"/>
                <w:szCs w:val="24"/>
              </w:rPr>
            </w:pPr>
          </w:p>
        </w:tc>
        <w:tc>
          <w:tcPr>
            <w:tcW w:w="3261" w:type="dxa"/>
          </w:tcPr>
          <w:p w14:paraId="3D75C62A" w14:textId="29BFFF40" w:rsidR="003C7E60" w:rsidRPr="009E5FAD" w:rsidRDefault="00366BC9" w:rsidP="009E5FAD">
            <w:pPr>
              <w:spacing w:before="0"/>
              <w:rPr>
                <w:rFonts w:ascii="Arial" w:hAnsi="Arial" w:cs="Arial"/>
                <w:sz w:val="24"/>
                <w:szCs w:val="24"/>
              </w:rPr>
            </w:pPr>
            <w:r w:rsidRPr="009E5FAD">
              <w:rPr>
                <w:rFonts w:ascii="Arial" w:hAnsi="Arial" w:cs="Arial"/>
                <w:sz w:val="24"/>
                <w:szCs w:val="24"/>
              </w:rPr>
              <w:t>Atliktos analizės</w:t>
            </w:r>
          </w:p>
        </w:tc>
        <w:tc>
          <w:tcPr>
            <w:tcW w:w="3969" w:type="dxa"/>
          </w:tcPr>
          <w:p w14:paraId="6A400469" w14:textId="0FAECAA1" w:rsidR="003C7E60" w:rsidRPr="009E5FAD" w:rsidRDefault="00366BC9" w:rsidP="009E5FAD">
            <w:pPr>
              <w:spacing w:before="0"/>
              <w:rPr>
                <w:rFonts w:ascii="Arial" w:hAnsi="Arial" w:cs="Arial"/>
                <w:sz w:val="24"/>
                <w:szCs w:val="24"/>
              </w:rPr>
            </w:pPr>
            <w:r w:rsidRPr="009E5FAD">
              <w:rPr>
                <w:rFonts w:ascii="Arial" w:eastAsia="Calibri" w:hAnsi="Arial" w:cs="Arial"/>
                <w:sz w:val="24"/>
                <w:szCs w:val="24"/>
              </w:rPr>
              <w:t>NTA Komunikacijos skyrius</w:t>
            </w:r>
          </w:p>
        </w:tc>
      </w:tr>
      <w:tr w:rsidR="00CE4C5A" w:rsidRPr="009E5FAD" w14:paraId="2CFC08AC" w14:textId="77777777" w:rsidTr="00571FBB">
        <w:trPr>
          <w:trHeight w:val="465"/>
        </w:trPr>
        <w:tc>
          <w:tcPr>
            <w:tcW w:w="1129" w:type="dxa"/>
          </w:tcPr>
          <w:p w14:paraId="3B77977D" w14:textId="21C7B21D" w:rsidR="00CE4C5A" w:rsidRPr="009E5FAD" w:rsidRDefault="00CE4C5A" w:rsidP="009E5FAD">
            <w:pPr>
              <w:spacing w:before="0"/>
              <w:rPr>
                <w:rFonts w:ascii="Arial" w:eastAsia="Calibri" w:hAnsi="Arial" w:cs="Arial"/>
                <w:b/>
                <w:bCs/>
                <w:sz w:val="24"/>
                <w:szCs w:val="24"/>
              </w:rPr>
            </w:pPr>
            <w:r w:rsidRPr="009E5FAD">
              <w:rPr>
                <w:rFonts w:ascii="Arial" w:eastAsia="Calibri" w:hAnsi="Arial" w:cs="Arial"/>
                <w:b/>
                <w:bCs/>
                <w:sz w:val="24"/>
                <w:szCs w:val="24"/>
              </w:rPr>
              <w:t>1.2.</w:t>
            </w:r>
          </w:p>
        </w:tc>
        <w:tc>
          <w:tcPr>
            <w:tcW w:w="14034" w:type="dxa"/>
            <w:gridSpan w:val="6"/>
          </w:tcPr>
          <w:p w14:paraId="759695C1" w14:textId="5D79C328" w:rsidR="00CE4C5A" w:rsidRPr="009E5FAD" w:rsidRDefault="00CE4C5A" w:rsidP="009E5FAD">
            <w:pPr>
              <w:spacing w:before="0"/>
              <w:rPr>
                <w:rFonts w:ascii="Arial" w:eastAsia="Calibri" w:hAnsi="Arial" w:cs="Arial"/>
                <w:b/>
                <w:bCs/>
                <w:sz w:val="24"/>
                <w:szCs w:val="24"/>
              </w:rPr>
            </w:pPr>
            <w:r w:rsidRPr="009E5FAD">
              <w:rPr>
                <w:rFonts w:ascii="Arial" w:eastAsia="Calibri" w:hAnsi="Arial" w:cs="Arial"/>
                <w:b/>
                <w:bCs/>
                <w:sz w:val="24"/>
                <w:szCs w:val="24"/>
              </w:rPr>
              <w:t>Vystyti teismų komunikacinius kanalus</w:t>
            </w:r>
          </w:p>
        </w:tc>
      </w:tr>
      <w:tr w:rsidR="00205F23" w:rsidRPr="009E5FAD" w14:paraId="753A5EFE" w14:textId="77777777" w:rsidTr="00571FBB">
        <w:trPr>
          <w:trHeight w:val="465"/>
        </w:trPr>
        <w:tc>
          <w:tcPr>
            <w:tcW w:w="1129" w:type="dxa"/>
          </w:tcPr>
          <w:p w14:paraId="559764E0" w14:textId="3EDD3978" w:rsidR="00205F23" w:rsidRPr="009E5FAD" w:rsidRDefault="00205F23" w:rsidP="009E5FAD">
            <w:pPr>
              <w:spacing w:before="0"/>
              <w:rPr>
                <w:rFonts w:ascii="Arial" w:eastAsia="Calibri" w:hAnsi="Arial" w:cs="Arial"/>
                <w:sz w:val="24"/>
                <w:szCs w:val="24"/>
              </w:rPr>
            </w:pPr>
            <w:r w:rsidRPr="009E5FAD">
              <w:rPr>
                <w:rFonts w:ascii="Arial" w:eastAsia="Calibri" w:hAnsi="Arial" w:cs="Arial"/>
                <w:sz w:val="24"/>
                <w:szCs w:val="24"/>
              </w:rPr>
              <w:t>1.2.1.</w:t>
            </w:r>
          </w:p>
        </w:tc>
        <w:tc>
          <w:tcPr>
            <w:tcW w:w="4962" w:type="dxa"/>
            <w:gridSpan w:val="2"/>
          </w:tcPr>
          <w:p w14:paraId="155D06CA" w14:textId="039683F8" w:rsidR="00205F23" w:rsidRPr="009E5FAD" w:rsidRDefault="00205F23" w:rsidP="009E5FAD">
            <w:pPr>
              <w:spacing w:before="0"/>
              <w:rPr>
                <w:rFonts w:ascii="Arial" w:eastAsia="Calibri" w:hAnsi="Arial" w:cs="Arial"/>
                <w:b/>
                <w:bCs/>
                <w:sz w:val="24"/>
                <w:szCs w:val="24"/>
              </w:rPr>
            </w:pPr>
            <w:r w:rsidRPr="009E5FAD">
              <w:rPr>
                <w:rFonts w:ascii="Arial" w:eastAsia="Calibri" w:hAnsi="Arial" w:cs="Arial"/>
                <w:sz w:val="24"/>
                <w:szCs w:val="24"/>
              </w:rPr>
              <w:t xml:space="preserve">Parengti naują teismų </w:t>
            </w:r>
            <w:r w:rsidR="00636866" w:rsidRPr="009E5FAD">
              <w:rPr>
                <w:rFonts w:ascii="Arial" w:eastAsia="Calibri" w:hAnsi="Arial" w:cs="Arial"/>
                <w:sz w:val="24"/>
                <w:szCs w:val="24"/>
              </w:rPr>
              <w:t xml:space="preserve">svetainių </w:t>
            </w:r>
            <w:r w:rsidRPr="009E5FAD">
              <w:rPr>
                <w:rFonts w:ascii="Arial" w:eastAsia="Calibri" w:hAnsi="Arial" w:cs="Arial"/>
                <w:sz w:val="24"/>
                <w:szCs w:val="24"/>
              </w:rPr>
              <w:t>koncepciją</w:t>
            </w:r>
          </w:p>
          <w:p w14:paraId="3670407C" w14:textId="77777777" w:rsidR="00205F23" w:rsidRPr="009E5FAD" w:rsidRDefault="00205F23" w:rsidP="009E5FAD">
            <w:pPr>
              <w:spacing w:before="0"/>
              <w:rPr>
                <w:rFonts w:ascii="Arial" w:eastAsia="Calibri" w:hAnsi="Arial" w:cs="Arial"/>
                <w:b/>
                <w:bCs/>
                <w:sz w:val="24"/>
                <w:szCs w:val="24"/>
              </w:rPr>
            </w:pPr>
          </w:p>
        </w:tc>
        <w:tc>
          <w:tcPr>
            <w:tcW w:w="1842" w:type="dxa"/>
            <w:gridSpan w:val="2"/>
          </w:tcPr>
          <w:p w14:paraId="0B66A5D3" w14:textId="2614E78B" w:rsidR="00205F23" w:rsidRPr="009E5FAD" w:rsidRDefault="00205F23" w:rsidP="009E5FAD">
            <w:pPr>
              <w:spacing w:before="0"/>
              <w:rPr>
                <w:rFonts w:ascii="Arial" w:eastAsia="Calibri" w:hAnsi="Arial" w:cs="Arial"/>
                <w:sz w:val="24"/>
                <w:szCs w:val="24"/>
              </w:rPr>
            </w:pPr>
            <w:r w:rsidRPr="009E5FAD">
              <w:rPr>
                <w:rFonts w:ascii="Arial" w:eastAsia="Calibri" w:hAnsi="Arial" w:cs="Arial"/>
                <w:sz w:val="24"/>
                <w:szCs w:val="24"/>
              </w:rPr>
              <w:t>2026 m. IV ketvirtis</w:t>
            </w:r>
          </w:p>
        </w:tc>
        <w:tc>
          <w:tcPr>
            <w:tcW w:w="3261" w:type="dxa"/>
          </w:tcPr>
          <w:p w14:paraId="4C5A284D" w14:textId="4F8552ED" w:rsidR="00205F23" w:rsidRPr="009E5FAD" w:rsidRDefault="00205F23" w:rsidP="009E5FAD">
            <w:pPr>
              <w:spacing w:before="0"/>
              <w:rPr>
                <w:rFonts w:ascii="Arial" w:eastAsia="Calibri" w:hAnsi="Arial" w:cs="Arial"/>
                <w:sz w:val="24"/>
                <w:szCs w:val="24"/>
              </w:rPr>
            </w:pPr>
            <w:r w:rsidRPr="009E5FAD">
              <w:rPr>
                <w:rFonts w:ascii="Arial" w:eastAsia="Calibri" w:hAnsi="Arial" w:cs="Arial"/>
                <w:sz w:val="24"/>
                <w:szCs w:val="24"/>
              </w:rPr>
              <w:t>Parengta koncepcija</w:t>
            </w:r>
          </w:p>
        </w:tc>
        <w:tc>
          <w:tcPr>
            <w:tcW w:w="3969" w:type="dxa"/>
          </w:tcPr>
          <w:p w14:paraId="1052E51D" w14:textId="77777777" w:rsidR="00205F23" w:rsidRPr="009E5FAD" w:rsidRDefault="00205F23" w:rsidP="009E5FAD">
            <w:pPr>
              <w:spacing w:before="0"/>
              <w:rPr>
                <w:rFonts w:ascii="Arial" w:hAnsi="Arial" w:cs="Arial"/>
                <w:sz w:val="24"/>
                <w:szCs w:val="24"/>
              </w:rPr>
            </w:pPr>
            <w:r w:rsidRPr="009E5FAD">
              <w:rPr>
                <w:rFonts w:ascii="Arial" w:eastAsia="Calibri" w:hAnsi="Arial" w:cs="Arial"/>
                <w:sz w:val="24"/>
                <w:szCs w:val="24"/>
              </w:rPr>
              <w:t>Komunikacijos komitetas, Informacinių technologijų komitetas</w:t>
            </w:r>
            <w:r w:rsidRPr="009E5FAD">
              <w:rPr>
                <w:rFonts w:ascii="Arial" w:hAnsi="Arial" w:cs="Arial"/>
                <w:sz w:val="24"/>
                <w:szCs w:val="24"/>
              </w:rPr>
              <w:t>,</w:t>
            </w:r>
          </w:p>
          <w:p w14:paraId="47B8603C" w14:textId="77777777" w:rsidR="00205F23" w:rsidRPr="009E5FAD" w:rsidRDefault="00205F23" w:rsidP="009E5FAD">
            <w:pPr>
              <w:spacing w:before="0"/>
              <w:rPr>
                <w:rFonts w:ascii="Arial" w:eastAsia="Calibri"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 </w:t>
            </w:r>
          </w:p>
          <w:p w14:paraId="2C05CA9B" w14:textId="0750BD56" w:rsidR="00205F23" w:rsidRPr="009E5FAD" w:rsidRDefault="00205F23" w:rsidP="009E5FAD">
            <w:pPr>
              <w:spacing w:before="0"/>
              <w:rPr>
                <w:rFonts w:ascii="Arial" w:eastAsia="Calibri" w:hAnsi="Arial" w:cs="Arial"/>
                <w:b/>
                <w:bCs/>
                <w:sz w:val="24"/>
                <w:szCs w:val="24"/>
              </w:rPr>
            </w:pPr>
            <w:r w:rsidRPr="009E5FAD">
              <w:rPr>
                <w:rFonts w:ascii="Arial" w:eastAsia="Calibri" w:hAnsi="Arial" w:cs="Arial"/>
                <w:sz w:val="24"/>
                <w:szCs w:val="24"/>
              </w:rPr>
              <w:t>NTA Informacinių technologijų skyrius</w:t>
            </w:r>
          </w:p>
        </w:tc>
      </w:tr>
      <w:tr w:rsidR="003C7E60" w:rsidRPr="009E5FAD" w14:paraId="25ECDA65" w14:textId="77777777" w:rsidTr="00571FBB">
        <w:trPr>
          <w:trHeight w:val="645"/>
        </w:trPr>
        <w:tc>
          <w:tcPr>
            <w:tcW w:w="1129" w:type="dxa"/>
          </w:tcPr>
          <w:p w14:paraId="2B3D16EA" w14:textId="4AC8616B" w:rsidR="003C7E60" w:rsidRPr="009E5FAD" w:rsidRDefault="00205F23" w:rsidP="009E5FAD">
            <w:pPr>
              <w:spacing w:before="0"/>
              <w:rPr>
                <w:rFonts w:ascii="Arial" w:eastAsia="Calibri" w:hAnsi="Arial" w:cs="Arial"/>
                <w:sz w:val="24"/>
                <w:szCs w:val="24"/>
              </w:rPr>
            </w:pPr>
            <w:r w:rsidRPr="009E5FAD">
              <w:rPr>
                <w:rFonts w:ascii="Arial" w:eastAsia="Calibri" w:hAnsi="Arial" w:cs="Arial"/>
                <w:sz w:val="24"/>
                <w:szCs w:val="24"/>
              </w:rPr>
              <w:t>1.2.2.</w:t>
            </w:r>
          </w:p>
        </w:tc>
        <w:tc>
          <w:tcPr>
            <w:tcW w:w="4962" w:type="dxa"/>
            <w:gridSpan w:val="2"/>
          </w:tcPr>
          <w:p w14:paraId="418222F9" w14:textId="2C5FB3A2"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 xml:space="preserve">Pertvarkyti teismų </w:t>
            </w:r>
            <w:r w:rsidR="00636866" w:rsidRPr="009E5FAD">
              <w:rPr>
                <w:rFonts w:ascii="Arial" w:eastAsia="Calibri" w:hAnsi="Arial" w:cs="Arial"/>
                <w:sz w:val="24"/>
                <w:szCs w:val="24"/>
              </w:rPr>
              <w:t xml:space="preserve">svetainę </w:t>
            </w:r>
            <w:r w:rsidRPr="009E5FAD">
              <w:rPr>
                <w:rFonts w:ascii="Arial" w:eastAsia="Calibri" w:hAnsi="Arial" w:cs="Arial"/>
                <w:sz w:val="24"/>
                <w:szCs w:val="24"/>
              </w:rPr>
              <w:t>pagal patvirtintą koncepciją</w:t>
            </w:r>
          </w:p>
        </w:tc>
        <w:tc>
          <w:tcPr>
            <w:tcW w:w="1842" w:type="dxa"/>
            <w:gridSpan w:val="2"/>
          </w:tcPr>
          <w:p w14:paraId="388481D3" w14:textId="318E2865"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2027 m.</w:t>
            </w:r>
            <w:r w:rsidR="00205F23" w:rsidRPr="009E5FAD">
              <w:rPr>
                <w:rFonts w:ascii="Arial" w:eastAsia="Calibri" w:hAnsi="Arial" w:cs="Arial"/>
                <w:sz w:val="24"/>
                <w:szCs w:val="24"/>
              </w:rPr>
              <w:t xml:space="preserve"> I ketvirtis</w:t>
            </w:r>
          </w:p>
        </w:tc>
        <w:tc>
          <w:tcPr>
            <w:tcW w:w="3261" w:type="dxa"/>
          </w:tcPr>
          <w:p w14:paraId="4E754D8C" w14:textId="1DD0E1BA" w:rsidR="003C7E60" w:rsidRPr="009E5FAD" w:rsidRDefault="00205F23" w:rsidP="009E5FAD">
            <w:pPr>
              <w:spacing w:before="0"/>
              <w:rPr>
                <w:rFonts w:ascii="Arial" w:hAnsi="Arial" w:cs="Arial"/>
                <w:sz w:val="24"/>
                <w:szCs w:val="24"/>
              </w:rPr>
            </w:pPr>
            <w:r w:rsidRPr="009E5FAD">
              <w:rPr>
                <w:rFonts w:ascii="Arial" w:hAnsi="Arial" w:cs="Arial"/>
                <w:sz w:val="24"/>
                <w:szCs w:val="24"/>
              </w:rPr>
              <w:t>Atnaujint</w:t>
            </w:r>
            <w:r w:rsidR="003E56AF" w:rsidRPr="009E5FAD">
              <w:rPr>
                <w:rFonts w:ascii="Arial" w:hAnsi="Arial" w:cs="Arial"/>
                <w:sz w:val="24"/>
                <w:szCs w:val="24"/>
              </w:rPr>
              <w:t>a</w:t>
            </w:r>
            <w:r w:rsidRPr="009E5FAD">
              <w:rPr>
                <w:rFonts w:ascii="Arial" w:hAnsi="Arial" w:cs="Arial"/>
                <w:sz w:val="24"/>
                <w:szCs w:val="24"/>
              </w:rPr>
              <w:t xml:space="preserve"> teismų </w:t>
            </w:r>
            <w:r w:rsidR="003E56AF" w:rsidRPr="009E5FAD">
              <w:rPr>
                <w:rFonts w:ascii="Arial" w:hAnsi="Arial" w:cs="Arial"/>
                <w:sz w:val="24"/>
                <w:szCs w:val="24"/>
              </w:rPr>
              <w:t>svetainė</w:t>
            </w:r>
          </w:p>
        </w:tc>
        <w:tc>
          <w:tcPr>
            <w:tcW w:w="3969" w:type="dxa"/>
          </w:tcPr>
          <w:p w14:paraId="46E38199" w14:textId="77777777" w:rsidR="00205F23" w:rsidRPr="009E5FAD" w:rsidRDefault="003C7E60" w:rsidP="009E5FAD">
            <w:pPr>
              <w:spacing w:before="0"/>
              <w:rPr>
                <w:rFonts w:ascii="Arial" w:hAnsi="Arial" w:cs="Arial"/>
                <w:sz w:val="24"/>
                <w:szCs w:val="24"/>
              </w:rPr>
            </w:pPr>
            <w:r w:rsidRPr="009E5FAD">
              <w:rPr>
                <w:rFonts w:ascii="Arial" w:hAnsi="Arial" w:cs="Arial"/>
                <w:sz w:val="24"/>
                <w:szCs w:val="24"/>
              </w:rPr>
              <w:t xml:space="preserve">Informacinių technologijų komitetas, </w:t>
            </w:r>
          </w:p>
          <w:p w14:paraId="2302663D" w14:textId="77777777" w:rsidR="003C7E60" w:rsidRPr="009E5FAD" w:rsidRDefault="003C7E60" w:rsidP="009E5FAD">
            <w:pPr>
              <w:spacing w:before="0"/>
              <w:rPr>
                <w:rFonts w:ascii="Arial" w:eastAsia="Calibri"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p>
          <w:p w14:paraId="052CE228" w14:textId="62EFFA03" w:rsidR="00205F23" w:rsidRPr="009E5FAD" w:rsidRDefault="00205F23" w:rsidP="009E5FAD">
            <w:pPr>
              <w:spacing w:before="0"/>
              <w:rPr>
                <w:rFonts w:ascii="Arial" w:hAnsi="Arial" w:cs="Arial"/>
                <w:sz w:val="24"/>
                <w:szCs w:val="24"/>
              </w:rPr>
            </w:pPr>
            <w:r w:rsidRPr="009E5FAD">
              <w:rPr>
                <w:rFonts w:ascii="Arial" w:eastAsia="Calibri" w:hAnsi="Arial" w:cs="Arial"/>
                <w:sz w:val="24"/>
                <w:szCs w:val="24"/>
              </w:rPr>
              <w:t>NTA Informacinių technologijų skyrius</w:t>
            </w:r>
          </w:p>
        </w:tc>
      </w:tr>
      <w:tr w:rsidR="00205F23" w:rsidRPr="009E5FAD" w14:paraId="584EBBA9" w14:textId="77777777" w:rsidTr="00571FBB">
        <w:trPr>
          <w:trHeight w:val="645"/>
        </w:trPr>
        <w:tc>
          <w:tcPr>
            <w:tcW w:w="1129" w:type="dxa"/>
          </w:tcPr>
          <w:p w14:paraId="12277707" w14:textId="316D8213" w:rsidR="00205F23" w:rsidRPr="009E5FAD" w:rsidRDefault="00205F23" w:rsidP="009E5FAD">
            <w:pPr>
              <w:spacing w:before="0"/>
              <w:rPr>
                <w:rFonts w:ascii="Arial" w:eastAsia="Calibri" w:hAnsi="Arial" w:cs="Arial"/>
                <w:sz w:val="24"/>
                <w:szCs w:val="24"/>
              </w:rPr>
            </w:pPr>
            <w:r w:rsidRPr="009E5FAD">
              <w:rPr>
                <w:rFonts w:ascii="Arial" w:eastAsia="Calibri" w:hAnsi="Arial" w:cs="Arial"/>
                <w:sz w:val="24"/>
                <w:szCs w:val="24"/>
              </w:rPr>
              <w:t xml:space="preserve">1.2.3. </w:t>
            </w:r>
          </w:p>
        </w:tc>
        <w:tc>
          <w:tcPr>
            <w:tcW w:w="4962" w:type="dxa"/>
            <w:gridSpan w:val="2"/>
          </w:tcPr>
          <w:p w14:paraId="0F0E0DAE" w14:textId="71706D14" w:rsidR="00205F23" w:rsidRPr="009E5FAD" w:rsidRDefault="00205F23" w:rsidP="009E5FAD">
            <w:pPr>
              <w:spacing w:before="0"/>
              <w:rPr>
                <w:rFonts w:ascii="Arial" w:eastAsia="Calibri" w:hAnsi="Arial" w:cs="Arial"/>
                <w:sz w:val="24"/>
                <w:szCs w:val="24"/>
              </w:rPr>
            </w:pPr>
            <w:r w:rsidRPr="009E5FAD">
              <w:rPr>
                <w:rFonts w:ascii="Arial" w:eastAsia="Calibri" w:hAnsi="Arial" w:cs="Arial"/>
                <w:sz w:val="24"/>
                <w:szCs w:val="24"/>
              </w:rPr>
              <w:t>Suvienodinti teismų socialinius tinklus kaip komunikacijos kanalą ir komunikacinės žinutės turinį</w:t>
            </w:r>
          </w:p>
        </w:tc>
        <w:tc>
          <w:tcPr>
            <w:tcW w:w="1842" w:type="dxa"/>
            <w:gridSpan w:val="2"/>
          </w:tcPr>
          <w:p w14:paraId="292F804A" w14:textId="5E37788C" w:rsidR="00205F23" w:rsidRPr="009E5FAD" w:rsidRDefault="00205F23" w:rsidP="009E5FAD">
            <w:pPr>
              <w:spacing w:before="0"/>
              <w:rPr>
                <w:rFonts w:ascii="Arial" w:eastAsia="Calibri" w:hAnsi="Arial" w:cs="Arial"/>
                <w:sz w:val="24"/>
                <w:szCs w:val="24"/>
              </w:rPr>
            </w:pPr>
            <w:r w:rsidRPr="009E5FAD">
              <w:rPr>
                <w:rFonts w:ascii="Arial" w:eastAsia="Calibri" w:hAnsi="Arial" w:cs="Arial"/>
                <w:sz w:val="24"/>
                <w:szCs w:val="24"/>
              </w:rPr>
              <w:t xml:space="preserve">2026 m. </w:t>
            </w:r>
            <w:r w:rsidR="0016302B" w:rsidRPr="009E5FAD">
              <w:rPr>
                <w:rFonts w:ascii="Arial" w:eastAsia="Calibri" w:hAnsi="Arial" w:cs="Arial"/>
                <w:sz w:val="24"/>
                <w:szCs w:val="24"/>
              </w:rPr>
              <w:t>II ketvirtis</w:t>
            </w:r>
          </w:p>
        </w:tc>
        <w:tc>
          <w:tcPr>
            <w:tcW w:w="3261" w:type="dxa"/>
          </w:tcPr>
          <w:p w14:paraId="1E595394" w14:textId="7ACF9B4A" w:rsidR="00205F23" w:rsidRPr="009E5FAD" w:rsidRDefault="0016302B" w:rsidP="009E5FAD">
            <w:pPr>
              <w:spacing w:before="0"/>
              <w:rPr>
                <w:rFonts w:ascii="Arial" w:hAnsi="Arial" w:cs="Arial"/>
                <w:sz w:val="24"/>
                <w:szCs w:val="24"/>
              </w:rPr>
            </w:pPr>
            <w:r w:rsidRPr="009E5FAD">
              <w:rPr>
                <w:rFonts w:ascii="Arial" w:hAnsi="Arial" w:cs="Arial"/>
                <w:sz w:val="24"/>
                <w:szCs w:val="24"/>
              </w:rPr>
              <w:t>Atnaujinti pagal vienodą formatą teismų socialiniai tinklai</w:t>
            </w:r>
          </w:p>
        </w:tc>
        <w:tc>
          <w:tcPr>
            <w:tcW w:w="3969" w:type="dxa"/>
          </w:tcPr>
          <w:p w14:paraId="63E80D2F" w14:textId="4575593B" w:rsidR="00205F23" w:rsidRPr="009E5FAD" w:rsidRDefault="0016302B"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r w:rsidRPr="009E5FAD">
              <w:rPr>
                <w:rFonts w:ascii="Arial" w:hAnsi="Arial" w:cs="Arial"/>
                <w:sz w:val="24"/>
                <w:szCs w:val="24"/>
              </w:rPr>
              <w:t xml:space="preserve">, </w:t>
            </w:r>
            <w:r w:rsidR="004D451A" w:rsidRPr="009E5FAD">
              <w:rPr>
                <w:rFonts w:ascii="Arial" w:hAnsi="Arial" w:cs="Arial"/>
                <w:sz w:val="24"/>
                <w:szCs w:val="24"/>
              </w:rPr>
              <w:t>t</w:t>
            </w:r>
            <w:r w:rsidRPr="009E5FAD">
              <w:rPr>
                <w:rFonts w:ascii="Arial" w:hAnsi="Arial" w:cs="Arial"/>
                <w:sz w:val="24"/>
                <w:szCs w:val="24"/>
              </w:rPr>
              <w:t>eismai</w:t>
            </w:r>
          </w:p>
        </w:tc>
      </w:tr>
      <w:tr w:rsidR="0016302B" w:rsidRPr="009E5FAD" w14:paraId="68ADD47D" w14:textId="77777777" w:rsidTr="00571FBB">
        <w:trPr>
          <w:trHeight w:val="645"/>
        </w:trPr>
        <w:tc>
          <w:tcPr>
            <w:tcW w:w="1129" w:type="dxa"/>
          </w:tcPr>
          <w:p w14:paraId="2F963210" w14:textId="04E2863D" w:rsidR="0016302B" w:rsidRPr="009E5FAD" w:rsidRDefault="0016302B" w:rsidP="009E5FAD">
            <w:pPr>
              <w:spacing w:before="0"/>
              <w:rPr>
                <w:rFonts w:ascii="Arial" w:eastAsia="Calibri" w:hAnsi="Arial" w:cs="Arial"/>
                <w:sz w:val="24"/>
                <w:szCs w:val="24"/>
              </w:rPr>
            </w:pPr>
            <w:r w:rsidRPr="009E5FAD">
              <w:rPr>
                <w:rFonts w:ascii="Arial" w:eastAsia="Calibri" w:hAnsi="Arial" w:cs="Arial"/>
                <w:sz w:val="24"/>
                <w:szCs w:val="24"/>
              </w:rPr>
              <w:t>1.2.</w:t>
            </w:r>
            <w:r w:rsidR="00A93CC3" w:rsidRPr="009E5FAD">
              <w:rPr>
                <w:rFonts w:ascii="Arial" w:eastAsia="Calibri" w:hAnsi="Arial" w:cs="Arial"/>
                <w:sz w:val="24"/>
                <w:szCs w:val="24"/>
              </w:rPr>
              <w:t>4</w:t>
            </w:r>
            <w:r w:rsidRPr="009E5FAD">
              <w:rPr>
                <w:rFonts w:ascii="Arial" w:eastAsia="Calibri" w:hAnsi="Arial" w:cs="Arial"/>
                <w:sz w:val="24"/>
                <w:szCs w:val="24"/>
              </w:rPr>
              <w:t>.</w:t>
            </w:r>
          </w:p>
        </w:tc>
        <w:tc>
          <w:tcPr>
            <w:tcW w:w="4962" w:type="dxa"/>
            <w:gridSpan w:val="2"/>
          </w:tcPr>
          <w:p w14:paraId="300B5918" w14:textId="36C2AB3F" w:rsidR="0016302B" w:rsidRPr="009E5FAD" w:rsidRDefault="0016302B" w:rsidP="009E5FAD">
            <w:pPr>
              <w:spacing w:before="0"/>
              <w:rPr>
                <w:rFonts w:ascii="Arial" w:eastAsia="Calibri" w:hAnsi="Arial" w:cs="Arial"/>
                <w:sz w:val="24"/>
                <w:szCs w:val="24"/>
              </w:rPr>
            </w:pPr>
            <w:r w:rsidRPr="009E5FAD">
              <w:rPr>
                <w:rFonts w:ascii="Arial" w:eastAsia="Calibri" w:hAnsi="Arial" w:cs="Arial"/>
                <w:sz w:val="24"/>
                <w:szCs w:val="24"/>
              </w:rPr>
              <w:t>Parengti algoritmą, kaip keičiamasi informacija, parengta atskirų teismų ir NTA apie teismų sistemą, ir kaip ji skelbiama</w:t>
            </w:r>
          </w:p>
        </w:tc>
        <w:tc>
          <w:tcPr>
            <w:tcW w:w="1842" w:type="dxa"/>
            <w:gridSpan w:val="2"/>
          </w:tcPr>
          <w:p w14:paraId="3E65B9EC" w14:textId="0F5F6149" w:rsidR="0016302B" w:rsidRPr="009E5FAD" w:rsidRDefault="0016302B" w:rsidP="009E5FAD">
            <w:pPr>
              <w:spacing w:before="0"/>
              <w:rPr>
                <w:rFonts w:ascii="Arial" w:eastAsia="Calibri" w:hAnsi="Arial" w:cs="Arial"/>
                <w:sz w:val="24"/>
                <w:szCs w:val="24"/>
              </w:rPr>
            </w:pPr>
            <w:r w:rsidRPr="009E5FAD">
              <w:rPr>
                <w:rFonts w:ascii="Arial" w:eastAsia="Calibri" w:hAnsi="Arial" w:cs="Arial"/>
                <w:sz w:val="24"/>
                <w:szCs w:val="24"/>
              </w:rPr>
              <w:t>2026 m. II ketvirtis</w:t>
            </w:r>
          </w:p>
        </w:tc>
        <w:tc>
          <w:tcPr>
            <w:tcW w:w="3261" w:type="dxa"/>
          </w:tcPr>
          <w:p w14:paraId="5F9A6228" w14:textId="0D19E8A7" w:rsidR="0016302B" w:rsidRPr="009E5FAD" w:rsidRDefault="0016302B" w:rsidP="009E5FAD">
            <w:pPr>
              <w:spacing w:before="0"/>
              <w:rPr>
                <w:rFonts w:ascii="Arial" w:hAnsi="Arial" w:cs="Arial"/>
                <w:sz w:val="24"/>
                <w:szCs w:val="24"/>
              </w:rPr>
            </w:pPr>
            <w:r w:rsidRPr="009E5FAD">
              <w:rPr>
                <w:rFonts w:ascii="Arial" w:hAnsi="Arial" w:cs="Arial"/>
                <w:sz w:val="24"/>
                <w:szCs w:val="24"/>
              </w:rPr>
              <w:t xml:space="preserve">Sukurtas ir įdiegtas algoritmas </w:t>
            </w:r>
          </w:p>
        </w:tc>
        <w:tc>
          <w:tcPr>
            <w:tcW w:w="3969" w:type="dxa"/>
          </w:tcPr>
          <w:p w14:paraId="48935CC4" w14:textId="77777777" w:rsidR="004D451A" w:rsidRPr="009E5FAD" w:rsidRDefault="004D451A" w:rsidP="009E5FAD">
            <w:pPr>
              <w:spacing w:before="0"/>
              <w:rPr>
                <w:rFonts w:ascii="Arial" w:hAnsi="Arial" w:cs="Arial"/>
                <w:sz w:val="24"/>
                <w:szCs w:val="24"/>
              </w:rPr>
            </w:pPr>
            <w:r w:rsidRPr="009E5FAD">
              <w:rPr>
                <w:rFonts w:ascii="Arial" w:hAnsi="Arial" w:cs="Arial"/>
                <w:sz w:val="24"/>
                <w:szCs w:val="24"/>
              </w:rPr>
              <w:t xml:space="preserve">Komunikacijos komitetas, </w:t>
            </w:r>
          </w:p>
          <w:p w14:paraId="40B4870D" w14:textId="3F49E3C1" w:rsidR="0016302B" w:rsidRPr="009E5FAD" w:rsidRDefault="004D451A"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r w:rsidRPr="009E5FAD">
              <w:rPr>
                <w:rFonts w:ascii="Arial" w:hAnsi="Arial" w:cs="Arial"/>
                <w:sz w:val="24"/>
                <w:szCs w:val="24"/>
              </w:rPr>
              <w:t>, teismai</w:t>
            </w:r>
          </w:p>
        </w:tc>
      </w:tr>
      <w:tr w:rsidR="003C7E60" w:rsidRPr="009E5FAD" w14:paraId="61ADCC23" w14:textId="77777777" w:rsidTr="00571FBB">
        <w:trPr>
          <w:trHeight w:val="904"/>
        </w:trPr>
        <w:tc>
          <w:tcPr>
            <w:tcW w:w="1129" w:type="dxa"/>
          </w:tcPr>
          <w:p w14:paraId="14E7AD79" w14:textId="3F2334BB" w:rsidR="003C7E60" w:rsidRPr="009E5FAD" w:rsidRDefault="004D451A" w:rsidP="009E5FAD">
            <w:pPr>
              <w:spacing w:before="0"/>
              <w:rPr>
                <w:rFonts w:ascii="Arial" w:eastAsia="Calibri" w:hAnsi="Arial" w:cs="Arial"/>
                <w:sz w:val="24"/>
                <w:szCs w:val="24"/>
              </w:rPr>
            </w:pPr>
            <w:r w:rsidRPr="009E5FAD">
              <w:rPr>
                <w:rFonts w:ascii="Arial" w:eastAsia="Calibri" w:hAnsi="Arial" w:cs="Arial"/>
                <w:sz w:val="24"/>
                <w:szCs w:val="24"/>
              </w:rPr>
              <w:t>1.2.</w:t>
            </w:r>
            <w:r w:rsidR="00A93CC3" w:rsidRPr="009E5FAD">
              <w:rPr>
                <w:rFonts w:ascii="Arial" w:eastAsia="Calibri" w:hAnsi="Arial" w:cs="Arial"/>
                <w:sz w:val="24"/>
                <w:szCs w:val="24"/>
              </w:rPr>
              <w:t>5</w:t>
            </w:r>
            <w:r w:rsidRPr="009E5FAD">
              <w:rPr>
                <w:rFonts w:ascii="Arial" w:eastAsia="Calibri" w:hAnsi="Arial" w:cs="Arial"/>
                <w:sz w:val="24"/>
                <w:szCs w:val="24"/>
              </w:rPr>
              <w:t>.</w:t>
            </w:r>
          </w:p>
        </w:tc>
        <w:tc>
          <w:tcPr>
            <w:tcW w:w="4962" w:type="dxa"/>
            <w:gridSpan w:val="2"/>
          </w:tcPr>
          <w:p w14:paraId="0CA9528F" w14:textId="6530666D"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Suformuoti metų strategines žinutes ir jų pozicionavimą</w:t>
            </w:r>
          </w:p>
        </w:tc>
        <w:tc>
          <w:tcPr>
            <w:tcW w:w="1842" w:type="dxa"/>
            <w:gridSpan w:val="2"/>
          </w:tcPr>
          <w:p w14:paraId="56D0F11E" w14:textId="40399480" w:rsidR="003C7E60" w:rsidRPr="009E5FAD" w:rsidRDefault="004D451A" w:rsidP="009E5FAD">
            <w:pPr>
              <w:spacing w:before="0"/>
              <w:rPr>
                <w:rFonts w:ascii="Arial" w:hAnsi="Arial" w:cs="Arial"/>
                <w:sz w:val="24"/>
                <w:szCs w:val="24"/>
              </w:rPr>
            </w:pPr>
            <w:r w:rsidRPr="009E5FAD">
              <w:rPr>
                <w:rFonts w:ascii="Arial" w:hAnsi="Arial" w:cs="Arial"/>
                <w:sz w:val="24"/>
                <w:szCs w:val="24"/>
              </w:rPr>
              <w:t>Kiekvienų kalendorinių metų I</w:t>
            </w:r>
            <w:r w:rsidR="006F0C8A" w:rsidRPr="009E5FAD">
              <w:rPr>
                <w:rFonts w:ascii="Arial" w:hAnsi="Arial" w:cs="Arial"/>
                <w:sz w:val="24"/>
                <w:szCs w:val="24"/>
              </w:rPr>
              <w:t>V</w:t>
            </w:r>
            <w:r w:rsidRPr="009E5FAD">
              <w:rPr>
                <w:rFonts w:ascii="Arial" w:hAnsi="Arial" w:cs="Arial"/>
                <w:sz w:val="24"/>
                <w:szCs w:val="24"/>
              </w:rPr>
              <w:t xml:space="preserve"> ketvirtis</w:t>
            </w:r>
          </w:p>
        </w:tc>
        <w:tc>
          <w:tcPr>
            <w:tcW w:w="3261" w:type="dxa"/>
          </w:tcPr>
          <w:p w14:paraId="28BEFC71" w14:textId="34FC4A9C" w:rsidR="003C7E60" w:rsidRPr="009E5FAD" w:rsidRDefault="004D451A" w:rsidP="009E5FAD">
            <w:pPr>
              <w:spacing w:before="0"/>
              <w:rPr>
                <w:rFonts w:ascii="Arial" w:hAnsi="Arial" w:cs="Arial"/>
                <w:sz w:val="24"/>
                <w:szCs w:val="24"/>
              </w:rPr>
            </w:pPr>
            <w:r w:rsidRPr="009E5FAD">
              <w:rPr>
                <w:rFonts w:ascii="Arial" w:hAnsi="Arial" w:cs="Arial"/>
                <w:sz w:val="24"/>
                <w:szCs w:val="24"/>
              </w:rPr>
              <w:t>Parengtos strateginės žinutės</w:t>
            </w:r>
          </w:p>
        </w:tc>
        <w:tc>
          <w:tcPr>
            <w:tcW w:w="3969" w:type="dxa"/>
          </w:tcPr>
          <w:p w14:paraId="6A4D22E1" w14:textId="156D120C" w:rsidR="004D451A" w:rsidRPr="009E5FAD" w:rsidRDefault="003C7E60" w:rsidP="009E5FAD">
            <w:pPr>
              <w:spacing w:before="0"/>
              <w:rPr>
                <w:rFonts w:ascii="Arial" w:hAnsi="Arial" w:cs="Arial"/>
                <w:sz w:val="24"/>
                <w:szCs w:val="24"/>
              </w:rPr>
            </w:pPr>
            <w:r w:rsidRPr="009E5FAD">
              <w:rPr>
                <w:rFonts w:ascii="Arial" w:hAnsi="Arial" w:cs="Arial"/>
                <w:sz w:val="24"/>
                <w:szCs w:val="24"/>
              </w:rPr>
              <w:t xml:space="preserve">Teisėjų </w:t>
            </w:r>
            <w:r w:rsidR="00BC62C8" w:rsidRPr="009E5FAD">
              <w:rPr>
                <w:rFonts w:ascii="Arial" w:hAnsi="Arial" w:cs="Arial"/>
                <w:sz w:val="24"/>
                <w:szCs w:val="24"/>
              </w:rPr>
              <w:t>t</w:t>
            </w:r>
            <w:r w:rsidRPr="009E5FAD">
              <w:rPr>
                <w:rFonts w:ascii="Arial" w:hAnsi="Arial" w:cs="Arial"/>
                <w:sz w:val="24"/>
                <w:szCs w:val="24"/>
              </w:rPr>
              <w:t>arybos vadovybė, Komunikacijos komitetas,</w:t>
            </w:r>
          </w:p>
          <w:p w14:paraId="41E74E25" w14:textId="4DC71A6A" w:rsidR="003C7E60" w:rsidRPr="009E5FAD" w:rsidRDefault="003C7E60"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r w:rsidRPr="009E5FAD">
              <w:rPr>
                <w:rFonts w:ascii="Arial" w:hAnsi="Arial" w:cs="Arial"/>
                <w:sz w:val="24"/>
                <w:szCs w:val="24"/>
              </w:rPr>
              <w:t>, teismai</w:t>
            </w:r>
          </w:p>
        </w:tc>
      </w:tr>
      <w:tr w:rsidR="004D451A" w:rsidRPr="009E5FAD" w14:paraId="1616EA69" w14:textId="77777777" w:rsidTr="00571FBB">
        <w:trPr>
          <w:trHeight w:val="904"/>
        </w:trPr>
        <w:tc>
          <w:tcPr>
            <w:tcW w:w="1129" w:type="dxa"/>
          </w:tcPr>
          <w:p w14:paraId="067B1934" w14:textId="62DE05D4" w:rsidR="004D451A" w:rsidRPr="009E5FAD" w:rsidRDefault="004D451A" w:rsidP="009E5FAD">
            <w:pPr>
              <w:spacing w:before="0"/>
              <w:rPr>
                <w:rFonts w:ascii="Arial" w:eastAsia="Calibri" w:hAnsi="Arial" w:cs="Arial"/>
                <w:sz w:val="24"/>
                <w:szCs w:val="24"/>
              </w:rPr>
            </w:pPr>
            <w:r w:rsidRPr="009E5FAD">
              <w:rPr>
                <w:rFonts w:ascii="Arial" w:eastAsia="Calibri" w:hAnsi="Arial" w:cs="Arial"/>
                <w:sz w:val="24"/>
                <w:szCs w:val="24"/>
              </w:rPr>
              <w:t>1.2.</w:t>
            </w:r>
            <w:r w:rsidR="00A93CC3" w:rsidRPr="009E5FAD">
              <w:rPr>
                <w:rFonts w:ascii="Arial" w:eastAsia="Calibri" w:hAnsi="Arial" w:cs="Arial"/>
                <w:sz w:val="24"/>
                <w:szCs w:val="24"/>
              </w:rPr>
              <w:t>6</w:t>
            </w:r>
            <w:r w:rsidRPr="009E5FAD">
              <w:rPr>
                <w:rFonts w:ascii="Arial" w:eastAsia="Calibri" w:hAnsi="Arial" w:cs="Arial"/>
                <w:sz w:val="24"/>
                <w:szCs w:val="24"/>
              </w:rPr>
              <w:t xml:space="preserve">. </w:t>
            </w:r>
          </w:p>
        </w:tc>
        <w:tc>
          <w:tcPr>
            <w:tcW w:w="4962" w:type="dxa"/>
            <w:gridSpan w:val="2"/>
          </w:tcPr>
          <w:p w14:paraId="3B829324" w14:textId="0CD65BF0" w:rsidR="004D451A" w:rsidRPr="009E5FAD" w:rsidRDefault="004D451A" w:rsidP="009E5FAD">
            <w:pPr>
              <w:spacing w:before="0"/>
              <w:rPr>
                <w:rFonts w:ascii="Arial" w:eastAsia="Calibri" w:hAnsi="Arial" w:cs="Arial"/>
                <w:sz w:val="24"/>
                <w:szCs w:val="24"/>
              </w:rPr>
            </w:pPr>
            <w:r w:rsidRPr="009E5FAD">
              <w:rPr>
                <w:rFonts w:ascii="Arial" w:eastAsia="Calibri" w:hAnsi="Arial" w:cs="Arial"/>
                <w:sz w:val="24"/>
                <w:szCs w:val="24"/>
              </w:rPr>
              <w:t>Pradėti aktyviau naudoti „YouTube“ kanalą kaip informacijos šaltinį daugumai tikslinių grupių</w:t>
            </w:r>
          </w:p>
        </w:tc>
        <w:tc>
          <w:tcPr>
            <w:tcW w:w="1842" w:type="dxa"/>
            <w:gridSpan w:val="2"/>
          </w:tcPr>
          <w:p w14:paraId="1B53AF36" w14:textId="10AE084E" w:rsidR="004D451A" w:rsidRPr="009E5FAD" w:rsidRDefault="004D451A" w:rsidP="009E5FAD">
            <w:pPr>
              <w:spacing w:before="0"/>
              <w:rPr>
                <w:rFonts w:ascii="Arial" w:hAnsi="Arial" w:cs="Arial"/>
                <w:sz w:val="24"/>
                <w:szCs w:val="24"/>
              </w:rPr>
            </w:pPr>
            <w:r w:rsidRPr="009E5FAD">
              <w:rPr>
                <w:rFonts w:ascii="Arial" w:hAnsi="Arial" w:cs="Arial"/>
                <w:sz w:val="24"/>
                <w:szCs w:val="24"/>
              </w:rPr>
              <w:t xml:space="preserve">2027 m. </w:t>
            </w:r>
          </w:p>
        </w:tc>
        <w:tc>
          <w:tcPr>
            <w:tcW w:w="3261" w:type="dxa"/>
          </w:tcPr>
          <w:p w14:paraId="74756A01" w14:textId="063C5A86" w:rsidR="004D451A" w:rsidRPr="009E5FAD" w:rsidRDefault="006F0C8A" w:rsidP="009E5FAD">
            <w:pPr>
              <w:spacing w:before="0"/>
              <w:rPr>
                <w:rFonts w:ascii="Arial" w:hAnsi="Arial" w:cs="Arial"/>
                <w:sz w:val="24"/>
                <w:szCs w:val="24"/>
              </w:rPr>
            </w:pPr>
            <w:r w:rsidRPr="009E5FAD">
              <w:rPr>
                <w:rFonts w:ascii="Arial" w:hAnsi="Arial" w:cs="Arial"/>
                <w:sz w:val="24"/>
                <w:szCs w:val="24"/>
              </w:rPr>
              <w:t xml:space="preserve">Peržiūrų </w:t>
            </w:r>
            <w:r w:rsidR="004D451A" w:rsidRPr="009E5FAD">
              <w:rPr>
                <w:rFonts w:ascii="Arial" w:hAnsi="Arial" w:cs="Arial"/>
                <w:sz w:val="24"/>
                <w:szCs w:val="24"/>
              </w:rPr>
              <w:t xml:space="preserve">skaičiaus pokytis – </w:t>
            </w:r>
            <w:r w:rsidR="00694BC0" w:rsidRPr="009E5FAD">
              <w:rPr>
                <w:rFonts w:ascii="Arial" w:hAnsi="Arial" w:cs="Arial"/>
                <w:sz w:val="24"/>
                <w:szCs w:val="24"/>
              </w:rPr>
              <w:t xml:space="preserve">padidėjo </w:t>
            </w:r>
            <w:r w:rsidR="008E1CB5" w:rsidRPr="009E5FAD">
              <w:rPr>
                <w:rFonts w:ascii="Arial" w:hAnsi="Arial" w:cs="Arial"/>
                <w:sz w:val="24"/>
                <w:szCs w:val="24"/>
                <w:lang w:val="en-US"/>
              </w:rPr>
              <w:t xml:space="preserve">20 </w:t>
            </w:r>
            <w:r w:rsidR="00694BC0" w:rsidRPr="009E5FAD">
              <w:rPr>
                <w:rFonts w:ascii="Arial" w:hAnsi="Arial" w:cs="Arial"/>
                <w:sz w:val="24"/>
                <w:szCs w:val="24"/>
                <w:lang w:val="en-US"/>
              </w:rPr>
              <w:t>%</w:t>
            </w:r>
          </w:p>
        </w:tc>
        <w:tc>
          <w:tcPr>
            <w:tcW w:w="3969" w:type="dxa"/>
          </w:tcPr>
          <w:p w14:paraId="3941A60D" w14:textId="6055B2A9" w:rsidR="004D451A" w:rsidRPr="009E5FAD" w:rsidRDefault="004D451A" w:rsidP="009E5FAD">
            <w:pPr>
              <w:spacing w:before="0"/>
              <w:rPr>
                <w:rFonts w:ascii="Arial" w:hAnsi="Arial" w:cs="Arial"/>
                <w:sz w:val="24"/>
                <w:szCs w:val="24"/>
              </w:rPr>
            </w:pPr>
            <w:r w:rsidRPr="009E5FAD">
              <w:rPr>
                <w:rFonts w:ascii="Arial" w:hAnsi="Arial" w:cs="Arial"/>
                <w:sz w:val="24"/>
                <w:szCs w:val="24"/>
              </w:rPr>
              <w:t>Komunikacijos komitetas,</w:t>
            </w:r>
          </w:p>
          <w:p w14:paraId="57709BD4" w14:textId="14F294C2" w:rsidR="004D451A" w:rsidRPr="009E5FAD" w:rsidRDefault="004D451A"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 teismai</w:t>
            </w:r>
          </w:p>
        </w:tc>
      </w:tr>
      <w:tr w:rsidR="003C7E60" w:rsidRPr="009E5FAD" w14:paraId="748BADBF" w14:textId="77777777" w:rsidTr="00571FBB">
        <w:trPr>
          <w:trHeight w:val="645"/>
        </w:trPr>
        <w:tc>
          <w:tcPr>
            <w:tcW w:w="1129" w:type="dxa"/>
          </w:tcPr>
          <w:p w14:paraId="57E69204" w14:textId="5FB18C88" w:rsidR="003C7E60" w:rsidRPr="009E5FAD" w:rsidRDefault="0028379E" w:rsidP="009E5FAD">
            <w:pPr>
              <w:spacing w:before="0"/>
              <w:rPr>
                <w:rFonts w:ascii="Arial" w:eastAsia="Calibri" w:hAnsi="Arial" w:cs="Arial"/>
                <w:sz w:val="24"/>
                <w:szCs w:val="24"/>
              </w:rPr>
            </w:pPr>
            <w:r w:rsidRPr="009E5FAD">
              <w:rPr>
                <w:rFonts w:ascii="Arial" w:eastAsia="Calibri" w:hAnsi="Arial" w:cs="Arial"/>
                <w:sz w:val="24"/>
                <w:szCs w:val="24"/>
              </w:rPr>
              <w:t>1.2.</w:t>
            </w:r>
            <w:r w:rsidR="00A93CC3" w:rsidRPr="009E5FAD">
              <w:rPr>
                <w:rFonts w:ascii="Arial" w:eastAsia="Calibri" w:hAnsi="Arial" w:cs="Arial"/>
                <w:sz w:val="24"/>
                <w:szCs w:val="24"/>
              </w:rPr>
              <w:t>7</w:t>
            </w:r>
            <w:r w:rsidRPr="009E5FAD">
              <w:rPr>
                <w:rFonts w:ascii="Arial" w:eastAsia="Calibri" w:hAnsi="Arial" w:cs="Arial"/>
                <w:sz w:val="24"/>
                <w:szCs w:val="24"/>
              </w:rPr>
              <w:t>.</w:t>
            </w:r>
          </w:p>
        </w:tc>
        <w:tc>
          <w:tcPr>
            <w:tcW w:w="4962" w:type="dxa"/>
            <w:gridSpan w:val="2"/>
          </w:tcPr>
          <w:p w14:paraId="3799B508" w14:textId="6DE8D34F"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Sukurti teismų sistemos naujienlaiškio koncepciją</w:t>
            </w:r>
          </w:p>
        </w:tc>
        <w:tc>
          <w:tcPr>
            <w:tcW w:w="1842" w:type="dxa"/>
            <w:gridSpan w:val="2"/>
          </w:tcPr>
          <w:p w14:paraId="1EC2BE03" w14:textId="1D563D05"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2026 m.</w:t>
            </w:r>
            <w:r w:rsidR="0028379E" w:rsidRPr="009E5FAD">
              <w:rPr>
                <w:rFonts w:ascii="Arial" w:eastAsia="Calibri" w:hAnsi="Arial" w:cs="Arial"/>
                <w:sz w:val="24"/>
                <w:szCs w:val="24"/>
              </w:rPr>
              <w:t xml:space="preserve"> III ketvirtis</w:t>
            </w:r>
          </w:p>
        </w:tc>
        <w:tc>
          <w:tcPr>
            <w:tcW w:w="3261" w:type="dxa"/>
          </w:tcPr>
          <w:p w14:paraId="30004538" w14:textId="44E0856F"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Sukurta naujienlaiškio koncepcij</w:t>
            </w:r>
            <w:r w:rsidR="0028379E" w:rsidRPr="009E5FAD">
              <w:rPr>
                <w:rFonts w:ascii="Arial" w:eastAsia="Calibri" w:hAnsi="Arial" w:cs="Arial"/>
                <w:sz w:val="24"/>
                <w:szCs w:val="24"/>
              </w:rPr>
              <w:t>a</w:t>
            </w:r>
            <w:r w:rsidRPr="009E5FAD">
              <w:rPr>
                <w:rFonts w:ascii="Arial" w:eastAsia="Calibri" w:hAnsi="Arial" w:cs="Arial"/>
                <w:sz w:val="24"/>
                <w:szCs w:val="24"/>
              </w:rPr>
              <w:t xml:space="preserve"> </w:t>
            </w:r>
          </w:p>
        </w:tc>
        <w:tc>
          <w:tcPr>
            <w:tcW w:w="3969" w:type="dxa"/>
          </w:tcPr>
          <w:p w14:paraId="77EFEE1E" w14:textId="77777777" w:rsidR="0028379E" w:rsidRPr="009E5FAD" w:rsidRDefault="003C7E60" w:rsidP="009E5FAD">
            <w:pPr>
              <w:spacing w:before="0"/>
              <w:rPr>
                <w:rFonts w:ascii="Arial" w:eastAsia="Calibri" w:hAnsi="Arial" w:cs="Arial"/>
                <w:sz w:val="24"/>
                <w:szCs w:val="24"/>
              </w:rPr>
            </w:pPr>
            <w:r w:rsidRPr="009E5FAD">
              <w:rPr>
                <w:rFonts w:ascii="Arial" w:eastAsia="Calibri" w:hAnsi="Arial" w:cs="Arial"/>
                <w:sz w:val="24"/>
                <w:szCs w:val="24"/>
              </w:rPr>
              <w:t xml:space="preserve">Komunikacijos komitetas, </w:t>
            </w:r>
          </w:p>
          <w:p w14:paraId="156C3DCD" w14:textId="7A1AF9D9" w:rsidR="003C7E60" w:rsidRPr="009E5FAD" w:rsidRDefault="003C7E60"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p>
        </w:tc>
      </w:tr>
      <w:tr w:rsidR="0028379E" w:rsidRPr="009E5FAD" w14:paraId="735D1884" w14:textId="77777777" w:rsidTr="00571FBB">
        <w:trPr>
          <w:trHeight w:val="645"/>
        </w:trPr>
        <w:tc>
          <w:tcPr>
            <w:tcW w:w="1129" w:type="dxa"/>
          </w:tcPr>
          <w:p w14:paraId="67CBDBEE" w14:textId="0F4BE1F5" w:rsidR="0028379E" w:rsidRPr="009E5FAD" w:rsidRDefault="0028379E" w:rsidP="009E5FAD">
            <w:pPr>
              <w:spacing w:before="0"/>
              <w:rPr>
                <w:rFonts w:ascii="Arial" w:eastAsia="Calibri" w:hAnsi="Arial" w:cs="Arial"/>
                <w:sz w:val="24"/>
                <w:szCs w:val="24"/>
              </w:rPr>
            </w:pPr>
            <w:r w:rsidRPr="009E5FAD">
              <w:rPr>
                <w:rFonts w:ascii="Arial" w:eastAsia="Calibri" w:hAnsi="Arial" w:cs="Arial"/>
                <w:sz w:val="24"/>
                <w:szCs w:val="24"/>
              </w:rPr>
              <w:t>1.2.</w:t>
            </w:r>
            <w:r w:rsidR="00A93CC3" w:rsidRPr="009E5FAD">
              <w:rPr>
                <w:rFonts w:ascii="Arial" w:eastAsia="Calibri" w:hAnsi="Arial" w:cs="Arial"/>
                <w:sz w:val="24"/>
                <w:szCs w:val="24"/>
              </w:rPr>
              <w:t>8</w:t>
            </w:r>
            <w:r w:rsidRPr="009E5FAD">
              <w:rPr>
                <w:rFonts w:ascii="Arial" w:eastAsia="Calibri" w:hAnsi="Arial" w:cs="Arial"/>
                <w:sz w:val="24"/>
                <w:szCs w:val="24"/>
              </w:rPr>
              <w:t xml:space="preserve">. </w:t>
            </w:r>
          </w:p>
        </w:tc>
        <w:tc>
          <w:tcPr>
            <w:tcW w:w="4962" w:type="dxa"/>
            <w:gridSpan w:val="2"/>
          </w:tcPr>
          <w:p w14:paraId="12C121EA" w14:textId="01158BEC" w:rsidR="0028379E" w:rsidRPr="009E5FAD" w:rsidRDefault="0028379E" w:rsidP="009E5FAD">
            <w:pPr>
              <w:spacing w:before="0"/>
              <w:rPr>
                <w:rFonts w:ascii="Arial" w:eastAsia="Calibri" w:hAnsi="Arial" w:cs="Arial"/>
                <w:sz w:val="24"/>
                <w:szCs w:val="24"/>
              </w:rPr>
            </w:pPr>
            <w:r w:rsidRPr="009E5FAD">
              <w:rPr>
                <w:rFonts w:ascii="Arial" w:eastAsia="Calibri" w:hAnsi="Arial" w:cs="Arial"/>
                <w:sz w:val="24"/>
                <w:szCs w:val="24"/>
              </w:rPr>
              <w:t xml:space="preserve">Išanalizuoti galimybes įsteigti „Teismų“ </w:t>
            </w:r>
            <w:r w:rsidR="00694BC0" w:rsidRPr="009E5FAD">
              <w:rPr>
                <w:rFonts w:ascii="Arial" w:eastAsia="Calibri" w:hAnsi="Arial" w:cs="Arial"/>
                <w:sz w:val="24"/>
                <w:szCs w:val="24"/>
              </w:rPr>
              <w:t>t</w:t>
            </w:r>
            <w:r w:rsidRPr="009E5FAD">
              <w:rPr>
                <w:rFonts w:ascii="Arial" w:eastAsia="Calibri" w:hAnsi="Arial" w:cs="Arial"/>
                <w:sz w:val="24"/>
                <w:szCs w:val="24"/>
              </w:rPr>
              <w:t>eminę skiltį LRT arba kito transliuotojo</w:t>
            </w:r>
            <w:r w:rsidR="00636866" w:rsidRPr="009E5FAD">
              <w:rPr>
                <w:rFonts w:ascii="Arial" w:eastAsia="Calibri" w:hAnsi="Arial" w:cs="Arial"/>
                <w:sz w:val="24"/>
                <w:szCs w:val="24"/>
              </w:rPr>
              <w:t> </w:t>
            </w:r>
            <w:r w:rsidRPr="009E5FAD">
              <w:rPr>
                <w:rFonts w:ascii="Arial" w:eastAsia="Calibri" w:hAnsi="Arial" w:cs="Arial"/>
                <w:sz w:val="24"/>
                <w:szCs w:val="24"/>
              </w:rPr>
              <w:t>/</w:t>
            </w:r>
            <w:r w:rsidR="00636866" w:rsidRPr="009E5FAD">
              <w:rPr>
                <w:rFonts w:ascii="Arial" w:eastAsia="Calibri" w:hAnsi="Arial" w:cs="Arial"/>
                <w:sz w:val="24"/>
                <w:szCs w:val="24"/>
              </w:rPr>
              <w:t xml:space="preserve"> </w:t>
            </w:r>
            <w:r w:rsidRPr="009E5FAD">
              <w:rPr>
                <w:rFonts w:ascii="Arial" w:eastAsia="Calibri" w:hAnsi="Arial" w:cs="Arial"/>
                <w:sz w:val="24"/>
                <w:szCs w:val="24"/>
              </w:rPr>
              <w:t>žiniasklaidos priemonės kanale</w:t>
            </w:r>
          </w:p>
        </w:tc>
        <w:tc>
          <w:tcPr>
            <w:tcW w:w="1842" w:type="dxa"/>
            <w:gridSpan w:val="2"/>
          </w:tcPr>
          <w:p w14:paraId="163EC96E" w14:textId="7348B5EE" w:rsidR="0028379E" w:rsidRPr="009E5FAD" w:rsidRDefault="0028379E" w:rsidP="009E5FAD">
            <w:pPr>
              <w:spacing w:before="0"/>
              <w:rPr>
                <w:rFonts w:ascii="Arial" w:eastAsia="Calibri" w:hAnsi="Arial" w:cs="Arial"/>
                <w:sz w:val="24"/>
                <w:szCs w:val="24"/>
              </w:rPr>
            </w:pPr>
            <w:r w:rsidRPr="009E5FAD">
              <w:rPr>
                <w:rFonts w:ascii="Arial" w:eastAsia="Calibri" w:hAnsi="Arial" w:cs="Arial"/>
                <w:sz w:val="24"/>
                <w:szCs w:val="24"/>
              </w:rPr>
              <w:t xml:space="preserve">2027 m. </w:t>
            </w:r>
          </w:p>
        </w:tc>
        <w:tc>
          <w:tcPr>
            <w:tcW w:w="3261" w:type="dxa"/>
          </w:tcPr>
          <w:p w14:paraId="01C23604" w14:textId="19871B3F" w:rsidR="0028379E" w:rsidRPr="009E5FAD" w:rsidRDefault="0028379E" w:rsidP="009E5FAD">
            <w:pPr>
              <w:spacing w:before="0"/>
              <w:rPr>
                <w:rFonts w:ascii="Arial" w:eastAsia="Calibri" w:hAnsi="Arial" w:cs="Arial"/>
                <w:sz w:val="24"/>
                <w:szCs w:val="24"/>
              </w:rPr>
            </w:pPr>
            <w:r w:rsidRPr="009E5FAD">
              <w:rPr>
                <w:rFonts w:ascii="Arial" w:hAnsi="Arial" w:cs="Arial"/>
                <w:sz w:val="24"/>
                <w:szCs w:val="24"/>
              </w:rPr>
              <w:t>Pasiektas susitarimas su žiniasklaidos partneriu</w:t>
            </w:r>
          </w:p>
        </w:tc>
        <w:tc>
          <w:tcPr>
            <w:tcW w:w="3969" w:type="dxa"/>
          </w:tcPr>
          <w:p w14:paraId="0F6463F2" w14:textId="77777777" w:rsidR="0028379E" w:rsidRPr="009E5FAD" w:rsidRDefault="0028379E" w:rsidP="009E5FAD">
            <w:pPr>
              <w:spacing w:before="0"/>
              <w:rPr>
                <w:rFonts w:ascii="Arial" w:hAnsi="Arial" w:cs="Arial"/>
                <w:sz w:val="24"/>
                <w:szCs w:val="24"/>
              </w:rPr>
            </w:pPr>
            <w:r w:rsidRPr="009E5FAD">
              <w:rPr>
                <w:rFonts w:ascii="Arial" w:hAnsi="Arial" w:cs="Arial"/>
                <w:sz w:val="24"/>
                <w:szCs w:val="24"/>
              </w:rPr>
              <w:t xml:space="preserve">Komunikacijos komitetas, </w:t>
            </w:r>
          </w:p>
          <w:p w14:paraId="129EDBA6" w14:textId="195AEBFF" w:rsidR="0028379E" w:rsidRPr="009E5FAD" w:rsidRDefault="0028379E" w:rsidP="009E5FAD">
            <w:pPr>
              <w:spacing w:before="0"/>
              <w:rPr>
                <w:rFonts w:ascii="Arial" w:eastAsia="Calibri"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p>
        </w:tc>
      </w:tr>
      <w:tr w:rsidR="003A170F" w:rsidRPr="009E5FAD" w14:paraId="154F0657" w14:textId="77777777" w:rsidTr="00BE1F37">
        <w:trPr>
          <w:trHeight w:val="479"/>
        </w:trPr>
        <w:tc>
          <w:tcPr>
            <w:tcW w:w="1129" w:type="dxa"/>
          </w:tcPr>
          <w:p w14:paraId="1DB9F448" w14:textId="44BADC99" w:rsidR="003A170F" w:rsidRPr="009E5FAD" w:rsidRDefault="003A170F" w:rsidP="009E5FAD">
            <w:pPr>
              <w:spacing w:before="0"/>
              <w:rPr>
                <w:rFonts w:ascii="Arial" w:eastAsia="Calibri" w:hAnsi="Arial" w:cs="Arial"/>
                <w:b/>
                <w:bCs/>
                <w:sz w:val="24"/>
                <w:szCs w:val="24"/>
              </w:rPr>
            </w:pPr>
            <w:r w:rsidRPr="009E5FAD">
              <w:rPr>
                <w:rFonts w:ascii="Arial" w:eastAsia="Calibri" w:hAnsi="Arial" w:cs="Arial"/>
                <w:b/>
                <w:bCs/>
                <w:sz w:val="24"/>
                <w:szCs w:val="24"/>
              </w:rPr>
              <w:t>1.3.</w:t>
            </w:r>
          </w:p>
        </w:tc>
        <w:tc>
          <w:tcPr>
            <w:tcW w:w="14034" w:type="dxa"/>
            <w:gridSpan w:val="6"/>
          </w:tcPr>
          <w:p w14:paraId="56A8659C" w14:textId="06ECA522" w:rsidR="003A170F" w:rsidRPr="009E5FAD" w:rsidRDefault="003A170F" w:rsidP="009E5FAD">
            <w:pPr>
              <w:spacing w:before="0"/>
              <w:rPr>
                <w:rFonts w:ascii="Arial" w:hAnsi="Arial" w:cs="Arial"/>
                <w:sz w:val="24"/>
                <w:szCs w:val="24"/>
              </w:rPr>
            </w:pPr>
            <w:r w:rsidRPr="009E5FAD">
              <w:rPr>
                <w:rFonts w:ascii="Arial" w:eastAsia="Calibri" w:hAnsi="Arial" w:cs="Arial"/>
                <w:b/>
                <w:bCs/>
                <w:sz w:val="24"/>
                <w:szCs w:val="24"/>
              </w:rPr>
              <w:t>Stiprinti teismų bendruomenės komunikacijos įgūdžius ir motyvaciją</w:t>
            </w:r>
          </w:p>
        </w:tc>
      </w:tr>
      <w:tr w:rsidR="003C7E60" w:rsidRPr="009E5FAD" w14:paraId="216BC1CA" w14:textId="77777777" w:rsidTr="00571FBB">
        <w:trPr>
          <w:trHeight w:val="645"/>
        </w:trPr>
        <w:tc>
          <w:tcPr>
            <w:tcW w:w="1129" w:type="dxa"/>
          </w:tcPr>
          <w:p w14:paraId="1B1DF880" w14:textId="5DDBFFF3" w:rsidR="003C7E60" w:rsidRPr="009E5FAD" w:rsidRDefault="003A170F" w:rsidP="009E5FAD">
            <w:pPr>
              <w:spacing w:before="0"/>
              <w:rPr>
                <w:rFonts w:ascii="Arial" w:hAnsi="Arial" w:cs="Arial"/>
                <w:sz w:val="24"/>
                <w:szCs w:val="24"/>
              </w:rPr>
            </w:pPr>
            <w:r w:rsidRPr="009E5FAD">
              <w:rPr>
                <w:rFonts w:ascii="Arial" w:hAnsi="Arial" w:cs="Arial"/>
                <w:sz w:val="24"/>
                <w:szCs w:val="24"/>
              </w:rPr>
              <w:t>1.3.1.</w:t>
            </w:r>
          </w:p>
        </w:tc>
        <w:tc>
          <w:tcPr>
            <w:tcW w:w="4962" w:type="dxa"/>
            <w:gridSpan w:val="2"/>
          </w:tcPr>
          <w:p w14:paraId="13B2E3F7" w14:textId="1D91C1A3" w:rsidR="003C7E60" w:rsidRPr="009E5FAD" w:rsidRDefault="003C7E60" w:rsidP="009E5FAD">
            <w:pPr>
              <w:spacing w:before="0"/>
              <w:rPr>
                <w:rFonts w:ascii="Arial" w:hAnsi="Arial" w:cs="Arial"/>
                <w:sz w:val="24"/>
                <w:szCs w:val="24"/>
              </w:rPr>
            </w:pPr>
            <w:r w:rsidRPr="009E5FAD">
              <w:rPr>
                <w:rFonts w:ascii="Arial" w:hAnsi="Arial" w:cs="Arial"/>
                <w:sz w:val="24"/>
                <w:szCs w:val="24"/>
              </w:rPr>
              <w:t>Atnaujinti komunikacijos vadovą</w:t>
            </w:r>
          </w:p>
        </w:tc>
        <w:tc>
          <w:tcPr>
            <w:tcW w:w="1842" w:type="dxa"/>
            <w:gridSpan w:val="2"/>
          </w:tcPr>
          <w:p w14:paraId="50E04296" w14:textId="30A75F12" w:rsidR="003C7E60" w:rsidRPr="009E5FAD" w:rsidRDefault="003C7E60" w:rsidP="009E5FAD">
            <w:pPr>
              <w:spacing w:before="0"/>
              <w:rPr>
                <w:rFonts w:ascii="Arial" w:hAnsi="Arial" w:cs="Arial"/>
                <w:sz w:val="24"/>
                <w:szCs w:val="24"/>
              </w:rPr>
            </w:pPr>
            <w:r w:rsidRPr="009E5FAD">
              <w:rPr>
                <w:rFonts w:ascii="Arial" w:eastAsia="Calibri" w:hAnsi="Arial" w:cs="Arial"/>
                <w:sz w:val="24"/>
                <w:szCs w:val="24"/>
              </w:rPr>
              <w:t>2026 m.</w:t>
            </w:r>
            <w:r w:rsidR="003A170F" w:rsidRPr="009E5FAD">
              <w:rPr>
                <w:rFonts w:ascii="Arial" w:eastAsia="Calibri" w:hAnsi="Arial" w:cs="Arial"/>
                <w:sz w:val="24"/>
                <w:szCs w:val="24"/>
              </w:rPr>
              <w:t xml:space="preserve"> I ketvirtis</w:t>
            </w:r>
          </w:p>
        </w:tc>
        <w:tc>
          <w:tcPr>
            <w:tcW w:w="3261" w:type="dxa"/>
          </w:tcPr>
          <w:p w14:paraId="466755C0" w14:textId="5B08BFEA" w:rsidR="003C7E60" w:rsidRPr="009E5FAD" w:rsidRDefault="003A170F" w:rsidP="009E5FAD">
            <w:pPr>
              <w:spacing w:before="0"/>
              <w:rPr>
                <w:rFonts w:ascii="Arial" w:hAnsi="Arial" w:cs="Arial"/>
                <w:sz w:val="24"/>
                <w:szCs w:val="24"/>
              </w:rPr>
            </w:pPr>
            <w:r w:rsidRPr="009E5FAD">
              <w:rPr>
                <w:rFonts w:ascii="Arial" w:hAnsi="Arial" w:cs="Arial"/>
                <w:sz w:val="24"/>
                <w:szCs w:val="24"/>
              </w:rPr>
              <w:t>P</w:t>
            </w:r>
            <w:r w:rsidR="003C7E60" w:rsidRPr="009E5FAD">
              <w:rPr>
                <w:rFonts w:ascii="Arial" w:hAnsi="Arial" w:cs="Arial"/>
                <w:sz w:val="24"/>
                <w:szCs w:val="24"/>
              </w:rPr>
              <w:t>arengtas ir patvirtintas</w:t>
            </w:r>
            <w:r w:rsidRPr="009E5FAD">
              <w:rPr>
                <w:rFonts w:ascii="Arial" w:hAnsi="Arial" w:cs="Arial"/>
                <w:sz w:val="24"/>
                <w:szCs w:val="24"/>
              </w:rPr>
              <w:t xml:space="preserve"> komunikacijos vadovas</w:t>
            </w:r>
          </w:p>
        </w:tc>
        <w:tc>
          <w:tcPr>
            <w:tcW w:w="3969" w:type="dxa"/>
          </w:tcPr>
          <w:p w14:paraId="0E6EC9A0" w14:textId="77777777" w:rsidR="004B65BE" w:rsidRPr="009E5FAD" w:rsidRDefault="004B65BE" w:rsidP="009E5FAD">
            <w:pPr>
              <w:spacing w:before="0"/>
              <w:rPr>
                <w:rFonts w:ascii="Arial" w:hAnsi="Arial" w:cs="Arial"/>
                <w:sz w:val="24"/>
                <w:szCs w:val="24"/>
              </w:rPr>
            </w:pPr>
            <w:r w:rsidRPr="009E5FAD">
              <w:rPr>
                <w:rFonts w:ascii="Arial" w:hAnsi="Arial" w:cs="Arial"/>
                <w:sz w:val="24"/>
                <w:szCs w:val="24"/>
              </w:rPr>
              <w:t xml:space="preserve">Komunikacijos komitetas, </w:t>
            </w:r>
          </w:p>
          <w:p w14:paraId="055177C0" w14:textId="4B39AFAE" w:rsidR="003C7E60" w:rsidRPr="009E5FAD" w:rsidRDefault="004B65BE"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p>
        </w:tc>
      </w:tr>
      <w:tr w:rsidR="004B65BE" w:rsidRPr="009E5FAD" w14:paraId="425DC6CF" w14:textId="77777777" w:rsidTr="00571FBB">
        <w:trPr>
          <w:trHeight w:val="645"/>
        </w:trPr>
        <w:tc>
          <w:tcPr>
            <w:tcW w:w="1129" w:type="dxa"/>
          </w:tcPr>
          <w:p w14:paraId="2F9EA01C" w14:textId="36CE5E14" w:rsidR="004B65BE" w:rsidRPr="009E5FAD" w:rsidRDefault="004B65BE" w:rsidP="009E5FAD">
            <w:pPr>
              <w:spacing w:before="0"/>
              <w:rPr>
                <w:rFonts w:ascii="Arial" w:hAnsi="Arial" w:cs="Arial"/>
                <w:sz w:val="24"/>
                <w:szCs w:val="24"/>
              </w:rPr>
            </w:pPr>
            <w:r w:rsidRPr="009E5FAD">
              <w:rPr>
                <w:rFonts w:ascii="Arial" w:hAnsi="Arial" w:cs="Arial"/>
                <w:sz w:val="24"/>
                <w:szCs w:val="24"/>
              </w:rPr>
              <w:t xml:space="preserve">1.3.2. </w:t>
            </w:r>
          </w:p>
        </w:tc>
        <w:tc>
          <w:tcPr>
            <w:tcW w:w="4962" w:type="dxa"/>
            <w:gridSpan w:val="2"/>
          </w:tcPr>
          <w:p w14:paraId="73711C46" w14:textId="21FF620F" w:rsidR="004B65BE" w:rsidRPr="009E5FAD" w:rsidRDefault="004B65BE" w:rsidP="009E5FAD">
            <w:pPr>
              <w:spacing w:before="0"/>
              <w:rPr>
                <w:rFonts w:ascii="Arial" w:hAnsi="Arial" w:cs="Arial"/>
                <w:sz w:val="24"/>
                <w:szCs w:val="24"/>
              </w:rPr>
            </w:pPr>
            <w:r w:rsidRPr="009E5FAD">
              <w:rPr>
                <w:rFonts w:ascii="Arial" w:hAnsi="Arial" w:cs="Arial"/>
                <w:sz w:val="24"/>
                <w:szCs w:val="24"/>
              </w:rPr>
              <w:t>Parengti komunikacijos žinučių pavyzdžius</w:t>
            </w:r>
          </w:p>
        </w:tc>
        <w:tc>
          <w:tcPr>
            <w:tcW w:w="1842" w:type="dxa"/>
            <w:gridSpan w:val="2"/>
          </w:tcPr>
          <w:p w14:paraId="55569BEB" w14:textId="64251928" w:rsidR="004B65BE" w:rsidRPr="009E5FAD" w:rsidRDefault="004B65BE" w:rsidP="009E5FAD">
            <w:pPr>
              <w:spacing w:before="0"/>
              <w:rPr>
                <w:rFonts w:ascii="Arial" w:eastAsia="Calibri" w:hAnsi="Arial" w:cs="Arial"/>
                <w:sz w:val="24"/>
                <w:szCs w:val="24"/>
              </w:rPr>
            </w:pPr>
            <w:r w:rsidRPr="009E5FAD">
              <w:rPr>
                <w:rFonts w:ascii="Arial" w:eastAsia="Calibri" w:hAnsi="Arial" w:cs="Arial"/>
                <w:sz w:val="24"/>
                <w:szCs w:val="24"/>
              </w:rPr>
              <w:t xml:space="preserve">2026 m. </w:t>
            </w:r>
            <w:r w:rsidR="00CB10A8" w:rsidRPr="009E5FAD">
              <w:rPr>
                <w:rFonts w:ascii="Arial" w:eastAsia="Calibri" w:hAnsi="Arial" w:cs="Arial"/>
                <w:sz w:val="24"/>
                <w:szCs w:val="24"/>
              </w:rPr>
              <w:t>I ketvirtis</w:t>
            </w:r>
          </w:p>
        </w:tc>
        <w:tc>
          <w:tcPr>
            <w:tcW w:w="3261" w:type="dxa"/>
          </w:tcPr>
          <w:p w14:paraId="76A87530" w14:textId="32A58AF7" w:rsidR="004B65BE" w:rsidRPr="009E5FAD" w:rsidRDefault="00CB10A8" w:rsidP="009E5FAD">
            <w:pPr>
              <w:spacing w:before="0"/>
              <w:rPr>
                <w:rFonts w:ascii="Arial" w:hAnsi="Arial" w:cs="Arial"/>
                <w:sz w:val="24"/>
                <w:szCs w:val="24"/>
              </w:rPr>
            </w:pPr>
            <w:r w:rsidRPr="009E5FAD">
              <w:rPr>
                <w:rFonts w:ascii="Arial" w:hAnsi="Arial" w:cs="Arial"/>
                <w:sz w:val="24"/>
                <w:szCs w:val="24"/>
              </w:rPr>
              <w:t xml:space="preserve">Ne mažiau kaip 4 žinučių pavyzdžiai </w:t>
            </w:r>
            <w:r w:rsidR="003E56AF" w:rsidRPr="009E5FAD">
              <w:rPr>
                <w:rFonts w:ascii="Arial" w:hAnsi="Arial" w:cs="Arial"/>
                <w:sz w:val="24"/>
                <w:szCs w:val="24"/>
              </w:rPr>
              <w:t>–</w:t>
            </w:r>
            <w:r w:rsidRPr="009E5FAD">
              <w:rPr>
                <w:rFonts w:ascii="Arial" w:hAnsi="Arial" w:cs="Arial"/>
                <w:sz w:val="24"/>
                <w:szCs w:val="24"/>
              </w:rPr>
              <w:t xml:space="preserve"> procesai, krizės, įvaizdžio žinutės, socialiniai tinklai</w:t>
            </w:r>
          </w:p>
        </w:tc>
        <w:tc>
          <w:tcPr>
            <w:tcW w:w="3969" w:type="dxa"/>
          </w:tcPr>
          <w:p w14:paraId="3E449B1A" w14:textId="77777777" w:rsidR="00CB10A8" w:rsidRPr="009E5FAD" w:rsidRDefault="00CB10A8" w:rsidP="009E5FAD">
            <w:pPr>
              <w:spacing w:before="0"/>
              <w:rPr>
                <w:rFonts w:ascii="Arial" w:hAnsi="Arial" w:cs="Arial"/>
                <w:sz w:val="24"/>
                <w:szCs w:val="24"/>
              </w:rPr>
            </w:pPr>
            <w:r w:rsidRPr="009E5FAD">
              <w:rPr>
                <w:rFonts w:ascii="Arial" w:hAnsi="Arial" w:cs="Arial"/>
                <w:sz w:val="24"/>
                <w:szCs w:val="24"/>
              </w:rPr>
              <w:t xml:space="preserve">Komunikacijos komitetas, </w:t>
            </w:r>
          </w:p>
          <w:p w14:paraId="37A4A514" w14:textId="68FF18FF" w:rsidR="004B65BE" w:rsidRPr="009E5FAD" w:rsidRDefault="00CB10A8"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p>
        </w:tc>
      </w:tr>
      <w:tr w:rsidR="003C7E60" w:rsidRPr="009E5FAD" w14:paraId="1F069271" w14:textId="77777777" w:rsidTr="00571FBB">
        <w:trPr>
          <w:trHeight w:val="645"/>
        </w:trPr>
        <w:tc>
          <w:tcPr>
            <w:tcW w:w="1129" w:type="dxa"/>
          </w:tcPr>
          <w:p w14:paraId="37240991" w14:textId="1CC4BB02" w:rsidR="003C7E60" w:rsidRPr="009E5FAD" w:rsidRDefault="00CB10A8" w:rsidP="009E5FAD">
            <w:pPr>
              <w:spacing w:before="0"/>
              <w:rPr>
                <w:rFonts w:ascii="Arial" w:hAnsi="Arial" w:cs="Arial"/>
                <w:sz w:val="24"/>
                <w:szCs w:val="24"/>
              </w:rPr>
            </w:pPr>
            <w:r w:rsidRPr="009E5FAD">
              <w:rPr>
                <w:rFonts w:ascii="Arial" w:hAnsi="Arial" w:cs="Arial"/>
                <w:sz w:val="24"/>
                <w:szCs w:val="24"/>
              </w:rPr>
              <w:t>1.3.3.</w:t>
            </w:r>
          </w:p>
        </w:tc>
        <w:tc>
          <w:tcPr>
            <w:tcW w:w="4962" w:type="dxa"/>
            <w:gridSpan w:val="2"/>
          </w:tcPr>
          <w:p w14:paraId="51949DDE" w14:textId="6188547C" w:rsidR="003C7E60" w:rsidRPr="009E5FAD" w:rsidRDefault="003C7E60" w:rsidP="009E5FAD">
            <w:pPr>
              <w:spacing w:before="0"/>
              <w:rPr>
                <w:rFonts w:ascii="Arial" w:hAnsi="Arial" w:cs="Arial"/>
                <w:sz w:val="24"/>
                <w:szCs w:val="24"/>
              </w:rPr>
            </w:pPr>
            <w:r w:rsidRPr="009E5FAD">
              <w:rPr>
                <w:rFonts w:ascii="Arial" w:hAnsi="Arial" w:cs="Arial"/>
                <w:sz w:val="24"/>
                <w:szCs w:val="24"/>
              </w:rPr>
              <w:t>Atnaujinti teisėjo spaudai institutą</w:t>
            </w:r>
          </w:p>
          <w:p w14:paraId="4D79363F" w14:textId="77777777" w:rsidR="003C7E60" w:rsidRPr="009E5FAD" w:rsidRDefault="003C7E60" w:rsidP="009E5FAD">
            <w:pPr>
              <w:pStyle w:val="Sraopastraipa"/>
              <w:spacing w:before="0"/>
              <w:ind w:left="313" w:hanging="1"/>
              <w:rPr>
                <w:rFonts w:ascii="Arial" w:eastAsia="Calibri" w:hAnsi="Arial" w:cs="Arial"/>
                <w:sz w:val="24"/>
                <w:szCs w:val="24"/>
              </w:rPr>
            </w:pPr>
          </w:p>
        </w:tc>
        <w:tc>
          <w:tcPr>
            <w:tcW w:w="1842" w:type="dxa"/>
            <w:gridSpan w:val="2"/>
          </w:tcPr>
          <w:p w14:paraId="3E22FE9B" w14:textId="77777777" w:rsidR="003C7E60" w:rsidRPr="009E5FAD" w:rsidRDefault="003C7E60" w:rsidP="009E5FAD">
            <w:pPr>
              <w:spacing w:before="0"/>
              <w:rPr>
                <w:rFonts w:ascii="Arial" w:eastAsia="Calibri" w:hAnsi="Arial" w:cs="Arial"/>
                <w:sz w:val="24"/>
                <w:szCs w:val="24"/>
              </w:rPr>
            </w:pPr>
            <w:r w:rsidRPr="009E5FAD">
              <w:rPr>
                <w:rFonts w:ascii="Arial" w:hAnsi="Arial" w:cs="Arial"/>
                <w:sz w:val="24"/>
                <w:szCs w:val="24"/>
              </w:rPr>
              <w:t>2026 m.</w:t>
            </w:r>
          </w:p>
        </w:tc>
        <w:tc>
          <w:tcPr>
            <w:tcW w:w="3261" w:type="dxa"/>
          </w:tcPr>
          <w:p w14:paraId="5F8E537A" w14:textId="621971EE" w:rsidR="003C7E60" w:rsidRPr="009E5FAD" w:rsidRDefault="00CB10A8" w:rsidP="009E5FAD">
            <w:pPr>
              <w:spacing w:before="0"/>
              <w:rPr>
                <w:rFonts w:ascii="Arial" w:hAnsi="Arial" w:cs="Arial"/>
                <w:sz w:val="24"/>
                <w:szCs w:val="24"/>
              </w:rPr>
            </w:pPr>
            <w:r w:rsidRPr="009E5FAD">
              <w:rPr>
                <w:rFonts w:ascii="Arial" w:hAnsi="Arial" w:cs="Arial"/>
                <w:sz w:val="24"/>
                <w:szCs w:val="24"/>
              </w:rPr>
              <w:t>Patvirtinta</w:t>
            </w:r>
            <w:r w:rsidR="00CD7B2C" w:rsidRPr="009E5FAD">
              <w:rPr>
                <w:rFonts w:ascii="Arial" w:hAnsi="Arial" w:cs="Arial"/>
                <w:sz w:val="24"/>
                <w:szCs w:val="24"/>
              </w:rPr>
              <w:t xml:space="preserve"> atnaujinta</w:t>
            </w:r>
            <w:r w:rsidRPr="009E5FAD">
              <w:rPr>
                <w:rFonts w:ascii="Arial" w:hAnsi="Arial" w:cs="Arial"/>
                <w:sz w:val="24"/>
                <w:szCs w:val="24"/>
              </w:rPr>
              <w:t xml:space="preserve"> teisėjo spaudai </w:t>
            </w:r>
            <w:r w:rsidR="00CD7B2C" w:rsidRPr="009E5FAD">
              <w:rPr>
                <w:rFonts w:ascii="Arial" w:hAnsi="Arial" w:cs="Arial"/>
                <w:sz w:val="24"/>
                <w:szCs w:val="24"/>
              </w:rPr>
              <w:t>koncepcija, teisėjų spaudai skaičius daugiau kaip 30</w:t>
            </w:r>
          </w:p>
        </w:tc>
        <w:tc>
          <w:tcPr>
            <w:tcW w:w="3969" w:type="dxa"/>
          </w:tcPr>
          <w:p w14:paraId="05E25A49" w14:textId="21312ED3" w:rsidR="00CD7B2C" w:rsidRPr="009E5FAD" w:rsidRDefault="003C7E60" w:rsidP="009E5FAD">
            <w:pPr>
              <w:spacing w:before="0"/>
              <w:rPr>
                <w:rFonts w:ascii="Arial" w:hAnsi="Arial" w:cs="Arial"/>
                <w:sz w:val="24"/>
                <w:szCs w:val="24"/>
              </w:rPr>
            </w:pPr>
            <w:r w:rsidRPr="009E5FAD">
              <w:rPr>
                <w:rFonts w:ascii="Arial" w:hAnsi="Arial" w:cs="Arial"/>
                <w:sz w:val="24"/>
                <w:szCs w:val="24"/>
              </w:rPr>
              <w:t xml:space="preserve">Teisėjų </w:t>
            </w:r>
            <w:r w:rsidR="0082287C" w:rsidRPr="009E5FAD">
              <w:rPr>
                <w:rFonts w:ascii="Arial" w:hAnsi="Arial" w:cs="Arial"/>
                <w:sz w:val="24"/>
                <w:szCs w:val="24"/>
              </w:rPr>
              <w:t>t</w:t>
            </w:r>
            <w:r w:rsidRPr="009E5FAD">
              <w:rPr>
                <w:rFonts w:ascii="Arial" w:hAnsi="Arial" w:cs="Arial"/>
                <w:sz w:val="24"/>
                <w:szCs w:val="24"/>
              </w:rPr>
              <w:t xml:space="preserve">aryba, </w:t>
            </w:r>
          </w:p>
          <w:p w14:paraId="62313A2C" w14:textId="7E5990EA" w:rsidR="005E6004" w:rsidRPr="009E5FAD" w:rsidRDefault="005E6004" w:rsidP="009E5FAD">
            <w:pPr>
              <w:spacing w:before="0"/>
              <w:rPr>
                <w:rFonts w:ascii="Arial" w:hAnsi="Arial" w:cs="Arial"/>
                <w:sz w:val="24"/>
                <w:szCs w:val="24"/>
              </w:rPr>
            </w:pPr>
            <w:r w:rsidRPr="009E5FAD">
              <w:rPr>
                <w:rFonts w:ascii="Arial" w:hAnsi="Arial" w:cs="Arial"/>
                <w:sz w:val="24"/>
                <w:szCs w:val="24"/>
              </w:rPr>
              <w:t>Komunikacijos komitetas,</w:t>
            </w:r>
          </w:p>
          <w:p w14:paraId="55C42DB4" w14:textId="3F5DA67D" w:rsidR="00CD7B2C" w:rsidRPr="009E5FAD" w:rsidRDefault="0082287C" w:rsidP="009E5FAD">
            <w:pPr>
              <w:spacing w:before="0"/>
              <w:rPr>
                <w:rFonts w:ascii="Arial" w:hAnsi="Arial" w:cs="Arial"/>
                <w:b/>
                <w:bCs/>
                <w:sz w:val="24"/>
                <w:szCs w:val="24"/>
              </w:rPr>
            </w:pPr>
            <w:r w:rsidRPr="009E5FAD">
              <w:rPr>
                <w:rFonts w:ascii="Arial" w:hAnsi="Arial" w:cs="Arial"/>
                <w:sz w:val="24"/>
                <w:szCs w:val="24"/>
              </w:rPr>
              <w:t>t</w:t>
            </w:r>
            <w:r w:rsidR="003C7E60" w:rsidRPr="009E5FAD">
              <w:rPr>
                <w:rFonts w:ascii="Arial" w:hAnsi="Arial" w:cs="Arial"/>
                <w:sz w:val="24"/>
                <w:szCs w:val="24"/>
              </w:rPr>
              <w:t>eismai,</w:t>
            </w:r>
            <w:r w:rsidR="003C7E60" w:rsidRPr="009E5FAD">
              <w:rPr>
                <w:rFonts w:ascii="Arial" w:hAnsi="Arial" w:cs="Arial"/>
                <w:b/>
                <w:bCs/>
                <w:sz w:val="24"/>
                <w:szCs w:val="24"/>
              </w:rPr>
              <w:t xml:space="preserve"> </w:t>
            </w:r>
          </w:p>
          <w:p w14:paraId="722560FC" w14:textId="57AE5372" w:rsidR="003C7E60" w:rsidRPr="009E5FAD" w:rsidRDefault="003C7E60"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p>
        </w:tc>
      </w:tr>
      <w:tr w:rsidR="003C7E60" w:rsidRPr="009E5FAD" w14:paraId="2EFC2E5E" w14:textId="77777777" w:rsidTr="00571FBB">
        <w:trPr>
          <w:trHeight w:val="586"/>
        </w:trPr>
        <w:tc>
          <w:tcPr>
            <w:tcW w:w="1129" w:type="dxa"/>
          </w:tcPr>
          <w:p w14:paraId="35EEAABF" w14:textId="3AB5D8AF" w:rsidR="003C7E60" w:rsidRPr="009E5FAD" w:rsidRDefault="00CD7B2C" w:rsidP="009E5FAD">
            <w:pPr>
              <w:spacing w:before="0"/>
              <w:rPr>
                <w:rFonts w:ascii="Arial" w:hAnsi="Arial" w:cs="Arial"/>
                <w:sz w:val="24"/>
                <w:szCs w:val="24"/>
              </w:rPr>
            </w:pPr>
            <w:r w:rsidRPr="009E5FAD">
              <w:rPr>
                <w:rFonts w:ascii="Arial" w:hAnsi="Arial" w:cs="Arial"/>
                <w:sz w:val="24"/>
                <w:szCs w:val="24"/>
              </w:rPr>
              <w:t>1.3.4.</w:t>
            </w:r>
          </w:p>
        </w:tc>
        <w:tc>
          <w:tcPr>
            <w:tcW w:w="4962" w:type="dxa"/>
            <w:gridSpan w:val="2"/>
          </w:tcPr>
          <w:p w14:paraId="5A2CCC4B" w14:textId="461DF0F0" w:rsidR="003C7E60" w:rsidRPr="009E5FAD" w:rsidRDefault="003C7E60" w:rsidP="009E5FAD">
            <w:pPr>
              <w:spacing w:before="0"/>
              <w:rPr>
                <w:rFonts w:ascii="Arial" w:eastAsia="Calibri" w:hAnsi="Arial" w:cs="Arial"/>
                <w:sz w:val="24"/>
                <w:szCs w:val="24"/>
              </w:rPr>
            </w:pPr>
            <w:r w:rsidRPr="009E5FAD">
              <w:rPr>
                <w:rFonts w:ascii="Arial" w:hAnsi="Arial" w:cs="Arial"/>
                <w:sz w:val="24"/>
                <w:szCs w:val="24"/>
              </w:rPr>
              <w:t>Organizuoti komunikacijos specialistų ir teisėjų spaudai mokymus</w:t>
            </w:r>
          </w:p>
        </w:tc>
        <w:tc>
          <w:tcPr>
            <w:tcW w:w="1842" w:type="dxa"/>
            <w:gridSpan w:val="2"/>
          </w:tcPr>
          <w:p w14:paraId="03A651E2" w14:textId="389D1761" w:rsidR="003C7E60" w:rsidRPr="009E5FAD" w:rsidRDefault="00CD7B2C" w:rsidP="009E5FAD">
            <w:pPr>
              <w:spacing w:before="0"/>
              <w:rPr>
                <w:rFonts w:ascii="Arial" w:eastAsia="Calibri" w:hAnsi="Arial" w:cs="Arial"/>
                <w:sz w:val="24"/>
                <w:szCs w:val="24"/>
              </w:rPr>
            </w:pPr>
            <w:r w:rsidRPr="009E5FAD">
              <w:rPr>
                <w:rFonts w:ascii="Arial" w:hAnsi="Arial" w:cs="Arial"/>
                <w:sz w:val="24"/>
                <w:szCs w:val="24"/>
              </w:rPr>
              <w:t>Kasmet</w:t>
            </w:r>
          </w:p>
        </w:tc>
        <w:tc>
          <w:tcPr>
            <w:tcW w:w="3261" w:type="dxa"/>
          </w:tcPr>
          <w:p w14:paraId="1EA00F83" w14:textId="13D10259" w:rsidR="003C7E60" w:rsidRPr="009E5FAD" w:rsidRDefault="003C7E60" w:rsidP="009E5FAD">
            <w:pPr>
              <w:spacing w:before="0"/>
              <w:rPr>
                <w:rFonts w:ascii="Arial" w:hAnsi="Arial" w:cs="Arial"/>
                <w:sz w:val="24"/>
                <w:szCs w:val="24"/>
              </w:rPr>
            </w:pPr>
            <w:r w:rsidRPr="009E5FAD">
              <w:rPr>
                <w:rFonts w:ascii="Arial" w:hAnsi="Arial" w:cs="Arial"/>
                <w:sz w:val="24"/>
                <w:szCs w:val="24"/>
              </w:rPr>
              <w:t xml:space="preserve">Bent 80 </w:t>
            </w:r>
            <w:r w:rsidR="0082287C" w:rsidRPr="009E5FAD">
              <w:rPr>
                <w:rFonts w:ascii="Arial" w:hAnsi="Arial" w:cs="Arial"/>
                <w:sz w:val="24"/>
                <w:szCs w:val="24"/>
              </w:rPr>
              <w:t>%</w:t>
            </w:r>
            <w:r w:rsidRPr="009E5FAD">
              <w:rPr>
                <w:rFonts w:ascii="Arial" w:hAnsi="Arial" w:cs="Arial"/>
                <w:sz w:val="24"/>
                <w:szCs w:val="24"/>
              </w:rPr>
              <w:t xml:space="preserve"> visų paskirtų teisėjų spaudai ir 95 </w:t>
            </w:r>
            <w:r w:rsidR="0082287C" w:rsidRPr="009E5FAD">
              <w:rPr>
                <w:rFonts w:ascii="Arial" w:hAnsi="Arial" w:cs="Arial"/>
                <w:sz w:val="24"/>
                <w:szCs w:val="24"/>
              </w:rPr>
              <w:t>%</w:t>
            </w:r>
            <w:r w:rsidRPr="009E5FAD">
              <w:rPr>
                <w:rFonts w:ascii="Arial" w:hAnsi="Arial" w:cs="Arial"/>
                <w:sz w:val="24"/>
                <w:szCs w:val="24"/>
              </w:rPr>
              <w:t xml:space="preserve"> komunikacijos specialistų dalyvauja mokymuose</w:t>
            </w:r>
          </w:p>
        </w:tc>
        <w:tc>
          <w:tcPr>
            <w:tcW w:w="3969" w:type="dxa"/>
          </w:tcPr>
          <w:p w14:paraId="5BBA9B00" w14:textId="4A868F0B" w:rsidR="00CD7B2C" w:rsidRPr="009E5FAD" w:rsidRDefault="00CD7B2C" w:rsidP="009E5FAD">
            <w:pPr>
              <w:spacing w:before="0"/>
              <w:rPr>
                <w:rFonts w:ascii="Arial" w:hAnsi="Arial" w:cs="Arial"/>
                <w:sz w:val="24"/>
                <w:szCs w:val="24"/>
              </w:rPr>
            </w:pPr>
            <w:r w:rsidRPr="009E5FAD">
              <w:rPr>
                <w:rFonts w:ascii="Arial" w:hAnsi="Arial" w:cs="Arial"/>
                <w:sz w:val="24"/>
                <w:szCs w:val="24"/>
              </w:rPr>
              <w:t>Mokymų komitetas,</w:t>
            </w:r>
          </w:p>
          <w:p w14:paraId="24B73F40" w14:textId="27289A77" w:rsidR="00CD7B2C" w:rsidRPr="009E5FAD" w:rsidRDefault="003C7E60"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w:t>
            </w:r>
            <w:r w:rsidR="00CD7B2C" w:rsidRPr="009E5FAD">
              <w:rPr>
                <w:rFonts w:ascii="Arial" w:eastAsia="Calibri" w:hAnsi="Arial" w:cs="Arial"/>
                <w:sz w:val="24"/>
                <w:szCs w:val="24"/>
              </w:rPr>
              <w:t xml:space="preserve"> skyrius,</w:t>
            </w:r>
            <w:r w:rsidRPr="009E5FAD">
              <w:rPr>
                <w:rFonts w:ascii="Arial" w:eastAsia="Calibri" w:hAnsi="Arial" w:cs="Arial"/>
                <w:sz w:val="24"/>
                <w:szCs w:val="24"/>
              </w:rPr>
              <w:t xml:space="preserve"> </w:t>
            </w:r>
          </w:p>
          <w:p w14:paraId="7D7FE835" w14:textId="110FD344" w:rsidR="003C7E60" w:rsidRPr="009E5FAD" w:rsidRDefault="00CD7B2C" w:rsidP="009E5FAD">
            <w:pPr>
              <w:spacing w:before="0"/>
              <w:rPr>
                <w:rFonts w:ascii="Arial" w:hAnsi="Arial" w:cs="Arial"/>
                <w:sz w:val="24"/>
                <w:szCs w:val="24"/>
              </w:rPr>
            </w:pPr>
            <w:r w:rsidRPr="009E5FAD">
              <w:rPr>
                <w:rFonts w:ascii="Arial" w:hAnsi="Arial" w:cs="Arial"/>
                <w:sz w:val="24"/>
                <w:szCs w:val="24"/>
              </w:rPr>
              <w:t xml:space="preserve">NTA </w:t>
            </w:r>
            <w:r w:rsidR="003C7E60" w:rsidRPr="009E5FAD">
              <w:rPr>
                <w:rFonts w:ascii="Arial" w:hAnsi="Arial" w:cs="Arial"/>
                <w:sz w:val="24"/>
                <w:szCs w:val="24"/>
              </w:rPr>
              <w:t xml:space="preserve">Mokymų ir tarptautinio bendradarbiavimo </w:t>
            </w:r>
            <w:r w:rsidRPr="009E5FAD">
              <w:rPr>
                <w:rFonts w:ascii="Arial" w:hAnsi="Arial" w:cs="Arial"/>
                <w:sz w:val="24"/>
                <w:szCs w:val="24"/>
              </w:rPr>
              <w:t>skyrius</w:t>
            </w:r>
          </w:p>
        </w:tc>
      </w:tr>
      <w:tr w:rsidR="003C7E60" w:rsidRPr="009E5FAD" w14:paraId="05173B8A" w14:textId="77777777" w:rsidTr="00571FBB">
        <w:trPr>
          <w:trHeight w:val="645"/>
        </w:trPr>
        <w:tc>
          <w:tcPr>
            <w:tcW w:w="1129" w:type="dxa"/>
          </w:tcPr>
          <w:p w14:paraId="01A90144" w14:textId="01873AA5" w:rsidR="003C7E60" w:rsidRPr="009E5FAD" w:rsidRDefault="00CD7B2C" w:rsidP="009E5FAD">
            <w:pPr>
              <w:spacing w:before="0"/>
              <w:rPr>
                <w:rFonts w:ascii="Arial" w:hAnsi="Arial" w:cs="Arial"/>
                <w:sz w:val="24"/>
                <w:szCs w:val="24"/>
              </w:rPr>
            </w:pPr>
            <w:r w:rsidRPr="009E5FAD">
              <w:rPr>
                <w:rFonts w:ascii="Arial" w:hAnsi="Arial" w:cs="Arial"/>
                <w:sz w:val="24"/>
                <w:szCs w:val="24"/>
              </w:rPr>
              <w:t>1.3.5.</w:t>
            </w:r>
          </w:p>
        </w:tc>
        <w:tc>
          <w:tcPr>
            <w:tcW w:w="4962" w:type="dxa"/>
            <w:gridSpan w:val="2"/>
          </w:tcPr>
          <w:p w14:paraId="1B8BA265" w14:textId="05B10381" w:rsidR="003C7E60" w:rsidRPr="009E5FAD" w:rsidRDefault="003C7E60" w:rsidP="009E5FAD">
            <w:pPr>
              <w:spacing w:before="0"/>
              <w:rPr>
                <w:rFonts w:ascii="Arial" w:eastAsia="Calibri" w:hAnsi="Arial" w:cs="Arial"/>
                <w:sz w:val="24"/>
                <w:szCs w:val="24"/>
              </w:rPr>
            </w:pPr>
            <w:r w:rsidRPr="009E5FAD">
              <w:rPr>
                <w:rFonts w:ascii="Arial" w:hAnsi="Arial" w:cs="Arial"/>
                <w:sz w:val="24"/>
                <w:szCs w:val="24"/>
              </w:rPr>
              <w:t>Įgyvendinti mentoryst</w:t>
            </w:r>
            <w:r w:rsidR="006C74FF" w:rsidRPr="009E5FAD">
              <w:rPr>
                <w:rFonts w:ascii="Arial" w:hAnsi="Arial" w:cs="Arial"/>
                <w:sz w:val="24"/>
                <w:szCs w:val="24"/>
              </w:rPr>
              <w:t xml:space="preserve">ę </w:t>
            </w:r>
            <w:r w:rsidRPr="009E5FAD">
              <w:rPr>
                <w:rFonts w:ascii="Arial" w:hAnsi="Arial" w:cs="Arial"/>
                <w:sz w:val="24"/>
                <w:szCs w:val="24"/>
              </w:rPr>
              <w:t>komunikacijos specialistams ir teisėjams spaudai</w:t>
            </w:r>
          </w:p>
        </w:tc>
        <w:tc>
          <w:tcPr>
            <w:tcW w:w="1842" w:type="dxa"/>
            <w:gridSpan w:val="2"/>
          </w:tcPr>
          <w:p w14:paraId="56E1B2CA" w14:textId="3FE161A8" w:rsidR="003C7E60" w:rsidRPr="009E5FAD" w:rsidRDefault="006C74FF" w:rsidP="009E5FAD">
            <w:pPr>
              <w:spacing w:before="0"/>
              <w:rPr>
                <w:rFonts w:ascii="Arial" w:eastAsia="Calibri" w:hAnsi="Arial" w:cs="Arial"/>
                <w:sz w:val="24"/>
                <w:szCs w:val="24"/>
              </w:rPr>
            </w:pPr>
            <w:r w:rsidRPr="009E5FAD">
              <w:rPr>
                <w:rFonts w:ascii="Arial" w:hAnsi="Arial" w:cs="Arial"/>
                <w:sz w:val="24"/>
                <w:szCs w:val="24"/>
              </w:rPr>
              <w:t>Nuolat</w:t>
            </w:r>
          </w:p>
        </w:tc>
        <w:tc>
          <w:tcPr>
            <w:tcW w:w="3261" w:type="dxa"/>
          </w:tcPr>
          <w:p w14:paraId="2B94CEC5" w14:textId="3D9DDE2D" w:rsidR="006C0B31" w:rsidRPr="009E5FAD" w:rsidRDefault="006C0B31" w:rsidP="009E5FAD">
            <w:pPr>
              <w:spacing w:before="0"/>
              <w:rPr>
                <w:rFonts w:ascii="Arial" w:hAnsi="Arial" w:cs="Arial"/>
                <w:sz w:val="24"/>
                <w:szCs w:val="24"/>
              </w:rPr>
            </w:pPr>
            <w:r w:rsidRPr="009E5FAD">
              <w:rPr>
                <w:rFonts w:ascii="Arial" w:hAnsi="Arial" w:cs="Arial"/>
                <w:sz w:val="24"/>
                <w:szCs w:val="24"/>
              </w:rPr>
              <w:t>Parengt</w:t>
            </w:r>
            <w:r w:rsidR="00DC6791" w:rsidRPr="009E5FAD">
              <w:rPr>
                <w:rFonts w:ascii="Arial" w:hAnsi="Arial" w:cs="Arial"/>
                <w:sz w:val="24"/>
                <w:szCs w:val="24"/>
              </w:rPr>
              <w:t>i</w:t>
            </w:r>
            <w:r w:rsidRPr="009E5FAD">
              <w:rPr>
                <w:rFonts w:ascii="Arial" w:hAnsi="Arial" w:cs="Arial"/>
                <w:sz w:val="24"/>
                <w:szCs w:val="24"/>
              </w:rPr>
              <w:t xml:space="preserve"> ir įgyvendint</w:t>
            </w:r>
            <w:r w:rsidR="006C74FF" w:rsidRPr="009E5FAD">
              <w:rPr>
                <w:rFonts w:ascii="Arial" w:hAnsi="Arial" w:cs="Arial"/>
                <w:sz w:val="24"/>
                <w:szCs w:val="24"/>
              </w:rPr>
              <w:t>i mentorystės gaires</w:t>
            </w:r>
          </w:p>
        </w:tc>
        <w:tc>
          <w:tcPr>
            <w:tcW w:w="3969" w:type="dxa"/>
          </w:tcPr>
          <w:p w14:paraId="30E22195" w14:textId="77777777" w:rsidR="00671275" w:rsidRPr="009E5FAD" w:rsidRDefault="003C7E60" w:rsidP="009E5FAD">
            <w:pPr>
              <w:spacing w:before="0"/>
              <w:rPr>
                <w:rFonts w:ascii="Arial" w:hAnsi="Arial" w:cs="Arial"/>
                <w:b/>
                <w:bCs/>
                <w:sz w:val="24"/>
                <w:szCs w:val="24"/>
              </w:rPr>
            </w:pPr>
            <w:r w:rsidRPr="009E5FAD">
              <w:rPr>
                <w:rFonts w:ascii="Arial" w:hAnsi="Arial" w:cs="Arial"/>
                <w:sz w:val="24"/>
                <w:szCs w:val="24"/>
              </w:rPr>
              <w:t>Teismai,</w:t>
            </w:r>
            <w:r w:rsidRPr="009E5FAD">
              <w:rPr>
                <w:rFonts w:ascii="Arial" w:hAnsi="Arial" w:cs="Arial"/>
                <w:b/>
                <w:bCs/>
                <w:sz w:val="24"/>
                <w:szCs w:val="24"/>
              </w:rPr>
              <w:t xml:space="preserve"> </w:t>
            </w:r>
          </w:p>
          <w:p w14:paraId="06CD17D0" w14:textId="42BB9223" w:rsidR="003C7E60" w:rsidRPr="009E5FAD" w:rsidRDefault="003C7E60"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p>
        </w:tc>
      </w:tr>
      <w:tr w:rsidR="00671275" w:rsidRPr="009E5FAD" w14:paraId="5B758A3E" w14:textId="77777777" w:rsidTr="00571FBB">
        <w:trPr>
          <w:trHeight w:val="471"/>
        </w:trPr>
        <w:tc>
          <w:tcPr>
            <w:tcW w:w="1129" w:type="dxa"/>
          </w:tcPr>
          <w:p w14:paraId="29F91B67" w14:textId="10397AEF" w:rsidR="00671275" w:rsidRPr="009E5FAD" w:rsidRDefault="00671275" w:rsidP="009E5FAD">
            <w:pPr>
              <w:spacing w:before="0"/>
              <w:rPr>
                <w:rFonts w:ascii="Arial" w:hAnsi="Arial" w:cs="Arial"/>
                <w:b/>
                <w:bCs/>
                <w:sz w:val="24"/>
                <w:szCs w:val="24"/>
              </w:rPr>
            </w:pPr>
            <w:r w:rsidRPr="009E5FAD">
              <w:rPr>
                <w:rFonts w:ascii="Arial" w:hAnsi="Arial" w:cs="Arial"/>
                <w:b/>
                <w:bCs/>
                <w:sz w:val="24"/>
                <w:szCs w:val="24"/>
              </w:rPr>
              <w:t xml:space="preserve">1.4. </w:t>
            </w:r>
          </w:p>
        </w:tc>
        <w:tc>
          <w:tcPr>
            <w:tcW w:w="14034" w:type="dxa"/>
            <w:gridSpan w:val="6"/>
          </w:tcPr>
          <w:p w14:paraId="252D71DA" w14:textId="143D6831" w:rsidR="00671275" w:rsidRPr="009E5FAD" w:rsidRDefault="00671275" w:rsidP="009E5FAD">
            <w:pPr>
              <w:spacing w:before="0"/>
              <w:rPr>
                <w:rFonts w:ascii="Arial" w:hAnsi="Arial" w:cs="Arial"/>
                <w:sz w:val="24"/>
                <w:szCs w:val="24"/>
              </w:rPr>
            </w:pPr>
            <w:r w:rsidRPr="009E5FAD">
              <w:rPr>
                <w:rFonts w:ascii="Arial" w:hAnsi="Arial" w:cs="Arial"/>
                <w:b/>
                <w:bCs/>
                <w:sz w:val="24"/>
                <w:szCs w:val="24"/>
              </w:rPr>
              <w:t>Suformuoti naujas komunikacijos aktyvo grupes</w:t>
            </w:r>
          </w:p>
        </w:tc>
      </w:tr>
      <w:tr w:rsidR="003C7E60" w:rsidRPr="009E5FAD" w14:paraId="02059525" w14:textId="77777777" w:rsidTr="00571FBB">
        <w:trPr>
          <w:trHeight w:val="645"/>
        </w:trPr>
        <w:tc>
          <w:tcPr>
            <w:tcW w:w="1129" w:type="dxa"/>
          </w:tcPr>
          <w:p w14:paraId="296AD124" w14:textId="7EC0BB19" w:rsidR="003C7E60" w:rsidRPr="009E5FAD" w:rsidRDefault="00671275" w:rsidP="009E5FAD">
            <w:pPr>
              <w:spacing w:before="0"/>
              <w:rPr>
                <w:rFonts w:ascii="Arial" w:hAnsi="Arial" w:cs="Arial"/>
                <w:sz w:val="24"/>
                <w:szCs w:val="24"/>
              </w:rPr>
            </w:pPr>
            <w:r w:rsidRPr="009E5FAD">
              <w:rPr>
                <w:rFonts w:ascii="Arial" w:hAnsi="Arial" w:cs="Arial"/>
                <w:sz w:val="24"/>
                <w:szCs w:val="24"/>
              </w:rPr>
              <w:t>1.4.1</w:t>
            </w:r>
          </w:p>
        </w:tc>
        <w:tc>
          <w:tcPr>
            <w:tcW w:w="4962" w:type="dxa"/>
            <w:gridSpan w:val="2"/>
          </w:tcPr>
          <w:p w14:paraId="47454264" w14:textId="5453BC6D" w:rsidR="003C7E60" w:rsidRPr="009E5FAD" w:rsidRDefault="003C7E60" w:rsidP="009E5FAD">
            <w:pPr>
              <w:spacing w:before="0"/>
              <w:rPr>
                <w:rFonts w:ascii="Arial" w:eastAsia="Calibri" w:hAnsi="Arial" w:cs="Arial"/>
                <w:sz w:val="24"/>
                <w:szCs w:val="24"/>
              </w:rPr>
            </w:pPr>
            <w:r w:rsidRPr="009E5FAD">
              <w:rPr>
                <w:rFonts w:ascii="Arial" w:hAnsi="Arial" w:cs="Arial"/>
                <w:sz w:val="24"/>
                <w:szCs w:val="24"/>
              </w:rPr>
              <w:t>Organizuoti teismų atstovų ryšiams su visuomene ir NTA Komunikacijos skyriaus forumus, kur</w:t>
            </w:r>
            <w:r w:rsidR="00636866" w:rsidRPr="009E5FAD">
              <w:rPr>
                <w:rFonts w:ascii="Arial" w:hAnsi="Arial" w:cs="Arial"/>
                <w:sz w:val="24"/>
                <w:szCs w:val="24"/>
              </w:rPr>
              <w:t>ti</w:t>
            </w:r>
            <w:r w:rsidRPr="009E5FAD">
              <w:rPr>
                <w:rFonts w:ascii="Arial" w:hAnsi="Arial" w:cs="Arial"/>
                <w:sz w:val="24"/>
                <w:szCs w:val="24"/>
              </w:rPr>
              <w:t xml:space="preserve"> bendradarbiavimo ir gerosios praktikos apsikeitimo tradicijas</w:t>
            </w:r>
          </w:p>
        </w:tc>
        <w:tc>
          <w:tcPr>
            <w:tcW w:w="1842" w:type="dxa"/>
            <w:gridSpan w:val="2"/>
          </w:tcPr>
          <w:p w14:paraId="4710D650" w14:textId="2861F0A8" w:rsidR="003C7E60" w:rsidRPr="009E5FAD" w:rsidRDefault="005C5ADC" w:rsidP="009E5FAD">
            <w:pPr>
              <w:spacing w:before="0"/>
              <w:ind w:left="11"/>
              <w:rPr>
                <w:rFonts w:ascii="Arial" w:eastAsia="Calibri" w:hAnsi="Arial" w:cs="Arial"/>
                <w:sz w:val="24"/>
                <w:szCs w:val="24"/>
              </w:rPr>
            </w:pPr>
            <w:r w:rsidRPr="009E5FAD">
              <w:rPr>
                <w:rFonts w:ascii="Arial" w:eastAsia="Calibri" w:hAnsi="Arial" w:cs="Arial"/>
                <w:sz w:val="24"/>
                <w:szCs w:val="24"/>
              </w:rPr>
              <w:t>Kasmet</w:t>
            </w:r>
          </w:p>
        </w:tc>
        <w:tc>
          <w:tcPr>
            <w:tcW w:w="3261" w:type="dxa"/>
          </w:tcPr>
          <w:p w14:paraId="6BFA88B0" w14:textId="197DB2C4" w:rsidR="003C7E60" w:rsidRPr="009E5FAD" w:rsidRDefault="005C5ADC" w:rsidP="009E5FAD">
            <w:pPr>
              <w:spacing w:before="0"/>
              <w:rPr>
                <w:rFonts w:ascii="Arial" w:hAnsi="Arial" w:cs="Arial"/>
                <w:sz w:val="24"/>
                <w:szCs w:val="24"/>
              </w:rPr>
            </w:pPr>
            <w:r w:rsidRPr="009E5FAD">
              <w:rPr>
                <w:rFonts w:ascii="Arial" w:hAnsi="Arial" w:cs="Arial"/>
                <w:sz w:val="24"/>
                <w:szCs w:val="24"/>
              </w:rPr>
              <w:t xml:space="preserve">Ne mažiau kaip 2 renginiai </w:t>
            </w:r>
          </w:p>
        </w:tc>
        <w:tc>
          <w:tcPr>
            <w:tcW w:w="3969" w:type="dxa"/>
          </w:tcPr>
          <w:p w14:paraId="055AA8AD" w14:textId="62A1D3CE" w:rsidR="003C7E60" w:rsidRPr="009E5FAD" w:rsidRDefault="003C7E60"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skyrius</w:t>
            </w:r>
          </w:p>
        </w:tc>
      </w:tr>
      <w:tr w:rsidR="003C7E60" w:rsidRPr="009E5FAD" w14:paraId="37CDD23B" w14:textId="77777777" w:rsidTr="00571FBB">
        <w:trPr>
          <w:trHeight w:val="645"/>
        </w:trPr>
        <w:tc>
          <w:tcPr>
            <w:tcW w:w="1129" w:type="dxa"/>
          </w:tcPr>
          <w:p w14:paraId="758BCF69" w14:textId="50552C76" w:rsidR="003C7E60" w:rsidRPr="009E5FAD" w:rsidRDefault="005C5ADC" w:rsidP="009E5FAD">
            <w:pPr>
              <w:spacing w:before="0"/>
              <w:rPr>
                <w:rFonts w:ascii="Arial" w:hAnsi="Arial" w:cs="Arial"/>
                <w:sz w:val="24"/>
                <w:szCs w:val="24"/>
              </w:rPr>
            </w:pPr>
            <w:r w:rsidRPr="009E5FAD">
              <w:rPr>
                <w:rFonts w:ascii="Arial" w:hAnsi="Arial" w:cs="Arial"/>
                <w:sz w:val="24"/>
                <w:szCs w:val="24"/>
              </w:rPr>
              <w:t>1.4.2.</w:t>
            </w:r>
          </w:p>
        </w:tc>
        <w:tc>
          <w:tcPr>
            <w:tcW w:w="4962" w:type="dxa"/>
            <w:gridSpan w:val="2"/>
          </w:tcPr>
          <w:p w14:paraId="2B376AEF" w14:textId="2744682B" w:rsidR="003C7E60" w:rsidRPr="009E5FAD" w:rsidRDefault="003C7E60" w:rsidP="009E5FAD">
            <w:pPr>
              <w:spacing w:before="0"/>
              <w:rPr>
                <w:rFonts w:ascii="Arial" w:eastAsia="Calibri" w:hAnsi="Arial" w:cs="Arial"/>
                <w:sz w:val="24"/>
                <w:szCs w:val="24"/>
              </w:rPr>
            </w:pPr>
            <w:r w:rsidRPr="009E5FAD">
              <w:rPr>
                <w:rFonts w:ascii="Arial" w:hAnsi="Arial" w:cs="Arial"/>
                <w:sz w:val="24"/>
                <w:szCs w:val="24"/>
              </w:rPr>
              <w:t>Suformuoti aktyvios komunikacijos grupę iš Teisėjų tarybos narių</w:t>
            </w:r>
            <w:r w:rsidR="00A53E65" w:rsidRPr="009E5FAD">
              <w:rPr>
                <w:rFonts w:ascii="Arial" w:hAnsi="Arial" w:cs="Arial"/>
                <w:sz w:val="24"/>
                <w:szCs w:val="24"/>
              </w:rPr>
              <w:t xml:space="preserve"> </w:t>
            </w:r>
          </w:p>
        </w:tc>
        <w:tc>
          <w:tcPr>
            <w:tcW w:w="1842" w:type="dxa"/>
            <w:gridSpan w:val="2"/>
          </w:tcPr>
          <w:p w14:paraId="080E190A" w14:textId="77777777" w:rsidR="003C7E60" w:rsidRPr="009E5FAD" w:rsidRDefault="003C7E60" w:rsidP="009E5FAD">
            <w:pPr>
              <w:spacing w:before="0"/>
              <w:ind w:left="11"/>
              <w:rPr>
                <w:rFonts w:ascii="Arial" w:eastAsia="Calibri" w:hAnsi="Arial" w:cs="Arial"/>
                <w:sz w:val="24"/>
                <w:szCs w:val="24"/>
              </w:rPr>
            </w:pPr>
            <w:r w:rsidRPr="009E5FAD">
              <w:rPr>
                <w:rFonts w:ascii="Arial" w:hAnsi="Arial" w:cs="Arial"/>
                <w:sz w:val="24"/>
                <w:szCs w:val="24"/>
              </w:rPr>
              <w:t>2025 m.</w:t>
            </w:r>
          </w:p>
        </w:tc>
        <w:tc>
          <w:tcPr>
            <w:tcW w:w="3261" w:type="dxa"/>
          </w:tcPr>
          <w:p w14:paraId="1FE34051" w14:textId="77777777" w:rsidR="003C7E60" w:rsidRPr="009E5FAD" w:rsidRDefault="003C7E60" w:rsidP="009E5FAD">
            <w:pPr>
              <w:spacing w:before="0"/>
              <w:rPr>
                <w:rFonts w:ascii="Arial" w:hAnsi="Arial" w:cs="Arial"/>
                <w:sz w:val="24"/>
                <w:szCs w:val="24"/>
              </w:rPr>
            </w:pPr>
            <w:r w:rsidRPr="009E5FAD">
              <w:rPr>
                <w:rFonts w:ascii="Arial" w:hAnsi="Arial" w:cs="Arial"/>
                <w:sz w:val="24"/>
                <w:szCs w:val="24"/>
              </w:rPr>
              <w:t>Grupėje ne mažiau kaip 3 nariai</w:t>
            </w:r>
          </w:p>
        </w:tc>
        <w:tc>
          <w:tcPr>
            <w:tcW w:w="3969" w:type="dxa"/>
          </w:tcPr>
          <w:p w14:paraId="32CCEA17" w14:textId="77777777" w:rsidR="005C5ADC" w:rsidRPr="009E5FAD" w:rsidRDefault="003C7E60" w:rsidP="009E5FAD">
            <w:pPr>
              <w:spacing w:before="0"/>
              <w:rPr>
                <w:rFonts w:ascii="Arial" w:hAnsi="Arial" w:cs="Arial"/>
                <w:sz w:val="24"/>
                <w:szCs w:val="24"/>
              </w:rPr>
            </w:pPr>
            <w:r w:rsidRPr="009E5FAD">
              <w:rPr>
                <w:rFonts w:ascii="Arial" w:hAnsi="Arial" w:cs="Arial"/>
                <w:sz w:val="24"/>
                <w:szCs w:val="24"/>
              </w:rPr>
              <w:t xml:space="preserve">Teisėjų taryba, </w:t>
            </w:r>
          </w:p>
          <w:p w14:paraId="6C27394B" w14:textId="2D33AEFD" w:rsidR="003C7E60" w:rsidRPr="009E5FAD" w:rsidRDefault="003C7E60" w:rsidP="009E5FAD">
            <w:pPr>
              <w:spacing w:before="0"/>
              <w:rPr>
                <w:rFonts w:ascii="Arial" w:hAnsi="Arial" w:cs="Arial"/>
                <w:sz w:val="24"/>
                <w:szCs w:val="24"/>
              </w:rPr>
            </w:pPr>
            <w:r w:rsidRPr="009E5FAD">
              <w:rPr>
                <w:rFonts w:ascii="Arial" w:hAnsi="Arial" w:cs="Arial"/>
                <w:sz w:val="24"/>
                <w:szCs w:val="24"/>
              </w:rPr>
              <w:t>NTA</w:t>
            </w:r>
          </w:p>
        </w:tc>
      </w:tr>
      <w:tr w:rsidR="004C3329" w:rsidRPr="009E5FAD" w14:paraId="1734D844" w14:textId="77777777" w:rsidTr="00A44F96">
        <w:trPr>
          <w:trHeight w:val="491"/>
        </w:trPr>
        <w:tc>
          <w:tcPr>
            <w:tcW w:w="1129" w:type="dxa"/>
          </w:tcPr>
          <w:p w14:paraId="71E5E320" w14:textId="1C81221F" w:rsidR="004C3329" w:rsidRPr="009E5FAD" w:rsidRDefault="004C3329" w:rsidP="009E5FAD">
            <w:pPr>
              <w:spacing w:before="0"/>
              <w:rPr>
                <w:rFonts w:ascii="Arial" w:hAnsi="Arial" w:cs="Arial"/>
                <w:b/>
                <w:bCs/>
                <w:sz w:val="24"/>
                <w:szCs w:val="24"/>
              </w:rPr>
            </w:pPr>
            <w:r w:rsidRPr="009E5FAD">
              <w:rPr>
                <w:rFonts w:ascii="Arial" w:hAnsi="Arial" w:cs="Arial"/>
                <w:b/>
                <w:bCs/>
                <w:sz w:val="24"/>
                <w:szCs w:val="24"/>
              </w:rPr>
              <w:t>1.5.</w:t>
            </w:r>
          </w:p>
        </w:tc>
        <w:tc>
          <w:tcPr>
            <w:tcW w:w="14034" w:type="dxa"/>
            <w:gridSpan w:val="6"/>
          </w:tcPr>
          <w:p w14:paraId="1B473E7C" w14:textId="2B708A9C" w:rsidR="004C3329" w:rsidRPr="009E5FAD" w:rsidRDefault="004C3329" w:rsidP="009E5FAD">
            <w:pPr>
              <w:spacing w:before="0"/>
              <w:rPr>
                <w:rFonts w:ascii="Arial" w:hAnsi="Arial" w:cs="Arial"/>
                <w:sz w:val="24"/>
                <w:szCs w:val="24"/>
              </w:rPr>
            </w:pPr>
            <w:r w:rsidRPr="009E5FAD">
              <w:rPr>
                <w:rFonts w:ascii="Arial" w:hAnsi="Arial" w:cs="Arial"/>
                <w:b/>
                <w:bCs/>
                <w:sz w:val="24"/>
                <w:szCs w:val="24"/>
              </w:rPr>
              <w:t xml:space="preserve">Sustiprinti NTA komunikaciją apie </w:t>
            </w:r>
            <w:r w:rsidR="00636866" w:rsidRPr="009E5FAD">
              <w:rPr>
                <w:rFonts w:ascii="Arial" w:hAnsi="Arial" w:cs="Arial"/>
                <w:b/>
                <w:bCs/>
                <w:sz w:val="24"/>
                <w:szCs w:val="24"/>
              </w:rPr>
              <w:t xml:space="preserve">savo </w:t>
            </w:r>
            <w:r w:rsidRPr="009E5FAD">
              <w:rPr>
                <w:rFonts w:ascii="Arial" w:hAnsi="Arial" w:cs="Arial"/>
                <w:b/>
                <w:bCs/>
                <w:sz w:val="24"/>
                <w:szCs w:val="24"/>
              </w:rPr>
              <w:t>veiklą</w:t>
            </w:r>
          </w:p>
        </w:tc>
      </w:tr>
      <w:tr w:rsidR="004C3329" w:rsidRPr="009E5FAD" w14:paraId="6BEFA769" w14:textId="77777777" w:rsidTr="00A44F96">
        <w:trPr>
          <w:trHeight w:val="645"/>
        </w:trPr>
        <w:tc>
          <w:tcPr>
            <w:tcW w:w="1129" w:type="dxa"/>
          </w:tcPr>
          <w:p w14:paraId="61596B8A" w14:textId="07586EB5" w:rsidR="004C3329" w:rsidRPr="009E5FAD" w:rsidRDefault="004C3329" w:rsidP="009E5FAD">
            <w:pPr>
              <w:spacing w:before="0"/>
              <w:rPr>
                <w:rFonts w:ascii="Arial" w:hAnsi="Arial" w:cs="Arial"/>
                <w:sz w:val="24"/>
                <w:szCs w:val="24"/>
              </w:rPr>
            </w:pPr>
            <w:r w:rsidRPr="009E5FAD">
              <w:rPr>
                <w:rFonts w:ascii="Arial" w:hAnsi="Arial" w:cs="Arial"/>
                <w:sz w:val="24"/>
                <w:szCs w:val="24"/>
              </w:rPr>
              <w:t>1.5.1.</w:t>
            </w:r>
          </w:p>
        </w:tc>
        <w:tc>
          <w:tcPr>
            <w:tcW w:w="4962" w:type="dxa"/>
            <w:gridSpan w:val="2"/>
          </w:tcPr>
          <w:p w14:paraId="3E7F67DF" w14:textId="771C2EC1" w:rsidR="004C3329" w:rsidRPr="009E5FAD" w:rsidRDefault="004C3329" w:rsidP="009E5FAD">
            <w:pPr>
              <w:spacing w:before="0"/>
              <w:rPr>
                <w:rFonts w:ascii="Arial" w:eastAsia="Calibri" w:hAnsi="Arial" w:cs="Arial"/>
                <w:sz w:val="24"/>
                <w:szCs w:val="24"/>
              </w:rPr>
            </w:pPr>
            <w:r w:rsidRPr="009E5FAD">
              <w:rPr>
                <w:rFonts w:ascii="Arial" w:hAnsi="Arial" w:cs="Arial"/>
                <w:sz w:val="24"/>
                <w:szCs w:val="24"/>
              </w:rPr>
              <w:t>Rengti pranešimus apie NTA veiklą interviu formatu</w:t>
            </w:r>
          </w:p>
        </w:tc>
        <w:tc>
          <w:tcPr>
            <w:tcW w:w="1842" w:type="dxa"/>
            <w:gridSpan w:val="2"/>
          </w:tcPr>
          <w:p w14:paraId="38C0AE94" w14:textId="77777777" w:rsidR="004C3329" w:rsidRPr="009E5FAD" w:rsidRDefault="004C3329" w:rsidP="009E5FAD">
            <w:pPr>
              <w:spacing w:before="0"/>
              <w:rPr>
                <w:rFonts w:ascii="Arial" w:eastAsia="Calibri" w:hAnsi="Arial" w:cs="Arial"/>
                <w:sz w:val="24"/>
                <w:szCs w:val="24"/>
              </w:rPr>
            </w:pPr>
            <w:r w:rsidRPr="009E5FAD">
              <w:rPr>
                <w:rFonts w:ascii="Arial" w:hAnsi="Arial" w:cs="Arial"/>
                <w:sz w:val="24"/>
                <w:szCs w:val="24"/>
              </w:rPr>
              <w:t>Kasmet</w:t>
            </w:r>
          </w:p>
        </w:tc>
        <w:tc>
          <w:tcPr>
            <w:tcW w:w="3261" w:type="dxa"/>
          </w:tcPr>
          <w:p w14:paraId="52F63211" w14:textId="77777777" w:rsidR="004C3329" w:rsidRPr="009E5FAD" w:rsidRDefault="004C3329" w:rsidP="009E5FAD">
            <w:pPr>
              <w:spacing w:before="0"/>
              <w:rPr>
                <w:rFonts w:ascii="Arial" w:hAnsi="Arial" w:cs="Arial"/>
                <w:sz w:val="24"/>
                <w:szCs w:val="24"/>
              </w:rPr>
            </w:pPr>
            <w:r w:rsidRPr="009E5FAD">
              <w:rPr>
                <w:rFonts w:ascii="Arial" w:hAnsi="Arial" w:cs="Arial"/>
                <w:sz w:val="24"/>
                <w:szCs w:val="24"/>
              </w:rPr>
              <w:t>Ne mažiau kaip 4 pranešimai</w:t>
            </w:r>
          </w:p>
        </w:tc>
        <w:tc>
          <w:tcPr>
            <w:tcW w:w="3969" w:type="dxa"/>
          </w:tcPr>
          <w:p w14:paraId="49EB88E5" w14:textId="77777777" w:rsidR="004C3329" w:rsidRPr="009E5FAD" w:rsidRDefault="004C3329" w:rsidP="009E5FAD">
            <w:pPr>
              <w:spacing w:before="0"/>
              <w:rPr>
                <w:rFonts w:ascii="Arial" w:hAnsi="Arial" w:cs="Arial"/>
                <w:sz w:val="24"/>
                <w:szCs w:val="24"/>
              </w:rPr>
            </w:pPr>
            <w:r w:rsidRPr="009E5FAD">
              <w:rPr>
                <w:rFonts w:ascii="Arial" w:hAnsi="Arial" w:cs="Arial"/>
                <w:sz w:val="24"/>
                <w:szCs w:val="24"/>
              </w:rPr>
              <w:t>NTA Komunikacijos skyrius</w:t>
            </w:r>
          </w:p>
        </w:tc>
      </w:tr>
      <w:tr w:rsidR="004C3329" w:rsidRPr="009E5FAD" w14:paraId="4703965D" w14:textId="77777777" w:rsidTr="00A44F96">
        <w:trPr>
          <w:trHeight w:val="645"/>
        </w:trPr>
        <w:tc>
          <w:tcPr>
            <w:tcW w:w="1129" w:type="dxa"/>
          </w:tcPr>
          <w:p w14:paraId="63F64866" w14:textId="6AB635DA" w:rsidR="004C3329" w:rsidRPr="009E5FAD" w:rsidRDefault="004C3329" w:rsidP="009E5FAD">
            <w:pPr>
              <w:spacing w:before="0"/>
              <w:rPr>
                <w:rFonts w:ascii="Arial" w:hAnsi="Arial" w:cs="Arial"/>
                <w:sz w:val="24"/>
                <w:szCs w:val="24"/>
              </w:rPr>
            </w:pPr>
            <w:r w:rsidRPr="009E5FAD">
              <w:rPr>
                <w:rFonts w:ascii="Arial" w:hAnsi="Arial" w:cs="Arial"/>
                <w:sz w:val="24"/>
                <w:szCs w:val="24"/>
              </w:rPr>
              <w:t>1.5.2.</w:t>
            </w:r>
          </w:p>
        </w:tc>
        <w:tc>
          <w:tcPr>
            <w:tcW w:w="4962" w:type="dxa"/>
            <w:gridSpan w:val="2"/>
          </w:tcPr>
          <w:p w14:paraId="7A446890" w14:textId="0F3A956F" w:rsidR="004C3329" w:rsidRPr="009E5FAD" w:rsidRDefault="004C3329" w:rsidP="009E5FAD">
            <w:pPr>
              <w:spacing w:before="0"/>
              <w:rPr>
                <w:rFonts w:ascii="Arial" w:eastAsia="Calibri" w:hAnsi="Arial" w:cs="Arial"/>
                <w:sz w:val="24"/>
                <w:szCs w:val="24"/>
              </w:rPr>
            </w:pPr>
            <w:r w:rsidRPr="009E5FAD">
              <w:rPr>
                <w:rFonts w:ascii="Arial" w:hAnsi="Arial" w:cs="Arial"/>
                <w:sz w:val="24"/>
                <w:szCs w:val="24"/>
              </w:rPr>
              <w:t>Išgryninti NTA Komunikacijos skyriaus funkcijas</w:t>
            </w:r>
          </w:p>
        </w:tc>
        <w:tc>
          <w:tcPr>
            <w:tcW w:w="1842" w:type="dxa"/>
            <w:gridSpan w:val="2"/>
          </w:tcPr>
          <w:p w14:paraId="2D6C51A7" w14:textId="77777777" w:rsidR="004C3329" w:rsidRPr="009E5FAD" w:rsidRDefault="004C3329" w:rsidP="009E5FAD">
            <w:pPr>
              <w:spacing w:before="0"/>
              <w:rPr>
                <w:rFonts w:ascii="Arial" w:eastAsia="Calibri" w:hAnsi="Arial" w:cs="Arial"/>
                <w:sz w:val="24"/>
                <w:szCs w:val="24"/>
              </w:rPr>
            </w:pPr>
            <w:r w:rsidRPr="009E5FAD">
              <w:rPr>
                <w:rFonts w:ascii="Arial" w:hAnsi="Arial" w:cs="Arial"/>
                <w:sz w:val="24"/>
                <w:szCs w:val="24"/>
              </w:rPr>
              <w:t>2025 m. III ketvirtis</w:t>
            </w:r>
          </w:p>
        </w:tc>
        <w:tc>
          <w:tcPr>
            <w:tcW w:w="3261" w:type="dxa"/>
          </w:tcPr>
          <w:p w14:paraId="2F853887" w14:textId="6B3CDF5C" w:rsidR="004C3329" w:rsidRPr="009E5FAD" w:rsidRDefault="004C3329" w:rsidP="009E5FAD">
            <w:pPr>
              <w:spacing w:before="0"/>
              <w:rPr>
                <w:rFonts w:ascii="Arial" w:hAnsi="Arial" w:cs="Arial"/>
                <w:sz w:val="24"/>
                <w:szCs w:val="24"/>
              </w:rPr>
            </w:pPr>
            <w:r w:rsidRPr="009E5FAD">
              <w:rPr>
                <w:rFonts w:ascii="Arial" w:hAnsi="Arial" w:cs="Arial"/>
                <w:sz w:val="24"/>
                <w:szCs w:val="24"/>
              </w:rPr>
              <w:t>Parengta koncepcija</w:t>
            </w:r>
          </w:p>
        </w:tc>
        <w:tc>
          <w:tcPr>
            <w:tcW w:w="3969" w:type="dxa"/>
          </w:tcPr>
          <w:p w14:paraId="24D66A1D" w14:textId="77777777" w:rsidR="004C3329" w:rsidRPr="009E5FAD" w:rsidRDefault="004C3329" w:rsidP="009E5FAD">
            <w:pPr>
              <w:spacing w:before="0"/>
              <w:rPr>
                <w:rFonts w:ascii="Arial" w:hAnsi="Arial" w:cs="Arial"/>
                <w:sz w:val="24"/>
                <w:szCs w:val="24"/>
              </w:rPr>
            </w:pPr>
            <w:r w:rsidRPr="009E5FAD">
              <w:rPr>
                <w:rFonts w:ascii="Arial" w:hAnsi="Arial" w:cs="Arial"/>
                <w:sz w:val="24"/>
                <w:szCs w:val="24"/>
              </w:rPr>
              <w:t xml:space="preserve">NTA vadovybė, </w:t>
            </w:r>
          </w:p>
          <w:p w14:paraId="50B1908F" w14:textId="77777777" w:rsidR="004C3329" w:rsidRPr="009E5FAD" w:rsidRDefault="004C3329" w:rsidP="009E5FAD">
            <w:pPr>
              <w:spacing w:before="0"/>
              <w:rPr>
                <w:rFonts w:ascii="Arial" w:hAnsi="Arial" w:cs="Arial"/>
                <w:sz w:val="24"/>
                <w:szCs w:val="24"/>
              </w:rPr>
            </w:pPr>
            <w:r w:rsidRPr="009E5FAD">
              <w:rPr>
                <w:rFonts w:ascii="Arial" w:hAnsi="Arial" w:cs="Arial"/>
                <w:sz w:val="24"/>
                <w:szCs w:val="24"/>
              </w:rPr>
              <w:t>NTA Komunikacijos skyrius</w:t>
            </w:r>
          </w:p>
        </w:tc>
      </w:tr>
      <w:tr w:rsidR="005C5ADC" w:rsidRPr="009E5FAD" w14:paraId="6F7D828B" w14:textId="77777777" w:rsidTr="00BE1F37">
        <w:trPr>
          <w:trHeight w:val="387"/>
        </w:trPr>
        <w:tc>
          <w:tcPr>
            <w:tcW w:w="15163" w:type="dxa"/>
            <w:gridSpan w:val="7"/>
          </w:tcPr>
          <w:p w14:paraId="1B10D30E" w14:textId="31D960E7" w:rsidR="005C5ADC" w:rsidRPr="009E5FAD" w:rsidRDefault="00636866" w:rsidP="009E5FAD">
            <w:pPr>
              <w:spacing w:before="0"/>
              <w:rPr>
                <w:rFonts w:ascii="Arial" w:hAnsi="Arial" w:cs="Arial"/>
                <w:sz w:val="24"/>
                <w:szCs w:val="24"/>
              </w:rPr>
            </w:pPr>
            <w:r w:rsidRPr="009E5FAD">
              <w:rPr>
                <w:rFonts w:ascii="Arial" w:hAnsi="Arial" w:cs="Arial"/>
                <w:b/>
                <w:bCs/>
                <w:sz w:val="24"/>
                <w:szCs w:val="24"/>
              </w:rPr>
              <w:t>2 tikslas</w:t>
            </w:r>
            <w:r w:rsidR="009103DC" w:rsidRPr="009E5FAD">
              <w:rPr>
                <w:rFonts w:ascii="Arial" w:hAnsi="Arial" w:cs="Arial"/>
                <w:b/>
                <w:bCs/>
                <w:sz w:val="24"/>
                <w:szCs w:val="24"/>
              </w:rPr>
              <w:t xml:space="preserve"> </w:t>
            </w:r>
            <w:r w:rsidRPr="009E5FAD">
              <w:rPr>
                <w:rFonts w:ascii="Arial" w:hAnsi="Arial" w:cs="Arial"/>
                <w:b/>
                <w:bCs/>
                <w:sz w:val="24"/>
                <w:szCs w:val="24"/>
              </w:rPr>
              <w:t>–</w:t>
            </w:r>
            <w:r w:rsidR="009103DC" w:rsidRPr="009E5FAD">
              <w:rPr>
                <w:rFonts w:ascii="Arial" w:hAnsi="Arial" w:cs="Arial"/>
                <w:b/>
                <w:bCs/>
                <w:sz w:val="24"/>
                <w:szCs w:val="24"/>
              </w:rPr>
              <w:t xml:space="preserve"> </w:t>
            </w:r>
            <w:r w:rsidRPr="009E5FAD">
              <w:rPr>
                <w:rFonts w:ascii="Arial" w:hAnsi="Arial" w:cs="Arial"/>
                <w:b/>
                <w:bCs/>
                <w:sz w:val="24"/>
                <w:szCs w:val="24"/>
              </w:rPr>
              <w:t>u</w:t>
            </w:r>
            <w:r w:rsidR="005C5ADC" w:rsidRPr="009E5FAD">
              <w:rPr>
                <w:rFonts w:ascii="Arial" w:hAnsi="Arial" w:cs="Arial"/>
                <w:b/>
                <w:bCs/>
                <w:sz w:val="24"/>
                <w:szCs w:val="24"/>
              </w:rPr>
              <w:t>žtikrinti teisingumo paslaugos gavėjų efektyvų informavimą apie teisingumo paslaugą</w:t>
            </w:r>
          </w:p>
        </w:tc>
      </w:tr>
      <w:tr w:rsidR="00A1793D" w:rsidRPr="009E5FAD" w14:paraId="67BA9702" w14:textId="77777777" w:rsidTr="00A1793D">
        <w:trPr>
          <w:trHeight w:val="675"/>
        </w:trPr>
        <w:tc>
          <w:tcPr>
            <w:tcW w:w="1129" w:type="dxa"/>
          </w:tcPr>
          <w:p w14:paraId="3A5FB239" w14:textId="745B84F0" w:rsidR="00A1793D" w:rsidRPr="009E5FAD" w:rsidRDefault="00A1793D" w:rsidP="009E5FAD">
            <w:pPr>
              <w:spacing w:before="0"/>
              <w:rPr>
                <w:rFonts w:ascii="Arial" w:hAnsi="Arial" w:cs="Arial"/>
                <w:b/>
                <w:bCs/>
                <w:sz w:val="24"/>
                <w:szCs w:val="24"/>
              </w:rPr>
            </w:pPr>
            <w:r w:rsidRPr="009E5FAD">
              <w:rPr>
                <w:rFonts w:ascii="Arial" w:hAnsi="Arial" w:cs="Arial"/>
                <w:b/>
                <w:bCs/>
                <w:sz w:val="24"/>
                <w:szCs w:val="24"/>
              </w:rPr>
              <w:t>2.1.</w:t>
            </w:r>
          </w:p>
        </w:tc>
        <w:tc>
          <w:tcPr>
            <w:tcW w:w="14034" w:type="dxa"/>
            <w:gridSpan w:val="6"/>
          </w:tcPr>
          <w:p w14:paraId="6373ACD7" w14:textId="54756275" w:rsidR="00A1793D" w:rsidRPr="009E5FAD" w:rsidRDefault="00A1793D" w:rsidP="009E5FAD">
            <w:pPr>
              <w:spacing w:before="0"/>
              <w:rPr>
                <w:rFonts w:ascii="Arial" w:hAnsi="Arial" w:cs="Arial"/>
                <w:sz w:val="24"/>
                <w:szCs w:val="24"/>
              </w:rPr>
            </w:pPr>
            <w:r w:rsidRPr="009E5FAD">
              <w:rPr>
                <w:rFonts w:ascii="Arial" w:hAnsi="Arial" w:cs="Arial"/>
                <w:b/>
                <w:bCs/>
                <w:sz w:val="24"/>
                <w:szCs w:val="24"/>
              </w:rPr>
              <w:t xml:space="preserve">Užtikrinti operatyvų ir savalaikį visuomenės informavimą apie teismų sprendimus, teismų praktikos apžvalgas ir teismų sistemos veiklos rezultatus </w:t>
            </w:r>
          </w:p>
        </w:tc>
      </w:tr>
      <w:tr w:rsidR="00422CF6" w:rsidRPr="009E5FAD" w14:paraId="6C5B94AD" w14:textId="77777777" w:rsidTr="00A44F96">
        <w:trPr>
          <w:trHeight w:val="645"/>
        </w:trPr>
        <w:tc>
          <w:tcPr>
            <w:tcW w:w="1129" w:type="dxa"/>
          </w:tcPr>
          <w:p w14:paraId="365AB0DE" w14:textId="07898C65" w:rsidR="00422CF6" w:rsidRPr="009E5FAD" w:rsidRDefault="00314419" w:rsidP="009E5FAD">
            <w:pPr>
              <w:spacing w:before="0"/>
              <w:rPr>
                <w:rFonts w:ascii="Arial" w:hAnsi="Arial" w:cs="Arial"/>
                <w:sz w:val="24"/>
                <w:szCs w:val="24"/>
              </w:rPr>
            </w:pPr>
            <w:r w:rsidRPr="009E5FAD">
              <w:rPr>
                <w:rFonts w:ascii="Arial" w:hAnsi="Arial" w:cs="Arial"/>
                <w:sz w:val="24"/>
                <w:szCs w:val="24"/>
              </w:rPr>
              <w:t>2</w:t>
            </w:r>
            <w:r w:rsidR="00422CF6" w:rsidRPr="009E5FAD">
              <w:rPr>
                <w:rFonts w:ascii="Arial" w:hAnsi="Arial" w:cs="Arial"/>
                <w:sz w:val="24"/>
                <w:szCs w:val="24"/>
              </w:rPr>
              <w:t>.1.1.</w:t>
            </w:r>
          </w:p>
        </w:tc>
        <w:tc>
          <w:tcPr>
            <w:tcW w:w="4962" w:type="dxa"/>
            <w:gridSpan w:val="2"/>
          </w:tcPr>
          <w:p w14:paraId="50401754" w14:textId="7EB532D0" w:rsidR="00422CF6" w:rsidRPr="009E5FAD" w:rsidRDefault="00422CF6" w:rsidP="009E5FAD">
            <w:pPr>
              <w:spacing w:before="0"/>
              <w:rPr>
                <w:rFonts w:ascii="Arial" w:hAnsi="Arial" w:cs="Arial"/>
                <w:sz w:val="24"/>
                <w:szCs w:val="24"/>
              </w:rPr>
            </w:pPr>
            <w:r w:rsidRPr="009E5FAD">
              <w:rPr>
                <w:rFonts w:ascii="Arial" w:hAnsi="Arial" w:cs="Arial"/>
                <w:sz w:val="24"/>
                <w:szCs w:val="24"/>
              </w:rPr>
              <w:t>Parengti pranešimo</w:t>
            </w:r>
            <w:r w:rsidR="008B68DB" w:rsidRPr="009E5FAD">
              <w:rPr>
                <w:rFonts w:ascii="Arial" w:hAnsi="Arial" w:cs="Arial"/>
                <w:sz w:val="24"/>
                <w:szCs w:val="24"/>
              </w:rPr>
              <w:t xml:space="preserve"> apie bylas</w:t>
            </w:r>
            <w:r w:rsidRPr="009E5FAD">
              <w:rPr>
                <w:rFonts w:ascii="Arial" w:hAnsi="Arial" w:cs="Arial"/>
                <w:sz w:val="24"/>
                <w:szCs w:val="24"/>
              </w:rPr>
              <w:t xml:space="preserve"> spaudai standartą, pritaikytą atskiroms teismų instancijoms</w:t>
            </w:r>
          </w:p>
          <w:p w14:paraId="45CBD3D2" w14:textId="77777777" w:rsidR="00422CF6" w:rsidRPr="009E5FAD" w:rsidRDefault="00422CF6" w:rsidP="009E5FAD">
            <w:pPr>
              <w:pStyle w:val="Sraopastraipa"/>
              <w:spacing w:before="0"/>
              <w:ind w:left="1440"/>
              <w:rPr>
                <w:rFonts w:ascii="Arial" w:eastAsia="Calibri" w:hAnsi="Arial" w:cs="Arial"/>
                <w:sz w:val="24"/>
                <w:szCs w:val="24"/>
              </w:rPr>
            </w:pPr>
          </w:p>
        </w:tc>
        <w:tc>
          <w:tcPr>
            <w:tcW w:w="1842" w:type="dxa"/>
            <w:gridSpan w:val="2"/>
          </w:tcPr>
          <w:p w14:paraId="378A051E" w14:textId="77777777"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2026 m. II ketvirtis</w:t>
            </w:r>
          </w:p>
        </w:tc>
        <w:tc>
          <w:tcPr>
            <w:tcW w:w="3261" w:type="dxa"/>
          </w:tcPr>
          <w:p w14:paraId="44F323F8" w14:textId="063FC5F9"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Parengti ne mažiau kaip 3 standartai  </w:t>
            </w:r>
          </w:p>
        </w:tc>
        <w:tc>
          <w:tcPr>
            <w:tcW w:w="3969" w:type="dxa"/>
          </w:tcPr>
          <w:p w14:paraId="3EB7B34A"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Komunikacijos komitetas,</w:t>
            </w:r>
          </w:p>
          <w:p w14:paraId="286601B0"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NTA Komunikacijos skyrius, teismai</w:t>
            </w:r>
          </w:p>
        </w:tc>
      </w:tr>
      <w:tr w:rsidR="00422CF6" w:rsidRPr="009E5FAD" w14:paraId="1E9090B3" w14:textId="77777777" w:rsidTr="00A44F96">
        <w:trPr>
          <w:trHeight w:val="645"/>
        </w:trPr>
        <w:tc>
          <w:tcPr>
            <w:tcW w:w="1129" w:type="dxa"/>
          </w:tcPr>
          <w:p w14:paraId="1063A597" w14:textId="263470D3" w:rsidR="00422CF6" w:rsidRPr="009E5FAD" w:rsidRDefault="001926F9" w:rsidP="009E5FAD">
            <w:pPr>
              <w:spacing w:before="0"/>
              <w:rPr>
                <w:rFonts w:ascii="Arial" w:hAnsi="Arial" w:cs="Arial"/>
                <w:sz w:val="24"/>
                <w:szCs w:val="24"/>
              </w:rPr>
            </w:pPr>
            <w:r w:rsidRPr="009E5FAD">
              <w:rPr>
                <w:rFonts w:ascii="Arial" w:hAnsi="Arial" w:cs="Arial"/>
                <w:sz w:val="24"/>
                <w:szCs w:val="24"/>
              </w:rPr>
              <w:t>2</w:t>
            </w:r>
            <w:r w:rsidR="00422CF6" w:rsidRPr="009E5FAD">
              <w:rPr>
                <w:rFonts w:ascii="Arial" w:hAnsi="Arial" w:cs="Arial"/>
                <w:sz w:val="24"/>
                <w:szCs w:val="24"/>
              </w:rPr>
              <w:t>.1.2.</w:t>
            </w:r>
          </w:p>
        </w:tc>
        <w:tc>
          <w:tcPr>
            <w:tcW w:w="4962" w:type="dxa"/>
            <w:gridSpan w:val="2"/>
          </w:tcPr>
          <w:p w14:paraId="59D44554" w14:textId="53EAD09E" w:rsidR="00422CF6" w:rsidRPr="009E5FAD" w:rsidRDefault="00422CF6" w:rsidP="009E5FAD">
            <w:pPr>
              <w:spacing w:before="0"/>
              <w:rPr>
                <w:rFonts w:ascii="Arial" w:hAnsi="Arial" w:cs="Arial"/>
                <w:sz w:val="24"/>
                <w:szCs w:val="24"/>
              </w:rPr>
            </w:pPr>
            <w:r w:rsidRPr="009E5FAD">
              <w:rPr>
                <w:rFonts w:ascii="Arial" w:hAnsi="Arial" w:cs="Arial"/>
                <w:sz w:val="24"/>
                <w:szCs w:val="24"/>
              </w:rPr>
              <w:t>Parengti teismo pranešimo</w:t>
            </w:r>
            <w:r w:rsidR="008B68DB" w:rsidRPr="009E5FAD">
              <w:rPr>
                <w:rFonts w:ascii="Arial" w:hAnsi="Arial" w:cs="Arial"/>
                <w:sz w:val="24"/>
                <w:szCs w:val="24"/>
              </w:rPr>
              <w:t xml:space="preserve"> apie bylas</w:t>
            </w:r>
            <w:r w:rsidRPr="009E5FAD">
              <w:rPr>
                <w:rFonts w:ascii="Arial" w:hAnsi="Arial" w:cs="Arial"/>
                <w:sz w:val="24"/>
                <w:szCs w:val="24"/>
              </w:rPr>
              <w:t xml:space="preserve"> spaudai pavyzdį</w:t>
            </w:r>
          </w:p>
          <w:p w14:paraId="3F749F8D" w14:textId="77777777" w:rsidR="00422CF6" w:rsidRPr="009E5FAD" w:rsidRDefault="00422CF6" w:rsidP="009E5FAD">
            <w:pPr>
              <w:pStyle w:val="Sraopastraipa"/>
              <w:spacing w:before="0"/>
              <w:ind w:left="1440"/>
              <w:rPr>
                <w:rFonts w:ascii="Arial" w:eastAsia="Calibri" w:hAnsi="Arial" w:cs="Arial"/>
                <w:sz w:val="24"/>
                <w:szCs w:val="24"/>
              </w:rPr>
            </w:pPr>
          </w:p>
        </w:tc>
        <w:tc>
          <w:tcPr>
            <w:tcW w:w="1842" w:type="dxa"/>
            <w:gridSpan w:val="2"/>
          </w:tcPr>
          <w:p w14:paraId="7819BD9C" w14:textId="2F2C6426"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2026 m.</w:t>
            </w:r>
            <w:r w:rsidR="00FE64CB" w:rsidRPr="009E5FAD">
              <w:rPr>
                <w:rFonts w:ascii="Arial" w:hAnsi="Arial" w:cs="Arial"/>
                <w:sz w:val="24"/>
                <w:szCs w:val="24"/>
              </w:rPr>
              <w:t xml:space="preserve"> II ketvirtis</w:t>
            </w:r>
          </w:p>
        </w:tc>
        <w:tc>
          <w:tcPr>
            <w:tcW w:w="3261" w:type="dxa"/>
          </w:tcPr>
          <w:p w14:paraId="0E8BFE43" w14:textId="579AA0D8" w:rsidR="00422CF6" w:rsidRPr="009E5FAD" w:rsidRDefault="00422CF6" w:rsidP="009E5FAD">
            <w:pPr>
              <w:spacing w:before="0"/>
              <w:rPr>
                <w:rFonts w:ascii="Arial" w:hAnsi="Arial" w:cs="Arial"/>
                <w:sz w:val="24"/>
                <w:szCs w:val="24"/>
              </w:rPr>
            </w:pPr>
            <w:r w:rsidRPr="009E5FAD">
              <w:rPr>
                <w:rFonts w:ascii="Arial" w:hAnsi="Arial" w:cs="Arial"/>
                <w:sz w:val="24"/>
                <w:szCs w:val="24"/>
              </w:rPr>
              <w:t>Teismams pateiktas pavyzdinis šablonas</w:t>
            </w:r>
          </w:p>
        </w:tc>
        <w:tc>
          <w:tcPr>
            <w:tcW w:w="3969" w:type="dxa"/>
          </w:tcPr>
          <w:p w14:paraId="2BA61C18"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NTA Komunikacijos skyrius, teismai</w:t>
            </w:r>
          </w:p>
        </w:tc>
      </w:tr>
      <w:tr w:rsidR="00422CF6" w:rsidRPr="009E5FAD" w14:paraId="0C6F4205" w14:textId="77777777" w:rsidTr="00A44F96">
        <w:trPr>
          <w:trHeight w:val="569"/>
        </w:trPr>
        <w:tc>
          <w:tcPr>
            <w:tcW w:w="1129" w:type="dxa"/>
          </w:tcPr>
          <w:p w14:paraId="2B0BDD8C" w14:textId="1B1626EE" w:rsidR="00422CF6" w:rsidRPr="009E5FAD" w:rsidRDefault="00FE64CB" w:rsidP="009E5FAD">
            <w:pPr>
              <w:spacing w:before="0"/>
              <w:rPr>
                <w:rFonts w:ascii="Arial" w:hAnsi="Arial" w:cs="Arial"/>
                <w:sz w:val="24"/>
                <w:szCs w:val="24"/>
              </w:rPr>
            </w:pPr>
            <w:r w:rsidRPr="009E5FAD">
              <w:rPr>
                <w:rFonts w:ascii="Arial" w:hAnsi="Arial" w:cs="Arial"/>
                <w:sz w:val="24"/>
                <w:szCs w:val="24"/>
              </w:rPr>
              <w:t>2</w:t>
            </w:r>
            <w:r w:rsidR="00422CF6" w:rsidRPr="009E5FAD">
              <w:rPr>
                <w:rFonts w:ascii="Arial" w:hAnsi="Arial" w:cs="Arial"/>
                <w:sz w:val="24"/>
                <w:szCs w:val="24"/>
              </w:rPr>
              <w:t>.1.3.</w:t>
            </w:r>
          </w:p>
        </w:tc>
        <w:tc>
          <w:tcPr>
            <w:tcW w:w="4962" w:type="dxa"/>
            <w:gridSpan w:val="2"/>
          </w:tcPr>
          <w:p w14:paraId="6C9716E1" w14:textId="1B614AA5" w:rsidR="00422CF6" w:rsidRPr="009E5FAD" w:rsidRDefault="00422CF6" w:rsidP="009E5FAD">
            <w:pPr>
              <w:spacing w:before="0" w:after="200"/>
              <w:rPr>
                <w:rFonts w:ascii="Arial" w:eastAsia="Calibri" w:hAnsi="Arial" w:cs="Arial"/>
                <w:sz w:val="24"/>
                <w:szCs w:val="24"/>
              </w:rPr>
            </w:pPr>
            <w:r w:rsidRPr="009E5FAD">
              <w:rPr>
                <w:rFonts w:ascii="Arial" w:hAnsi="Arial" w:cs="Arial"/>
                <w:sz w:val="24"/>
                <w:szCs w:val="24"/>
              </w:rPr>
              <w:t>Rengti</w:t>
            </w:r>
            <w:r w:rsidR="003917DE" w:rsidRPr="009E5FAD">
              <w:rPr>
                <w:rFonts w:ascii="Arial" w:hAnsi="Arial" w:cs="Arial"/>
                <w:sz w:val="24"/>
                <w:szCs w:val="24"/>
              </w:rPr>
              <w:t xml:space="preserve"> kuo daugiau </w:t>
            </w:r>
            <w:r w:rsidRPr="009E5FAD">
              <w:rPr>
                <w:rFonts w:ascii="Arial" w:hAnsi="Arial" w:cs="Arial"/>
                <w:sz w:val="24"/>
                <w:szCs w:val="24"/>
              </w:rPr>
              <w:t>pranešim</w:t>
            </w:r>
            <w:r w:rsidR="003917DE" w:rsidRPr="009E5FAD">
              <w:rPr>
                <w:rFonts w:ascii="Arial" w:hAnsi="Arial" w:cs="Arial"/>
                <w:sz w:val="24"/>
                <w:szCs w:val="24"/>
              </w:rPr>
              <w:t>ų</w:t>
            </w:r>
            <w:r w:rsidRPr="009E5FAD">
              <w:rPr>
                <w:rFonts w:ascii="Arial" w:hAnsi="Arial" w:cs="Arial"/>
                <w:sz w:val="24"/>
                <w:szCs w:val="24"/>
              </w:rPr>
              <w:t xml:space="preserve"> spaudai apie</w:t>
            </w:r>
            <w:r w:rsidR="00B15681" w:rsidRPr="009E5FAD">
              <w:rPr>
                <w:rFonts w:ascii="Arial" w:hAnsi="Arial" w:cs="Arial"/>
                <w:sz w:val="24"/>
                <w:szCs w:val="24"/>
              </w:rPr>
              <w:t xml:space="preserve"> teismų procesus ir </w:t>
            </w:r>
            <w:r w:rsidRPr="009E5FAD">
              <w:rPr>
                <w:rFonts w:ascii="Arial" w:hAnsi="Arial" w:cs="Arial"/>
                <w:sz w:val="24"/>
                <w:szCs w:val="24"/>
              </w:rPr>
              <w:t xml:space="preserve">teismų </w:t>
            </w:r>
            <w:r w:rsidR="00D96E00" w:rsidRPr="009E5FAD">
              <w:rPr>
                <w:rFonts w:ascii="Arial" w:hAnsi="Arial" w:cs="Arial"/>
                <w:sz w:val="24"/>
                <w:szCs w:val="24"/>
              </w:rPr>
              <w:t xml:space="preserve">priimtus </w:t>
            </w:r>
            <w:r w:rsidRPr="009E5FAD">
              <w:rPr>
                <w:rFonts w:ascii="Arial" w:hAnsi="Arial" w:cs="Arial"/>
                <w:sz w:val="24"/>
                <w:szCs w:val="24"/>
              </w:rPr>
              <w:t>sprendimus</w:t>
            </w:r>
            <w:r w:rsidR="00FE64CB" w:rsidRPr="009E5FAD">
              <w:rPr>
                <w:rFonts w:ascii="Arial" w:hAnsi="Arial" w:cs="Arial"/>
                <w:sz w:val="24"/>
                <w:szCs w:val="24"/>
              </w:rPr>
              <w:t xml:space="preserve"> </w:t>
            </w:r>
          </w:p>
        </w:tc>
        <w:tc>
          <w:tcPr>
            <w:tcW w:w="1842" w:type="dxa"/>
            <w:gridSpan w:val="2"/>
          </w:tcPr>
          <w:p w14:paraId="7B55A72D" w14:textId="77777777"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Nuolat</w:t>
            </w:r>
          </w:p>
        </w:tc>
        <w:tc>
          <w:tcPr>
            <w:tcW w:w="3261" w:type="dxa"/>
          </w:tcPr>
          <w:p w14:paraId="1FFB753E" w14:textId="2C96DF28" w:rsidR="00422CF6" w:rsidRPr="009E5FAD" w:rsidRDefault="00422CF6" w:rsidP="009E5FAD">
            <w:pPr>
              <w:spacing w:before="0"/>
              <w:rPr>
                <w:rFonts w:ascii="Arial" w:hAnsi="Arial" w:cs="Arial"/>
                <w:sz w:val="24"/>
                <w:szCs w:val="24"/>
              </w:rPr>
            </w:pPr>
            <w:r w:rsidRPr="009E5FAD">
              <w:rPr>
                <w:rFonts w:ascii="Arial" w:hAnsi="Arial" w:cs="Arial"/>
                <w:sz w:val="24"/>
                <w:szCs w:val="24"/>
              </w:rPr>
              <w:t>Parengti pranešimai spaudai</w:t>
            </w:r>
            <w:r w:rsidR="00EC6864" w:rsidRPr="009E5FAD">
              <w:rPr>
                <w:rFonts w:ascii="Arial" w:hAnsi="Arial" w:cs="Arial"/>
                <w:sz w:val="24"/>
                <w:szCs w:val="24"/>
              </w:rPr>
              <w:t xml:space="preserve"> –</w:t>
            </w:r>
            <w:r w:rsidR="003917DE" w:rsidRPr="009E5FAD">
              <w:rPr>
                <w:rFonts w:ascii="Arial" w:hAnsi="Arial" w:cs="Arial"/>
                <w:sz w:val="24"/>
                <w:szCs w:val="24"/>
              </w:rPr>
              <w:t xml:space="preserve"> </w:t>
            </w:r>
            <w:r w:rsidRPr="009E5FAD">
              <w:rPr>
                <w:rFonts w:ascii="Arial" w:hAnsi="Arial" w:cs="Arial"/>
                <w:sz w:val="24"/>
                <w:szCs w:val="24"/>
              </w:rPr>
              <w:t>Lietuvos Aukščiausiajame Teisme</w:t>
            </w:r>
            <w:r w:rsidR="000472B9" w:rsidRPr="009E5FAD">
              <w:rPr>
                <w:rFonts w:ascii="Arial" w:hAnsi="Arial" w:cs="Arial"/>
                <w:sz w:val="24"/>
                <w:szCs w:val="24"/>
              </w:rPr>
              <w:t xml:space="preserve"> </w:t>
            </w:r>
            <w:r w:rsidRPr="009E5FAD">
              <w:rPr>
                <w:rFonts w:ascii="Arial" w:hAnsi="Arial" w:cs="Arial"/>
                <w:sz w:val="24"/>
                <w:szCs w:val="24"/>
              </w:rPr>
              <w:t xml:space="preserve"> ne mažiau kaip </w:t>
            </w:r>
            <w:r w:rsidR="00DE2A92" w:rsidRPr="009E5FAD">
              <w:rPr>
                <w:rFonts w:ascii="Arial" w:hAnsi="Arial" w:cs="Arial"/>
                <w:sz w:val="24"/>
                <w:szCs w:val="24"/>
              </w:rPr>
              <w:t>trečdalis nuo išnagrinėtų bylų</w:t>
            </w:r>
            <w:r w:rsidRPr="009E5FAD">
              <w:rPr>
                <w:rFonts w:ascii="Arial" w:hAnsi="Arial" w:cs="Arial"/>
                <w:sz w:val="24"/>
                <w:szCs w:val="24"/>
              </w:rPr>
              <w:t xml:space="preserve"> pranešimų; Lietuvos vyriausiajame administraciniame teisme – ne mažiau kaip 70 pranešimų</w:t>
            </w:r>
            <w:r w:rsidR="00CB1E16" w:rsidRPr="009E5FAD">
              <w:rPr>
                <w:rFonts w:ascii="Arial" w:hAnsi="Arial" w:cs="Arial"/>
                <w:sz w:val="24"/>
                <w:szCs w:val="24"/>
              </w:rPr>
              <w:t>;</w:t>
            </w:r>
            <w:r w:rsidRPr="009E5FAD">
              <w:rPr>
                <w:rFonts w:ascii="Arial" w:hAnsi="Arial" w:cs="Arial"/>
                <w:sz w:val="24"/>
                <w:szCs w:val="24"/>
              </w:rPr>
              <w:t xml:space="preserve"> Lietuvos apeliaciniame teisme – ne mažiau kaip</w:t>
            </w:r>
            <w:r w:rsidR="00B21751" w:rsidRPr="009E5FAD">
              <w:rPr>
                <w:rFonts w:ascii="Arial" w:hAnsi="Arial" w:cs="Arial"/>
                <w:sz w:val="24"/>
                <w:szCs w:val="24"/>
              </w:rPr>
              <w:t xml:space="preserve"> </w:t>
            </w:r>
            <w:r w:rsidRPr="009E5FAD">
              <w:rPr>
                <w:rFonts w:ascii="Arial" w:hAnsi="Arial" w:cs="Arial"/>
                <w:sz w:val="24"/>
                <w:szCs w:val="24"/>
              </w:rPr>
              <w:t>45 pranešim</w:t>
            </w:r>
            <w:r w:rsidR="00B21751" w:rsidRPr="009E5FAD">
              <w:rPr>
                <w:rFonts w:ascii="Arial" w:hAnsi="Arial" w:cs="Arial"/>
                <w:sz w:val="24"/>
                <w:szCs w:val="24"/>
              </w:rPr>
              <w:t>ai</w:t>
            </w:r>
            <w:r w:rsidRPr="009E5FAD">
              <w:rPr>
                <w:rFonts w:ascii="Arial" w:hAnsi="Arial" w:cs="Arial"/>
                <w:sz w:val="24"/>
                <w:szCs w:val="24"/>
              </w:rPr>
              <w:t xml:space="preserve">; </w:t>
            </w:r>
            <w:r w:rsidR="00B643CF" w:rsidRPr="009E5FAD">
              <w:rPr>
                <w:rFonts w:ascii="Arial" w:hAnsi="Arial" w:cs="Arial"/>
                <w:sz w:val="24"/>
                <w:szCs w:val="24"/>
              </w:rPr>
              <w:t>bendrai a</w:t>
            </w:r>
            <w:r w:rsidRPr="009E5FAD">
              <w:rPr>
                <w:rFonts w:ascii="Arial" w:hAnsi="Arial" w:cs="Arial"/>
                <w:sz w:val="24"/>
                <w:szCs w:val="24"/>
              </w:rPr>
              <w:t xml:space="preserve">pygardų teismuose </w:t>
            </w:r>
            <w:r w:rsidR="00577850" w:rsidRPr="009E5FAD">
              <w:rPr>
                <w:rFonts w:ascii="Arial" w:hAnsi="Arial" w:cs="Arial"/>
                <w:sz w:val="24"/>
                <w:szCs w:val="24"/>
              </w:rPr>
              <w:t>–</w:t>
            </w:r>
            <w:r w:rsidR="00B21751" w:rsidRPr="009E5FAD">
              <w:rPr>
                <w:rFonts w:ascii="Arial" w:hAnsi="Arial" w:cs="Arial"/>
                <w:sz w:val="24"/>
                <w:szCs w:val="24"/>
              </w:rPr>
              <w:t xml:space="preserve"> </w:t>
            </w:r>
            <w:r w:rsidRPr="009E5FAD">
              <w:rPr>
                <w:rFonts w:ascii="Arial" w:hAnsi="Arial" w:cs="Arial"/>
                <w:sz w:val="24"/>
                <w:szCs w:val="24"/>
              </w:rPr>
              <w:t xml:space="preserve">ne mažiau kaip 30 pranešimų, </w:t>
            </w:r>
          </w:p>
          <w:p w14:paraId="0CCD83CC" w14:textId="46D7FC90"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Regionų administraciniame teisme </w:t>
            </w:r>
            <w:r w:rsidR="00577850" w:rsidRPr="009E5FAD">
              <w:rPr>
                <w:rFonts w:ascii="Arial" w:hAnsi="Arial" w:cs="Arial"/>
                <w:sz w:val="24"/>
                <w:szCs w:val="24"/>
              </w:rPr>
              <w:t>–</w:t>
            </w:r>
            <w:r w:rsidR="00B21751" w:rsidRPr="009E5FAD">
              <w:rPr>
                <w:rFonts w:ascii="Arial" w:hAnsi="Arial" w:cs="Arial"/>
                <w:sz w:val="24"/>
                <w:szCs w:val="24"/>
              </w:rPr>
              <w:t xml:space="preserve"> </w:t>
            </w:r>
            <w:r w:rsidRPr="009E5FAD">
              <w:rPr>
                <w:rFonts w:ascii="Arial" w:hAnsi="Arial" w:cs="Arial"/>
                <w:sz w:val="24"/>
                <w:szCs w:val="24"/>
              </w:rPr>
              <w:t>ne mažiau</w:t>
            </w:r>
            <w:r w:rsidR="00B21751" w:rsidRPr="009E5FAD">
              <w:rPr>
                <w:rFonts w:ascii="Arial" w:hAnsi="Arial" w:cs="Arial"/>
                <w:sz w:val="24"/>
                <w:szCs w:val="24"/>
              </w:rPr>
              <w:t xml:space="preserve"> </w:t>
            </w:r>
            <w:r w:rsidRPr="009E5FAD">
              <w:rPr>
                <w:rFonts w:ascii="Arial" w:hAnsi="Arial" w:cs="Arial"/>
                <w:sz w:val="24"/>
                <w:szCs w:val="24"/>
              </w:rPr>
              <w:t xml:space="preserve">kaip </w:t>
            </w:r>
            <w:r w:rsidR="00F31DFA" w:rsidRPr="009E5FAD">
              <w:rPr>
                <w:rFonts w:ascii="Arial" w:hAnsi="Arial" w:cs="Arial"/>
                <w:sz w:val="24"/>
                <w:szCs w:val="24"/>
              </w:rPr>
              <w:t>30</w:t>
            </w:r>
            <w:r w:rsidRPr="009E5FAD">
              <w:rPr>
                <w:rFonts w:ascii="Arial" w:hAnsi="Arial" w:cs="Arial"/>
                <w:sz w:val="24"/>
                <w:szCs w:val="24"/>
              </w:rPr>
              <w:t xml:space="preserve"> pranešimų</w:t>
            </w:r>
            <w:r w:rsidR="00F31DFA" w:rsidRPr="009E5FAD">
              <w:rPr>
                <w:rFonts w:ascii="Arial" w:hAnsi="Arial" w:cs="Arial"/>
                <w:sz w:val="24"/>
                <w:szCs w:val="24"/>
              </w:rPr>
              <w:t>;</w:t>
            </w:r>
          </w:p>
          <w:p w14:paraId="6C8ABCE0" w14:textId="43F04F94" w:rsidR="00422CF6" w:rsidRPr="009E5FAD" w:rsidRDefault="00B643CF" w:rsidP="009E5FAD">
            <w:pPr>
              <w:spacing w:before="0"/>
              <w:rPr>
                <w:rFonts w:ascii="Arial" w:hAnsi="Arial" w:cs="Arial"/>
                <w:sz w:val="24"/>
                <w:szCs w:val="24"/>
              </w:rPr>
            </w:pPr>
            <w:r w:rsidRPr="009E5FAD">
              <w:rPr>
                <w:rFonts w:ascii="Arial" w:hAnsi="Arial" w:cs="Arial"/>
                <w:sz w:val="24"/>
                <w:szCs w:val="24"/>
              </w:rPr>
              <w:t xml:space="preserve">bendrai </w:t>
            </w:r>
            <w:r w:rsidR="00B21751" w:rsidRPr="009E5FAD">
              <w:rPr>
                <w:rFonts w:ascii="Arial" w:hAnsi="Arial" w:cs="Arial"/>
                <w:sz w:val="24"/>
                <w:szCs w:val="24"/>
              </w:rPr>
              <w:t>apylinkių</w:t>
            </w:r>
            <w:r w:rsidR="00422CF6" w:rsidRPr="009E5FAD">
              <w:rPr>
                <w:rFonts w:ascii="Arial" w:hAnsi="Arial" w:cs="Arial"/>
                <w:sz w:val="24"/>
                <w:szCs w:val="24"/>
              </w:rPr>
              <w:t xml:space="preserve"> teismuose </w:t>
            </w:r>
            <w:r w:rsidR="00577850" w:rsidRPr="009E5FAD">
              <w:rPr>
                <w:rFonts w:ascii="Arial" w:hAnsi="Arial" w:cs="Arial"/>
                <w:sz w:val="24"/>
                <w:szCs w:val="24"/>
              </w:rPr>
              <w:t xml:space="preserve">– </w:t>
            </w:r>
            <w:r w:rsidR="00422CF6" w:rsidRPr="009E5FAD">
              <w:rPr>
                <w:rFonts w:ascii="Arial" w:hAnsi="Arial" w:cs="Arial"/>
                <w:sz w:val="24"/>
                <w:szCs w:val="24"/>
              </w:rPr>
              <w:t>ne mažiau kaip 15 pranešimų per metus</w:t>
            </w:r>
          </w:p>
        </w:tc>
        <w:tc>
          <w:tcPr>
            <w:tcW w:w="3969" w:type="dxa"/>
          </w:tcPr>
          <w:p w14:paraId="217CC394"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Teismai, </w:t>
            </w:r>
          </w:p>
          <w:p w14:paraId="4A67D550"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NTA Komunikacijos skyrius</w:t>
            </w:r>
          </w:p>
        </w:tc>
      </w:tr>
      <w:tr w:rsidR="00422CF6" w:rsidRPr="009E5FAD" w14:paraId="39143CFA" w14:textId="77777777" w:rsidTr="00A44F96">
        <w:trPr>
          <w:trHeight w:val="645"/>
        </w:trPr>
        <w:tc>
          <w:tcPr>
            <w:tcW w:w="1129" w:type="dxa"/>
          </w:tcPr>
          <w:p w14:paraId="23447922" w14:textId="1DD0D1DE" w:rsidR="00422CF6" w:rsidRPr="009E5FAD" w:rsidRDefault="009651CD" w:rsidP="009E5FAD">
            <w:pPr>
              <w:spacing w:before="0"/>
              <w:rPr>
                <w:rFonts w:ascii="Arial" w:hAnsi="Arial" w:cs="Arial"/>
                <w:sz w:val="24"/>
                <w:szCs w:val="24"/>
              </w:rPr>
            </w:pPr>
            <w:r w:rsidRPr="009E5FAD">
              <w:rPr>
                <w:rFonts w:ascii="Arial" w:hAnsi="Arial" w:cs="Arial"/>
                <w:sz w:val="24"/>
                <w:szCs w:val="24"/>
              </w:rPr>
              <w:t>2</w:t>
            </w:r>
            <w:r w:rsidR="00422CF6" w:rsidRPr="009E5FAD">
              <w:rPr>
                <w:rFonts w:ascii="Arial" w:hAnsi="Arial" w:cs="Arial"/>
                <w:sz w:val="24"/>
                <w:szCs w:val="24"/>
              </w:rPr>
              <w:t>.1.4.</w:t>
            </w:r>
          </w:p>
        </w:tc>
        <w:tc>
          <w:tcPr>
            <w:tcW w:w="4962" w:type="dxa"/>
            <w:gridSpan w:val="2"/>
          </w:tcPr>
          <w:p w14:paraId="14E7D37D" w14:textId="0D0FC8BE"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Rengti vaizdo siužetus (teisėjų komentarus) apie teismų praktiką</w:t>
            </w:r>
          </w:p>
        </w:tc>
        <w:tc>
          <w:tcPr>
            <w:tcW w:w="1842" w:type="dxa"/>
            <w:gridSpan w:val="2"/>
          </w:tcPr>
          <w:p w14:paraId="1CA9167D" w14:textId="77777777"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Nuo 2026 m. kasmet</w:t>
            </w:r>
          </w:p>
        </w:tc>
        <w:tc>
          <w:tcPr>
            <w:tcW w:w="3261" w:type="dxa"/>
          </w:tcPr>
          <w:p w14:paraId="1DD0761B" w14:textId="534E7E6E"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Ne mažiau kaip 3 siužetai </w:t>
            </w:r>
            <w:r w:rsidR="004F214F" w:rsidRPr="009E5FAD">
              <w:rPr>
                <w:rFonts w:ascii="Arial" w:hAnsi="Arial" w:cs="Arial"/>
                <w:sz w:val="24"/>
                <w:szCs w:val="24"/>
              </w:rPr>
              <w:t>per metus</w:t>
            </w:r>
          </w:p>
        </w:tc>
        <w:tc>
          <w:tcPr>
            <w:tcW w:w="3969" w:type="dxa"/>
          </w:tcPr>
          <w:p w14:paraId="470F82A8" w14:textId="6F742DC5" w:rsidR="00422CF6" w:rsidRPr="009E5FAD" w:rsidRDefault="00422CF6" w:rsidP="009E5FAD">
            <w:pPr>
              <w:spacing w:before="0"/>
              <w:rPr>
                <w:rFonts w:ascii="Arial" w:hAnsi="Arial" w:cs="Arial"/>
                <w:sz w:val="24"/>
                <w:szCs w:val="24"/>
              </w:rPr>
            </w:pPr>
            <w:r w:rsidRPr="009E5FAD">
              <w:rPr>
                <w:rFonts w:ascii="Arial" w:hAnsi="Arial" w:cs="Arial"/>
                <w:sz w:val="24"/>
                <w:szCs w:val="24"/>
              </w:rPr>
              <w:t>NTA Komunikacijos skyrius</w:t>
            </w:r>
            <w:r w:rsidR="00D96E00" w:rsidRPr="009E5FAD">
              <w:rPr>
                <w:rFonts w:ascii="Arial" w:hAnsi="Arial" w:cs="Arial"/>
                <w:sz w:val="24"/>
                <w:szCs w:val="24"/>
              </w:rPr>
              <w:t>,</w:t>
            </w:r>
            <w:r w:rsidR="00F456A4" w:rsidRPr="009E5FAD">
              <w:rPr>
                <w:rFonts w:ascii="Arial" w:hAnsi="Arial" w:cs="Arial"/>
                <w:sz w:val="24"/>
                <w:szCs w:val="24"/>
              </w:rPr>
              <w:t xml:space="preserve"> bendradarbiaujant su teismais</w:t>
            </w:r>
          </w:p>
        </w:tc>
      </w:tr>
      <w:tr w:rsidR="00422CF6" w:rsidRPr="009E5FAD" w14:paraId="694E813F" w14:textId="77777777" w:rsidTr="00A44F96">
        <w:trPr>
          <w:trHeight w:val="645"/>
        </w:trPr>
        <w:tc>
          <w:tcPr>
            <w:tcW w:w="1129" w:type="dxa"/>
          </w:tcPr>
          <w:p w14:paraId="58740368" w14:textId="63B49A1B" w:rsidR="00422CF6" w:rsidRPr="009E5FAD" w:rsidRDefault="009651CD" w:rsidP="009E5FAD">
            <w:pPr>
              <w:spacing w:before="0"/>
              <w:rPr>
                <w:rFonts w:ascii="Arial" w:hAnsi="Arial" w:cs="Arial"/>
                <w:sz w:val="24"/>
                <w:szCs w:val="24"/>
              </w:rPr>
            </w:pPr>
            <w:r w:rsidRPr="009E5FAD">
              <w:rPr>
                <w:rFonts w:ascii="Arial" w:hAnsi="Arial" w:cs="Arial"/>
                <w:sz w:val="24"/>
                <w:szCs w:val="24"/>
              </w:rPr>
              <w:t>2</w:t>
            </w:r>
            <w:r w:rsidR="00422CF6" w:rsidRPr="009E5FAD">
              <w:rPr>
                <w:rFonts w:ascii="Arial" w:hAnsi="Arial" w:cs="Arial"/>
                <w:sz w:val="24"/>
                <w:szCs w:val="24"/>
              </w:rPr>
              <w:t>.1.5.</w:t>
            </w:r>
          </w:p>
        </w:tc>
        <w:tc>
          <w:tcPr>
            <w:tcW w:w="4962" w:type="dxa"/>
            <w:gridSpan w:val="2"/>
          </w:tcPr>
          <w:p w14:paraId="75B39CA5" w14:textId="3194E49C" w:rsidR="00422CF6" w:rsidRPr="009E5FAD" w:rsidRDefault="00422CF6" w:rsidP="009E5FAD">
            <w:pPr>
              <w:spacing w:before="0"/>
              <w:rPr>
                <w:rFonts w:ascii="Arial" w:hAnsi="Arial" w:cs="Arial"/>
                <w:sz w:val="24"/>
                <w:szCs w:val="24"/>
              </w:rPr>
            </w:pPr>
            <w:r w:rsidRPr="009E5FAD">
              <w:rPr>
                <w:rFonts w:ascii="Arial" w:hAnsi="Arial" w:cs="Arial"/>
                <w:sz w:val="24"/>
                <w:szCs w:val="24"/>
              </w:rPr>
              <w:t>Periodiškai informuoti visuomenę apie teismų praktikos apžvalgas pagal tam tikras temines sritis</w:t>
            </w:r>
          </w:p>
          <w:p w14:paraId="068D6D6A" w14:textId="77777777" w:rsidR="00422CF6" w:rsidRPr="009E5FAD" w:rsidRDefault="00422CF6" w:rsidP="009E5FAD">
            <w:pPr>
              <w:pStyle w:val="Sraopastraipa"/>
              <w:spacing w:before="0"/>
              <w:ind w:left="1440"/>
              <w:rPr>
                <w:rFonts w:ascii="Arial" w:eastAsia="Calibri" w:hAnsi="Arial" w:cs="Arial"/>
                <w:sz w:val="24"/>
                <w:szCs w:val="24"/>
              </w:rPr>
            </w:pPr>
          </w:p>
        </w:tc>
        <w:tc>
          <w:tcPr>
            <w:tcW w:w="1842" w:type="dxa"/>
            <w:gridSpan w:val="2"/>
          </w:tcPr>
          <w:p w14:paraId="7AAB3E91" w14:textId="77777777"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Kasmet</w:t>
            </w:r>
          </w:p>
        </w:tc>
        <w:tc>
          <w:tcPr>
            <w:tcW w:w="3261" w:type="dxa"/>
          </w:tcPr>
          <w:p w14:paraId="168C3052" w14:textId="5C3C68D8" w:rsidR="00422CF6" w:rsidRPr="009E5FAD" w:rsidRDefault="00422CF6" w:rsidP="009E5FAD">
            <w:pPr>
              <w:tabs>
                <w:tab w:val="left" w:pos="1381"/>
              </w:tabs>
              <w:spacing w:before="0"/>
              <w:rPr>
                <w:rFonts w:ascii="Arial" w:hAnsi="Arial" w:cs="Arial"/>
                <w:sz w:val="24"/>
                <w:szCs w:val="24"/>
              </w:rPr>
            </w:pPr>
            <w:r w:rsidRPr="009E5FAD">
              <w:rPr>
                <w:rFonts w:ascii="Arial" w:hAnsi="Arial" w:cs="Arial"/>
                <w:sz w:val="24"/>
                <w:szCs w:val="24"/>
              </w:rPr>
              <w:t xml:space="preserve">Ne mažiau kaip 3 priemonės </w:t>
            </w:r>
          </w:p>
        </w:tc>
        <w:tc>
          <w:tcPr>
            <w:tcW w:w="3969" w:type="dxa"/>
          </w:tcPr>
          <w:p w14:paraId="1B268625"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Lietuvos Aukščiausiasis Teismas, Lietuvos vyriausiasis administracinis teismas, </w:t>
            </w:r>
          </w:p>
          <w:p w14:paraId="2FF4F071"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Lietuvos apeliacinis teismas, </w:t>
            </w:r>
          </w:p>
          <w:p w14:paraId="62B8DEF6"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NTA Komunikacijos skyrius</w:t>
            </w:r>
          </w:p>
        </w:tc>
      </w:tr>
      <w:tr w:rsidR="00422CF6" w:rsidRPr="009E5FAD" w14:paraId="4C1515C4" w14:textId="77777777" w:rsidTr="00A44F96">
        <w:trPr>
          <w:trHeight w:val="645"/>
        </w:trPr>
        <w:tc>
          <w:tcPr>
            <w:tcW w:w="1129" w:type="dxa"/>
          </w:tcPr>
          <w:p w14:paraId="03C12DB9" w14:textId="690310A2" w:rsidR="00422CF6" w:rsidRPr="009E5FAD" w:rsidRDefault="00AC7D17" w:rsidP="009E5FAD">
            <w:pPr>
              <w:spacing w:before="0"/>
              <w:rPr>
                <w:rFonts w:ascii="Arial" w:hAnsi="Arial" w:cs="Arial"/>
                <w:sz w:val="24"/>
                <w:szCs w:val="24"/>
              </w:rPr>
            </w:pPr>
            <w:r w:rsidRPr="009E5FAD">
              <w:rPr>
                <w:rFonts w:ascii="Arial" w:hAnsi="Arial" w:cs="Arial"/>
                <w:sz w:val="24"/>
                <w:szCs w:val="24"/>
              </w:rPr>
              <w:t>2</w:t>
            </w:r>
            <w:r w:rsidR="00422CF6" w:rsidRPr="009E5FAD">
              <w:rPr>
                <w:rFonts w:ascii="Arial" w:hAnsi="Arial" w:cs="Arial"/>
                <w:sz w:val="24"/>
                <w:szCs w:val="24"/>
              </w:rPr>
              <w:t>.1.6.</w:t>
            </w:r>
          </w:p>
        </w:tc>
        <w:tc>
          <w:tcPr>
            <w:tcW w:w="4962" w:type="dxa"/>
            <w:gridSpan w:val="2"/>
          </w:tcPr>
          <w:p w14:paraId="2503D1E6" w14:textId="3813085E"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Rengti ir platinti interviu su teismų atstovais arba mini apžvalgas apie teismų praktiką</w:t>
            </w:r>
          </w:p>
        </w:tc>
        <w:tc>
          <w:tcPr>
            <w:tcW w:w="1842" w:type="dxa"/>
            <w:gridSpan w:val="2"/>
          </w:tcPr>
          <w:p w14:paraId="1E98272B" w14:textId="77777777"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Kasmet</w:t>
            </w:r>
          </w:p>
        </w:tc>
        <w:tc>
          <w:tcPr>
            <w:tcW w:w="3261" w:type="dxa"/>
          </w:tcPr>
          <w:p w14:paraId="4E236274" w14:textId="7D51A988"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Ne mažiau kaip 3 priemonės </w:t>
            </w:r>
          </w:p>
        </w:tc>
        <w:tc>
          <w:tcPr>
            <w:tcW w:w="3969" w:type="dxa"/>
          </w:tcPr>
          <w:p w14:paraId="3E84E112"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Teismai, </w:t>
            </w:r>
          </w:p>
          <w:p w14:paraId="0ABB3CB8"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NTA Komunikacijos skyrius</w:t>
            </w:r>
          </w:p>
        </w:tc>
      </w:tr>
      <w:tr w:rsidR="00422CF6" w:rsidRPr="009E5FAD" w14:paraId="11CDB496" w14:textId="77777777" w:rsidTr="00A44F96">
        <w:trPr>
          <w:trHeight w:val="645"/>
        </w:trPr>
        <w:tc>
          <w:tcPr>
            <w:tcW w:w="1129" w:type="dxa"/>
          </w:tcPr>
          <w:p w14:paraId="5FF0DF83" w14:textId="24D1777A" w:rsidR="00422CF6" w:rsidRPr="009E5FAD" w:rsidRDefault="00AC7D17" w:rsidP="009E5FAD">
            <w:pPr>
              <w:spacing w:before="0"/>
              <w:rPr>
                <w:rFonts w:ascii="Arial" w:hAnsi="Arial" w:cs="Arial"/>
                <w:sz w:val="24"/>
                <w:szCs w:val="24"/>
              </w:rPr>
            </w:pPr>
            <w:r w:rsidRPr="009E5FAD">
              <w:rPr>
                <w:rFonts w:ascii="Arial" w:hAnsi="Arial" w:cs="Arial"/>
                <w:sz w:val="24"/>
                <w:szCs w:val="24"/>
              </w:rPr>
              <w:t>2</w:t>
            </w:r>
            <w:r w:rsidR="00422CF6" w:rsidRPr="009E5FAD">
              <w:rPr>
                <w:rFonts w:ascii="Arial" w:hAnsi="Arial" w:cs="Arial"/>
                <w:sz w:val="24"/>
                <w:szCs w:val="24"/>
              </w:rPr>
              <w:t>.1.7.</w:t>
            </w:r>
          </w:p>
        </w:tc>
        <w:tc>
          <w:tcPr>
            <w:tcW w:w="4962" w:type="dxa"/>
            <w:gridSpan w:val="2"/>
          </w:tcPr>
          <w:p w14:paraId="36BB803A" w14:textId="4D34D3DE" w:rsidR="00422CF6" w:rsidRPr="009E5FAD" w:rsidRDefault="00422CF6" w:rsidP="009E5FAD">
            <w:pPr>
              <w:spacing w:before="0"/>
              <w:rPr>
                <w:rFonts w:ascii="Arial" w:hAnsi="Arial" w:cs="Arial"/>
                <w:sz w:val="24"/>
                <w:szCs w:val="24"/>
              </w:rPr>
            </w:pPr>
            <w:r w:rsidRPr="009E5FAD">
              <w:rPr>
                <w:rFonts w:ascii="Arial" w:hAnsi="Arial" w:cs="Arial"/>
                <w:sz w:val="24"/>
                <w:szCs w:val="24"/>
              </w:rPr>
              <w:t>Parengti Teismų sistemos metinio pranešimo koncepciją</w:t>
            </w:r>
          </w:p>
          <w:p w14:paraId="52331087" w14:textId="77777777" w:rsidR="00422CF6" w:rsidRPr="009E5FAD" w:rsidRDefault="00422CF6" w:rsidP="009E5FAD">
            <w:pPr>
              <w:pStyle w:val="Sraopastraipa"/>
              <w:spacing w:before="0"/>
              <w:ind w:left="1440"/>
              <w:rPr>
                <w:rFonts w:ascii="Arial" w:eastAsia="Calibri" w:hAnsi="Arial" w:cs="Arial"/>
                <w:sz w:val="24"/>
                <w:szCs w:val="24"/>
              </w:rPr>
            </w:pPr>
          </w:p>
        </w:tc>
        <w:tc>
          <w:tcPr>
            <w:tcW w:w="1842" w:type="dxa"/>
            <w:gridSpan w:val="2"/>
          </w:tcPr>
          <w:p w14:paraId="0C0DF49F" w14:textId="77777777"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2025 m. III ketvirtis</w:t>
            </w:r>
          </w:p>
        </w:tc>
        <w:tc>
          <w:tcPr>
            <w:tcW w:w="3261" w:type="dxa"/>
          </w:tcPr>
          <w:p w14:paraId="0E6E289E"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Parengta koncepcija </w:t>
            </w:r>
          </w:p>
        </w:tc>
        <w:tc>
          <w:tcPr>
            <w:tcW w:w="3969" w:type="dxa"/>
          </w:tcPr>
          <w:p w14:paraId="3318F95C"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Komunikacijos komitetas, </w:t>
            </w:r>
          </w:p>
          <w:p w14:paraId="60230E98"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Informacinių technologijų komitetas,</w:t>
            </w:r>
          </w:p>
          <w:p w14:paraId="3BF3C4B2"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NTA Komunikacijos skyrius; Informacinių technologijų skyrius</w:t>
            </w:r>
          </w:p>
        </w:tc>
      </w:tr>
      <w:tr w:rsidR="00422CF6" w:rsidRPr="009E5FAD" w14:paraId="0C07EC11" w14:textId="77777777" w:rsidTr="00A44F96">
        <w:trPr>
          <w:trHeight w:val="645"/>
        </w:trPr>
        <w:tc>
          <w:tcPr>
            <w:tcW w:w="1129" w:type="dxa"/>
          </w:tcPr>
          <w:p w14:paraId="1B95A2C1" w14:textId="690DB318" w:rsidR="00422CF6" w:rsidRPr="009E5FAD" w:rsidRDefault="00AC7D17" w:rsidP="009E5FAD">
            <w:pPr>
              <w:spacing w:before="0"/>
              <w:rPr>
                <w:rFonts w:ascii="Arial" w:hAnsi="Arial" w:cs="Arial"/>
                <w:sz w:val="24"/>
                <w:szCs w:val="24"/>
              </w:rPr>
            </w:pPr>
            <w:r w:rsidRPr="009E5FAD">
              <w:rPr>
                <w:rFonts w:ascii="Arial" w:hAnsi="Arial" w:cs="Arial"/>
                <w:sz w:val="24"/>
                <w:szCs w:val="24"/>
              </w:rPr>
              <w:t>2</w:t>
            </w:r>
            <w:r w:rsidR="00422CF6" w:rsidRPr="009E5FAD">
              <w:rPr>
                <w:rFonts w:ascii="Arial" w:hAnsi="Arial" w:cs="Arial"/>
                <w:sz w:val="24"/>
                <w:szCs w:val="24"/>
              </w:rPr>
              <w:t>.1.8.</w:t>
            </w:r>
          </w:p>
        </w:tc>
        <w:tc>
          <w:tcPr>
            <w:tcW w:w="4962" w:type="dxa"/>
            <w:gridSpan w:val="2"/>
          </w:tcPr>
          <w:p w14:paraId="56918BCC" w14:textId="7EB0BDB1"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Organizuoti ir vykdyti Teismų sistemos metinio pranešimo renginius pagal parengtą koncepciją</w:t>
            </w:r>
          </w:p>
        </w:tc>
        <w:tc>
          <w:tcPr>
            <w:tcW w:w="1842" w:type="dxa"/>
            <w:gridSpan w:val="2"/>
          </w:tcPr>
          <w:p w14:paraId="28ACE81A" w14:textId="77777777" w:rsidR="00422CF6" w:rsidRPr="009E5FAD" w:rsidRDefault="00422CF6" w:rsidP="009E5FAD">
            <w:pPr>
              <w:spacing w:before="0"/>
              <w:rPr>
                <w:rFonts w:ascii="Arial" w:eastAsia="Calibri" w:hAnsi="Arial" w:cs="Arial"/>
                <w:sz w:val="24"/>
                <w:szCs w:val="24"/>
              </w:rPr>
            </w:pPr>
            <w:r w:rsidRPr="009E5FAD">
              <w:rPr>
                <w:rFonts w:ascii="Arial" w:hAnsi="Arial" w:cs="Arial"/>
                <w:sz w:val="24"/>
                <w:szCs w:val="24"/>
              </w:rPr>
              <w:t>Kasmet</w:t>
            </w:r>
          </w:p>
        </w:tc>
        <w:tc>
          <w:tcPr>
            <w:tcW w:w="3261" w:type="dxa"/>
          </w:tcPr>
          <w:p w14:paraId="0C5102DE" w14:textId="73AA02DA" w:rsidR="00422CF6" w:rsidRPr="009E5FAD" w:rsidRDefault="00422CF6" w:rsidP="009E5FAD">
            <w:pPr>
              <w:spacing w:before="0"/>
              <w:rPr>
                <w:rFonts w:ascii="Arial" w:hAnsi="Arial" w:cs="Arial"/>
                <w:sz w:val="24"/>
                <w:szCs w:val="24"/>
              </w:rPr>
            </w:pPr>
            <w:r w:rsidRPr="009E5FAD">
              <w:rPr>
                <w:rFonts w:ascii="Arial" w:hAnsi="Arial" w:cs="Arial"/>
                <w:sz w:val="24"/>
                <w:szCs w:val="24"/>
              </w:rPr>
              <w:t xml:space="preserve">Ne mažiau kaip 1 renginys </w:t>
            </w:r>
          </w:p>
        </w:tc>
        <w:tc>
          <w:tcPr>
            <w:tcW w:w="3969" w:type="dxa"/>
          </w:tcPr>
          <w:p w14:paraId="1AE7B4D3"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Komunikacijos komitetas,</w:t>
            </w:r>
          </w:p>
          <w:p w14:paraId="4610C2A4" w14:textId="77777777" w:rsidR="00422CF6" w:rsidRPr="009E5FAD" w:rsidRDefault="00422CF6" w:rsidP="009E5FAD">
            <w:pPr>
              <w:spacing w:before="0"/>
              <w:rPr>
                <w:rFonts w:ascii="Arial" w:hAnsi="Arial" w:cs="Arial"/>
                <w:sz w:val="24"/>
                <w:szCs w:val="24"/>
              </w:rPr>
            </w:pPr>
            <w:r w:rsidRPr="009E5FAD">
              <w:rPr>
                <w:rFonts w:ascii="Arial" w:hAnsi="Arial" w:cs="Arial"/>
                <w:sz w:val="24"/>
                <w:szCs w:val="24"/>
              </w:rPr>
              <w:t>NTA Komunikacijos skyrius</w:t>
            </w:r>
          </w:p>
        </w:tc>
      </w:tr>
      <w:tr w:rsidR="00422CF6" w:rsidRPr="009E5FAD" w14:paraId="4477789B" w14:textId="77777777" w:rsidTr="00AC7D17">
        <w:trPr>
          <w:trHeight w:val="388"/>
        </w:trPr>
        <w:tc>
          <w:tcPr>
            <w:tcW w:w="1129" w:type="dxa"/>
          </w:tcPr>
          <w:p w14:paraId="6BEC5523" w14:textId="5EF5D916" w:rsidR="00422CF6" w:rsidRPr="009E5FAD" w:rsidRDefault="00AC7D17" w:rsidP="009E5FAD">
            <w:pPr>
              <w:spacing w:before="0"/>
              <w:rPr>
                <w:rFonts w:ascii="Arial" w:hAnsi="Arial" w:cs="Arial"/>
                <w:b/>
                <w:bCs/>
                <w:sz w:val="24"/>
                <w:szCs w:val="24"/>
              </w:rPr>
            </w:pPr>
            <w:r w:rsidRPr="009E5FAD">
              <w:rPr>
                <w:rFonts w:ascii="Arial" w:hAnsi="Arial" w:cs="Arial"/>
                <w:b/>
                <w:bCs/>
                <w:sz w:val="24"/>
                <w:szCs w:val="24"/>
              </w:rPr>
              <w:t>2.2.</w:t>
            </w:r>
          </w:p>
        </w:tc>
        <w:tc>
          <w:tcPr>
            <w:tcW w:w="14034" w:type="dxa"/>
            <w:gridSpan w:val="6"/>
          </w:tcPr>
          <w:p w14:paraId="648B0624" w14:textId="03574275" w:rsidR="00422CF6" w:rsidRPr="009E5FAD" w:rsidRDefault="00AC7D17" w:rsidP="009E5FAD">
            <w:pPr>
              <w:spacing w:before="0"/>
              <w:rPr>
                <w:rFonts w:ascii="Arial" w:hAnsi="Arial" w:cs="Arial"/>
                <w:b/>
                <w:bCs/>
                <w:sz w:val="24"/>
                <w:szCs w:val="24"/>
              </w:rPr>
            </w:pPr>
            <w:r w:rsidRPr="009E5FAD">
              <w:rPr>
                <w:rFonts w:ascii="Arial" w:hAnsi="Arial" w:cs="Arial"/>
                <w:b/>
                <w:bCs/>
                <w:sz w:val="24"/>
                <w:szCs w:val="24"/>
              </w:rPr>
              <w:t>Taikyti naujas priemones informuojant teisingumo paslaugos gavėją apie teisingumo paslaugą</w:t>
            </w:r>
          </w:p>
        </w:tc>
      </w:tr>
      <w:tr w:rsidR="00C61745" w:rsidRPr="009E5FAD" w14:paraId="0B47B33E" w14:textId="31452867" w:rsidTr="00A1793D">
        <w:trPr>
          <w:trHeight w:val="414"/>
        </w:trPr>
        <w:tc>
          <w:tcPr>
            <w:tcW w:w="1129" w:type="dxa"/>
          </w:tcPr>
          <w:p w14:paraId="2275558B" w14:textId="694F9073" w:rsidR="00C61745" w:rsidRPr="009E5FAD" w:rsidRDefault="00E22F61" w:rsidP="009E5FAD">
            <w:pPr>
              <w:spacing w:before="0"/>
              <w:rPr>
                <w:rFonts w:ascii="Arial" w:hAnsi="Arial" w:cs="Arial"/>
                <w:sz w:val="24"/>
                <w:szCs w:val="24"/>
              </w:rPr>
            </w:pPr>
            <w:r w:rsidRPr="009E5FAD">
              <w:rPr>
                <w:rFonts w:ascii="Arial" w:hAnsi="Arial" w:cs="Arial"/>
                <w:sz w:val="24"/>
                <w:szCs w:val="24"/>
              </w:rPr>
              <w:t>2.2.1.</w:t>
            </w:r>
          </w:p>
        </w:tc>
        <w:tc>
          <w:tcPr>
            <w:tcW w:w="4950" w:type="dxa"/>
          </w:tcPr>
          <w:p w14:paraId="0A5F763D" w14:textId="4ACB5A11" w:rsidR="00C61745" w:rsidRPr="009E5FAD" w:rsidRDefault="00E22F61" w:rsidP="009E5FAD">
            <w:pPr>
              <w:spacing w:before="0"/>
              <w:rPr>
                <w:rFonts w:ascii="Arial" w:hAnsi="Arial" w:cs="Arial"/>
                <w:b/>
                <w:bCs/>
                <w:sz w:val="24"/>
                <w:szCs w:val="24"/>
              </w:rPr>
            </w:pPr>
            <w:r w:rsidRPr="009E5FAD">
              <w:rPr>
                <w:rFonts w:ascii="Arial" w:hAnsi="Arial" w:cs="Arial"/>
                <w:sz w:val="24"/>
                <w:szCs w:val="24"/>
              </w:rPr>
              <w:t>Įveiklinti portalą http://e.teismas.lt</w:t>
            </w:r>
            <w:r w:rsidR="009B0D82" w:rsidRPr="009E5FAD">
              <w:rPr>
                <w:rFonts w:ascii="Arial" w:hAnsi="Arial" w:cs="Arial"/>
                <w:sz w:val="24"/>
                <w:szCs w:val="24"/>
              </w:rPr>
              <w:t xml:space="preserve"> </w:t>
            </w:r>
            <w:r w:rsidRPr="009E5FAD">
              <w:rPr>
                <w:rFonts w:ascii="Arial" w:hAnsi="Arial" w:cs="Arial"/>
                <w:sz w:val="24"/>
                <w:szCs w:val="24"/>
              </w:rPr>
              <w:t>platesniam informacijos apie teisingumo paslaugas suteikimui</w:t>
            </w:r>
          </w:p>
        </w:tc>
        <w:tc>
          <w:tcPr>
            <w:tcW w:w="1845" w:type="dxa"/>
            <w:gridSpan w:val="2"/>
          </w:tcPr>
          <w:p w14:paraId="34572E9C" w14:textId="323C0788" w:rsidR="00C61745" w:rsidRPr="009E5FAD" w:rsidRDefault="00E22F61" w:rsidP="009E5FAD">
            <w:pPr>
              <w:spacing w:before="0"/>
              <w:rPr>
                <w:rFonts w:ascii="Arial" w:hAnsi="Arial" w:cs="Arial"/>
                <w:sz w:val="24"/>
                <w:szCs w:val="24"/>
              </w:rPr>
            </w:pPr>
            <w:r w:rsidRPr="009E5FAD">
              <w:rPr>
                <w:rFonts w:ascii="Arial" w:hAnsi="Arial" w:cs="Arial"/>
                <w:sz w:val="24"/>
                <w:szCs w:val="24"/>
              </w:rPr>
              <w:t>Kasmet</w:t>
            </w:r>
          </w:p>
        </w:tc>
        <w:tc>
          <w:tcPr>
            <w:tcW w:w="3270" w:type="dxa"/>
            <w:gridSpan w:val="2"/>
          </w:tcPr>
          <w:p w14:paraId="719E2114" w14:textId="7C4359F3" w:rsidR="00C61745" w:rsidRPr="009E5FAD" w:rsidRDefault="00E22F61" w:rsidP="009E5FAD">
            <w:pPr>
              <w:spacing w:before="0"/>
              <w:rPr>
                <w:rFonts w:ascii="Arial" w:hAnsi="Arial" w:cs="Arial"/>
                <w:b/>
                <w:bCs/>
                <w:sz w:val="24"/>
                <w:szCs w:val="24"/>
              </w:rPr>
            </w:pPr>
            <w:r w:rsidRPr="009E5FAD">
              <w:rPr>
                <w:rFonts w:ascii="Arial" w:hAnsi="Arial" w:cs="Arial"/>
                <w:sz w:val="24"/>
                <w:szCs w:val="24"/>
              </w:rPr>
              <w:t>Ne mažiau kaip 10 pranešimų apie teismų naujienas portale</w:t>
            </w:r>
          </w:p>
        </w:tc>
        <w:tc>
          <w:tcPr>
            <w:tcW w:w="3969" w:type="dxa"/>
          </w:tcPr>
          <w:p w14:paraId="078FDEC4" w14:textId="77777777" w:rsidR="00E22F61" w:rsidRPr="009E5FAD" w:rsidRDefault="00E22F61" w:rsidP="009E5FAD">
            <w:pPr>
              <w:spacing w:before="0"/>
              <w:rPr>
                <w:rFonts w:ascii="Arial" w:hAnsi="Arial" w:cs="Arial"/>
                <w:sz w:val="24"/>
                <w:szCs w:val="24"/>
              </w:rPr>
            </w:pPr>
            <w:r w:rsidRPr="009E5FAD">
              <w:rPr>
                <w:rFonts w:ascii="Arial" w:hAnsi="Arial" w:cs="Arial"/>
                <w:sz w:val="24"/>
                <w:szCs w:val="24"/>
              </w:rPr>
              <w:t>NTA</w:t>
            </w:r>
            <w:r w:rsidRPr="009E5FAD">
              <w:rPr>
                <w:rFonts w:ascii="Arial" w:eastAsia="Calibri" w:hAnsi="Arial" w:cs="Arial"/>
                <w:sz w:val="24"/>
                <w:szCs w:val="24"/>
              </w:rPr>
              <w:t xml:space="preserve"> Komunikacijos </w:t>
            </w:r>
            <w:r w:rsidRPr="009E5FAD">
              <w:rPr>
                <w:rFonts w:ascii="Arial" w:hAnsi="Arial" w:cs="Arial"/>
                <w:sz w:val="24"/>
                <w:szCs w:val="24"/>
              </w:rPr>
              <w:t>skyrius,</w:t>
            </w:r>
          </w:p>
          <w:p w14:paraId="452BD467" w14:textId="3561B442" w:rsidR="00C61745" w:rsidRPr="009E5FAD" w:rsidRDefault="00E22F61" w:rsidP="009E5FAD">
            <w:pPr>
              <w:spacing w:before="0"/>
              <w:rPr>
                <w:rFonts w:ascii="Arial" w:hAnsi="Arial" w:cs="Arial"/>
                <w:b/>
                <w:bCs/>
                <w:sz w:val="24"/>
                <w:szCs w:val="24"/>
              </w:rPr>
            </w:pPr>
            <w:r w:rsidRPr="009E5FAD">
              <w:rPr>
                <w:rFonts w:ascii="Arial" w:hAnsi="Arial" w:cs="Arial"/>
                <w:sz w:val="24"/>
                <w:szCs w:val="24"/>
              </w:rPr>
              <w:t>NTA Informacinių technologijų skyrius</w:t>
            </w:r>
          </w:p>
        </w:tc>
      </w:tr>
      <w:tr w:rsidR="00206222" w:rsidRPr="009E5FAD" w14:paraId="2A7CE1B5" w14:textId="77777777" w:rsidTr="00A1793D">
        <w:trPr>
          <w:trHeight w:val="414"/>
        </w:trPr>
        <w:tc>
          <w:tcPr>
            <w:tcW w:w="1129" w:type="dxa"/>
          </w:tcPr>
          <w:p w14:paraId="5DCD0041" w14:textId="1A334364" w:rsidR="00206222" w:rsidRPr="009E5FAD" w:rsidRDefault="00E22F61" w:rsidP="009E5FAD">
            <w:pPr>
              <w:spacing w:before="0"/>
              <w:rPr>
                <w:rFonts w:ascii="Arial" w:hAnsi="Arial" w:cs="Arial"/>
                <w:sz w:val="24"/>
                <w:szCs w:val="24"/>
              </w:rPr>
            </w:pPr>
            <w:r w:rsidRPr="009E5FAD">
              <w:rPr>
                <w:rFonts w:ascii="Arial" w:hAnsi="Arial" w:cs="Arial"/>
                <w:sz w:val="24"/>
                <w:szCs w:val="24"/>
              </w:rPr>
              <w:t>2.2.2.</w:t>
            </w:r>
          </w:p>
        </w:tc>
        <w:tc>
          <w:tcPr>
            <w:tcW w:w="4950" w:type="dxa"/>
          </w:tcPr>
          <w:p w14:paraId="1C8F9D00" w14:textId="3879E384" w:rsidR="00206222" w:rsidRPr="009E5FAD" w:rsidRDefault="00E22F61" w:rsidP="009E5FAD">
            <w:pPr>
              <w:spacing w:before="0"/>
              <w:rPr>
                <w:rFonts w:ascii="Arial" w:hAnsi="Arial" w:cs="Arial"/>
                <w:sz w:val="24"/>
                <w:szCs w:val="24"/>
              </w:rPr>
            </w:pPr>
            <w:r w:rsidRPr="009E5FAD">
              <w:rPr>
                <w:rFonts w:ascii="Arial" w:hAnsi="Arial" w:cs="Arial"/>
                <w:sz w:val="24"/>
                <w:szCs w:val="24"/>
              </w:rPr>
              <w:t>Parengti e.atmintines proceso dalyviams</w:t>
            </w:r>
            <w:r w:rsidRPr="009E5FAD">
              <w:rPr>
                <w:rFonts w:ascii="Arial" w:hAnsi="Arial" w:cs="Arial"/>
                <w:b/>
                <w:bCs/>
                <w:sz w:val="24"/>
                <w:szCs w:val="24"/>
              </w:rPr>
              <w:tab/>
            </w:r>
          </w:p>
        </w:tc>
        <w:tc>
          <w:tcPr>
            <w:tcW w:w="1845" w:type="dxa"/>
            <w:gridSpan w:val="2"/>
          </w:tcPr>
          <w:p w14:paraId="4C86C53E" w14:textId="7CE8AFED" w:rsidR="00206222" w:rsidRPr="009E5FAD" w:rsidRDefault="00E22F61" w:rsidP="009E5FAD">
            <w:pPr>
              <w:spacing w:before="0"/>
              <w:rPr>
                <w:rFonts w:ascii="Arial" w:hAnsi="Arial" w:cs="Arial"/>
                <w:b/>
                <w:bCs/>
                <w:sz w:val="24"/>
                <w:szCs w:val="24"/>
              </w:rPr>
            </w:pPr>
            <w:r w:rsidRPr="009E5FAD">
              <w:rPr>
                <w:rFonts w:ascii="Arial" w:hAnsi="Arial" w:cs="Arial"/>
                <w:sz w:val="24"/>
                <w:szCs w:val="24"/>
              </w:rPr>
              <w:t>2026 m. IV ketvirtis</w:t>
            </w:r>
          </w:p>
        </w:tc>
        <w:tc>
          <w:tcPr>
            <w:tcW w:w="3270" w:type="dxa"/>
            <w:gridSpan w:val="2"/>
          </w:tcPr>
          <w:p w14:paraId="6949B6DC" w14:textId="70B64245" w:rsidR="00206222" w:rsidRPr="009E5FAD" w:rsidRDefault="00E22F61" w:rsidP="009E5FAD">
            <w:pPr>
              <w:spacing w:before="0"/>
              <w:rPr>
                <w:rFonts w:ascii="Arial" w:hAnsi="Arial" w:cs="Arial"/>
                <w:b/>
                <w:bCs/>
                <w:sz w:val="24"/>
                <w:szCs w:val="24"/>
              </w:rPr>
            </w:pPr>
            <w:r w:rsidRPr="009E5FAD">
              <w:rPr>
                <w:rFonts w:ascii="Arial" w:hAnsi="Arial" w:cs="Arial"/>
                <w:sz w:val="24"/>
                <w:szCs w:val="24"/>
              </w:rPr>
              <w:t>Ne mažiau kaip 10 skirtingų atmintinių (pagal procesų rūšis)</w:t>
            </w:r>
          </w:p>
        </w:tc>
        <w:tc>
          <w:tcPr>
            <w:tcW w:w="3969" w:type="dxa"/>
          </w:tcPr>
          <w:p w14:paraId="3647D3E4" w14:textId="618F67C9" w:rsidR="00E22F61" w:rsidRPr="009E5FAD" w:rsidRDefault="00E22F61" w:rsidP="009E5FAD">
            <w:pPr>
              <w:spacing w:before="0"/>
              <w:rPr>
                <w:rFonts w:ascii="Arial" w:hAnsi="Arial" w:cs="Arial"/>
                <w:sz w:val="24"/>
                <w:szCs w:val="24"/>
              </w:rPr>
            </w:pPr>
            <w:r w:rsidRPr="009E5FAD">
              <w:rPr>
                <w:rFonts w:ascii="Arial" w:hAnsi="Arial" w:cs="Arial"/>
                <w:sz w:val="24"/>
                <w:szCs w:val="24"/>
              </w:rPr>
              <w:t>Komunikacijos komitetas,</w:t>
            </w:r>
          </w:p>
          <w:p w14:paraId="4BF8FFDF" w14:textId="7C989170" w:rsidR="00E22F61" w:rsidRPr="009E5FAD" w:rsidRDefault="00E22F61" w:rsidP="009E5FAD">
            <w:pPr>
              <w:tabs>
                <w:tab w:val="left" w:pos="1270"/>
              </w:tabs>
              <w:spacing w:before="0"/>
              <w:rPr>
                <w:rFonts w:ascii="Arial" w:hAnsi="Arial" w:cs="Arial"/>
                <w:sz w:val="24"/>
                <w:szCs w:val="24"/>
              </w:rPr>
            </w:pPr>
            <w:r w:rsidRPr="009E5FAD">
              <w:rPr>
                <w:rFonts w:ascii="Arial" w:hAnsi="Arial" w:cs="Arial"/>
                <w:sz w:val="24"/>
                <w:szCs w:val="24"/>
              </w:rPr>
              <w:t>NTA Komunikacijos skyrius</w:t>
            </w:r>
          </w:p>
        </w:tc>
      </w:tr>
      <w:tr w:rsidR="00206222" w:rsidRPr="009E5FAD" w14:paraId="2491EA90" w14:textId="77777777" w:rsidTr="00206222">
        <w:trPr>
          <w:trHeight w:val="414"/>
        </w:trPr>
        <w:tc>
          <w:tcPr>
            <w:tcW w:w="1129" w:type="dxa"/>
          </w:tcPr>
          <w:p w14:paraId="54F57517" w14:textId="5D1BBB27" w:rsidR="00206222" w:rsidRPr="009E5FAD" w:rsidRDefault="00206222" w:rsidP="009E5FAD">
            <w:pPr>
              <w:spacing w:before="0"/>
              <w:rPr>
                <w:rFonts w:ascii="Arial" w:hAnsi="Arial" w:cs="Arial"/>
                <w:sz w:val="24"/>
                <w:szCs w:val="24"/>
              </w:rPr>
            </w:pPr>
            <w:r w:rsidRPr="009E5FAD">
              <w:rPr>
                <w:rFonts w:ascii="Arial" w:hAnsi="Arial" w:cs="Arial"/>
                <w:sz w:val="24"/>
                <w:szCs w:val="24"/>
              </w:rPr>
              <w:t>2.2.</w:t>
            </w:r>
            <w:r w:rsidR="00234C1E" w:rsidRPr="009E5FAD">
              <w:rPr>
                <w:rFonts w:ascii="Arial" w:hAnsi="Arial" w:cs="Arial"/>
                <w:sz w:val="24"/>
                <w:szCs w:val="24"/>
              </w:rPr>
              <w:t>3</w:t>
            </w:r>
            <w:r w:rsidRPr="009E5FAD">
              <w:rPr>
                <w:rFonts w:ascii="Arial" w:hAnsi="Arial" w:cs="Arial"/>
                <w:sz w:val="24"/>
                <w:szCs w:val="24"/>
              </w:rPr>
              <w:t>.</w:t>
            </w:r>
          </w:p>
        </w:tc>
        <w:tc>
          <w:tcPr>
            <w:tcW w:w="4950" w:type="dxa"/>
          </w:tcPr>
          <w:p w14:paraId="6799C985" w14:textId="16EC8625" w:rsidR="00206222" w:rsidRPr="009E5FAD" w:rsidRDefault="00206222" w:rsidP="009E5FAD">
            <w:pPr>
              <w:spacing w:before="0"/>
              <w:rPr>
                <w:rFonts w:ascii="Arial" w:hAnsi="Arial" w:cs="Arial"/>
                <w:sz w:val="24"/>
                <w:szCs w:val="24"/>
              </w:rPr>
            </w:pPr>
            <w:r w:rsidRPr="009E5FAD">
              <w:rPr>
                <w:rFonts w:ascii="Arial" w:hAnsi="Arial" w:cs="Arial"/>
                <w:sz w:val="24"/>
                <w:szCs w:val="24"/>
              </w:rPr>
              <w:t xml:space="preserve">Teismų socialiniuose tinkluose pateikti lengvai suprantamas nuorodas į </w:t>
            </w:r>
            <w:r w:rsidR="008B74A5" w:rsidRPr="009E5FAD">
              <w:rPr>
                <w:rFonts w:ascii="Arial" w:hAnsi="Arial" w:cs="Arial"/>
                <w:sz w:val="24"/>
                <w:szCs w:val="24"/>
              </w:rPr>
              <w:t>t</w:t>
            </w:r>
            <w:r w:rsidRPr="009E5FAD">
              <w:rPr>
                <w:rFonts w:ascii="Arial" w:hAnsi="Arial" w:cs="Arial"/>
                <w:sz w:val="24"/>
                <w:szCs w:val="24"/>
              </w:rPr>
              <w:t>eismų paskelbtus DUK</w:t>
            </w:r>
          </w:p>
          <w:p w14:paraId="11D4EF2D" w14:textId="77777777" w:rsidR="00206222" w:rsidRPr="009E5FAD" w:rsidRDefault="00206222" w:rsidP="009E5FAD">
            <w:pPr>
              <w:spacing w:before="0"/>
              <w:rPr>
                <w:rFonts w:ascii="Arial" w:hAnsi="Arial" w:cs="Arial"/>
                <w:b/>
                <w:bCs/>
                <w:sz w:val="24"/>
                <w:szCs w:val="24"/>
              </w:rPr>
            </w:pPr>
          </w:p>
        </w:tc>
        <w:tc>
          <w:tcPr>
            <w:tcW w:w="1845" w:type="dxa"/>
            <w:gridSpan w:val="2"/>
          </w:tcPr>
          <w:p w14:paraId="30E84E7E" w14:textId="77777777" w:rsidR="00206222" w:rsidRPr="009E5FAD" w:rsidRDefault="00206222" w:rsidP="009E5FAD">
            <w:pPr>
              <w:spacing w:before="0"/>
              <w:rPr>
                <w:rFonts w:ascii="Arial" w:hAnsi="Arial" w:cs="Arial"/>
                <w:b/>
                <w:bCs/>
                <w:sz w:val="24"/>
                <w:szCs w:val="24"/>
              </w:rPr>
            </w:pPr>
            <w:r w:rsidRPr="009E5FAD">
              <w:rPr>
                <w:rFonts w:ascii="Arial" w:hAnsi="Arial" w:cs="Arial"/>
                <w:sz w:val="24"/>
                <w:szCs w:val="24"/>
              </w:rPr>
              <w:t>Kasmet</w:t>
            </w:r>
          </w:p>
        </w:tc>
        <w:tc>
          <w:tcPr>
            <w:tcW w:w="3270" w:type="dxa"/>
            <w:gridSpan w:val="2"/>
          </w:tcPr>
          <w:p w14:paraId="5B17F3A4" w14:textId="3B6EC7C6" w:rsidR="00206222" w:rsidRPr="009E5FAD" w:rsidRDefault="00206222" w:rsidP="009E5FAD">
            <w:pPr>
              <w:spacing w:before="0"/>
              <w:rPr>
                <w:rFonts w:ascii="Arial" w:hAnsi="Arial" w:cs="Arial"/>
                <w:b/>
                <w:bCs/>
                <w:sz w:val="24"/>
                <w:szCs w:val="24"/>
              </w:rPr>
            </w:pPr>
            <w:r w:rsidRPr="009E5FAD">
              <w:rPr>
                <w:rFonts w:ascii="Arial" w:hAnsi="Arial" w:cs="Arial"/>
                <w:sz w:val="24"/>
                <w:szCs w:val="24"/>
              </w:rPr>
              <w:t xml:space="preserve">Ne mažiau kaip 12 pranešimų </w:t>
            </w:r>
          </w:p>
        </w:tc>
        <w:tc>
          <w:tcPr>
            <w:tcW w:w="3969" w:type="dxa"/>
          </w:tcPr>
          <w:p w14:paraId="40EAB970" w14:textId="77777777" w:rsidR="00206222" w:rsidRPr="009E5FAD" w:rsidRDefault="00206222" w:rsidP="009E5FAD">
            <w:pPr>
              <w:spacing w:before="0"/>
              <w:rPr>
                <w:rFonts w:ascii="Arial" w:hAnsi="Arial" w:cs="Arial"/>
                <w:sz w:val="24"/>
                <w:szCs w:val="24"/>
              </w:rPr>
            </w:pPr>
            <w:r w:rsidRPr="009E5FAD">
              <w:rPr>
                <w:rFonts w:ascii="Arial" w:hAnsi="Arial" w:cs="Arial"/>
                <w:sz w:val="24"/>
                <w:szCs w:val="24"/>
              </w:rPr>
              <w:t>NTA Komunikacijos skyrius,</w:t>
            </w:r>
          </w:p>
          <w:p w14:paraId="07D8D5E2" w14:textId="77777777" w:rsidR="00206222" w:rsidRPr="009E5FAD" w:rsidRDefault="00206222" w:rsidP="009E5FAD">
            <w:pPr>
              <w:spacing w:before="0"/>
              <w:rPr>
                <w:rFonts w:ascii="Arial" w:hAnsi="Arial" w:cs="Arial"/>
                <w:b/>
                <w:bCs/>
                <w:sz w:val="24"/>
                <w:szCs w:val="24"/>
              </w:rPr>
            </w:pPr>
            <w:r w:rsidRPr="009E5FAD">
              <w:rPr>
                <w:rFonts w:ascii="Arial" w:hAnsi="Arial" w:cs="Arial"/>
                <w:sz w:val="24"/>
                <w:szCs w:val="24"/>
              </w:rPr>
              <w:t>teismai</w:t>
            </w:r>
          </w:p>
        </w:tc>
      </w:tr>
      <w:tr w:rsidR="0000389D" w:rsidRPr="009E5FAD" w14:paraId="0EB09D1A" w14:textId="77777777" w:rsidTr="00A1793D">
        <w:trPr>
          <w:trHeight w:val="414"/>
        </w:trPr>
        <w:tc>
          <w:tcPr>
            <w:tcW w:w="1129" w:type="dxa"/>
          </w:tcPr>
          <w:p w14:paraId="179541D0" w14:textId="76416F87" w:rsidR="0000389D" w:rsidRPr="009E5FAD" w:rsidRDefault="00234C1E" w:rsidP="009E5FAD">
            <w:pPr>
              <w:spacing w:before="0"/>
              <w:rPr>
                <w:rFonts w:ascii="Arial" w:hAnsi="Arial" w:cs="Arial"/>
                <w:sz w:val="24"/>
                <w:szCs w:val="24"/>
              </w:rPr>
            </w:pPr>
            <w:r w:rsidRPr="009E5FAD">
              <w:rPr>
                <w:rFonts w:ascii="Arial" w:hAnsi="Arial" w:cs="Arial"/>
                <w:sz w:val="24"/>
                <w:szCs w:val="24"/>
              </w:rPr>
              <w:t>2.2.4.</w:t>
            </w:r>
          </w:p>
        </w:tc>
        <w:tc>
          <w:tcPr>
            <w:tcW w:w="4950" w:type="dxa"/>
          </w:tcPr>
          <w:p w14:paraId="540A7F56" w14:textId="32ECE203" w:rsidR="0000389D" w:rsidRPr="009E5FAD" w:rsidRDefault="00234C1E" w:rsidP="009E5FAD">
            <w:pPr>
              <w:spacing w:before="0"/>
              <w:rPr>
                <w:rFonts w:ascii="Arial" w:hAnsi="Arial" w:cs="Arial"/>
                <w:sz w:val="24"/>
                <w:szCs w:val="24"/>
              </w:rPr>
            </w:pPr>
            <w:r w:rsidRPr="009E5FAD">
              <w:rPr>
                <w:rFonts w:ascii="Arial" w:eastAsia="Times New Roman" w:hAnsi="Arial" w:cs="Arial"/>
                <w:sz w:val="24"/>
                <w:szCs w:val="24"/>
              </w:rPr>
              <w:t>Didinti informacijos prieinamumą asmenims su negalia</w:t>
            </w:r>
          </w:p>
        </w:tc>
        <w:tc>
          <w:tcPr>
            <w:tcW w:w="1845" w:type="dxa"/>
            <w:gridSpan w:val="2"/>
          </w:tcPr>
          <w:p w14:paraId="31C3D79E" w14:textId="47A8F1CE" w:rsidR="0000389D" w:rsidRPr="009E5FAD" w:rsidRDefault="00234C1E" w:rsidP="009E5FAD">
            <w:pPr>
              <w:spacing w:before="0"/>
              <w:rPr>
                <w:rFonts w:ascii="Arial" w:hAnsi="Arial" w:cs="Arial"/>
                <w:sz w:val="24"/>
                <w:szCs w:val="24"/>
              </w:rPr>
            </w:pPr>
            <w:r w:rsidRPr="009E5FAD">
              <w:rPr>
                <w:rFonts w:ascii="Arial" w:hAnsi="Arial" w:cs="Arial"/>
                <w:sz w:val="24"/>
                <w:szCs w:val="24"/>
              </w:rPr>
              <w:t>Kasmet</w:t>
            </w:r>
          </w:p>
        </w:tc>
        <w:tc>
          <w:tcPr>
            <w:tcW w:w="3270" w:type="dxa"/>
            <w:gridSpan w:val="2"/>
          </w:tcPr>
          <w:p w14:paraId="413385EA" w14:textId="464749CA" w:rsidR="0000389D" w:rsidRPr="009E5FAD" w:rsidRDefault="009B14C4" w:rsidP="009E5FAD">
            <w:pPr>
              <w:spacing w:before="0"/>
              <w:rPr>
                <w:rFonts w:ascii="Arial" w:hAnsi="Arial" w:cs="Arial"/>
                <w:sz w:val="24"/>
                <w:szCs w:val="24"/>
              </w:rPr>
            </w:pPr>
            <w:r w:rsidRPr="009E5FAD">
              <w:rPr>
                <w:rFonts w:ascii="Arial" w:eastAsia="Times New Roman" w:hAnsi="Arial" w:cs="Arial"/>
                <w:sz w:val="24"/>
                <w:szCs w:val="24"/>
              </w:rPr>
              <w:t xml:space="preserve">Sukurti ne mažiau kaip </w:t>
            </w:r>
            <w:r w:rsidRPr="009E5FAD">
              <w:rPr>
                <w:rFonts w:ascii="Arial" w:eastAsia="Times New Roman" w:hAnsi="Arial" w:cs="Arial"/>
                <w:sz w:val="24"/>
                <w:szCs w:val="24"/>
                <w:lang w:val="fi-FI"/>
              </w:rPr>
              <w:t xml:space="preserve">3 </w:t>
            </w:r>
            <w:r w:rsidRPr="009E5FAD">
              <w:rPr>
                <w:rFonts w:ascii="Arial" w:eastAsia="Times New Roman" w:hAnsi="Arial" w:cs="Arial"/>
                <w:sz w:val="24"/>
                <w:szCs w:val="24"/>
              </w:rPr>
              <w:t xml:space="preserve">dokumentai </w:t>
            </w:r>
            <w:r w:rsidR="004F214F" w:rsidRPr="009E5FAD">
              <w:rPr>
                <w:rFonts w:ascii="Arial" w:eastAsia="Times New Roman" w:hAnsi="Arial" w:cs="Arial"/>
                <w:sz w:val="24"/>
                <w:szCs w:val="24"/>
              </w:rPr>
              <w:t>ar kitos priemonės</w:t>
            </w:r>
          </w:p>
        </w:tc>
        <w:tc>
          <w:tcPr>
            <w:tcW w:w="3969" w:type="dxa"/>
          </w:tcPr>
          <w:p w14:paraId="001545DB" w14:textId="77777777" w:rsidR="009B14C4" w:rsidRPr="009E5FAD" w:rsidRDefault="009B14C4" w:rsidP="009E5FAD">
            <w:pPr>
              <w:spacing w:before="0"/>
              <w:rPr>
                <w:rFonts w:ascii="Arial" w:hAnsi="Arial" w:cs="Arial"/>
                <w:sz w:val="24"/>
                <w:szCs w:val="24"/>
              </w:rPr>
            </w:pPr>
            <w:r w:rsidRPr="009E5FAD">
              <w:rPr>
                <w:rFonts w:ascii="Arial" w:hAnsi="Arial" w:cs="Arial"/>
                <w:sz w:val="24"/>
                <w:szCs w:val="24"/>
              </w:rPr>
              <w:t>NTA Komunikacijos skyrius,</w:t>
            </w:r>
          </w:p>
          <w:p w14:paraId="70A540B7" w14:textId="4B2591D7" w:rsidR="0000389D" w:rsidRPr="009E5FAD" w:rsidRDefault="009B14C4" w:rsidP="009E5FAD">
            <w:pPr>
              <w:spacing w:before="0"/>
              <w:rPr>
                <w:rFonts w:ascii="Arial" w:hAnsi="Arial" w:cs="Arial"/>
                <w:sz w:val="24"/>
                <w:szCs w:val="24"/>
              </w:rPr>
            </w:pPr>
            <w:r w:rsidRPr="009E5FAD">
              <w:rPr>
                <w:rFonts w:ascii="Arial" w:hAnsi="Arial" w:cs="Arial"/>
                <w:sz w:val="24"/>
                <w:szCs w:val="24"/>
              </w:rPr>
              <w:t>teismai</w:t>
            </w:r>
          </w:p>
        </w:tc>
      </w:tr>
      <w:tr w:rsidR="00C61745" w:rsidRPr="009E5FAD" w14:paraId="7CBB0AE8" w14:textId="77777777" w:rsidTr="00A1793D">
        <w:trPr>
          <w:trHeight w:val="414"/>
        </w:trPr>
        <w:tc>
          <w:tcPr>
            <w:tcW w:w="1129" w:type="dxa"/>
          </w:tcPr>
          <w:p w14:paraId="41ACC6FE" w14:textId="64A11720" w:rsidR="00C61745" w:rsidRPr="009E5FAD" w:rsidRDefault="0000389D" w:rsidP="009E5FAD">
            <w:pPr>
              <w:spacing w:before="0"/>
              <w:rPr>
                <w:rFonts w:ascii="Arial" w:hAnsi="Arial" w:cs="Arial"/>
                <w:sz w:val="24"/>
                <w:szCs w:val="24"/>
              </w:rPr>
            </w:pPr>
            <w:r w:rsidRPr="009E5FAD">
              <w:rPr>
                <w:rFonts w:ascii="Arial" w:hAnsi="Arial" w:cs="Arial"/>
                <w:sz w:val="24"/>
                <w:szCs w:val="24"/>
              </w:rPr>
              <w:t>2.2.</w:t>
            </w:r>
            <w:r w:rsidR="002D26B8" w:rsidRPr="009E5FAD">
              <w:rPr>
                <w:rFonts w:ascii="Arial" w:hAnsi="Arial" w:cs="Arial"/>
                <w:sz w:val="24"/>
                <w:szCs w:val="24"/>
                <w:lang w:val="en-US"/>
              </w:rPr>
              <w:t>5</w:t>
            </w:r>
            <w:r w:rsidRPr="009E5FAD">
              <w:rPr>
                <w:rFonts w:ascii="Arial" w:hAnsi="Arial" w:cs="Arial"/>
                <w:sz w:val="24"/>
                <w:szCs w:val="24"/>
              </w:rPr>
              <w:t>.</w:t>
            </w:r>
          </w:p>
        </w:tc>
        <w:tc>
          <w:tcPr>
            <w:tcW w:w="4950" w:type="dxa"/>
          </w:tcPr>
          <w:p w14:paraId="11415C67" w14:textId="36B24ABC" w:rsidR="00C61745" w:rsidRPr="009E5FAD" w:rsidRDefault="00C61745" w:rsidP="009E5FAD">
            <w:pPr>
              <w:spacing w:before="0"/>
              <w:rPr>
                <w:rFonts w:ascii="Arial" w:hAnsi="Arial" w:cs="Arial"/>
                <w:sz w:val="24"/>
                <w:szCs w:val="24"/>
              </w:rPr>
            </w:pPr>
            <w:r w:rsidRPr="009E5FAD">
              <w:rPr>
                <w:rFonts w:ascii="Arial" w:hAnsi="Arial" w:cs="Arial"/>
                <w:sz w:val="24"/>
                <w:szCs w:val="24"/>
              </w:rPr>
              <w:t>Sukurti teismų</w:t>
            </w:r>
            <w:r w:rsidR="00DE2A92" w:rsidRPr="009E5FAD">
              <w:rPr>
                <w:rFonts w:ascii="Arial" w:hAnsi="Arial" w:cs="Arial"/>
                <w:sz w:val="24"/>
                <w:szCs w:val="24"/>
              </w:rPr>
              <w:t xml:space="preserve"> interaktyvų</w:t>
            </w:r>
            <w:r w:rsidRPr="009E5FAD">
              <w:rPr>
                <w:rFonts w:ascii="Arial" w:hAnsi="Arial" w:cs="Arial"/>
                <w:sz w:val="24"/>
                <w:szCs w:val="24"/>
              </w:rPr>
              <w:t xml:space="preserve"> simbolį</w:t>
            </w:r>
            <w:r w:rsidR="00A41237" w:rsidRPr="009E5FAD">
              <w:rPr>
                <w:rFonts w:ascii="Arial" w:hAnsi="Arial" w:cs="Arial"/>
                <w:sz w:val="24"/>
                <w:szCs w:val="24"/>
              </w:rPr>
              <w:t xml:space="preserve"> (personažą)</w:t>
            </w:r>
          </w:p>
          <w:p w14:paraId="1C5AC4EF" w14:textId="77777777" w:rsidR="00C61745" w:rsidRPr="009E5FAD" w:rsidRDefault="00C61745" w:rsidP="009E5FAD">
            <w:pPr>
              <w:spacing w:before="0"/>
              <w:rPr>
                <w:rFonts w:ascii="Arial" w:hAnsi="Arial" w:cs="Arial"/>
                <w:sz w:val="24"/>
                <w:szCs w:val="24"/>
              </w:rPr>
            </w:pPr>
          </w:p>
        </w:tc>
        <w:tc>
          <w:tcPr>
            <w:tcW w:w="1845" w:type="dxa"/>
            <w:gridSpan w:val="2"/>
          </w:tcPr>
          <w:p w14:paraId="6141C350" w14:textId="1382A8F9" w:rsidR="00C61745" w:rsidRPr="009E5FAD" w:rsidRDefault="00C61745" w:rsidP="009E5FAD">
            <w:pPr>
              <w:spacing w:before="0"/>
              <w:rPr>
                <w:rFonts w:ascii="Arial" w:hAnsi="Arial" w:cs="Arial"/>
                <w:sz w:val="24"/>
                <w:szCs w:val="24"/>
              </w:rPr>
            </w:pPr>
            <w:r w:rsidRPr="009E5FAD">
              <w:rPr>
                <w:rFonts w:ascii="Arial" w:hAnsi="Arial" w:cs="Arial"/>
                <w:sz w:val="24"/>
                <w:szCs w:val="24"/>
              </w:rPr>
              <w:t>2026 m. I ketvirtis</w:t>
            </w:r>
          </w:p>
        </w:tc>
        <w:tc>
          <w:tcPr>
            <w:tcW w:w="3270" w:type="dxa"/>
            <w:gridSpan w:val="2"/>
          </w:tcPr>
          <w:p w14:paraId="32EEC0A2" w14:textId="764B165D" w:rsidR="00C61745" w:rsidRPr="009E5FAD" w:rsidRDefault="00C61745" w:rsidP="009E5FAD">
            <w:pPr>
              <w:spacing w:before="0"/>
              <w:rPr>
                <w:rFonts w:ascii="Arial" w:hAnsi="Arial" w:cs="Arial"/>
                <w:sz w:val="24"/>
                <w:szCs w:val="24"/>
              </w:rPr>
            </w:pPr>
            <w:r w:rsidRPr="009E5FAD">
              <w:rPr>
                <w:rFonts w:ascii="Arial" w:hAnsi="Arial" w:cs="Arial"/>
                <w:sz w:val="24"/>
                <w:szCs w:val="24"/>
              </w:rPr>
              <w:t xml:space="preserve">1 </w:t>
            </w:r>
            <w:r w:rsidR="00577850" w:rsidRPr="009E5FAD">
              <w:rPr>
                <w:rFonts w:ascii="Arial" w:hAnsi="Arial" w:cs="Arial"/>
                <w:sz w:val="24"/>
                <w:szCs w:val="24"/>
              </w:rPr>
              <w:t>bendras</w:t>
            </w:r>
            <w:r w:rsidR="00F22A28" w:rsidRPr="009E5FAD">
              <w:rPr>
                <w:rFonts w:ascii="Arial" w:hAnsi="Arial" w:cs="Arial"/>
                <w:sz w:val="24"/>
                <w:szCs w:val="24"/>
              </w:rPr>
              <w:t xml:space="preserve"> interaktyvus</w:t>
            </w:r>
            <w:r w:rsidR="00577850" w:rsidRPr="009E5FAD">
              <w:rPr>
                <w:rFonts w:ascii="Arial" w:hAnsi="Arial" w:cs="Arial"/>
                <w:sz w:val="24"/>
                <w:szCs w:val="24"/>
              </w:rPr>
              <w:t xml:space="preserve"> </w:t>
            </w:r>
            <w:r w:rsidRPr="009E5FAD">
              <w:rPr>
                <w:rFonts w:ascii="Arial" w:hAnsi="Arial" w:cs="Arial"/>
                <w:sz w:val="24"/>
                <w:szCs w:val="24"/>
              </w:rPr>
              <w:t>simbolis</w:t>
            </w:r>
            <w:r w:rsidR="00A41237" w:rsidRPr="009E5FAD">
              <w:rPr>
                <w:rFonts w:ascii="Arial" w:hAnsi="Arial" w:cs="Arial"/>
                <w:sz w:val="24"/>
                <w:szCs w:val="24"/>
              </w:rPr>
              <w:t xml:space="preserve"> (personažas)</w:t>
            </w:r>
            <w:r w:rsidRPr="009E5FAD">
              <w:rPr>
                <w:rFonts w:ascii="Arial" w:hAnsi="Arial" w:cs="Arial"/>
                <w:sz w:val="24"/>
                <w:szCs w:val="24"/>
              </w:rPr>
              <w:t>, pristatytas visuomenei</w:t>
            </w:r>
          </w:p>
        </w:tc>
        <w:tc>
          <w:tcPr>
            <w:tcW w:w="3969" w:type="dxa"/>
          </w:tcPr>
          <w:p w14:paraId="0868C1A1" w14:textId="77777777" w:rsidR="00C61745" w:rsidRPr="009E5FAD" w:rsidRDefault="00C61745" w:rsidP="009E5FAD">
            <w:pPr>
              <w:spacing w:before="0"/>
              <w:rPr>
                <w:rFonts w:ascii="Arial" w:hAnsi="Arial" w:cs="Arial"/>
                <w:sz w:val="24"/>
                <w:szCs w:val="24"/>
              </w:rPr>
            </w:pPr>
            <w:r w:rsidRPr="009E5FAD">
              <w:rPr>
                <w:rFonts w:ascii="Arial" w:hAnsi="Arial" w:cs="Arial"/>
                <w:sz w:val="24"/>
                <w:szCs w:val="24"/>
              </w:rPr>
              <w:t xml:space="preserve">Komunikacijos komitetas, </w:t>
            </w:r>
          </w:p>
          <w:p w14:paraId="0C60E843" w14:textId="35D8F4A3" w:rsidR="00C61745" w:rsidRPr="009E5FAD" w:rsidRDefault="00C61745" w:rsidP="009E5FAD">
            <w:pPr>
              <w:spacing w:before="0"/>
              <w:rPr>
                <w:rFonts w:ascii="Arial" w:hAnsi="Arial" w:cs="Arial"/>
                <w:sz w:val="24"/>
                <w:szCs w:val="24"/>
              </w:rPr>
            </w:pPr>
            <w:r w:rsidRPr="009E5FAD">
              <w:rPr>
                <w:rFonts w:ascii="Arial" w:hAnsi="Arial" w:cs="Arial"/>
                <w:sz w:val="24"/>
                <w:szCs w:val="24"/>
              </w:rPr>
              <w:t>NTA Komunikacijos skyrius</w:t>
            </w:r>
          </w:p>
        </w:tc>
      </w:tr>
      <w:tr w:rsidR="00C61745" w:rsidRPr="009E5FAD" w14:paraId="27A30C29" w14:textId="77777777" w:rsidTr="00A1793D">
        <w:trPr>
          <w:trHeight w:val="414"/>
        </w:trPr>
        <w:tc>
          <w:tcPr>
            <w:tcW w:w="1129" w:type="dxa"/>
          </w:tcPr>
          <w:p w14:paraId="0EA9A7FD" w14:textId="5AFE5D63" w:rsidR="00C61745" w:rsidRPr="009E5FAD" w:rsidRDefault="002D26B8" w:rsidP="009E5FAD">
            <w:pPr>
              <w:spacing w:before="0"/>
              <w:rPr>
                <w:rFonts w:ascii="Arial" w:hAnsi="Arial" w:cs="Arial"/>
                <w:sz w:val="24"/>
                <w:szCs w:val="24"/>
              </w:rPr>
            </w:pPr>
            <w:r w:rsidRPr="009E5FAD">
              <w:rPr>
                <w:rFonts w:ascii="Arial" w:hAnsi="Arial" w:cs="Arial"/>
                <w:sz w:val="24"/>
                <w:szCs w:val="24"/>
              </w:rPr>
              <w:t>2.2.6</w:t>
            </w:r>
          </w:p>
        </w:tc>
        <w:tc>
          <w:tcPr>
            <w:tcW w:w="4950" w:type="dxa"/>
          </w:tcPr>
          <w:p w14:paraId="2BEAFB09" w14:textId="4A1E9965" w:rsidR="00C61745" w:rsidRPr="009E5FAD" w:rsidRDefault="00C61745" w:rsidP="009E5FAD">
            <w:pPr>
              <w:spacing w:before="0"/>
              <w:rPr>
                <w:rFonts w:ascii="Arial" w:hAnsi="Arial" w:cs="Arial"/>
                <w:sz w:val="24"/>
                <w:szCs w:val="24"/>
              </w:rPr>
            </w:pPr>
            <w:r w:rsidRPr="009E5FAD">
              <w:rPr>
                <w:rFonts w:ascii="Arial" w:hAnsi="Arial" w:cs="Arial"/>
                <w:sz w:val="24"/>
                <w:szCs w:val="24"/>
              </w:rPr>
              <w:t>Atnaujinti teismų įvaizdžio priemones ir nuosekliai integruoti jas į teismų reprezentaciją</w:t>
            </w:r>
          </w:p>
          <w:p w14:paraId="1D9E5008" w14:textId="77777777" w:rsidR="00C61745" w:rsidRPr="009E5FAD" w:rsidRDefault="00C61745" w:rsidP="009E5FAD">
            <w:pPr>
              <w:spacing w:before="0"/>
              <w:rPr>
                <w:rFonts w:ascii="Arial" w:hAnsi="Arial" w:cs="Arial"/>
                <w:sz w:val="24"/>
                <w:szCs w:val="24"/>
              </w:rPr>
            </w:pPr>
          </w:p>
        </w:tc>
        <w:tc>
          <w:tcPr>
            <w:tcW w:w="1845" w:type="dxa"/>
            <w:gridSpan w:val="2"/>
          </w:tcPr>
          <w:p w14:paraId="5D710272" w14:textId="27C10BD5" w:rsidR="00C61745" w:rsidRPr="009E5FAD" w:rsidRDefault="00C61745" w:rsidP="009E5FAD">
            <w:pPr>
              <w:spacing w:before="0"/>
              <w:rPr>
                <w:rFonts w:ascii="Arial" w:hAnsi="Arial" w:cs="Arial"/>
                <w:sz w:val="24"/>
                <w:szCs w:val="24"/>
              </w:rPr>
            </w:pPr>
            <w:r w:rsidRPr="009E5FAD">
              <w:rPr>
                <w:rFonts w:ascii="Arial" w:hAnsi="Arial" w:cs="Arial"/>
                <w:sz w:val="24"/>
                <w:szCs w:val="24"/>
              </w:rPr>
              <w:t>202</w:t>
            </w:r>
            <w:r w:rsidR="002D26B8" w:rsidRPr="009E5FAD">
              <w:rPr>
                <w:rFonts w:ascii="Arial" w:hAnsi="Arial" w:cs="Arial"/>
                <w:sz w:val="24"/>
                <w:szCs w:val="24"/>
              </w:rPr>
              <w:t>6</w:t>
            </w:r>
            <w:r w:rsidRPr="009E5FAD">
              <w:rPr>
                <w:rFonts w:ascii="Arial" w:hAnsi="Arial" w:cs="Arial"/>
                <w:sz w:val="24"/>
                <w:szCs w:val="24"/>
              </w:rPr>
              <w:t xml:space="preserve"> m. I</w:t>
            </w:r>
            <w:r w:rsidR="002D26B8" w:rsidRPr="009E5FAD">
              <w:rPr>
                <w:rFonts w:ascii="Arial" w:hAnsi="Arial" w:cs="Arial"/>
                <w:sz w:val="24"/>
                <w:szCs w:val="24"/>
              </w:rPr>
              <w:t>I</w:t>
            </w:r>
            <w:r w:rsidRPr="009E5FAD">
              <w:rPr>
                <w:rFonts w:ascii="Arial" w:hAnsi="Arial" w:cs="Arial"/>
                <w:sz w:val="24"/>
                <w:szCs w:val="24"/>
              </w:rPr>
              <w:t xml:space="preserve"> ketvirtis</w:t>
            </w:r>
          </w:p>
        </w:tc>
        <w:tc>
          <w:tcPr>
            <w:tcW w:w="3270" w:type="dxa"/>
            <w:gridSpan w:val="2"/>
          </w:tcPr>
          <w:p w14:paraId="43ED7CA0" w14:textId="77777777" w:rsidR="00C61745" w:rsidRPr="009E5FAD" w:rsidRDefault="00C61745" w:rsidP="009E5FAD">
            <w:pPr>
              <w:spacing w:before="0"/>
              <w:rPr>
                <w:rFonts w:ascii="Arial" w:hAnsi="Arial" w:cs="Arial"/>
                <w:sz w:val="24"/>
                <w:szCs w:val="24"/>
              </w:rPr>
            </w:pPr>
            <w:r w:rsidRPr="009E5FAD">
              <w:rPr>
                <w:rFonts w:ascii="Arial" w:hAnsi="Arial" w:cs="Arial"/>
                <w:sz w:val="24"/>
                <w:szCs w:val="24"/>
              </w:rPr>
              <w:t>Atnaujintos pagrindinės reprezentacijos priemonės</w:t>
            </w:r>
          </w:p>
          <w:p w14:paraId="5377AA73" w14:textId="77777777" w:rsidR="00C61745" w:rsidRPr="009E5FAD" w:rsidRDefault="00C61745" w:rsidP="009E5FAD">
            <w:pPr>
              <w:spacing w:before="0"/>
              <w:rPr>
                <w:rFonts w:ascii="Arial" w:hAnsi="Arial" w:cs="Arial"/>
                <w:sz w:val="24"/>
                <w:szCs w:val="24"/>
              </w:rPr>
            </w:pPr>
          </w:p>
        </w:tc>
        <w:tc>
          <w:tcPr>
            <w:tcW w:w="3969" w:type="dxa"/>
          </w:tcPr>
          <w:p w14:paraId="08D2CEE2" w14:textId="77777777" w:rsidR="00C61745" w:rsidRPr="009E5FAD" w:rsidRDefault="00C61745" w:rsidP="009E5FAD">
            <w:pPr>
              <w:spacing w:before="0"/>
              <w:rPr>
                <w:rFonts w:ascii="Arial" w:hAnsi="Arial" w:cs="Arial"/>
                <w:sz w:val="24"/>
                <w:szCs w:val="24"/>
              </w:rPr>
            </w:pPr>
            <w:r w:rsidRPr="009E5FAD">
              <w:rPr>
                <w:rFonts w:ascii="Arial" w:hAnsi="Arial" w:cs="Arial"/>
                <w:sz w:val="24"/>
                <w:szCs w:val="24"/>
              </w:rPr>
              <w:t>Komunikacijos komitetas,</w:t>
            </w:r>
          </w:p>
          <w:p w14:paraId="30D2F238" w14:textId="1A5775E4" w:rsidR="00C61745" w:rsidRPr="009E5FAD" w:rsidRDefault="00C61745" w:rsidP="009E5FAD">
            <w:pPr>
              <w:spacing w:before="0"/>
              <w:rPr>
                <w:rFonts w:ascii="Arial" w:hAnsi="Arial" w:cs="Arial"/>
                <w:sz w:val="24"/>
                <w:szCs w:val="24"/>
              </w:rPr>
            </w:pPr>
            <w:r w:rsidRPr="009E5FAD">
              <w:rPr>
                <w:rFonts w:ascii="Arial" w:hAnsi="Arial" w:cs="Arial"/>
                <w:sz w:val="24"/>
                <w:szCs w:val="24"/>
              </w:rPr>
              <w:t>NTA Komunikacijos skyrius, teismai</w:t>
            </w:r>
          </w:p>
        </w:tc>
      </w:tr>
      <w:tr w:rsidR="00EA76A1" w:rsidRPr="009E5FAD" w14:paraId="04F54CC5" w14:textId="77777777" w:rsidTr="00A1793D">
        <w:trPr>
          <w:trHeight w:val="414"/>
        </w:trPr>
        <w:tc>
          <w:tcPr>
            <w:tcW w:w="1129" w:type="dxa"/>
          </w:tcPr>
          <w:p w14:paraId="76A0B22D" w14:textId="12196070" w:rsidR="00EA76A1" w:rsidRPr="009E5FAD" w:rsidRDefault="002D26B8" w:rsidP="009E5FAD">
            <w:pPr>
              <w:spacing w:before="0"/>
              <w:rPr>
                <w:rFonts w:ascii="Arial" w:hAnsi="Arial" w:cs="Arial"/>
                <w:sz w:val="24"/>
                <w:szCs w:val="24"/>
              </w:rPr>
            </w:pPr>
            <w:r w:rsidRPr="009E5FAD">
              <w:rPr>
                <w:rFonts w:ascii="Arial" w:hAnsi="Arial" w:cs="Arial"/>
                <w:sz w:val="24"/>
                <w:szCs w:val="24"/>
              </w:rPr>
              <w:t>2.2.7.</w:t>
            </w:r>
          </w:p>
        </w:tc>
        <w:tc>
          <w:tcPr>
            <w:tcW w:w="4950" w:type="dxa"/>
          </w:tcPr>
          <w:p w14:paraId="3EC68B94" w14:textId="12EF99C7" w:rsidR="00EA76A1" w:rsidRPr="009E5FAD" w:rsidRDefault="00EA76A1" w:rsidP="009E5FAD">
            <w:pPr>
              <w:spacing w:before="0"/>
              <w:rPr>
                <w:rFonts w:ascii="Arial" w:hAnsi="Arial" w:cs="Arial"/>
                <w:sz w:val="24"/>
                <w:szCs w:val="24"/>
              </w:rPr>
            </w:pPr>
            <w:r w:rsidRPr="009E5FAD">
              <w:rPr>
                <w:rFonts w:ascii="Arial" w:hAnsi="Arial" w:cs="Arial"/>
                <w:sz w:val="24"/>
                <w:szCs w:val="24"/>
              </w:rPr>
              <w:t>Atnaujinti Teismų dienos minėjimo koncepciją</w:t>
            </w:r>
          </w:p>
          <w:p w14:paraId="0DE05F0A" w14:textId="77777777" w:rsidR="00EA76A1" w:rsidRPr="009E5FAD" w:rsidRDefault="00EA76A1" w:rsidP="009E5FAD">
            <w:pPr>
              <w:spacing w:before="0"/>
              <w:rPr>
                <w:rFonts w:ascii="Arial" w:hAnsi="Arial" w:cs="Arial"/>
                <w:sz w:val="24"/>
                <w:szCs w:val="24"/>
              </w:rPr>
            </w:pPr>
          </w:p>
        </w:tc>
        <w:tc>
          <w:tcPr>
            <w:tcW w:w="1845" w:type="dxa"/>
            <w:gridSpan w:val="2"/>
          </w:tcPr>
          <w:p w14:paraId="73AAAB51" w14:textId="61E58388" w:rsidR="00EA76A1" w:rsidRPr="009E5FAD" w:rsidRDefault="00EA76A1" w:rsidP="009E5FAD">
            <w:pPr>
              <w:spacing w:before="0"/>
              <w:rPr>
                <w:rFonts w:ascii="Arial" w:hAnsi="Arial" w:cs="Arial"/>
                <w:sz w:val="24"/>
                <w:szCs w:val="24"/>
              </w:rPr>
            </w:pPr>
            <w:r w:rsidRPr="009E5FAD">
              <w:rPr>
                <w:rFonts w:ascii="Arial" w:hAnsi="Arial" w:cs="Arial"/>
                <w:sz w:val="24"/>
                <w:szCs w:val="24"/>
              </w:rPr>
              <w:t>2025 m. II ketvirtis</w:t>
            </w:r>
          </w:p>
        </w:tc>
        <w:tc>
          <w:tcPr>
            <w:tcW w:w="3270" w:type="dxa"/>
            <w:gridSpan w:val="2"/>
          </w:tcPr>
          <w:p w14:paraId="757B3477" w14:textId="72C9B60E" w:rsidR="00EA76A1" w:rsidRPr="009E5FAD" w:rsidRDefault="00EA76A1" w:rsidP="009E5FAD">
            <w:pPr>
              <w:spacing w:before="0"/>
              <w:rPr>
                <w:rFonts w:ascii="Arial" w:hAnsi="Arial" w:cs="Arial"/>
                <w:sz w:val="24"/>
                <w:szCs w:val="24"/>
              </w:rPr>
            </w:pPr>
            <w:r w:rsidRPr="009E5FAD">
              <w:rPr>
                <w:rFonts w:ascii="Arial" w:hAnsi="Arial" w:cs="Arial"/>
                <w:sz w:val="24"/>
                <w:szCs w:val="24"/>
              </w:rPr>
              <w:t>Patvirtinta nauja koncepcija</w:t>
            </w:r>
          </w:p>
        </w:tc>
        <w:tc>
          <w:tcPr>
            <w:tcW w:w="3969" w:type="dxa"/>
          </w:tcPr>
          <w:p w14:paraId="3F188380" w14:textId="77777777" w:rsidR="00C6525A" w:rsidRPr="009E5FAD" w:rsidRDefault="00EA76A1" w:rsidP="009E5FAD">
            <w:pPr>
              <w:spacing w:before="0"/>
              <w:rPr>
                <w:rFonts w:ascii="Arial" w:hAnsi="Arial" w:cs="Arial"/>
                <w:sz w:val="24"/>
                <w:szCs w:val="24"/>
              </w:rPr>
            </w:pPr>
            <w:r w:rsidRPr="009E5FAD">
              <w:rPr>
                <w:rFonts w:ascii="Arial" w:hAnsi="Arial" w:cs="Arial"/>
                <w:sz w:val="24"/>
                <w:szCs w:val="24"/>
              </w:rPr>
              <w:t xml:space="preserve">Komunikacijos komitetas, </w:t>
            </w:r>
          </w:p>
          <w:p w14:paraId="1298A4C1" w14:textId="792943BC"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p>
        </w:tc>
      </w:tr>
      <w:tr w:rsidR="00EA76A1" w:rsidRPr="009E5FAD" w14:paraId="720B4128" w14:textId="77777777" w:rsidTr="00A1793D">
        <w:trPr>
          <w:trHeight w:val="414"/>
        </w:trPr>
        <w:tc>
          <w:tcPr>
            <w:tcW w:w="1129" w:type="dxa"/>
          </w:tcPr>
          <w:p w14:paraId="2CB6908A" w14:textId="2473B418" w:rsidR="00EA76A1" w:rsidRPr="009E5FAD" w:rsidRDefault="00C6525A" w:rsidP="009E5FAD">
            <w:pPr>
              <w:spacing w:before="0"/>
              <w:rPr>
                <w:rFonts w:ascii="Arial" w:hAnsi="Arial" w:cs="Arial"/>
                <w:sz w:val="24"/>
                <w:szCs w:val="24"/>
              </w:rPr>
            </w:pPr>
            <w:r w:rsidRPr="009E5FAD">
              <w:rPr>
                <w:rFonts w:ascii="Arial" w:hAnsi="Arial" w:cs="Arial"/>
                <w:sz w:val="24"/>
                <w:szCs w:val="24"/>
              </w:rPr>
              <w:t>2.2.8.</w:t>
            </w:r>
          </w:p>
        </w:tc>
        <w:tc>
          <w:tcPr>
            <w:tcW w:w="4950" w:type="dxa"/>
          </w:tcPr>
          <w:p w14:paraId="1AD7928D" w14:textId="3E854698" w:rsidR="00EA76A1" w:rsidRPr="009E5FAD" w:rsidRDefault="00EA76A1" w:rsidP="009E5FAD">
            <w:pPr>
              <w:spacing w:before="0"/>
              <w:rPr>
                <w:rFonts w:ascii="Arial" w:hAnsi="Arial" w:cs="Arial"/>
                <w:sz w:val="24"/>
                <w:szCs w:val="24"/>
              </w:rPr>
            </w:pPr>
            <w:r w:rsidRPr="009E5FAD">
              <w:rPr>
                <w:rFonts w:ascii="Arial" w:hAnsi="Arial" w:cs="Arial"/>
                <w:sz w:val="24"/>
                <w:szCs w:val="24"/>
              </w:rPr>
              <w:t>Organizuoti Teismų dienos minėjimo renginius</w:t>
            </w:r>
            <w:r w:rsidR="00C16BA4" w:rsidRPr="009E5FAD">
              <w:rPr>
                <w:rFonts w:ascii="Arial" w:hAnsi="Arial" w:cs="Arial"/>
                <w:sz w:val="24"/>
                <w:szCs w:val="24"/>
              </w:rPr>
              <w:t xml:space="preserve"> ir juose dalyvauti</w:t>
            </w:r>
          </w:p>
          <w:p w14:paraId="72D3CC6E" w14:textId="77777777" w:rsidR="00EA76A1" w:rsidRPr="009E5FAD" w:rsidRDefault="00EA76A1" w:rsidP="009E5FAD">
            <w:pPr>
              <w:spacing w:before="0"/>
              <w:rPr>
                <w:rFonts w:ascii="Arial" w:hAnsi="Arial" w:cs="Arial"/>
                <w:sz w:val="24"/>
                <w:szCs w:val="24"/>
              </w:rPr>
            </w:pPr>
          </w:p>
        </w:tc>
        <w:tc>
          <w:tcPr>
            <w:tcW w:w="1845" w:type="dxa"/>
            <w:gridSpan w:val="2"/>
          </w:tcPr>
          <w:p w14:paraId="4256910C" w14:textId="5B1DF76C" w:rsidR="00EA76A1" w:rsidRPr="009E5FAD" w:rsidRDefault="00EA76A1" w:rsidP="009E5FAD">
            <w:pPr>
              <w:spacing w:before="0"/>
              <w:rPr>
                <w:rFonts w:ascii="Arial" w:hAnsi="Arial" w:cs="Arial"/>
                <w:sz w:val="24"/>
                <w:szCs w:val="24"/>
              </w:rPr>
            </w:pPr>
            <w:r w:rsidRPr="009E5FAD">
              <w:rPr>
                <w:rFonts w:ascii="Arial" w:hAnsi="Arial" w:cs="Arial"/>
                <w:sz w:val="24"/>
                <w:szCs w:val="24"/>
              </w:rPr>
              <w:t>Kasmet</w:t>
            </w:r>
          </w:p>
        </w:tc>
        <w:tc>
          <w:tcPr>
            <w:tcW w:w="3270" w:type="dxa"/>
            <w:gridSpan w:val="2"/>
          </w:tcPr>
          <w:p w14:paraId="0E074138" w14:textId="1FB94D1A"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Ne mažiau </w:t>
            </w:r>
            <w:r w:rsidR="00577850" w:rsidRPr="009E5FAD">
              <w:rPr>
                <w:rFonts w:ascii="Arial" w:hAnsi="Arial" w:cs="Arial"/>
                <w:sz w:val="24"/>
                <w:szCs w:val="24"/>
              </w:rPr>
              <w:t xml:space="preserve">kaip </w:t>
            </w:r>
            <w:r w:rsidRPr="009E5FAD">
              <w:rPr>
                <w:rFonts w:ascii="Arial" w:hAnsi="Arial" w:cs="Arial"/>
                <w:sz w:val="24"/>
                <w:szCs w:val="24"/>
              </w:rPr>
              <w:t xml:space="preserve">1 renginys </w:t>
            </w:r>
          </w:p>
        </w:tc>
        <w:tc>
          <w:tcPr>
            <w:tcW w:w="3969" w:type="dxa"/>
          </w:tcPr>
          <w:p w14:paraId="3B040E56"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Teisėjų taryba, </w:t>
            </w:r>
          </w:p>
          <w:p w14:paraId="475DBC3D" w14:textId="1CC1A528"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 teismai</w:t>
            </w:r>
          </w:p>
        </w:tc>
      </w:tr>
      <w:tr w:rsidR="00EA76A1" w:rsidRPr="009E5FAD" w14:paraId="24C5DF3C" w14:textId="77777777" w:rsidTr="00571FBB">
        <w:trPr>
          <w:trHeight w:val="381"/>
        </w:trPr>
        <w:tc>
          <w:tcPr>
            <w:tcW w:w="1129" w:type="dxa"/>
          </w:tcPr>
          <w:p w14:paraId="0BA9075E" w14:textId="086B99F5" w:rsidR="00EA76A1" w:rsidRPr="009E5FAD" w:rsidRDefault="00EA76A1" w:rsidP="009E5FAD">
            <w:pPr>
              <w:spacing w:before="0"/>
              <w:rPr>
                <w:rFonts w:ascii="Arial" w:hAnsi="Arial" w:cs="Arial"/>
                <w:b/>
                <w:bCs/>
                <w:sz w:val="24"/>
                <w:szCs w:val="24"/>
              </w:rPr>
            </w:pPr>
            <w:r w:rsidRPr="009E5FAD">
              <w:rPr>
                <w:rFonts w:ascii="Arial" w:hAnsi="Arial" w:cs="Arial"/>
                <w:b/>
                <w:bCs/>
                <w:sz w:val="24"/>
                <w:szCs w:val="24"/>
              </w:rPr>
              <w:t>2.3.</w:t>
            </w:r>
          </w:p>
        </w:tc>
        <w:tc>
          <w:tcPr>
            <w:tcW w:w="14034" w:type="dxa"/>
            <w:gridSpan w:val="6"/>
          </w:tcPr>
          <w:p w14:paraId="643A1F0B" w14:textId="1DA0E73B" w:rsidR="00EA76A1" w:rsidRPr="009E5FAD" w:rsidRDefault="00EA76A1" w:rsidP="009E5FAD">
            <w:pPr>
              <w:spacing w:before="0"/>
              <w:rPr>
                <w:rFonts w:ascii="Arial" w:hAnsi="Arial" w:cs="Arial"/>
                <w:sz w:val="24"/>
                <w:szCs w:val="24"/>
              </w:rPr>
            </w:pPr>
            <w:r w:rsidRPr="009E5FAD">
              <w:rPr>
                <w:rFonts w:ascii="Arial" w:hAnsi="Arial" w:cs="Arial"/>
                <w:b/>
                <w:bCs/>
                <w:sz w:val="24"/>
                <w:szCs w:val="24"/>
              </w:rPr>
              <w:t>Populiarinti teisminę mediaciją</w:t>
            </w:r>
          </w:p>
        </w:tc>
      </w:tr>
      <w:tr w:rsidR="00EA76A1" w:rsidRPr="009E5FAD" w14:paraId="6A5769AE" w14:textId="77777777" w:rsidTr="00571FBB">
        <w:trPr>
          <w:trHeight w:val="645"/>
        </w:trPr>
        <w:tc>
          <w:tcPr>
            <w:tcW w:w="1129" w:type="dxa"/>
          </w:tcPr>
          <w:p w14:paraId="19DF010E" w14:textId="3EB8E2E8" w:rsidR="00EA76A1" w:rsidRPr="009E5FAD" w:rsidRDefault="00EA76A1" w:rsidP="009E5FAD">
            <w:pPr>
              <w:spacing w:before="0"/>
              <w:rPr>
                <w:rFonts w:ascii="Arial" w:hAnsi="Arial" w:cs="Arial"/>
                <w:sz w:val="24"/>
                <w:szCs w:val="24"/>
              </w:rPr>
            </w:pPr>
            <w:r w:rsidRPr="009E5FAD">
              <w:rPr>
                <w:rFonts w:ascii="Arial" w:hAnsi="Arial" w:cs="Arial"/>
                <w:sz w:val="24"/>
                <w:szCs w:val="24"/>
              </w:rPr>
              <w:t>2.</w:t>
            </w:r>
            <w:r w:rsidR="00FA672E" w:rsidRPr="009E5FAD">
              <w:rPr>
                <w:rFonts w:ascii="Arial" w:hAnsi="Arial" w:cs="Arial"/>
                <w:sz w:val="24"/>
                <w:szCs w:val="24"/>
              </w:rPr>
              <w:t>3</w:t>
            </w:r>
            <w:r w:rsidRPr="009E5FAD">
              <w:rPr>
                <w:rFonts w:ascii="Arial" w:hAnsi="Arial" w:cs="Arial"/>
                <w:sz w:val="24"/>
                <w:szCs w:val="24"/>
              </w:rPr>
              <w:t>.1.</w:t>
            </w:r>
          </w:p>
        </w:tc>
        <w:tc>
          <w:tcPr>
            <w:tcW w:w="4962" w:type="dxa"/>
            <w:gridSpan w:val="2"/>
          </w:tcPr>
          <w:p w14:paraId="5611CC66" w14:textId="19F219B3" w:rsidR="00EA76A1" w:rsidRPr="009E5FAD" w:rsidRDefault="00EA76A1" w:rsidP="009E5FAD">
            <w:pPr>
              <w:spacing w:before="0"/>
              <w:rPr>
                <w:rFonts w:ascii="Arial" w:hAnsi="Arial" w:cs="Arial"/>
                <w:sz w:val="24"/>
                <w:szCs w:val="24"/>
              </w:rPr>
            </w:pPr>
            <w:r w:rsidRPr="009E5FAD">
              <w:rPr>
                <w:rFonts w:ascii="Arial" w:hAnsi="Arial" w:cs="Arial"/>
                <w:sz w:val="24"/>
                <w:szCs w:val="24"/>
              </w:rPr>
              <w:t>Aktyviai viešinti teisminės mediacijos paslaugas ir mediatorius teism</w:t>
            </w:r>
            <w:r w:rsidR="00636866" w:rsidRPr="009E5FAD">
              <w:rPr>
                <w:rFonts w:ascii="Arial" w:hAnsi="Arial" w:cs="Arial"/>
                <w:sz w:val="24"/>
                <w:szCs w:val="24"/>
              </w:rPr>
              <w:t>ų</w:t>
            </w:r>
            <w:r w:rsidRPr="009E5FAD">
              <w:rPr>
                <w:rFonts w:ascii="Arial" w:hAnsi="Arial" w:cs="Arial"/>
                <w:sz w:val="24"/>
                <w:szCs w:val="24"/>
              </w:rPr>
              <w:t xml:space="preserve"> informaciniuose kanaluose</w:t>
            </w:r>
          </w:p>
          <w:p w14:paraId="03DB4976" w14:textId="77777777" w:rsidR="00EA76A1" w:rsidRPr="009E5FAD" w:rsidRDefault="00EA76A1" w:rsidP="009E5FAD">
            <w:pPr>
              <w:pStyle w:val="Sraopastraipa"/>
              <w:spacing w:before="0"/>
              <w:ind w:left="1440"/>
              <w:rPr>
                <w:rFonts w:ascii="Arial" w:eastAsia="Calibri" w:hAnsi="Arial" w:cs="Arial"/>
                <w:sz w:val="24"/>
                <w:szCs w:val="24"/>
              </w:rPr>
            </w:pPr>
          </w:p>
        </w:tc>
        <w:tc>
          <w:tcPr>
            <w:tcW w:w="1842" w:type="dxa"/>
            <w:gridSpan w:val="2"/>
          </w:tcPr>
          <w:p w14:paraId="0E9DF6A2" w14:textId="318F0DB6" w:rsidR="00EA76A1" w:rsidRPr="009E5FAD" w:rsidRDefault="00EA76A1" w:rsidP="009E5FAD">
            <w:pPr>
              <w:spacing w:before="0"/>
              <w:rPr>
                <w:rFonts w:ascii="Arial" w:eastAsia="Calibri" w:hAnsi="Arial" w:cs="Arial"/>
                <w:sz w:val="24"/>
                <w:szCs w:val="24"/>
              </w:rPr>
            </w:pPr>
            <w:r w:rsidRPr="009E5FAD">
              <w:rPr>
                <w:rFonts w:ascii="Arial" w:hAnsi="Arial" w:cs="Arial"/>
                <w:sz w:val="24"/>
                <w:szCs w:val="24"/>
              </w:rPr>
              <w:t>Kasmet</w:t>
            </w:r>
          </w:p>
        </w:tc>
        <w:tc>
          <w:tcPr>
            <w:tcW w:w="3261" w:type="dxa"/>
          </w:tcPr>
          <w:p w14:paraId="5D0B5242" w14:textId="3BAE9524" w:rsidR="00EA76A1" w:rsidRPr="009E5FAD" w:rsidRDefault="00EA76A1" w:rsidP="009E5FAD">
            <w:pPr>
              <w:spacing w:before="0"/>
              <w:rPr>
                <w:rFonts w:ascii="Arial" w:hAnsi="Arial" w:cs="Arial"/>
                <w:sz w:val="24"/>
                <w:szCs w:val="24"/>
              </w:rPr>
            </w:pPr>
            <w:r w:rsidRPr="009E5FAD">
              <w:rPr>
                <w:rFonts w:ascii="Arial" w:hAnsi="Arial" w:cs="Arial"/>
                <w:sz w:val="24"/>
                <w:szCs w:val="24"/>
              </w:rPr>
              <w:t>Ne mažiau kaip 12 veiklų per metus (1 per mėnesį)</w:t>
            </w:r>
          </w:p>
        </w:tc>
        <w:tc>
          <w:tcPr>
            <w:tcW w:w="3969" w:type="dxa"/>
          </w:tcPr>
          <w:p w14:paraId="70B66542"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Mediacijos komisija, </w:t>
            </w:r>
          </w:p>
          <w:p w14:paraId="594B0B51"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teismai, </w:t>
            </w:r>
          </w:p>
          <w:p w14:paraId="165F8AAA" w14:textId="205789B8"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p>
        </w:tc>
      </w:tr>
      <w:tr w:rsidR="00EA76A1" w:rsidRPr="009E5FAD" w14:paraId="30837BA1" w14:textId="77777777" w:rsidTr="00571FBB">
        <w:trPr>
          <w:trHeight w:val="645"/>
        </w:trPr>
        <w:tc>
          <w:tcPr>
            <w:tcW w:w="1129" w:type="dxa"/>
          </w:tcPr>
          <w:p w14:paraId="58E399D7" w14:textId="662C0D95" w:rsidR="00EA76A1" w:rsidRPr="009E5FAD" w:rsidRDefault="00EA76A1" w:rsidP="009E5FAD">
            <w:pPr>
              <w:spacing w:before="0"/>
              <w:rPr>
                <w:rFonts w:ascii="Arial" w:hAnsi="Arial" w:cs="Arial"/>
                <w:sz w:val="24"/>
                <w:szCs w:val="24"/>
              </w:rPr>
            </w:pPr>
            <w:r w:rsidRPr="009E5FAD">
              <w:rPr>
                <w:rFonts w:ascii="Arial" w:hAnsi="Arial" w:cs="Arial"/>
                <w:sz w:val="24"/>
                <w:szCs w:val="24"/>
              </w:rPr>
              <w:t>2.</w:t>
            </w:r>
            <w:r w:rsidR="00FA672E" w:rsidRPr="009E5FAD">
              <w:rPr>
                <w:rFonts w:ascii="Arial" w:hAnsi="Arial" w:cs="Arial"/>
                <w:sz w:val="24"/>
                <w:szCs w:val="24"/>
              </w:rPr>
              <w:t>3</w:t>
            </w:r>
            <w:r w:rsidRPr="009E5FAD">
              <w:rPr>
                <w:rFonts w:ascii="Arial" w:hAnsi="Arial" w:cs="Arial"/>
                <w:sz w:val="24"/>
                <w:szCs w:val="24"/>
              </w:rPr>
              <w:t>.2.</w:t>
            </w:r>
          </w:p>
        </w:tc>
        <w:tc>
          <w:tcPr>
            <w:tcW w:w="4962" w:type="dxa"/>
            <w:gridSpan w:val="2"/>
          </w:tcPr>
          <w:p w14:paraId="22BD1264" w14:textId="00DA524D" w:rsidR="00EA76A1" w:rsidRPr="009E5FAD" w:rsidRDefault="00EA76A1" w:rsidP="009E5FAD">
            <w:pPr>
              <w:spacing w:before="0"/>
              <w:rPr>
                <w:rFonts w:ascii="Arial" w:eastAsia="Calibri" w:hAnsi="Arial" w:cs="Arial"/>
                <w:sz w:val="24"/>
                <w:szCs w:val="24"/>
              </w:rPr>
            </w:pPr>
            <w:r w:rsidRPr="009E5FAD">
              <w:rPr>
                <w:rFonts w:ascii="Arial" w:hAnsi="Arial" w:cs="Arial"/>
                <w:sz w:val="24"/>
                <w:szCs w:val="24"/>
              </w:rPr>
              <w:t>Parengti ir išplatinti interviu su teisėjais mediatoriais</w:t>
            </w:r>
          </w:p>
        </w:tc>
        <w:tc>
          <w:tcPr>
            <w:tcW w:w="1842" w:type="dxa"/>
            <w:gridSpan w:val="2"/>
          </w:tcPr>
          <w:p w14:paraId="4A773F59" w14:textId="541BD8C2" w:rsidR="00EA76A1" w:rsidRPr="009E5FAD" w:rsidRDefault="00EA76A1" w:rsidP="009E5FAD">
            <w:pPr>
              <w:spacing w:before="0"/>
              <w:rPr>
                <w:rFonts w:ascii="Arial" w:eastAsia="Calibri" w:hAnsi="Arial" w:cs="Arial"/>
                <w:sz w:val="24"/>
                <w:szCs w:val="24"/>
              </w:rPr>
            </w:pPr>
            <w:r w:rsidRPr="009E5FAD">
              <w:rPr>
                <w:rFonts w:ascii="Arial" w:hAnsi="Arial" w:cs="Arial"/>
                <w:sz w:val="24"/>
                <w:szCs w:val="24"/>
              </w:rPr>
              <w:t>Kasmet</w:t>
            </w:r>
          </w:p>
        </w:tc>
        <w:tc>
          <w:tcPr>
            <w:tcW w:w="3261" w:type="dxa"/>
          </w:tcPr>
          <w:p w14:paraId="5BC61BF0" w14:textId="5B15418D" w:rsidR="00EA76A1" w:rsidRPr="009E5FAD" w:rsidRDefault="00EA76A1" w:rsidP="009E5FAD">
            <w:pPr>
              <w:spacing w:before="0"/>
              <w:rPr>
                <w:rFonts w:ascii="Arial" w:hAnsi="Arial" w:cs="Arial"/>
                <w:sz w:val="24"/>
                <w:szCs w:val="24"/>
              </w:rPr>
            </w:pPr>
            <w:r w:rsidRPr="009E5FAD">
              <w:rPr>
                <w:rFonts w:ascii="Arial" w:hAnsi="Arial" w:cs="Arial"/>
                <w:sz w:val="24"/>
                <w:szCs w:val="24"/>
              </w:rPr>
              <w:t>Ne mažiau kaip 1 interviu per metus kiekvienam teismui</w:t>
            </w:r>
          </w:p>
        </w:tc>
        <w:tc>
          <w:tcPr>
            <w:tcW w:w="3969" w:type="dxa"/>
          </w:tcPr>
          <w:p w14:paraId="72A7A97C"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Teismai, </w:t>
            </w:r>
          </w:p>
          <w:p w14:paraId="5A2AA186" w14:textId="4B576417"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p>
        </w:tc>
      </w:tr>
      <w:tr w:rsidR="00EA76A1" w:rsidRPr="009E5FAD" w14:paraId="668AF971" w14:textId="77777777" w:rsidTr="00571FBB">
        <w:trPr>
          <w:trHeight w:val="645"/>
        </w:trPr>
        <w:tc>
          <w:tcPr>
            <w:tcW w:w="1129" w:type="dxa"/>
          </w:tcPr>
          <w:p w14:paraId="25B59877" w14:textId="2368CC27" w:rsidR="00EA76A1" w:rsidRPr="009E5FAD" w:rsidRDefault="00EA76A1" w:rsidP="009E5FAD">
            <w:pPr>
              <w:spacing w:before="0"/>
              <w:rPr>
                <w:rFonts w:ascii="Arial" w:hAnsi="Arial" w:cs="Arial"/>
                <w:sz w:val="24"/>
                <w:szCs w:val="24"/>
              </w:rPr>
            </w:pPr>
            <w:r w:rsidRPr="009E5FAD">
              <w:rPr>
                <w:rFonts w:ascii="Arial" w:hAnsi="Arial" w:cs="Arial"/>
                <w:sz w:val="24"/>
                <w:szCs w:val="24"/>
              </w:rPr>
              <w:t>2.</w:t>
            </w:r>
            <w:r w:rsidR="00FA672E" w:rsidRPr="009E5FAD">
              <w:rPr>
                <w:rFonts w:ascii="Arial" w:hAnsi="Arial" w:cs="Arial"/>
                <w:sz w:val="24"/>
                <w:szCs w:val="24"/>
              </w:rPr>
              <w:t>3</w:t>
            </w:r>
            <w:r w:rsidRPr="009E5FAD">
              <w:rPr>
                <w:rFonts w:ascii="Arial" w:hAnsi="Arial" w:cs="Arial"/>
                <w:sz w:val="24"/>
                <w:szCs w:val="24"/>
              </w:rPr>
              <w:t>.3.</w:t>
            </w:r>
          </w:p>
        </w:tc>
        <w:tc>
          <w:tcPr>
            <w:tcW w:w="4962" w:type="dxa"/>
            <w:gridSpan w:val="2"/>
          </w:tcPr>
          <w:p w14:paraId="3F2AA32F" w14:textId="5293FBE9" w:rsidR="00EA76A1" w:rsidRPr="009E5FAD" w:rsidRDefault="00EA76A1" w:rsidP="009E5FAD">
            <w:pPr>
              <w:spacing w:before="0"/>
              <w:rPr>
                <w:rFonts w:ascii="Arial" w:hAnsi="Arial" w:cs="Arial"/>
                <w:sz w:val="24"/>
                <w:szCs w:val="24"/>
              </w:rPr>
            </w:pPr>
            <w:r w:rsidRPr="009E5FAD">
              <w:rPr>
                <w:rFonts w:ascii="Arial" w:hAnsi="Arial" w:cs="Arial"/>
                <w:sz w:val="24"/>
                <w:szCs w:val="24"/>
              </w:rPr>
              <w:t>Parengti vaizdo siužetą, pristatantį mediacijos paslaugą teismuose</w:t>
            </w:r>
          </w:p>
          <w:p w14:paraId="61C317CA" w14:textId="77777777" w:rsidR="00EA76A1" w:rsidRPr="009E5FAD" w:rsidRDefault="00EA76A1" w:rsidP="009E5FAD">
            <w:pPr>
              <w:pStyle w:val="Sraopastraipa"/>
              <w:spacing w:before="0"/>
              <w:ind w:left="1440"/>
              <w:rPr>
                <w:rFonts w:ascii="Arial" w:eastAsia="Calibri" w:hAnsi="Arial" w:cs="Arial"/>
                <w:sz w:val="24"/>
                <w:szCs w:val="24"/>
              </w:rPr>
            </w:pPr>
          </w:p>
        </w:tc>
        <w:tc>
          <w:tcPr>
            <w:tcW w:w="1842" w:type="dxa"/>
            <w:gridSpan w:val="2"/>
          </w:tcPr>
          <w:p w14:paraId="147498CC" w14:textId="419CD613" w:rsidR="00EA76A1" w:rsidRPr="009E5FAD" w:rsidRDefault="00EA76A1" w:rsidP="009E5FAD">
            <w:pPr>
              <w:spacing w:before="0"/>
              <w:rPr>
                <w:rFonts w:ascii="Arial" w:eastAsia="Calibri" w:hAnsi="Arial" w:cs="Arial"/>
                <w:sz w:val="24"/>
                <w:szCs w:val="24"/>
              </w:rPr>
            </w:pPr>
            <w:r w:rsidRPr="009E5FAD">
              <w:rPr>
                <w:rFonts w:ascii="Arial" w:hAnsi="Arial" w:cs="Arial"/>
                <w:sz w:val="24"/>
                <w:szCs w:val="24"/>
              </w:rPr>
              <w:t>Nuo 2027 m.  kasmet</w:t>
            </w:r>
          </w:p>
        </w:tc>
        <w:tc>
          <w:tcPr>
            <w:tcW w:w="3261" w:type="dxa"/>
          </w:tcPr>
          <w:p w14:paraId="5816799D" w14:textId="0AEBE560" w:rsidR="00EA76A1" w:rsidRPr="009E5FAD" w:rsidRDefault="00EA76A1" w:rsidP="009E5FAD">
            <w:pPr>
              <w:spacing w:before="0"/>
              <w:rPr>
                <w:rFonts w:ascii="Arial" w:hAnsi="Arial" w:cs="Arial"/>
                <w:sz w:val="24"/>
                <w:szCs w:val="24"/>
              </w:rPr>
            </w:pPr>
            <w:r w:rsidRPr="009E5FAD">
              <w:rPr>
                <w:rFonts w:ascii="Arial" w:hAnsi="Arial" w:cs="Arial"/>
                <w:sz w:val="24"/>
                <w:szCs w:val="24"/>
              </w:rPr>
              <w:t>1 siužetas per metus</w:t>
            </w:r>
          </w:p>
        </w:tc>
        <w:tc>
          <w:tcPr>
            <w:tcW w:w="3969" w:type="dxa"/>
          </w:tcPr>
          <w:p w14:paraId="0899D9FC"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p>
          <w:p w14:paraId="71445C04" w14:textId="61000ECE" w:rsidR="00EA76A1" w:rsidRPr="009E5FAD" w:rsidRDefault="00EA76A1" w:rsidP="009E5FAD">
            <w:pPr>
              <w:spacing w:before="0"/>
              <w:rPr>
                <w:rFonts w:ascii="Arial" w:hAnsi="Arial" w:cs="Arial"/>
                <w:sz w:val="24"/>
                <w:szCs w:val="24"/>
              </w:rPr>
            </w:pPr>
            <w:r w:rsidRPr="009E5FAD">
              <w:rPr>
                <w:rFonts w:ascii="Arial" w:hAnsi="Arial" w:cs="Arial"/>
                <w:sz w:val="24"/>
                <w:szCs w:val="24"/>
              </w:rPr>
              <w:t>Informacinių technologijų skyrius</w:t>
            </w:r>
          </w:p>
        </w:tc>
      </w:tr>
      <w:tr w:rsidR="00EA76A1" w:rsidRPr="009E5FAD" w14:paraId="633086FA" w14:textId="77777777" w:rsidTr="00571FBB">
        <w:trPr>
          <w:trHeight w:val="645"/>
        </w:trPr>
        <w:tc>
          <w:tcPr>
            <w:tcW w:w="15163" w:type="dxa"/>
            <w:gridSpan w:val="7"/>
          </w:tcPr>
          <w:p w14:paraId="7C9044C8" w14:textId="319BF937" w:rsidR="00EA76A1" w:rsidRPr="009E5FAD" w:rsidRDefault="00B81D55" w:rsidP="009E5FAD">
            <w:pPr>
              <w:spacing w:before="0"/>
              <w:rPr>
                <w:rFonts w:ascii="Arial" w:hAnsi="Arial" w:cs="Arial"/>
                <w:b/>
                <w:bCs/>
                <w:sz w:val="24"/>
                <w:szCs w:val="24"/>
              </w:rPr>
            </w:pPr>
            <w:r w:rsidRPr="009E5FAD">
              <w:rPr>
                <w:rFonts w:ascii="Arial" w:hAnsi="Arial" w:cs="Arial"/>
                <w:b/>
                <w:bCs/>
                <w:sz w:val="24"/>
                <w:szCs w:val="24"/>
              </w:rPr>
              <w:t>3 t</w:t>
            </w:r>
            <w:r w:rsidR="008B5356" w:rsidRPr="009E5FAD">
              <w:rPr>
                <w:rFonts w:ascii="Arial" w:hAnsi="Arial" w:cs="Arial"/>
                <w:b/>
                <w:bCs/>
                <w:sz w:val="24"/>
                <w:szCs w:val="24"/>
              </w:rPr>
              <w:t>ik</w:t>
            </w:r>
            <w:r w:rsidR="00FA672E" w:rsidRPr="009E5FAD">
              <w:rPr>
                <w:rFonts w:ascii="Arial" w:hAnsi="Arial" w:cs="Arial"/>
                <w:b/>
                <w:bCs/>
                <w:sz w:val="24"/>
                <w:szCs w:val="24"/>
              </w:rPr>
              <w:t>s</w:t>
            </w:r>
            <w:r w:rsidR="008B5356" w:rsidRPr="009E5FAD">
              <w:rPr>
                <w:rFonts w:ascii="Arial" w:hAnsi="Arial" w:cs="Arial"/>
                <w:b/>
                <w:bCs/>
                <w:sz w:val="24"/>
                <w:szCs w:val="24"/>
              </w:rPr>
              <w:t xml:space="preserve">las </w:t>
            </w:r>
            <w:r w:rsidRPr="009E5FAD">
              <w:rPr>
                <w:rFonts w:ascii="Arial" w:hAnsi="Arial" w:cs="Arial"/>
                <w:b/>
                <w:bCs/>
                <w:sz w:val="24"/>
                <w:szCs w:val="24"/>
              </w:rPr>
              <w:t>–</w:t>
            </w:r>
            <w:r w:rsidR="00EA76A1" w:rsidRPr="009E5FAD">
              <w:rPr>
                <w:rFonts w:ascii="Arial" w:hAnsi="Arial" w:cs="Arial"/>
                <w:b/>
                <w:bCs/>
                <w:sz w:val="24"/>
                <w:szCs w:val="24"/>
              </w:rPr>
              <w:t xml:space="preserve"> </w:t>
            </w:r>
            <w:r w:rsidRPr="009E5FAD">
              <w:rPr>
                <w:rFonts w:ascii="Arial" w:hAnsi="Arial" w:cs="Arial"/>
                <w:b/>
                <w:bCs/>
                <w:sz w:val="24"/>
                <w:szCs w:val="24"/>
              </w:rPr>
              <w:t>s</w:t>
            </w:r>
            <w:r w:rsidR="00EA76A1" w:rsidRPr="009E5FAD">
              <w:rPr>
                <w:rFonts w:ascii="Arial" w:hAnsi="Arial" w:cs="Arial"/>
                <w:b/>
                <w:bCs/>
                <w:sz w:val="24"/>
                <w:szCs w:val="24"/>
              </w:rPr>
              <w:t>tiprinti tikslinių grupių informavimą, proaktyvų švietimą apie Lietuvos teisingumo sistemą bei dialogą su šiomis grupėmis</w:t>
            </w:r>
          </w:p>
          <w:p w14:paraId="45AB999A" w14:textId="77777777" w:rsidR="00EA76A1" w:rsidRPr="009E5FAD" w:rsidRDefault="00EA76A1" w:rsidP="009E5FAD">
            <w:pPr>
              <w:spacing w:before="0"/>
              <w:rPr>
                <w:rFonts w:ascii="Arial" w:hAnsi="Arial" w:cs="Arial"/>
                <w:sz w:val="24"/>
                <w:szCs w:val="24"/>
              </w:rPr>
            </w:pPr>
          </w:p>
        </w:tc>
      </w:tr>
      <w:tr w:rsidR="00EA76A1" w:rsidRPr="009E5FAD" w14:paraId="653CCEA7" w14:textId="77777777" w:rsidTr="00571FBB">
        <w:trPr>
          <w:trHeight w:val="645"/>
        </w:trPr>
        <w:tc>
          <w:tcPr>
            <w:tcW w:w="1129" w:type="dxa"/>
          </w:tcPr>
          <w:p w14:paraId="6D5B18F7" w14:textId="3828B9E9" w:rsidR="00EA76A1" w:rsidRPr="009E5FAD" w:rsidRDefault="00EA76A1" w:rsidP="009E5FAD">
            <w:pPr>
              <w:spacing w:before="0"/>
              <w:rPr>
                <w:rFonts w:ascii="Arial" w:hAnsi="Arial" w:cs="Arial"/>
                <w:b/>
                <w:bCs/>
                <w:sz w:val="24"/>
                <w:szCs w:val="24"/>
              </w:rPr>
            </w:pPr>
            <w:r w:rsidRPr="009E5FAD">
              <w:rPr>
                <w:rFonts w:ascii="Arial" w:hAnsi="Arial" w:cs="Arial"/>
                <w:b/>
                <w:bCs/>
                <w:sz w:val="24"/>
                <w:szCs w:val="24"/>
              </w:rPr>
              <w:t>3.</w:t>
            </w:r>
            <w:r w:rsidR="00FA672E" w:rsidRPr="009E5FAD">
              <w:rPr>
                <w:rFonts w:ascii="Arial" w:hAnsi="Arial" w:cs="Arial"/>
                <w:b/>
                <w:bCs/>
                <w:sz w:val="24"/>
                <w:szCs w:val="24"/>
              </w:rPr>
              <w:t>1</w:t>
            </w:r>
            <w:r w:rsidRPr="009E5FAD">
              <w:rPr>
                <w:rFonts w:ascii="Arial" w:hAnsi="Arial" w:cs="Arial"/>
                <w:b/>
                <w:bCs/>
                <w:sz w:val="24"/>
                <w:szCs w:val="24"/>
              </w:rPr>
              <w:t>.</w:t>
            </w:r>
          </w:p>
        </w:tc>
        <w:tc>
          <w:tcPr>
            <w:tcW w:w="14034" w:type="dxa"/>
            <w:gridSpan w:val="6"/>
          </w:tcPr>
          <w:p w14:paraId="647B3212" w14:textId="7A82ABF0" w:rsidR="00EA76A1" w:rsidRPr="009E5FAD" w:rsidRDefault="00EA76A1" w:rsidP="009E5FAD">
            <w:pPr>
              <w:spacing w:before="0"/>
              <w:rPr>
                <w:rFonts w:ascii="Arial" w:hAnsi="Arial" w:cs="Arial"/>
                <w:sz w:val="24"/>
                <w:szCs w:val="24"/>
              </w:rPr>
            </w:pPr>
            <w:r w:rsidRPr="009E5FAD">
              <w:rPr>
                <w:rFonts w:ascii="Arial" w:hAnsi="Arial" w:cs="Arial"/>
                <w:b/>
                <w:bCs/>
                <w:sz w:val="24"/>
                <w:szCs w:val="24"/>
              </w:rPr>
              <w:t>Organizuoti informavimo ir švietimo priemones tikslinėms grupėms: žiniasklaidai, verslo bendruomenei, akademinei, teisinei bendruomenei, pilietinei visuomenei</w:t>
            </w:r>
          </w:p>
        </w:tc>
      </w:tr>
      <w:tr w:rsidR="00EA76A1" w:rsidRPr="009E5FAD" w14:paraId="2DA2609C" w14:textId="77777777" w:rsidTr="0087073A">
        <w:trPr>
          <w:trHeight w:val="463"/>
        </w:trPr>
        <w:tc>
          <w:tcPr>
            <w:tcW w:w="1129" w:type="dxa"/>
          </w:tcPr>
          <w:p w14:paraId="6D73387F" w14:textId="63EC4793" w:rsidR="00EA76A1" w:rsidRPr="009E5FAD" w:rsidRDefault="00EA76A1" w:rsidP="009E5FAD">
            <w:pPr>
              <w:spacing w:before="0"/>
              <w:rPr>
                <w:rFonts w:ascii="Arial" w:hAnsi="Arial" w:cs="Arial"/>
                <w:b/>
                <w:bCs/>
                <w:sz w:val="24"/>
                <w:szCs w:val="24"/>
              </w:rPr>
            </w:pPr>
            <w:r w:rsidRPr="009E5FAD">
              <w:rPr>
                <w:rFonts w:ascii="Arial" w:hAnsi="Arial" w:cs="Arial"/>
                <w:b/>
                <w:bCs/>
                <w:sz w:val="24"/>
                <w:szCs w:val="24"/>
              </w:rPr>
              <w:t>3.</w:t>
            </w:r>
            <w:r w:rsidR="0087073A" w:rsidRPr="009E5FAD">
              <w:rPr>
                <w:rFonts w:ascii="Arial" w:hAnsi="Arial" w:cs="Arial"/>
                <w:b/>
                <w:bCs/>
                <w:sz w:val="24"/>
                <w:szCs w:val="24"/>
              </w:rPr>
              <w:t>1</w:t>
            </w:r>
            <w:r w:rsidRPr="009E5FAD">
              <w:rPr>
                <w:rFonts w:ascii="Arial" w:hAnsi="Arial" w:cs="Arial"/>
                <w:b/>
                <w:bCs/>
                <w:sz w:val="24"/>
                <w:szCs w:val="24"/>
              </w:rPr>
              <w:t>.1.</w:t>
            </w:r>
          </w:p>
        </w:tc>
        <w:tc>
          <w:tcPr>
            <w:tcW w:w="14034" w:type="dxa"/>
            <w:gridSpan w:val="6"/>
          </w:tcPr>
          <w:p w14:paraId="68D0CF02" w14:textId="459D3741" w:rsidR="00EA76A1" w:rsidRPr="009E5FAD" w:rsidRDefault="00EA76A1" w:rsidP="009E5FAD">
            <w:pPr>
              <w:spacing w:before="0"/>
              <w:rPr>
                <w:rFonts w:ascii="Arial" w:hAnsi="Arial" w:cs="Arial"/>
                <w:b/>
                <w:bCs/>
                <w:sz w:val="24"/>
                <w:szCs w:val="24"/>
              </w:rPr>
            </w:pPr>
            <w:r w:rsidRPr="009E5FAD">
              <w:rPr>
                <w:rFonts w:ascii="Arial" w:hAnsi="Arial" w:cs="Arial"/>
                <w:b/>
                <w:bCs/>
                <w:sz w:val="24"/>
                <w:szCs w:val="24"/>
              </w:rPr>
              <w:t>Organizuoti tikslines informavimo ir švietimo priemones žiniasklaidai</w:t>
            </w:r>
          </w:p>
        </w:tc>
      </w:tr>
      <w:tr w:rsidR="00EA76A1" w:rsidRPr="009E5FAD" w14:paraId="4F6725ED" w14:textId="77777777" w:rsidTr="00571FBB">
        <w:trPr>
          <w:trHeight w:val="710"/>
        </w:trPr>
        <w:tc>
          <w:tcPr>
            <w:tcW w:w="1129" w:type="dxa"/>
          </w:tcPr>
          <w:p w14:paraId="7EFDD873" w14:textId="7EBFE823" w:rsidR="00EA76A1" w:rsidRPr="009E5FAD" w:rsidRDefault="00EA76A1" w:rsidP="009E5FAD">
            <w:pPr>
              <w:spacing w:before="0"/>
              <w:rPr>
                <w:rFonts w:ascii="Arial" w:hAnsi="Arial" w:cs="Arial"/>
                <w:sz w:val="24"/>
                <w:szCs w:val="24"/>
              </w:rPr>
            </w:pPr>
            <w:r w:rsidRPr="009E5FAD">
              <w:rPr>
                <w:rFonts w:ascii="Arial" w:hAnsi="Arial" w:cs="Arial"/>
                <w:sz w:val="24"/>
                <w:szCs w:val="24"/>
              </w:rPr>
              <w:t>3.</w:t>
            </w:r>
            <w:r w:rsidR="0087073A" w:rsidRPr="009E5FAD">
              <w:rPr>
                <w:rFonts w:ascii="Arial" w:hAnsi="Arial" w:cs="Arial"/>
                <w:sz w:val="24"/>
                <w:szCs w:val="24"/>
              </w:rPr>
              <w:t>1</w:t>
            </w:r>
            <w:r w:rsidRPr="009E5FAD">
              <w:rPr>
                <w:rFonts w:ascii="Arial" w:hAnsi="Arial" w:cs="Arial"/>
                <w:sz w:val="24"/>
                <w:szCs w:val="24"/>
              </w:rPr>
              <w:t>.1.1.</w:t>
            </w:r>
          </w:p>
        </w:tc>
        <w:tc>
          <w:tcPr>
            <w:tcW w:w="4962" w:type="dxa"/>
            <w:gridSpan w:val="2"/>
          </w:tcPr>
          <w:p w14:paraId="49611531" w14:textId="43E0E614"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Organizuoti nuolatinius NTA Komunikacijos skyriaus atstovo ir </w:t>
            </w:r>
            <w:r w:rsidR="00B81D55" w:rsidRPr="009E5FAD">
              <w:rPr>
                <w:rFonts w:ascii="Arial" w:hAnsi="Arial" w:cs="Arial"/>
                <w:sz w:val="24"/>
                <w:szCs w:val="24"/>
              </w:rPr>
              <w:t>(</w:t>
            </w:r>
            <w:r w:rsidRPr="009E5FAD">
              <w:rPr>
                <w:rFonts w:ascii="Arial" w:hAnsi="Arial" w:cs="Arial"/>
                <w:sz w:val="24"/>
                <w:szCs w:val="24"/>
              </w:rPr>
              <w:t>ar</w:t>
            </w:r>
            <w:r w:rsidR="00B81D55" w:rsidRPr="009E5FAD">
              <w:rPr>
                <w:rFonts w:ascii="Arial" w:hAnsi="Arial" w:cs="Arial"/>
                <w:sz w:val="24"/>
                <w:szCs w:val="24"/>
              </w:rPr>
              <w:t>)</w:t>
            </w:r>
            <w:r w:rsidRPr="009E5FAD">
              <w:rPr>
                <w:rFonts w:ascii="Arial" w:hAnsi="Arial" w:cs="Arial"/>
                <w:sz w:val="24"/>
                <w:szCs w:val="24"/>
              </w:rPr>
              <w:t xml:space="preserve"> teismų</w:t>
            </w:r>
            <w:r w:rsidR="00C67BE5" w:rsidRPr="009E5FAD">
              <w:rPr>
                <w:rFonts w:ascii="Arial" w:hAnsi="Arial" w:cs="Arial"/>
                <w:sz w:val="24"/>
                <w:szCs w:val="24"/>
              </w:rPr>
              <w:t xml:space="preserve"> </w:t>
            </w:r>
            <w:r w:rsidRPr="009E5FAD">
              <w:rPr>
                <w:rFonts w:ascii="Arial" w:hAnsi="Arial" w:cs="Arial"/>
                <w:sz w:val="24"/>
                <w:szCs w:val="24"/>
              </w:rPr>
              <w:t xml:space="preserve">susitikimus su žiniasklaidos </w:t>
            </w:r>
            <w:r w:rsidR="00C450CD" w:rsidRPr="009E5FAD">
              <w:rPr>
                <w:rFonts w:ascii="Arial" w:hAnsi="Arial" w:cs="Arial"/>
                <w:sz w:val="24"/>
                <w:szCs w:val="24"/>
              </w:rPr>
              <w:t>atstovais</w:t>
            </w:r>
          </w:p>
        </w:tc>
        <w:tc>
          <w:tcPr>
            <w:tcW w:w="1842" w:type="dxa"/>
            <w:gridSpan w:val="2"/>
          </w:tcPr>
          <w:p w14:paraId="64DAB67E" w14:textId="17860568" w:rsidR="00EA76A1" w:rsidRPr="009E5FAD" w:rsidRDefault="00EA76A1" w:rsidP="009E5FAD">
            <w:pPr>
              <w:spacing w:before="0"/>
              <w:rPr>
                <w:rFonts w:ascii="Arial" w:eastAsia="Calibri" w:hAnsi="Arial" w:cs="Arial"/>
                <w:sz w:val="24"/>
                <w:szCs w:val="24"/>
              </w:rPr>
            </w:pPr>
            <w:r w:rsidRPr="009E5FAD">
              <w:rPr>
                <w:rFonts w:ascii="Arial" w:eastAsia="Calibri" w:hAnsi="Arial" w:cs="Arial"/>
                <w:sz w:val="24"/>
                <w:szCs w:val="24"/>
              </w:rPr>
              <w:t>Kasmet</w:t>
            </w:r>
          </w:p>
        </w:tc>
        <w:tc>
          <w:tcPr>
            <w:tcW w:w="3261" w:type="dxa"/>
          </w:tcPr>
          <w:p w14:paraId="3597D9C3" w14:textId="1219C1AB" w:rsidR="00EA76A1" w:rsidRPr="009E5FAD" w:rsidRDefault="00EA76A1" w:rsidP="009E5FAD">
            <w:pPr>
              <w:spacing w:before="0"/>
              <w:rPr>
                <w:rFonts w:ascii="Arial" w:hAnsi="Arial" w:cs="Arial"/>
                <w:sz w:val="24"/>
                <w:szCs w:val="24"/>
              </w:rPr>
            </w:pPr>
            <w:r w:rsidRPr="009E5FAD">
              <w:rPr>
                <w:rFonts w:ascii="Arial" w:hAnsi="Arial" w:cs="Arial"/>
                <w:sz w:val="24"/>
                <w:szCs w:val="24"/>
              </w:rPr>
              <w:t>Ne mažiau kaip 2 susitikimai</w:t>
            </w:r>
            <w:r w:rsidR="0087073A" w:rsidRPr="009E5FAD">
              <w:rPr>
                <w:rFonts w:ascii="Arial" w:hAnsi="Arial" w:cs="Arial"/>
                <w:sz w:val="24"/>
                <w:szCs w:val="24"/>
              </w:rPr>
              <w:t xml:space="preserve"> </w:t>
            </w:r>
          </w:p>
        </w:tc>
        <w:tc>
          <w:tcPr>
            <w:tcW w:w="3969" w:type="dxa"/>
          </w:tcPr>
          <w:p w14:paraId="61A2AA96"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Komunikacijos komitetas,</w:t>
            </w:r>
          </w:p>
          <w:p w14:paraId="0FD8C0FD" w14:textId="0B81C036"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r w:rsidR="009D614E" w:rsidRPr="009E5FAD">
              <w:rPr>
                <w:rFonts w:ascii="Arial" w:hAnsi="Arial" w:cs="Arial"/>
                <w:sz w:val="24"/>
                <w:szCs w:val="24"/>
              </w:rPr>
              <w:t>,</w:t>
            </w:r>
          </w:p>
          <w:p w14:paraId="53D8B384" w14:textId="4DA56822" w:rsidR="00B8026E" w:rsidRPr="009E5FAD" w:rsidRDefault="00AB38EA" w:rsidP="009E5FAD">
            <w:pPr>
              <w:spacing w:before="0"/>
              <w:rPr>
                <w:rFonts w:ascii="Arial" w:hAnsi="Arial" w:cs="Arial"/>
                <w:sz w:val="24"/>
                <w:szCs w:val="24"/>
              </w:rPr>
            </w:pPr>
            <w:r w:rsidRPr="009E5FAD">
              <w:rPr>
                <w:rFonts w:ascii="Arial" w:hAnsi="Arial" w:cs="Arial"/>
                <w:sz w:val="24"/>
                <w:szCs w:val="24"/>
              </w:rPr>
              <w:t>b</w:t>
            </w:r>
            <w:r w:rsidR="00C67BE5" w:rsidRPr="009E5FAD">
              <w:rPr>
                <w:rFonts w:ascii="Arial" w:hAnsi="Arial" w:cs="Arial"/>
                <w:sz w:val="24"/>
                <w:szCs w:val="24"/>
              </w:rPr>
              <w:t xml:space="preserve">endradarbiaujant su Lietuvos Respublikos teisėjų asociacija ir </w:t>
            </w:r>
          </w:p>
          <w:p w14:paraId="1D89ED73" w14:textId="5D98CF8B" w:rsidR="00716AE9" w:rsidRPr="009E5FAD" w:rsidRDefault="00716AE9" w:rsidP="009E5FAD">
            <w:pPr>
              <w:spacing w:before="0"/>
              <w:rPr>
                <w:rFonts w:ascii="Arial" w:hAnsi="Arial" w:cs="Arial"/>
                <w:sz w:val="24"/>
                <w:szCs w:val="24"/>
              </w:rPr>
            </w:pPr>
            <w:r w:rsidRPr="009E5FAD">
              <w:rPr>
                <w:rFonts w:ascii="Arial" w:hAnsi="Arial" w:cs="Arial"/>
                <w:sz w:val="24"/>
                <w:szCs w:val="24"/>
              </w:rPr>
              <w:t>Apylinkių teismų teisėjų sąjunga</w:t>
            </w:r>
            <w:r w:rsidR="00AB38EA" w:rsidRPr="009E5FAD">
              <w:rPr>
                <w:rFonts w:ascii="Arial" w:hAnsi="Arial" w:cs="Arial"/>
                <w:sz w:val="24"/>
                <w:szCs w:val="24"/>
              </w:rPr>
              <w:t xml:space="preserve"> </w:t>
            </w:r>
          </w:p>
        </w:tc>
      </w:tr>
      <w:tr w:rsidR="00EA76A1" w:rsidRPr="009E5FAD" w14:paraId="252BD422" w14:textId="77777777" w:rsidTr="00571FBB">
        <w:trPr>
          <w:trHeight w:val="510"/>
        </w:trPr>
        <w:tc>
          <w:tcPr>
            <w:tcW w:w="1129" w:type="dxa"/>
          </w:tcPr>
          <w:p w14:paraId="3709FDB1" w14:textId="593AE373" w:rsidR="00EA76A1" w:rsidRPr="009E5FAD" w:rsidRDefault="00EA76A1" w:rsidP="009E5FAD">
            <w:pPr>
              <w:spacing w:before="0"/>
              <w:rPr>
                <w:rFonts w:ascii="Arial" w:hAnsi="Arial" w:cs="Arial"/>
                <w:sz w:val="24"/>
                <w:szCs w:val="24"/>
              </w:rPr>
            </w:pPr>
            <w:r w:rsidRPr="009E5FAD">
              <w:rPr>
                <w:rFonts w:ascii="Arial" w:hAnsi="Arial" w:cs="Arial"/>
                <w:sz w:val="24"/>
                <w:szCs w:val="24"/>
              </w:rPr>
              <w:t>3.</w:t>
            </w:r>
            <w:r w:rsidR="0087073A" w:rsidRPr="009E5FAD">
              <w:rPr>
                <w:rFonts w:ascii="Arial" w:hAnsi="Arial" w:cs="Arial"/>
                <w:sz w:val="24"/>
                <w:szCs w:val="24"/>
              </w:rPr>
              <w:t>1</w:t>
            </w:r>
            <w:r w:rsidRPr="009E5FAD">
              <w:rPr>
                <w:rFonts w:ascii="Arial" w:hAnsi="Arial" w:cs="Arial"/>
                <w:sz w:val="24"/>
                <w:szCs w:val="24"/>
              </w:rPr>
              <w:t>.1.2.</w:t>
            </w:r>
          </w:p>
        </w:tc>
        <w:tc>
          <w:tcPr>
            <w:tcW w:w="4962" w:type="dxa"/>
            <w:gridSpan w:val="2"/>
          </w:tcPr>
          <w:p w14:paraId="4326C412" w14:textId="17DC3C97" w:rsidR="00EA76A1" w:rsidRPr="009E5FAD" w:rsidRDefault="00EA76A1" w:rsidP="009E5FAD">
            <w:pPr>
              <w:spacing w:before="0"/>
              <w:rPr>
                <w:rFonts w:ascii="Arial" w:hAnsi="Arial" w:cs="Arial"/>
                <w:sz w:val="24"/>
                <w:szCs w:val="24"/>
              </w:rPr>
            </w:pPr>
            <w:r w:rsidRPr="009E5FAD">
              <w:rPr>
                <w:rFonts w:ascii="Arial" w:hAnsi="Arial" w:cs="Arial"/>
                <w:sz w:val="24"/>
                <w:szCs w:val="24"/>
              </w:rPr>
              <w:t>Organizuoti T</w:t>
            </w:r>
            <w:r w:rsidR="0087073A" w:rsidRPr="009E5FAD">
              <w:rPr>
                <w:rFonts w:ascii="Arial" w:hAnsi="Arial" w:cs="Arial"/>
                <w:sz w:val="24"/>
                <w:szCs w:val="24"/>
              </w:rPr>
              <w:t>eisėjų tarybos</w:t>
            </w:r>
            <w:r w:rsidRPr="009E5FAD">
              <w:rPr>
                <w:rFonts w:ascii="Arial" w:hAnsi="Arial" w:cs="Arial"/>
                <w:sz w:val="24"/>
                <w:szCs w:val="24"/>
              </w:rPr>
              <w:t xml:space="preserve"> vadovybės susitikimus su žiniasklaida</w:t>
            </w:r>
          </w:p>
        </w:tc>
        <w:tc>
          <w:tcPr>
            <w:tcW w:w="1842" w:type="dxa"/>
            <w:gridSpan w:val="2"/>
          </w:tcPr>
          <w:p w14:paraId="413CD19D" w14:textId="795986BD" w:rsidR="00EA76A1" w:rsidRPr="009E5FAD" w:rsidRDefault="00EA76A1" w:rsidP="009E5FAD">
            <w:pPr>
              <w:spacing w:before="0"/>
              <w:rPr>
                <w:rFonts w:ascii="Arial" w:eastAsia="Calibri" w:hAnsi="Arial" w:cs="Arial"/>
                <w:sz w:val="24"/>
                <w:szCs w:val="24"/>
              </w:rPr>
            </w:pPr>
            <w:r w:rsidRPr="009E5FAD">
              <w:rPr>
                <w:rFonts w:ascii="Arial" w:eastAsia="Calibri" w:hAnsi="Arial" w:cs="Arial"/>
                <w:sz w:val="24"/>
                <w:szCs w:val="24"/>
              </w:rPr>
              <w:t>Kasmet</w:t>
            </w:r>
          </w:p>
        </w:tc>
        <w:tc>
          <w:tcPr>
            <w:tcW w:w="3261" w:type="dxa"/>
          </w:tcPr>
          <w:p w14:paraId="55423D2A" w14:textId="770D2EA4" w:rsidR="00EA76A1" w:rsidRPr="009E5FAD" w:rsidRDefault="00EA76A1" w:rsidP="009E5FAD">
            <w:pPr>
              <w:spacing w:before="0"/>
              <w:rPr>
                <w:rFonts w:ascii="Arial" w:hAnsi="Arial" w:cs="Arial"/>
                <w:sz w:val="24"/>
                <w:szCs w:val="24"/>
              </w:rPr>
            </w:pPr>
            <w:r w:rsidRPr="009E5FAD">
              <w:rPr>
                <w:rFonts w:ascii="Arial" w:hAnsi="Arial" w:cs="Arial"/>
                <w:sz w:val="24"/>
                <w:szCs w:val="24"/>
              </w:rPr>
              <w:t>Ne mažiau kaip 1 susitikimas</w:t>
            </w:r>
            <w:r w:rsidR="000465FB" w:rsidRPr="009E5FAD">
              <w:rPr>
                <w:rFonts w:ascii="Arial" w:hAnsi="Arial" w:cs="Arial"/>
                <w:sz w:val="24"/>
                <w:szCs w:val="24"/>
              </w:rPr>
              <w:t xml:space="preserve"> </w:t>
            </w:r>
          </w:p>
        </w:tc>
        <w:tc>
          <w:tcPr>
            <w:tcW w:w="3969" w:type="dxa"/>
          </w:tcPr>
          <w:p w14:paraId="6BFA40B0" w14:textId="5B422E7C"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Teisėjų tarybos vadovybė, </w:t>
            </w:r>
          </w:p>
          <w:p w14:paraId="7A909845"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Komunikacijos komitetas, </w:t>
            </w:r>
          </w:p>
          <w:p w14:paraId="693158E2" w14:textId="0EE5203C"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p>
        </w:tc>
      </w:tr>
      <w:tr w:rsidR="00EA76A1" w:rsidRPr="009E5FAD" w14:paraId="3BC10EEE" w14:textId="77777777" w:rsidTr="00571FBB">
        <w:trPr>
          <w:trHeight w:val="545"/>
        </w:trPr>
        <w:tc>
          <w:tcPr>
            <w:tcW w:w="1129" w:type="dxa"/>
          </w:tcPr>
          <w:p w14:paraId="280D551A" w14:textId="1DBF329B" w:rsidR="00EA76A1" w:rsidRPr="009E5FAD" w:rsidRDefault="00EA76A1" w:rsidP="009E5FAD">
            <w:pPr>
              <w:spacing w:before="0"/>
              <w:rPr>
                <w:rFonts w:ascii="Arial" w:hAnsi="Arial" w:cs="Arial"/>
                <w:sz w:val="24"/>
                <w:szCs w:val="24"/>
              </w:rPr>
            </w:pPr>
            <w:r w:rsidRPr="009E5FAD">
              <w:rPr>
                <w:rFonts w:ascii="Arial" w:hAnsi="Arial" w:cs="Arial"/>
                <w:sz w:val="24"/>
                <w:szCs w:val="24"/>
              </w:rPr>
              <w:t>3.</w:t>
            </w:r>
            <w:r w:rsidR="000465FB" w:rsidRPr="009E5FAD">
              <w:rPr>
                <w:rFonts w:ascii="Arial" w:hAnsi="Arial" w:cs="Arial"/>
                <w:sz w:val="24"/>
                <w:szCs w:val="24"/>
                <w:lang w:val="en-US"/>
              </w:rPr>
              <w:t>1</w:t>
            </w:r>
            <w:r w:rsidRPr="009E5FAD">
              <w:rPr>
                <w:rFonts w:ascii="Arial" w:hAnsi="Arial" w:cs="Arial"/>
                <w:sz w:val="24"/>
                <w:szCs w:val="24"/>
              </w:rPr>
              <w:t>.1.3.</w:t>
            </w:r>
          </w:p>
        </w:tc>
        <w:tc>
          <w:tcPr>
            <w:tcW w:w="4962" w:type="dxa"/>
            <w:gridSpan w:val="2"/>
          </w:tcPr>
          <w:p w14:paraId="1D75E3C3" w14:textId="55D80A6B" w:rsidR="00EA76A1" w:rsidRPr="009E5FAD" w:rsidRDefault="00EA76A1" w:rsidP="009E5FAD">
            <w:pPr>
              <w:spacing w:before="0"/>
              <w:rPr>
                <w:rFonts w:ascii="Arial" w:hAnsi="Arial" w:cs="Arial"/>
                <w:sz w:val="24"/>
                <w:szCs w:val="24"/>
              </w:rPr>
            </w:pPr>
            <w:r w:rsidRPr="009E5FAD">
              <w:rPr>
                <w:rFonts w:ascii="Arial" w:hAnsi="Arial" w:cs="Arial"/>
                <w:sz w:val="24"/>
                <w:szCs w:val="24"/>
              </w:rPr>
              <w:t>Organizuoti diskusijų dirbtuves su žiniasklaidos atstovais</w:t>
            </w:r>
          </w:p>
        </w:tc>
        <w:tc>
          <w:tcPr>
            <w:tcW w:w="1842" w:type="dxa"/>
            <w:gridSpan w:val="2"/>
          </w:tcPr>
          <w:p w14:paraId="4EAF6749" w14:textId="6DFF8847" w:rsidR="00EA76A1" w:rsidRPr="009E5FAD" w:rsidRDefault="00EA76A1" w:rsidP="009E5FAD">
            <w:pPr>
              <w:spacing w:before="0"/>
              <w:rPr>
                <w:rFonts w:ascii="Arial" w:eastAsia="Calibri" w:hAnsi="Arial" w:cs="Arial"/>
                <w:sz w:val="24"/>
                <w:szCs w:val="24"/>
              </w:rPr>
            </w:pPr>
            <w:r w:rsidRPr="009E5FAD">
              <w:rPr>
                <w:rFonts w:ascii="Arial" w:eastAsia="Calibri" w:hAnsi="Arial" w:cs="Arial"/>
                <w:sz w:val="24"/>
                <w:szCs w:val="24"/>
              </w:rPr>
              <w:t>Kasmet</w:t>
            </w:r>
          </w:p>
        </w:tc>
        <w:tc>
          <w:tcPr>
            <w:tcW w:w="3261" w:type="dxa"/>
          </w:tcPr>
          <w:p w14:paraId="3A1A453E" w14:textId="02B2FBDD" w:rsidR="00EA76A1" w:rsidRPr="009E5FAD" w:rsidRDefault="00EA76A1" w:rsidP="009E5FAD">
            <w:pPr>
              <w:spacing w:before="0"/>
              <w:rPr>
                <w:rFonts w:ascii="Arial" w:hAnsi="Arial" w:cs="Arial"/>
                <w:sz w:val="24"/>
                <w:szCs w:val="24"/>
              </w:rPr>
            </w:pPr>
            <w:r w:rsidRPr="009E5FAD">
              <w:rPr>
                <w:rFonts w:ascii="Arial" w:hAnsi="Arial" w:cs="Arial"/>
                <w:sz w:val="24"/>
                <w:szCs w:val="24"/>
              </w:rPr>
              <w:t>Ne mažiau kaip 1 renginys</w:t>
            </w:r>
            <w:r w:rsidR="000465FB" w:rsidRPr="009E5FAD">
              <w:rPr>
                <w:rFonts w:ascii="Arial" w:hAnsi="Arial" w:cs="Arial"/>
                <w:sz w:val="24"/>
                <w:szCs w:val="24"/>
              </w:rPr>
              <w:t xml:space="preserve"> </w:t>
            </w:r>
          </w:p>
        </w:tc>
        <w:tc>
          <w:tcPr>
            <w:tcW w:w="3969" w:type="dxa"/>
          </w:tcPr>
          <w:p w14:paraId="00C60B31"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Teisėjų tarybos vadovybė, </w:t>
            </w:r>
          </w:p>
          <w:p w14:paraId="48A803E8"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Komunikacijos komitetas, </w:t>
            </w:r>
          </w:p>
          <w:p w14:paraId="45045EED" w14:textId="4F183814"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r w:rsidR="009D614E" w:rsidRPr="009E5FAD">
              <w:rPr>
                <w:rFonts w:ascii="Arial" w:hAnsi="Arial" w:cs="Arial"/>
                <w:sz w:val="24"/>
                <w:szCs w:val="24"/>
              </w:rPr>
              <w:t>,</w:t>
            </w:r>
          </w:p>
          <w:p w14:paraId="44A2CCB4" w14:textId="77777777" w:rsidR="00A71E4E" w:rsidRPr="009E5FAD" w:rsidRDefault="00A71E4E" w:rsidP="009E5FAD">
            <w:pPr>
              <w:spacing w:before="0"/>
              <w:rPr>
                <w:rFonts w:ascii="Arial" w:hAnsi="Arial" w:cs="Arial"/>
                <w:sz w:val="24"/>
                <w:szCs w:val="24"/>
              </w:rPr>
            </w:pPr>
            <w:r w:rsidRPr="009E5FAD">
              <w:rPr>
                <w:rFonts w:ascii="Arial" w:hAnsi="Arial" w:cs="Arial"/>
                <w:sz w:val="24"/>
                <w:szCs w:val="24"/>
              </w:rPr>
              <w:t xml:space="preserve">bendradarbiaujant su Lietuvos Respublikos teisėjų asociacija ir </w:t>
            </w:r>
          </w:p>
          <w:p w14:paraId="1CDF40AE" w14:textId="3493F30D" w:rsidR="00D7416B" w:rsidRPr="009E5FAD" w:rsidRDefault="00A71E4E" w:rsidP="009E5FAD">
            <w:pPr>
              <w:spacing w:before="0"/>
              <w:rPr>
                <w:rFonts w:ascii="Arial" w:hAnsi="Arial" w:cs="Arial"/>
                <w:sz w:val="24"/>
                <w:szCs w:val="24"/>
              </w:rPr>
            </w:pPr>
            <w:r w:rsidRPr="009E5FAD">
              <w:rPr>
                <w:rFonts w:ascii="Arial" w:hAnsi="Arial" w:cs="Arial"/>
                <w:sz w:val="24"/>
                <w:szCs w:val="24"/>
              </w:rPr>
              <w:t>Apylinkių teismų teisėjų sąjunga</w:t>
            </w:r>
          </w:p>
        </w:tc>
      </w:tr>
      <w:tr w:rsidR="00EA76A1" w:rsidRPr="009E5FAD" w14:paraId="35CF8FB1" w14:textId="77777777" w:rsidTr="00571FBB">
        <w:trPr>
          <w:trHeight w:val="720"/>
        </w:trPr>
        <w:tc>
          <w:tcPr>
            <w:tcW w:w="1129" w:type="dxa"/>
          </w:tcPr>
          <w:p w14:paraId="1C3F6190" w14:textId="4D0E8835" w:rsidR="00EA76A1" w:rsidRPr="009E5FAD" w:rsidRDefault="00EA76A1" w:rsidP="009E5FAD">
            <w:pPr>
              <w:spacing w:before="0"/>
              <w:rPr>
                <w:rFonts w:ascii="Arial" w:hAnsi="Arial" w:cs="Arial"/>
                <w:sz w:val="24"/>
                <w:szCs w:val="24"/>
              </w:rPr>
            </w:pPr>
            <w:r w:rsidRPr="009E5FAD">
              <w:rPr>
                <w:rFonts w:ascii="Arial" w:hAnsi="Arial" w:cs="Arial"/>
                <w:sz w:val="24"/>
                <w:szCs w:val="24"/>
              </w:rPr>
              <w:t>3.</w:t>
            </w:r>
            <w:r w:rsidR="000465FB" w:rsidRPr="009E5FAD">
              <w:rPr>
                <w:rFonts w:ascii="Arial" w:hAnsi="Arial" w:cs="Arial"/>
                <w:sz w:val="24"/>
                <w:szCs w:val="24"/>
              </w:rPr>
              <w:t>1</w:t>
            </w:r>
            <w:r w:rsidRPr="009E5FAD">
              <w:rPr>
                <w:rFonts w:ascii="Arial" w:hAnsi="Arial" w:cs="Arial"/>
                <w:sz w:val="24"/>
                <w:szCs w:val="24"/>
              </w:rPr>
              <w:t>.1.4.</w:t>
            </w:r>
          </w:p>
        </w:tc>
        <w:tc>
          <w:tcPr>
            <w:tcW w:w="4962" w:type="dxa"/>
            <w:gridSpan w:val="2"/>
          </w:tcPr>
          <w:p w14:paraId="78669161" w14:textId="44CB80FD" w:rsidR="00EA76A1" w:rsidRPr="009E5FAD" w:rsidRDefault="00EA76A1" w:rsidP="009E5FAD">
            <w:pPr>
              <w:spacing w:before="0"/>
              <w:rPr>
                <w:rFonts w:ascii="Arial" w:hAnsi="Arial" w:cs="Arial"/>
                <w:sz w:val="24"/>
                <w:szCs w:val="24"/>
              </w:rPr>
            </w:pPr>
            <w:r w:rsidRPr="009E5FAD">
              <w:rPr>
                <w:rFonts w:ascii="Arial" w:hAnsi="Arial" w:cs="Arial"/>
                <w:sz w:val="24"/>
                <w:szCs w:val="24"/>
              </w:rPr>
              <w:t>Organizuoti susitikimus su regionine žiniasklaida</w:t>
            </w:r>
            <w:r w:rsidR="000465FB" w:rsidRPr="009E5FAD">
              <w:rPr>
                <w:rFonts w:ascii="Arial" w:hAnsi="Arial" w:cs="Arial"/>
                <w:sz w:val="24"/>
                <w:szCs w:val="24"/>
              </w:rPr>
              <w:t>,</w:t>
            </w:r>
            <w:r w:rsidRPr="009E5FAD">
              <w:rPr>
                <w:rFonts w:ascii="Arial" w:hAnsi="Arial" w:cs="Arial"/>
                <w:sz w:val="24"/>
                <w:szCs w:val="24"/>
              </w:rPr>
              <w:t xml:space="preserve"> </w:t>
            </w:r>
            <w:r w:rsidR="000465FB" w:rsidRPr="009E5FAD">
              <w:rPr>
                <w:rFonts w:ascii="Arial" w:hAnsi="Arial" w:cs="Arial"/>
                <w:sz w:val="24"/>
                <w:szCs w:val="24"/>
              </w:rPr>
              <w:t>kur</w:t>
            </w:r>
            <w:r w:rsidR="00B81D55" w:rsidRPr="009E5FAD">
              <w:rPr>
                <w:rFonts w:ascii="Arial" w:hAnsi="Arial" w:cs="Arial"/>
                <w:sz w:val="24"/>
                <w:szCs w:val="24"/>
              </w:rPr>
              <w:t>ti</w:t>
            </w:r>
            <w:r w:rsidRPr="009E5FAD">
              <w:rPr>
                <w:rFonts w:ascii="Arial" w:hAnsi="Arial" w:cs="Arial"/>
                <w:sz w:val="24"/>
                <w:szCs w:val="24"/>
              </w:rPr>
              <w:t xml:space="preserve"> bendradarbiavimo su </w:t>
            </w:r>
            <w:r w:rsidR="00E92186" w:rsidRPr="009E5FAD">
              <w:rPr>
                <w:rFonts w:ascii="Arial" w:hAnsi="Arial" w:cs="Arial"/>
                <w:sz w:val="24"/>
                <w:szCs w:val="24"/>
              </w:rPr>
              <w:t xml:space="preserve">regionine </w:t>
            </w:r>
            <w:r w:rsidRPr="009E5FAD">
              <w:rPr>
                <w:rFonts w:ascii="Arial" w:hAnsi="Arial" w:cs="Arial"/>
                <w:sz w:val="24"/>
                <w:szCs w:val="24"/>
              </w:rPr>
              <w:t>žiniasklaida tradicij</w:t>
            </w:r>
            <w:r w:rsidR="000465FB" w:rsidRPr="009E5FAD">
              <w:rPr>
                <w:rFonts w:ascii="Arial" w:hAnsi="Arial" w:cs="Arial"/>
                <w:sz w:val="24"/>
                <w:szCs w:val="24"/>
              </w:rPr>
              <w:t>as</w:t>
            </w:r>
          </w:p>
        </w:tc>
        <w:tc>
          <w:tcPr>
            <w:tcW w:w="1842" w:type="dxa"/>
            <w:gridSpan w:val="2"/>
          </w:tcPr>
          <w:p w14:paraId="11E43D0A" w14:textId="2D24DD4A" w:rsidR="00EA76A1" w:rsidRPr="009E5FAD" w:rsidRDefault="00EA76A1" w:rsidP="009E5FAD">
            <w:pPr>
              <w:spacing w:before="0"/>
              <w:rPr>
                <w:rFonts w:ascii="Arial" w:eastAsia="Calibri" w:hAnsi="Arial" w:cs="Arial"/>
                <w:sz w:val="24"/>
                <w:szCs w:val="24"/>
              </w:rPr>
            </w:pPr>
            <w:r w:rsidRPr="009E5FAD">
              <w:rPr>
                <w:rFonts w:ascii="Arial" w:eastAsia="Calibri" w:hAnsi="Arial" w:cs="Arial"/>
                <w:sz w:val="24"/>
                <w:szCs w:val="24"/>
              </w:rPr>
              <w:t>Kasmet</w:t>
            </w:r>
          </w:p>
        </w:tc>
        <w:tc>
          <w:tcPr>
            <w:tcW w:w="3261" w:type="dxa"/>
          </w:tcPr>
          <w:p w14:paraId="7C06536A" w14:textId="29F2AFD3" w:rsidR="00EA76A1" w:rsidRPr="009E5FAD" w:rsidRDefault="00EA76A1" w:rsidP="009E5FAD">
            <w:pPr>
              <w:spacing w:before="0"/>
              <w:rPr>
                <w:rFonts w:ascii="Arial" w:hAnsi="Arial" w:cs="Arial"/>
                <w:sz w:val="24"/>
                <w:szCs w:val="24"/>
              </w:rPr>
            </w:pPr>
            <w:r w:rsidRPr="009E5FAD">
              <w:rPr>
                <w:rFonts w:ascii="Arial" w:hAnsi="Arial" w:cs="Arial"/>
                <w:sz w:val="24"/>
                <w:szCs w:val="24"/>
              </w:rPr>
              <w:t>Ne mažiau kaip 1 renginys kiekviename regione</w:t>
            </w:r>
            <w:r w:rsidR="00577850" w:rsidRPr="009E5FAD">
              <w:rPr>
                <w:rFonts w:ascii="Arial" w:hAnsi="Arial" w:cs="Arial"/>
                <w:sz w:val="24"/>
                <w:szCs w:val="24"/>
              </w:rPr>
              <w:t> </w:t>
            </w:r>
            <w:r w:rsidRPr="009E5FAD">
              <w:rPr>
                <w:rFonts w:ascii="Arial" w:hAnsi="Arial" w:cs="Arial"/>
                <w:sz w:val="24"/>
                <w:szCs w:val="24"/>
              </w:rPr>
              <w:t>/</w:t>
            </w:r>
            <w:r w:rsidR="00577850" w:rsidRPr="009E5FAD">
              <w:rPr>
                <w:rFonts w:ascii="Arial" w:hAnsi="Arial" w:cs="Arial"/>
                <w:sz w:val="24"/>
                <w:szCs w:val="24"/>
              </w:rPr>
              <w:t xml:space="preserve"> </w:t>
            </w:r>
            <w:r w:rsidRPr="009E5FAD">
              <w:rPr>
                <w:rFonts w:ascii="Arial" w:hAnsi="Arial" w:cs="Arial"/>
                <w:sz w:val="24"/>
                <w:szCs w:val="24"/>
              </w:rPr>
              <w:t>mieste, kuriame yra teismo buveinė</w:t>
            </w:r>
          </w:p>
        </w:tc>
        <w:tc>
          <w:tcPr>
            <w:tcW w:w="3969" w:type="dxa"/>
          </w:tcPr>
          <w:p w14:paraId="61F2EC60" w14:textId="0DC486F9" w:rsidR="00EA76A1" w:rsidRPr="009E5FAD" w:rsidRDefault="00EA76A1" w:rsidP="009E5FAD">
            <w:pPr>
              <w:spacing w:before="0"/>
              <w:rPr>
                <w:rFonts w:ascii="Arial" w:hAnsi="Arial" w:cs="Arial"/>
                <w:sz w:val="24"/>
                <w:szCs w:val="24"/>
              </w:rPr>
            </w:pPr>
            <w:r w:rsidRPr="009E5FAD">
              <w:rPr>
                <w:rFonts w:ascii="Arial" w:hAnsi="Arial" w:cs="Arial"/>
                <w:sz w:val="24"/>
                <w:szCs w:val="24"/>
              </w:rPr>
              <w:t>Teismai,</w:t>
            </w:r>
          </w:p>
          <w:p w14:paraId="3F63120A"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Komunikacijos komitetas, </w:t>
            </w:r>
          </w:p>
          <w:p w14:paraId="1F2E524E" w14:textId="77777777" w:rsidR="00FE08E4"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r w:rsidR="009D614E" w:rsidRPr="009E5FAD">
              <w:rPr>
                <w:rFonts w:ascii="Arial" w:hAnsi="Arial" w:cs="Arial"/>
                <w:sz w:val="24"/>
                <w:szCs w:val="24"/>
              </w:rPr>
              <w:t>,</w:t>
            </w:r>
          </w:p>
          <w:p w14:paraId="71A6099F" w14:textId="77777777" w:rsidR="00A71E4E" w:rsidRPr="009E5FAD" w:rsidRDefault="00A71E4E" w:rsidP="009E5FAD">
            <w:pPr>
              <w:spacing w:before="0"/>
              <w:rPr>
                <w:rFonts w:ascii="Arial" w:hAnsi="Arial" w:cs="Arial"/>
                <w:sz w:val="24"/>
                <w:szCs w:val="24"/>
              </w:rPr>
            </w:pPr>
            <w:r w:rsidRPr="009E5FAD">
              <w:rPr>
                <w:rFonts w:ascii="Arial" w:hAnsi="Arial" w:cs="Arial"/>
                <w:sz w:val="24"/>
                <w:szCs w:val="24"/>
              </w:rPr>
              <w:t xml:space="preserve">bendradarbiaujant su Lietuvos Respublikos teisėjų asociacija ir </w:t>
            </w:r>
          </w:p>
          <w:p w14:paraId="19BAFED9" w14:textId="09CBFA19" w:rsidR="009D614E" w:rsidRPr="009E5FAD" w:rsidRDefault="00A71E4E" w:rsidP="009E5FAD">
            <w:pPr>
              <w:spacing w:before="0"/>
              <w:rPr>
                <w:rFonts w:ascii="Arial" w:hAnsi="Arial" w:cs="Arial"/>
                <w:sz w:val="24"/>
                <w:szCs w:val="24"/>
              </w:rPr>
            </w:pPr>
            <w:r w:rsidRPr="009E5FAD">
              <w:rPr>
                <w:rFonts w:ascii="Arial" w:hAnsi="Arial" w:cs="Arial"/>
                <w:sz w:val="24"/>
                <w:szCs w:val="24"/>
              </w:rPr>
              <w:t>Apylinkių teismų teisėjų sąjunga</w:t>
            </w:r>
          </w:p>
        </w:tc>
      </w:tr>
      <w:tr w:rsidR="00EA76A1" w:rsidRPr="009E5FAD" w14:paraId="7DC00288" w14:textId="77777777" w:rsidTr="00571FBB">
        <w:trPr>
          <w:trHeight w:val="428"/>
        </w:trPr>
        <w:tc>
          <w:tcPr>
            <w:tcW w:w="1129" w:type="dxa"/>
          </w:tcPr>
          <w:p w14:paraId="6820E1AB" w14:textId="52E843C5" w:rsidR="00EA76A1" w:rsidRPr="009E5FAD" w:rsidRDefault="00EA76A1" w:rsidP="009E5FAD">
            <w:pPr>
              <w:spacing w:before="0"/>
              <w:rPr>
                <w:rFonts w:ascii="Arial" w:hAnsi="Arial" w:cs="Arial"/>
                <w:b/>
                <w:bCs/>
                <w:sz w:val="24"/>
                <w:szCs w:val="24"/>
              </w:rPr>
            </w:pPr>
            <w:r w:rsidRPr="009E5FAD">
              <w:rPr>
                <w:rFonts w:ascii="Arial" w:hAnsi="Arial" w:cs="Arial"/>
                <w:b/>
                <w:bCs/>
                <w:sz w:val="24"/>
                <w:szCs w:val="24"/>
              </w:rPr>
              <w:t>3.</w:t>
            </w:r>
            <w:r w:rsidR="00C731E3" w:rsidRPr="009E5FAD">
              <w:rPr>
                <w:rFonts w:ascii="Arial" w:hAnsi="Arial" w:cs="Arial"/>
                <w:b/>
                <w:bCs/>
                <w:sz w:val="24"/>
                <w:szCs w:val="24"/>
              </w:rPr>
              <w:t>1</w:t>
            </w:r>
            <w:r w:rsidRPr="009E5FAD">
              <w:rPr>
                <w:rFonts w:ascii="Arial" w:hAnsi="Arial" w:cs="Arial"/>
                <w:b/>
                <w:bCs/>
                <w:sz w:val="24"/>
                <w:szCs w:val="24"/>
              </w:rPr>
              <w:t>.2.</w:t>
            </w:r>
          </w:p>
        </w:tc>
        <w:tc>
          <w:tcPr>
            <w:tcW w:w="14034" w:type="dxa"/>
            <w:gridSpan w:val="6"/>
          </w:tcPr>
          <w:p w14:paraId="76C8505D" w14:textId="3B5D8DA8" w:rsidR="00EA76A1" w:rsidRPr="009E5FAD" w:rsidRDefault="00EA76A1" w:rsidP="009E5FAD">
            <w:pPr>
              <w:spacing w:before="0"/>
              <w:rPr>
                <w:rFonts w:ascii="Arial" w:hAnsi="Arial" w:cs="Arial"/>
                <w:b/>
                <w:bCs/>
                <w:sz w:val="24"/>
                <w:szCs w:val="24"/>
              </w:rPr>
            </w:pPr>
            <w:r w:rsidRPr="009E5FAD">
              <w:rPr>
                <w:rFonts w:ascii="Arial" w:hAnsi="Arial" w:cs="Arial"/>
                <w:b/>
                <w:bCs/>
                <w:sz w:val="24"/>
                <w:szCs w:val="24"/>
              </w:rPr>
              <w:t>Organizuoti tikslines informavimo ir švietimo priemones verslui</w:t>
            </w:r>
          </w:p>
        </w:tc>
      </w:tr>
      <w:tr w:rsidR="00EA76A1" w:rsidRPr="009E5FAD" w14:paraId="292C4A59" w14:textId="77777777" w:rsidTr="00571FBB">
        <w:trPr>
          <w:trHeight w:val="428"/>
        </w:trPr>
        <w:tc>
          <w:tcPr>
            <w:tcW w:w="1129" w:type="dxa"/>
          </w:tcPr>
          <w:p w14:paraId="731A0F43" w14:textId="515D71BD" w:rsidR="00EA76A1" w:rsidRPr="009E5FAD" w:rsidRDefault="00EA76A1" w:rsidP="009E5FAD">
            <w:pPr>
              <w:spacing w:before="0"/>
              <w:rPr>
                <w:rFonts w:ascii="Arial" w:hAnsi="Arial" w:cs="Arial"/>
                <w:sz w:val="24"/>
                <w:szCs w:val="24"/>
              </w:rPr>
            </w:pPr>
            <w:r w:rsidRPr="009E5FAD">
              <w:rPr>
                <w:rFonts w:ascii="Arial" w:hAnsi="Arial" w:cs="Arial"/>
                <w:sz w:val="24"/>
                <w:szCs w:val="24"/>
              </w:rPr>
              <w:t>3.</w:t>
            </w:r>
            <w:r w:rsidR="00C731E3" w:rsidRPr="009E5FAD">
              <w:rPr>
                <w:rFonts w:ascii="Arial" w:hAnsi="Arial" w:cs="Arial"/>
                <w:sz w:val="24"/>
                <w:szCs w:val="24"/>
              </w:rPr>
              <w:t>1</w:t>
            </w:r>
            <w:r w:rsidRPr="009E5FAD">
              <w:rPr>
                <w:rFonts w:ascii="Arial" w:hAnsi="Arial" w:cs="Arial"/>
                <w:sz w:val="24"/>
                <w:szCs w:val="24"/>
              </w:rPr>
              <w:t>.2.1.</w:t>
            </w:r>
          </w:p>
        </w:tc>
        <w:tc>
          <w:tcPr>
            <w:tcW w:w="4962" w:type="dxa"/>
            <w:gridSpan w:val="2"/>
          </w:tcPr>
          <w:p w14:paraId="2D4B6399" w14:textId="4E9F8B08"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Teismų atstovų dalyvavimas konferencijoje verslo tema </w:t>
            </w:r>
          </w:p>
        </w:tc>
        <w:tc>
          <w:tcPr>
            <w:tcW w:w="1842" w:type="dxa"/>
            <w:gridSpan w:val="2"/>
          </w:tcPr>
          <w:p w14:paraId="5A28DCF0" w14:textId="6C0753FF" w:rsidR="00EA76A1" w:rsidRPr="009E5FAD" w:rsidRDefault="00EA76A1" w:rsidP="009E5FAD">
            <w:pPr>
              <w:spacing w:before="0"/>
              <w:rPr>
                <w:rFonts w:ascii="Arial" w:hAnsi="Arial" w:cs="Arial"/>
                <w:sz w:val="24"/>
                <w:szCs w:val="24"/>
              </w:rPr>
            </w:pPr>
            <w:r w:rsidRPr="009E5FAD">
              <w:rPr>
                <w:rFonts w:ascii="Arial" w:hAnsi="Arial" w:cs="Arial"/>
                <w:sz w:val="24"/>
                <w:szCs w:val="24"/>
              </w:rPr>
              <w:t>Kasmet</w:t>
            </w:r>
          </w:p>
        </w:tc>
        <w:tc>
          <w:tcPr>
            <w:tcW w:w="3261" w:type="dxa"/>
          </w:tcPr>
          <w:p w14:paraId="6CB0D7B3" w14:textId="59A58C6B" w:rsidR="00EA76A1" w:rsidRPr="009E5FAD" w:rsidRDefault="00EA76A1" w:rsidP="009E5FAD">
            <w:pPr>
              <w:spacing w:before="0"/>
              <w:rPr>
                <w:rFonts w:ascii="Arial" w:hAnsi="Arial" w:cs="Arial"/>
                <w:b/>
                <w:bCs/>
                <w:sz w:val="24"/>
                <w:szCs w:val="24"/>
              </w:rPr>
            </w:pPr>
            <w:r w:rsidRPr="009E5FAD">
              <w:rPr>
                <w:rFonts w:ascii="Arial" w:hAnsi="Arial" w:cs="Arial"/>
                <w:sz w:val="24"/>
                <w:szCs w:val="24"/>
              </w:rPr>
              <w:t>Ne mažiau kaip 1 renginyje verslo tematika kaip pranešėjai ar ekspertai</w:t>
            </w:r>
          </w:p>
        </w:tc>
        <w:tc>
          <w:tcPr>
            <w:tcW w:w="3969" w:type="dxa"/>
          </w:tcPr>
          <w:p w14:paraId="331F71A0"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Teisėjų tarybos vadovybė, </w:t>
            </w:r>
          </w:p>
          <w:p w14:paraId="5856D6FF"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Komunikacijos komitetas, </w:t>
            </w:r>
          </w:p>
          <w:p w14:paraId="7C2BF71F"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r w:rsidR="009D614E" w:rsidRPr="009E5FAD">
              <w:rPr>
                <w:rFonts w:ascii="Arial" w:hAnsi="Arial" w:cs="Arial"/>
                <w:sz w:val="24"/>
                <w:szCs w:val="24"/>
              </w:rPr>
              <w:t>,</w:t>
            </w:r>
          </w:p>
          <w:p w14:paraId="2F7BF6BA" w14:textId="77777777" w:rsidR="00A71E4E" w:rsidRPr="009E5FAD" w:rsidRDefault="00A71E4E" w:rsidP="009E5FAD">
            <w:pPr>
              <w:spacing w:before="0"/>
              <w:rPr>
                <w:rFonts w:ascii="Arial" w:hAnsi="Arial" w:cs="Arial"/>
                <w:sz w:val="24"/>
                <w:szCs w:val="24"/>
              </w:rPr>
            </w:pPr>
            <w:r w:rsidRPr="009E5FAD">
              <w:rPr>
                <w:rFonts w:ascii="Arial" w:hAnsi="Arial" w:cs="Arial"/>
                <w:sz w:val="24"/>
                <w:szCs w:val="24"/>
              </w:rPr>
              <w:t xml:space="preserve">bendradarbiaujant su Lietuvos Respublikos teisėjų asociacija ir </w:t>
            </w:r>
          </w:p>
          <w:p w14:paraId="49C86DE2" w14:textId="41B506ED" w:rsidR="00D7416B" w:rsidRPr="009E5FAD" w:rsidRDefault="00A71E4E" w:rsidP="009E5FAD">
            <w:pPr>
              <w:spacing w:before="0"/>
              <w:rPr>
                <w:rFonts w:ascii="Arial" w:hAnsi="Arial" w:cs="Arial"/>
                <w:sz w:val="24"/>
                <w:szCs w:val="24"/>
              </w:rPr>
            </w:pPr>
            <w:r w:rsidRPr="009E5FAD">
              <w:rPr>
                <w:rFonts w:ascii="Arial" w:hAnsi="Arial" w:cs="Arial"/>
                <w:sz w:val="24"/>
                <w:szCs w:val="24"/>
              </w:rPr>
              <w:t>Apylinkių teismų teisėjų sąjunga</w:t>
            </w:r>
          </w:p>
        </w:tc>
      </w:tr>
      <w:tr w:rsidR="00EA76A1" w:rsidRPr="009E5FAD" w14:paraId="539505A4" w14:textId="77777777" w:rsidTr="00571FBB">
        <w:trPr>
          <w:trHeight w:val="417"/>
        </w:trPr>
        <w:tc>
          <w:tcPr>
            <w:tcW w:w="1129" w:type="dxa"/>
          </w:tcPr>
          <w:p w14:paraId="63F0DE12" w14:textId="4484485E" w:rsidR="00EA76A1" w:rsidRPr="009E5FAD" w:rsidRDefault="00EA76A1" w:rsidP="009E5FAD">
            <w:pPr>
              <w:spacing w:before="0"/>
              <w:rPr>
                <w:rFonts w:ascii="Arial" w:hAnsi="Arial" w:cs="Arial"/>
                <w:sz w:val="24"/>
                <w:szCs w:val="24"/>
              </w:rPr>
            </w:pPr>
            <w:r w:rsidRPr="009E5FAD">
              <w:rPr>
                <w:rFonts w:ascii="Arial" w:hAnsi="Arial" w:cs="Arial"/>
                <w:sz w:val="24"/>
                <w:szCs w:val="24"/>
              </w:rPr>
              <w:t>3.</w:t>
            </w:r>
            <w:r w:rsidR="00C731E3" w:rsidRPr="009E5FAD">
              <w:rPr>
                <w:rFonts w:ascii="Arial" w:hAnsi="Arial" w:cs="Arial"/>
                <w:sz w:val="24"/>
                <w:szCs w:val="24"/>
              </w:rPr>
              <w:t>1</w:t>
            </w:r>
            <w:r w:rsidRPr="009E5FAD">
              <w:rPr>
                <w:rFonts w:ascii="Arial" w:hAnsi="Arial" w:cs="Arial"/>
                <w:sz w:val="24"/>
                <w:szCs w:val="24"/>
              </w:rPr>
              <w:t>.2.2.</w:t>
            </w:r>
          </w:p>
        </w:tc>
        <w:tc>
          <w:tcPr>
            <w:tcW w:w="4962" w:type="dxa"/>
            <w:gridSpan w:val="2"/>
          </w:tcPr>
          <w:p w14:paraId="66A9292C" w14:textId="3F08CEE5" w:rsidR="00EA76A1" w:rsidRPr="009E5FAD" w:rsidRDefault="00EA76A1" w:rsidP="009E5FAD">
            <w:pPr>
              <w:spacing w:before="0"/>
              <w:rPr>
                <w:rFonts w:ascii="Arial" w:hAnsi="Arial" w:cs="Arial"/>
                <w:sz w:val="24"/>
                <w:szCs w:val="24"/>
              </w:rPr>
            </w:pPr>
            <w:r w:rsidRPr="009E5FAD">
              <w:rPr>
                <w:rFonts w:ascii="Arial" w:hAnsi="Arial" w:cs="Arial"/>
                <w:sz w:val="24"/>
                <w:szCs w:val="24"/>
              </w:rPr>
              <w:t>Parengti teismo atstovų interviu verslui aktualia teismų praktika</w:t>
            </w:r>
          </w:p>
          <w:p w14:paraId="029D7459" w14:textId="77777777" w:rsidR="00EA76A1" w:rsidRPr="009E5FAD" w:rsidRDefault="00EA76A1" w:rsidP="009E5FAD">
            <w:pPr>
              <w:pStyle w:val="Sraopastraipa"/>
              <w:spacing w:before="0"/>
              <w:rPr>
                <w:rFonts w:ascii="Arial" w:hAnsi="Arial" w:cs="Arial"/>
                <w:sz w:val="24"/>
                <w:szCs w:val="24"/>
              </w:rPr>
            </w:pPr>
          </w:p>
        </w:tc>
        <w:tc>
          <w:tcPr>
            <w:tcW w:w="1842" w:type="dxa"/>
            <w:gridSpan w:val="2"/>
          </w:tcPr>
          <w:p w14:paraId="6D853B5E" w14:textId="6E4A2EA9" w:rsidR="00EA76A1" w:rsidRPr="009E5FAD" w:rsidRDefault="00EA76A1" w:rsidP="009E5FAD">
            <w:pPr>
              <w:spacing w:before="0"/>
              <w:rPr>
                <w:rFonts w:ascii="Arial" w:eastAsia="Calibri" w:hAnsi="Arial" w:cs="Arial"/>
                <w:sz w:val="24"/>
                <w:szCs w:val="24"/>
              </w:rPr>
            </w:pPr>
            <w:r w:rsidRPr="009E5FAD">
              <w:rPr>
                <w:rFonts w:ascii="Arial" w:eastAsia="Calibri" w:hAnsi="Arial" w:cs="Arial"/>
                <w:sz w:val="24"/>
                <w:szCs w:val="24"/>
              </w:rPr>
              <w:t>Kasmet</w:t>
            </w:r>
          </w:p>
        </w:tc>
        <w:tc>
          <w:tcPr>
            <w:tcW w:w="3261" w:type="dxa"/>
          </w:tcPr>
          <w:p w14:paraId="2B437878" w14:textId="4FF601DB"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Parengti ne mažiau kaip 2 interviu </w:t>
            </w:r>
          </w:p>
        </w:tc>
        <w:tc>
          <w:tcPr>
            <w:tcW w:w="3969" w:type="dxa"/>
          </w:tcPr>
          <w:p w14:paraId="562571C1"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Komunikacijos komitetas, </w:t>
            </w:r>
          </w:p>
          <w:p w14:paraId="592B3024" w14:textId="77777777" w:rsidR="00430458"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r w:rsidR="009D614E" w:rsidRPr="009E5FAD">
              <w:rPr>
                <w:rFonts w:ascii="Arial" w:hAnsi="Arial" w:cs="Arial"/>
                <w:sz w:val="24"/>
                <w:szCs w:val="24"/>
              </w:rPr>
              <w:t>,</w:t>
            </w:r>
          </w:p>
          <w:p w14:paraId="5F20735E" w14:textId="77777777" w:rsidR="00A71E4E" w:rsidRPr="009E5FAD" w:rsidRDefault="00A71E4E" w:rsidP="009E5FAD">
            <w:pPr>
              <w:spacing w:before="0"/>
              <w:rPr>
                <w:rFonts w:ascii="Arial" w:hAnsi="Arial" w:cs="Arial"/>
                <w:sz w:val="24"/>
                <w:szCs w:val="24"/>
              </w:rPr>
            </w:pPr>
            <w:r w:rsidRPr="009E5FAD">
              <w:rPr>
                <w:rFonts w:ascii="Arial" w:hAnsi="Arial" w:cs="Arial"/>
                <w:sz w:val="24"/>
                <w:szCs w:val="24"/>
              </w:rPr>
              <w:t xml:space="preserve">bendradarbiaujant su Lietuvos Respublikos teisėjų asociacija ir </w:t>
            </w:r>
          </w:p>
          <w:p w14:paraId="56714C9D" w14:textId="7AF6CC0A" w:rsidR="00D7416B" w:rsidRPr="009E5FAD" w:rsidRDefault="00A71E4E" w:rsidP="009E5FAD">
            <w:pPr>
              <w:spacing w:before="0"/>
              <w:rPr>
                <w:rFonts w:ascii="Arial" w:hAnsi="Arial" w:cs="Arial"/>
                <w:sz w:val="24"/>
                <w:szCs w:val="24"/>
              </w:rPr>
            </w:pPr>
            <w:r w:rsidRPr="009E5FAD">
              <w:rPr>
                <w:rFonts w:ascii="Arial" w:hAnsi="Arial" w:cs="Arial"/>
                <w:sz w:val="24"/>
                <w:szCs w:val="24"/>
              </w:rPr>
              <w:t>Apylinkių teismų teisėjų sąjunga</w:t>
            </w:r>
          </w:p>
        </w:tc>
      </w:tr>
      <w:tr w:rsidR="00EA76A1" w:rsidRPr="009E5FAD" w14:paraId="65CEDDF4" w14:textId="77777777" w:rsidTr="00571FBB">
        <w:trPr>
          <w:trHeight w:val="645"/>
        </w:trPr>
        <w:tc>
          <w:tcPr>
            <w:tcW w:w="1129" w:type="dxa"/>
          </w:tcPr>
          <w:p w14:paraId="31338F5F" w14:textId="22825F2D" w:rsidR="00EA76A1" w:rsidRPr="009E5FAD" w:rsidRDefault="00EA76A1" w:rsidP="009E5FAD">
            <w:pPr>
              <w:spacing w:before="0"/>
              <w:rPr>
                <w:rFonts w:ascii="Arial" w:hAnsi="Arial" w:cs="Arial"/>
                <w:b/>
                <w:bCs/>
                <w:sz w:val="24"/>
                <w:szCs w:val="24"/>
              </w:rPr>
            </w:pPr>
            <w:r w:rsidRPr="009E5FAD">
              <w:rPr>
                <w:rFonts w:ascii="Arial" w:hAnsi="Arial" w:cs="Arial"/>
                <w:b/>
                <w:bCs/>
                <w:sz w:val="24"/>
                <w:szCs w:val="24"/>
              </w:rPr>
              <w:t>3.</w:t>
            </w:r>
            <w:r w:rsidR="00C731E3" w:rsidRPr="009E5FAD">
              <w:rPr>
                <w:rFonts w:ascii="Arial" w:hAnsi="Arial" w:cs="Arial"/>
                <w:b/>
                <w:bCs/>
                <w:sz w:val="24"/>
                <w:szCs w:val="24"/>
              </w:rPr>
              <w:t>1</w:t>
            </w:r>
            <w:r w:rsidRPr="009E5FAD">
              <w:rPr>
                <w:rFonts w:ascii="Arial" w:hAnsi="Arial" w:cs="Arial"/>
                <w:b/>
                <w:bCs/>
                <w:sz w:val="24"/>
                <w:szCs w:val="24"/>
              </w:rPr>
              <w:t>.3.</w:t>
            </w:r>
          </w:p>
        </w:tc>
        <w:tc>
          <w:tcPr>
            <w:tcW w:w="14034" w:type="dxa"/>
            <w:gridSpan w:val="6"/>
          </w:tcPr>
          <w:p w14:paraId="17063FEB" w14:textId="0F104618" w:rsidR="00EA76A1" w:rsidRPr="009E5FAD" w:rsidRDefault="00EA76A1" w:rsidP="009E5FAD">
            <w:pPr>
              <w:spacing w:before="0"/>
              <w:rPr>
                <w:rFonts w:ascii="Arial" w:hAnsi="Arial" w:cs="Arial"/>
                <w:b/>
                <w:bCs/>
                <w:sz w:val="24"/>
                <w:szCs w:val="24"/>
              </w:rPr>
            </w:pPr>
            <w:r w:rsidRPr="009E5FAD">
              <w:rPr>
                <w:rFonts w:ascii="Arial" w:hAnsi="Arial" w:cs="Arial"/>
                <w:b/>
                <w:bCs/>
                <w:sz w:val="24"/>
                <w:szCs w:val="24"/>
              </w:rPr>
              <w:t>Organizuoti tikslines informavimo ir švietimo priemones akademinei</w:t>
            </w:r>
            <w:r w:rsidR="00C731E3" w:rsidRPr="009E5FAD">
              <w:rPr>
                <w:rFonts w:ascii="Arial" w:hAnsi="Arial" w:cs="Arial"/>
                <w:b/>
                <w:bCs/>
                <w:sz w:val="24"/>
                <w:szCs w:val="24"/>
              </w:rPr>
              <w:t>, teisinei</w:t>
            </w:r>
            <w:r w:rsidRPr="009E5FAD">
              <w:rPr>
                <w:rFonts w:ascii="Arial" w:hAnsi="Arial" w:cs="Arial"/>
                <w:b/>
                <w:bCs/>
                <w:sz w:val="24"/>
                <w:szCs w:val="24"/>
              </w:rPr>
              <w:t xml:space="preserve"> bendruomenei</w:t>
            </w:r>
          </w:p>
        </w:tc>
      </w:tr>
      <w:tr w:rsidR="00EA76A1" w:rsidRPr="009E5FAD" w14:paraId="19A41575" w14:textId="77777777" w:rsidTr="00571FBB">
        <w:trPr>
          <w:trHeight w:val="1089"/>
        </w:trPr>
        <w:tc>
          <w:tcPr>
            <w:tcW w:w="1129" w:type="dxa"/>
          </w:tcPr>
          <w:p w14:paraId="597AB370" w14:textId="24A3A528" w:rsidR="00EA76A1" w:rsidRPr="009E5FAD" w:rsidRDefault="00EA76A1" w:rsidP="009E5FAD">
            <w:pPr>
              <w:spacing w:before="0"/>
              <w:rPr>
                <w:rFonts w:ascii="Arial" w:hAnsi="Arial" w:cs="Arial"/>
                <w:sz w:val="24"/>
                <w:szCs w:val="24"/>
              </w:rPr>
            </w:pPr>
            <w:r w:rsidRPr="009E5FAD">
              <w:rPr>
                <w:rFonts w:ascii="Arial" w:hAnsi="Arial" w:cs="Arial"/>
                <w:sz w:val="24"/>
                <w:szCs w:val="24"/>
              </w:rPr>
              <w:t>3.</w:t>
            </w:r>
            <w:r w:rsidR="008E0FFF" w:rsidRPr="009E5FAD">
              <w:rPr>
                <w:rFonts w:ascii="Arial" w:hAnsi="Arial" w:cs="Arial"/>
                <w:sz w:val="24"/>
                <w:szCs w:val="24"/>
              </w:rPr>
              <w:t>1</w:t>
            </w:r>
            <w:r w:rsidRPr="009E5FAD">
              <w:rPr>
                <w:rFonts w:ascii="Arial" w:hAnsi="Arial" w:cs="Arial"/>
                <w:sz w:val="24"/>
                <w:szCs w:val="24"/>
              </w:rPr>
              <w:t>.3.1.</w:t>
            </w:r>
          </w:p>
        </w:tc>
        <w:tc>
          <w:tcPr>
            <w:tcW w:w="4962" w:type="dxa"/>
            <w:gridSpan w:val="2"/>
          </w:tcPr>
          <w:p w14:paraId="4C25D3B3" w14:textId="2BB20028" w:rsidR="00EA76A1" w:rsidRPr="009E5FAD" w:rsidRDefault="00EA76A1" w:rsidP="009E5FAD">
            <w:pPr>
              <w:spacing w:before="0"/>
              <w:rPr>
                <w:rFonts w:ascii="Arial" w:hAnsi="Arial" w:cs="Arial"/>
                <w:sz w:val="24"/>
                <w:szCs w:val="24"/>
              </w:rPr>
            </w:pPr>
            <w:r w:rsidRPr="009E5FAD">
              <w:rPr>
                <w:rFonts w:ascii="Arial" w:hAnsi="Arial" w:cs="Arial"/>
                <w:sz w:val="24"/>
                <w:szCs w:val="24"/>
              </w:rPr>
              <w:t>Organizuoti susitikimus su teisės studijų studentais teismuose</w:t>
            </w:r>
          </w:p>
          <w:p w14:paraId="62374FBE" w14:textId="77777777" w:rsidR="00EA76A1" w:rsidRPr="009E5FAD" w:rsidRDefault="00EA76A1" w:rsidP="009E5FAD">
            <w:pPr>
              <w:pStyle w:val="Sraopastraipa"/>
              <w:spacing w:before="0"/>
              <w:ind w:left="1440"/>
              <w:rPr>
                <w:rFonts w:ascii="Arial" w:eastAsia="Calibri" w:hAnsi="Arial" w:cs="Arial"/>
                <w:sz w:val="24"/>
                <w:szCs w:val="24"/>
              </w:rPr>
            </w:pPr>
          </w:p>
        </w:tc>
        <w:tc>
          <w:tcPr>
            <w:tcW w:w="1842" w:type="dxa"/>
            <w:gridSpan w:val="2"/>
          </w:tcPr>
          <w:p w14:paraId="7EFB246E" w14:textId="56F5EEE1"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Kasmet </w:t>
            </w:r>
          </w:p>
          <w:p w14:paraId="03B18C32" w14:textId="77777777" w:rsidR="00EA76A1" w:rsidRPr="009E5FAD" w:rsidRDefault="00EA76A1" w:rsidP="009E5FAD">
            <w:pPr>
              <w:spacing w:before="0"/>
              <w:rPr>
                <w:rFonts w:ascii="Arial" w:eastAsia="Calibri" w:hAnsi="Arial" w:cs="Arial"/>
                <w:sz w:val="24"/>
                <w:szCs w:val="24"/>
              </w:rPr>
            </w:pPr>
          </w:p>
        </w:tc>
        <w:tc>
          <w:tcPr>
            <w:tcW w:w="3261" w:type="dxa"/>
          </w:tcPr>
          <w:p w14:paraId="4D5C13EF"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Ne mažiau kaip 2 kiekviename teisme (miestuose, kurių mokslo įstaigose yra teisės studijų programa)</w:t>
            </w:r>
          </w:p>
        </w:tc>
        <w:tc>
          <w:tcPr>
            <w:tcW w:w="3969" w:type="dxa"/>
          </w:tcPr>
          <w:p w14:paraId="04FCEE64"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Teismai, </w:t>
            </w:r>
          </w:p>
          <w:p w14:paraId="3EBF5901"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r w:rsidR="007B3F14" w:rsidRPr="009E5FAD">
              <w:rPr>
                <w:rFonts w:ascii="Arial" w:hAnsi="Arial" w:cs="Arial"/>
                <w:sz w:val="24"/>
                <w:szCs w:val="24"/>
              </w:rPr>
              <w:t>,</w:t>
            </w:r>
          </w:p>
          <w:p w14:paraId="3A774E7D" w14:textId="77777777" w:rsidR="007042BF" w:rsidRPr="009E5FAD" w:rsidRDefault="007042BF" w:rsidP="009E5FAD">
            <w:pPr>
              <w:spacing w:before="0"/>
              <w:rPr>
                <w:rFonts w:ascii="Arial" w:hAnsi="Arial" w:cs="Arial"/>
                <w:sz w:val="24"/>
                <w:szCs w:val="24"/>
              </w:rPr>
            </w:pPr>
            <w:r w:rsidRPr="009E5FAD">
              <w:rPr>
                <w:rFonts w:ascii="Arial" w:hAnsi="Arial" w:cs="Arial"/>
                <w:sz w:val="24"/>
                <w:szCs w:val="24"/>
              </w:rPr>
              <w:t xml:space="preserve">bendradarbiaujant su Lietuvos Respublikos teisėjų asociacija ir </w:t>
            </w:r>
          </w:p>
          <w:p w14:paraId="60759363" w14:textId="0E0AD23A" w:rsidR="007B3F14" w:rsidRPr="009E5FAD" w:rsidRDefault="007042BF" w:rsidP="009E5FAD">
            <w:pPr>
              <w:spacing w:before="0"/>
              <w:rPr>
                <w:rFonts w:ascii="Arial" w:hAnsi="Arial" w:cs="Arial"/>
                <w:sz w:val="24"/>
                <w:szCs w:val="24"/>
              </w:rPr>
            </w:pPr>
            <w:r w:rsidRPr="009E5FAD">
              <w:rPr>
                <w:rFonts w:ascii="Arial" w:hAnsi="Arial" w:cs="Arial"/>
                <w:sz w:val="24"/>
                <w:szCs w:val="24"/>
              </w:rPr>
              <w:t>Apylinkių teismų teisėjų sąjunga</w:t>
            </w:r>
          </w:p>
        </w:tc>
      </w:tr>
      <w:tr w:rsidR="00EA76A1" w:rsidRPr="009E5FAD" w14:paraId="355575B0" w14:textId="77777777" w:rsidTr="00571FBB">
        <w:trPr>
          <w:trHeight w:val="657"/>
        </w:trPr>
        <w:tc>
          <w:tcPr>
            <w:tcW w:w="1129" w:type="dxa"/>
          </w:tcPr>
          <w:p w14:paraId="430C0812" w14:textId="6AF28E78" w:rsidR="00EA76A1" w:rsidRPr="009E5FAD" w:rsidRDefault="00EA76A1" w:rsidP="009E5FAD">
            <w:pPr>
              <w:spacing w:before="0"/>
              <w:rPr>
                <w:rFonts w:ascii="Arial" w:hAnsi="Arial" w:cs="Arial"/>
                <w:sz w:val="24"/>
                <w:szCs w:val="24"/>
              </w:rPr>
            </w:pPr>
            <w:r w:rsidRPr="009E5FAD">
              <w:rPr>
                <w:rFonts w:ascii="Arial" w:hAnsi="Arial" w:cs="Arial"/>
                <w:sz w:val="24"/>
                <w:szCs w:val="24"/>
              </w:rPr>
              <w:t>3.</w:t>
            </w:r>
            <w:r w:rsidR="008E0FFF" w:rsidRPr="009E5FAD">
              <w:rPr>
                <w:rFonts w:ascii="Arial" w:hAnsi="Arial" w:cs="Arial"/>
                <w:sz w:val="24"/>
                <w:szCs w:val="24"/>
              </w:rPr>
              <w:t>1</w:t>
            </w:r>
            <w:r w:rsidRPr="009E5FAD">
              <w:rPr>
                <w:rFonts w:ascii="Arial" w:hAnsi="Arial" w:cs="Arial"/>
                <w:sz w:val="24"/>
                <w:szCs w:val="24"/>
              </w:rPr>
              <w:t>.3.2.</w:t>
            </w:r>
          </w:p>
        </w:tc>
        <w:tc>
          <w:tcPr>
            <w:tcW w:w="4962" w:type="dxa"/>
            <w:gridSpan w:val="2"/>
          </w:tcPr>
          <w:p w14:paraId="46D7F0D6" w14:textId="390F297D" w:rsidR="00EA76A1" w:rsidRPr="009E5FAD" w:rsidRDefault="00EA76A1" w:rsidP="009E5FAD">
            <w:pPr>
              <w:spacing w:before="0"/>
              <w:rPr>
                <w:rFonts w:ascii="Arial" w:hAnsi="Arial" w:cs="Arial"/>
                <w:sz w:val="24"/>
                <w:szCs w:val="24"/>
              </w:rPr>
            </w:pPr>
            <w:r w:rsidRPr="009E5FAD">
              <w:rPr>
                <w:rFonts w:ascii="Arial" w:hAnsi="Arial" w:cs="Arial"/>
                <w:sz w:val="24"/>
                <w:szCs w:val="24"/>
              </w:rPr>
              <w:t>Organizuoti mokslines</w:t>
            </w:r>
            <w:r w:rsidR="00B81D55" w:rsidRPr="009E5FAD">
              <w:rPr>
                <w:rFonts w:ascii="Arial" w:hAnsi="Arial" w:cs="Arial"/>
                <w:sz w:val="24"/>
                <w:szCs w:val="24"/>
              </w:rPr>
              <w:t> </w:t>
            </w:r>
            <w:r w:rsidRPr="009E5FAD">
              <w:rPr>
                <w:rFonts w:ascii="Arial" w:hAnsi="Arial" w:cs="Arial"/>
                <w:sz w:val="24"/>
                <w:szCs w:val="24"/>
              </w:rPr>
              <w:t>/</w:t>
            </w:r>
            <w:r w:rsidR="00B81D55" w:rsidRPr="009E5FAD">
              <w:rPr>
                <w:rFonts w:ascii="Arial" w:hAnsi="Arial" w:cs="Arial"/>
                <w:sz w:val="24"/>
                <w:szCs w:val="24"/>
              </w:rPr>
              <w:t> </w:t>
            </w:r>
            <w:r w:rsidRPr="009E5FAD">
              <w:rPr>
                <w:rFonts w:ascii="Arial" w:hAnsi="Arial" w:cs="Arial"/>
                <w:sz w:val="24"/>
                <w:szCs w:val="24"/>
              </w:rPr>
              <w:t>praktines diskusijas atskirais teisės klausimais</w:t>
            </w:r>
          </w:p>
        </w:tc>
        <w:tc>
          <w:tcPr>
            <w:tcW w:w="1842" w:type="dxa"/>
            <w:gridSpan w:val="2"/>
          </w:tcPr>
          <w:p w14:paraId="653F1895" w14:textId="1BB64398" w:rsidR="00EA76A1" w:rsidRPr="009E5FAD" w:rsidRDefault="00EA76A1" w:rsidP="009E5FAD">
            <w:pPr>
              <w:spacing w:before="0"/>
              <w:rPr>
                <w:rFonts w:ascii="Arial" w:hAnsi="Arial" w:cs="Arial"/>
                <w:sz w:val="24"/>
                <w:szCs w:val="24"/>
              </w:rPr>
            </w:pPr>
            <w:r w:rsidRPr="009E5FAD">
              <w:rPr>
                <w:rFonts w:ascii="Arial" w:hAnsi="Arial" w:cs="Arial"/>
                <w:sz w:val="24"/>
                <w:szCs w:val="24"/>
              </w:rPr>
              <w:t>Kasmet</w:t>
            </w:r>
          </w:p>
          <w:p w14:paraId="409EF9F9" w14:textId="77777777" w:rsidR="00EA76A1" w:rsidRPr="009E5FAD" w:rsidRDefault="00EA76A1" w:rsidP="009E5FAD">
            <w:pPr>
              <w:spacing w:before="0"/>
              <w:rPr>
                <w:rFonts w:ascii="Arial" w:hAnsi="Arial" w:cs="Arial"/>
                <w:sz w:val="24"/>
                <w:szCs w:val="24"/>
              </w:rPr>
            </w:pPr>
          </w:p>
          <w:p w14:paraId="2DE8AA3D" w14:textId="77777777" w:rsidR="00EA76A1" w:rsidRPr="009E5FAD" w:rsidRDefault="00EA76A1" w:rsidP="009E5FAD">
            <w:pPr>
              <w:spacing w:before="0"/>
              <w:rPr>
                <w:rFonts w:ascii="Arial" w:hAnsi="Arial" w:cs="Arial"/>
                <w:sz w:val="24"/>
                <w:szCs w:val="24"/>
              </w:rPr>
            </w:pPr>
          </w:p>
        </w:tc>
        <w:tc>
          <w:tcPr>
            <w:tcW w:w="3261" w:type="dxa"/>
          </w:tcPr>
          <w:p w14:paraId="51D7A566" w14:textId="3C1278FB" w:rsidR="00EA76A1" w:rsidRPr="009E5FAD" w:rsidRDefault="00EA76A1" w:rsidP="009E5FAD">
            <w:pPr>
              <w:spacing w:before="0"/>
              <w:rPr>
                <w:rFonts w:ascii="Arial" w:hAnsi="Arial" w:cs="Arial"/>
                <w:sz w:val="24"/>
                <w:szCs w:val="24"/>
              </w:rPr>
            </w:pPr>
            <w:r w:rsidRPr="009E5FAD">
              <w:rPr>
                <w:rFonts w:ascii="Arial" w:hAnsi="Arial" w:cs="Arial"/>
                <w:sz w:val="24"/>
                <w:szCs w:val="24"/>
              </w:rPr>
              <w:t>Ne mažiau kaip 1 renginys</w:t>
            </w:r>
          </w:p>
        </w:tc>
        <w:tc>
          <w:tcPr>
            <w:tcW w:w="3969" w:type="dxa"/>
          </w:tcPr>
          <w:p w14:paraId="4E71E8A0"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Teisėjų tarybos vadovybė, </w:t>
            </w:r>
          </w:p>
          <w:p w14:paraId="02F61AEB"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Komunikacijos komitetas, </w:t>
            </w:r>
          </w:p>
          <w:p w14:paraId="3EDB85AE"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NTA Komunikacijos skyrius</w:t>
            </w:r>
            <w:r w:rsidR="007B3F14" w:rsidRPr="009E5FAD">
              <w:rPr>
                <w:rFonts w:ascii="Arial" w:hAnsi="Arial" w:cs="Arial"/>
                <w:sz w:val="24"/>
                <w:szCs w:val="24"/>
              </w:rPr>
              <w:t>,</w:t>
            </w:r>
          </w:p>
          <w:p w14:paraId="50F75AA4" w14:textId="77777777" w:rsidR="007042BF" w:rsidRPr="009E5FAD" w:rsidRDefault="007042BF" w:rsidP="009E5FAD">
            <w:pPr>
              <w:spacing w:before="0"/>
              <w:rPr>
                <w:rFonts w:ascii="Arial" w:hAnsi="Arial" w:cs="Arial"/>
                <w:sz w:val="24"/>
                <w:szCs w:val="24"/>
              </w:rPr>
            </w:pPr>
            <w:r w:rsidRPr="009E5FAD">
              <w:rPr>
                <w:rFonts w:ascii="Arial" w:hAnsi="Arial" w:cs="Arial"/>
                <w:sz w:val="24"/>
                <w:szCs w:val="24"/>
              </w:rPr>
              <w:t xml:space="preserve">bendradarbiaujant su Lietuvos Respublikos teisėjų asociacija ir </w:t>
            </w:r>
          </w:p>
          <w:p w14:paraId="58F11F95" w14:textId="3C5D3020" w:rsidR="00D7416B" w:rsidRPr="009E5FAD" w:rsidRDefault="007042BF" w:rsidP="009E5FAD">
            <w:pPr>
              <w:spacing w:before="0"/>
              <w:rPr>
                <w:rFonts w:ascii="Arial" w:hAnsi="Arial" w:cs="Arial"/>
                <w:sz w:val="24"/>
                <w:szCs w:val="24"/>
              </w:rPr>
            </w:pPr>
            <w:r w:rsidRPr="009E5FAD">
              <w:rPr>
                <w:rFonts w:ascii="Arial" w:hAnsi="Arial" w:cs="Arial"/>
                <w:sz w:val="24"/>
                <w:szCs w:val="24"/>
              </w:rPr>
              <w:t>Apylinkių teismų teisėjų sąjunga</w:t>
            </w:r>
          </w:p>
        </w:tc>
      </w:tr>
      <w:tr w:rsidR="00EA76A1" w:rsidRPr="009E5FAD" w14:paraId="67E7DA31" w14:textId="77777777" w:rsidTr="00571FBB">
        <w:trPr>
          <w:trHeight w:val="810"/>
        </w:trPr>
        <w:tc>
          <w:tcPr>
            <w:tcW w:w="1129" w:type="dxa"/>
          </w:tcPr>
          <w:p w14:paraId="3F2DE487" w14:textId="09F947D3" w:rsidR="00EA76A1" w:rsidRPr="009E5FAD" w:rsidRDefault="00EA76A1" w:rsidP="009E5FAD">
            <w:pPr>
              <w:spacing w:before="0"/>
              <w:rPr>
                <w:rFonts w:ascii="Arial" w:hAnsi="Arial" w:cs="Arial"/>
                <w:sz w:val="24"/>
                <w:szCs w:val="24"/>
              </w:rPr>
            </w:pPr>
            <w:r w:rsidRPr="009E5FAD">
              <w:rPr>
                <w:rFonts w:ascii="Arial" w:hAnsi="Arial" w:cs="Arial"/>
                <w:sz w:val="24"/>
                <w:szCs w:val="24"/>
              </w:rPr>
              <w:t>3.</w:t>
            </w:r>
            <w:r w:rsidR="008E0FFF" w:rsidRPr="009E5FAD">
              <w:rPr>
                <w:rFonts w:ascii="Arial" w:hAnsi="Arial" w:cs="Arial"/>
                <w:sz w:val="24"/>
                <w:szCs w:val="24"/>
              </w:rPr>
              <w:t>1</w:t>
            </w:r>
            <w:r w:rsidRPr="009E5FAD">
              <w:rPr>
                <w:rFonts w:ascii="Arial" w:hAnsi="Arial" w:cs="Arial"/>
                <w:sz w:val="24"/>
                <w:szCs w:val="24"/>
              </w:rPr>
              <w:t>.3.3.</w:t>
            </w:r>
          </w:p>
        </w:tc>
        <w:tc>
          <w:tcPr>
            <w:tcW w:w="4962" w:type="dxa"/>
            <w:gridSpan w:val="2"/>
          </w:tcPr>
          <w:p w14:paraId="2A90C39F" w14:textId="74A8F2FC" w:rsidR="00EA76A1" w:rsidRPr="009E5FAD" w:rsidRDefault="00EA76A1" w:rsidP="009E5FAD">
            <w:pPr>
              <w:spacing w:before="0"/>
              <w:rPr>
                <w:rFonts w:ascii="Arial" w:hAnsi="Arial" w:cs="Arial"/>
                <w:sz w:val="24"/>
                <w:szCs w:val="24"/>
              </w:rPr>
            </w:pPr>
            <w:r w:rsidRPr="009E5FAD">
              <w:rPr>
                <w:rFonts w:ascii="Arial" w:hAnsi="Arial" w:cs="Arial"/>
                <w:sz w:val="24"/>
                <w:szCs w:val="24"/>
              </w:rPr>
              <w:t>Įgyvendinti studentų praktikas teismuose</w:t>
            </w:r>
          </w:p>
          <w:p w14:paraId="0EAD66B5" w14:textId="77777777" w:rsidR="00EA76A1" w:rsidRPr="009E5FAD" w:rsidRDefault="00EA76A1" w:rsidP="009E5FAD">
            <w:pPr>
              <w:pStyle w:val="Sraopastraipa"/>
              <w:spacing w:before="0"/>
              <w:ind w:left="1440"/>
              <w:rPr>
                <w:rFonts w:ascii="Arial" w:hAnsi="Arial" w:cs="Arial"/>
                <w:sz w:val="24"/>
                <w:szCs w:val="24"/>
              </w:rPr>
            </w:pPr>
          </w:p>
        </w:tc>
        <w:tc>
          <w:tcPr>
            <w:tcW w:w="1842" w:type="dxa"/>
            <w:gridSpan w:val="2"/>
          </w:tcPr>
          <w:p w14:paraId="2D49ED38" w14:textId="542E9360" w:rsidR="00EA76A1" w:rsidRPr="009E5FAD" w:rsidRDefault="00EA76A1" w:rsidP="009E5FAD">
            <w:pPr>
              <w:spacing w:before="0"/>
              <w:rPr>
                <w:rFonts w:ascii="Arial" w:hAnsi="Arial" w:cs="Arial"/>
                <w:sz w:val="24"/>
                <w:szCs w:val="24"/>
              </w:rPr>
            </w:pPr>
            <w:r w:rsidRPr="009E5FAD">
              <w:rPr>
                <w:rFonts w:ascii="Arial" w:hAnsi="Arial" w:cs="Arial"/>
                <w:sz w:val="24"/>
                <w:szCs w:val="24"/>
              </w:rPr>
              <w:t>Kasmet</w:t>
            </w:r>
          </w:p>
        </w:tc>
        <w:tc>
          <w:tcPr>
            <w:tcW w:w="3261" w:type="dxa"/>
          </w:tcPr>
          <w:p w14:paraId="081E516B" w14:textId="2E1FA4F5" w:rsidR="00EA76A1" w:rsidRPr="009E5FAD" w:rsidRDefault="00EA76A1" w:rsidP="009E5FAD">
            <w:pPr>
              <w:spacing w:before="0"/>
              <w:rPr>
                <w:rFonts w:ascii="Arial" w:hAnsi="Arial" w:cs="Arial"/>
                <w:sz w:val="24"/>
                <w:szCs w:val="24"/>
              </w:rPr>
            </w:pPr>
            <w:r w:rsidRPr="009E5FAD">
              <w:rPr>
                <w:rFonts w:ascii="Arial" w:hAnsi="Arial" w:cs="Arial"/>
                <w:sz w:val="24"/>
                <w:szCs w:val="24"/>
              </w:rPr>
              <w:t xml:space="preserve">Ne mažiau kaip </w:t>
            </w:r>
            <w:r w:rsidR="008E0FFF" w:rsidRPr="009E5FAD">
              <w:rPr>
                <w:rFonts w:ascii="Arial" w:hAnsi="Arial" w:cs="Arial"/>
                <w:sz w:val="24"/>
                <w:szCs w:val="24"/>
              </w:rPr>
              <w:t>5</w:t>
            </w:r>
            <w:r w:rsidR="009F50CB" w:rsidRPr="009E5FAD">
              <w:rPr>
                <w:rFonts w:ascii="Arial" w:hAnsi="Arial" w:cs="Arial"/>
                <w:sz w:val="24"/>
                <w:szCs w:val="24"/>
              </w:rPr>
              <w:t xml:space="preserve"> </w:t>
            </w:r>
            <w:r w:rsidRPr="009E5FAD">
              <w:rPr>
                <w:rFonts w:ascii="Arial" w:hAnsi="Arial" w:cs="Arial"/>
                <w:sz w:val="24"/>
                <w:szCs w:val="24"/>
              </w:rPr>
              <w:t>studentai atliko praktiką teismuose (</w:t>
            </w:r>
            <w:r w:rsidR="00831D83" w:rsidRPr="009E5FAD">
              <w:rPr>
                <w:rFonts w:ascii="Arial" w:hAnsi="Arial" w:cs="Arial"/>
                <w:sz w:val="24"/>
                <w:szCs w:val="24"/>
              </w:rPr>
              <w:t>miestuose, kurių mokslo įstaigose yra teisės studijų programa</w:t>
            </w:r>
            <w:r w:rsidRPr="009E5FAD">
              <w:rPr>
                <w:rFonts w:ascii="Arial" w:hAnsi="Arial" w:cs="Arial"/>
                <w:sz w:val="24"/>
                <w:szCs w:val="24"/>
              </w:rPr>
              <w:t>)</w:t>
            </w:r>
          </w:p>
        </w:tc>
        <w:tc>
          <w:tcPr>
            <w:tcW w:w="3969" w:type="dxa"/>
          </w:tcPr>
          <w:p w14:paraId="0E2621B5" w14:textId="77777777" w:rsidR="00EA76A1" w:rsidRPr="009E5FAD" w:rsidRDefault="00EA76A1" w:rsidP="009E5FAD">
            <w:pPr>
              <w:spacing w:before="0"/>
              <w:rPr>
                <w:rFonts w:ascii="Arial" w:hAnsi="Arial" w:cs="Arial"/>
                <w:sz w:val="24"/>
                <w:szCs w:val="24"/>
              </w:rPr>
            </w:pPr>
            <w:r w:rsidRPr="009E5FAD">
              <w:rPr>
                <w:rFonts w:ascii="Arial" w:hAnsi="Arial" w:cs="Arial"/>
                <w:sz w:val="24"/>
                <w:szCs w:val="24"/>
              </w:rPr>
              <w:t>Teismai</w:t>
            </w:r>
          </w:p>
        </w:tc>
      </w:tr>
      <w:tr w:rsidR="00E04537" w:rsidRPr="009E5FAD" w14:paraId="0563547D" w14:textId="77777777" w:rsidTr="00571FBB">
        <w:trPr>
          <w:trHeight w:val="810"/>
        </w:trPr>
        <w:tc>
          <w:tcPr>
            <w:tcW w:w="1129" w:type="dxa"/>
          </w:tcPr>
          <w:p w14:paraId="722423BD" w14:textId="56CDA97D" w:rsidR="00E04537" w:rsidRPr="009E5FAD" w:rsidRDefault="00E04537" w:rsidP="009E5FAD">
            <w:pPr>
              <w:spacing w:before="0"/>
              <w:rPr>
                <w:rFonts w:ascii="Arial" w:hAnsi="Arial" w:cs="Arial"/>
                <w:sz w:val="24"/>
                <w:szCs w:val="24"/>
              </w:rPr>
            </w:pPr>
            <w:r w:rsidRPr="009E5FAD">
              <w:rPr>
                <w:rFonts w:ascii="Arial" w:hAnsi="Arial" w:cs="Arial"/>
                <w:sz w:val="24"/>
                <w:szCs w:val="24"/>
              </w:rPr>
              <w:t>3.1.3.4.</w:t>
            </w:r>
          </w:p>
        </w:tc>
        <w:tc>
          <w:tcPr>
            <w:tcW w:w="4962" w:type="dxa"/>
            <w:gridSpan w:val="2"/>
          </w:tcPr>
          <w:p w14:paraId="6F7BF03C" w14:textId="3F5519A5" w:rsidR="00E04537" w:rsidRPr="009E5FAD" w:rsidRDefault="00E04537" w:rsidP="009E5FAD">
            <w:pPr>
              <w:spacing w:before="0"/>
              <w:rPr>
                <w:rFonts w:ascii="Arial" w:hAnsi="Arial" w:cs="Arial"/>
                <w:sz w:val="24"/>
                <w:szCs w:val="24"/>
              </w:rPr>
            </w:pPr>
            <w:r w:rsidRPr="009E5FAD">
              <w:rPr>
                <w:rFonts w:ascii="Arial" w:hAnsi="Arial" w:cs="Arial"/>
                <w:sz w:val="24"/>
                <w:szCs w:val="24"/>
              </w:rPr>
              <w:t xml:space="preserve">Dalyvauti </w:t>
            </w:r>
            <w:r w:rsidR="009214D4" w:rsidRPr="009E5FAD">
              <w:rPr>
                <w:rFonts w:ascii="Arial" w:hAnsi="Arial" w:cs="Arial"/>
                <w:sz w:val="24"/>
                <w:szCs w:val="24"/>
              </w:rPr>
              <w:t>renginiuose, skirtuose viešinti galimybes dirbti teismų sistemo</w:t>
            </w:r>
            <w:r w:rsidR="00BB0D65" w:rsidRPr="009E5FAD">
              <w:rPr>
                <w:rFonts w:ascii="Arial" w:hAnsi="Arial" w:cs="Arial"/>
                <w:sz w:val="24"/>
                <w:szCs w:val="24"/>
              </w:rPr>
              <w:t>je</w:t>
            </w:r>
          </w:p>
        </w:tc>
        <w:tc>
          <w:tcPr>
            <w:tcW w:w="1842" w:type="dxa"/>
            <w:gridSpan w:val="2"/>
          </w:tcPr>
          <w:p w14:paraId="00BC2144" w14:textId="4C33182F" w:rsidR="00E04537" w:rsidRPr="009E5FAD" w:rsidRDefault="009214D4" w:rsidP="009E5FAD">
            <w:pPr>
              <w:spacing w:before="0"/>
              <w:rPr>
                <w:rFonts w:ascii="Arial" w:hAnsi="Arial" w:cs="Arial"/>
                <w:sz w:val="24"/>
                <w:szCs w:val="24"/>
              </w:rPr>
            </w:pPr>
            <w:r w:rsidRPr="009E5FAD">
              <w:rPr>
                <w:rFonts w:ascii="Arial" w:hAnsi="Arial" w:cs="Arial"/>
                <w:sz w:val="24"/>
                <w:szCs w:val="24"/>
              </w:rPr>
              <w:t>Kasmet</w:t>
            </w:r>
          </w:p>
        </w:tc>
        <w:tc>
          <w:tcPr>
            <w:tcW w:w="3261" w:type="dxa"/>
          </w:tcPr>
          <w:p w14:paraId="4C54DDBB" w14:textId="475492F9" w:rsidR="00E04537" w:rsidRPr="009E5FAD" w:rsidRDefault="009214D4" w:rsidP="009E5FAD">
            <w:pPr>
              <w:spacing w:before="0"/>
              <w:rPr>
                <w:rFonts w:ascii="Arial" w:hAnsi="Arial" w:cs="Arial"/>
                <w:sz w:val="24"/>
                <w:szCs w:val="24"/>
              </w:rPr>
            </w:pPr>
            <w:r w:rsidRPr="009E5FAD">
              <w:rPr>
                <w:rFonts w:ascii="Arial" w:hAnsi="Arial" w:cs="Arial"/>
                <w:sz w:val="24"/>
                <w:szCs w:val="24"/>
              </w:rPr>
              <w:t xml:space="preserve">Dalyvauta ne mažiau kaip 1 renginyje </w:t>
            </w:r>
          </w:p>
        </w:tc>
        <w:tc>
          <w:tcPr>
            <w:tcW w:w="3969" w:type="dxa"/>
          </w:tcPr>
          <w:p w14:paraId="278078E1" w14:textId="5A28381B" w:rsidR="00E04537" w:rsidRPr="009E5FAD" w:rsidRDefault="007042BF" w:rsidP="009E5FAD">
            <w:pPr>
              <w:spacing w:before="0"/>
              <w:rPr>
                <w:rFonts w:ascii="Arial" w:hAnsi="Arial" w:cs="Arial"/>
                <w:sz w:val="24"/>
                <w:szCs w:val="24"/>
              </w:rPr>
            </w:pPr>
            <w:r w:rsidRPr="009E5FAD">
              <w:rPr>
                <w:rFonts w:ascii="Arial" w:hAnsi="Arial" w:cs="Arial"/>
                <w:sz w:val="24"/>
                <w:szCs w:val="24"/>
              </w:rPr>
              <w:t>Teisėjų taryba,</w:t>
            </w:r>
          </w:p>
          <w:p w14:paraId="106CC9BA" w14:textId="1D873A7E" w:rsidR="002D3E49" w:rsidRPr="009E5FAD" w:rsidRDefault="002D3E49" w:rsidP="009E5FAD">
            <w:pPr>
              <w:spacing w:before="0"/>
              <w:rPr>
                <w:rFonts w:ascii="Arial" w:hAnsi="Arial" w:cs="Arial"/>
                <w:sz w:val="24"/>
                <w:szCs w:val="24"/>
              </w:rPr>
            </w:pPr>
            <w:r w:rsidRPr="009E5FAD">
              <w:rPr>
                <w:rFonts w:ascii="Arial" w:hAnsi="Arial" w:cs="Arial"/>
                <w:sz w:val="24"/>
                <w:szCs w:val="24"/>
              </w:rPr>
              <w:t>Komunikacijos komitetas,</w:t>
            </w:r>
          </w:p>
          <w:p w14:paraId="6ECB3955" w14:textId="058BAAE8" w:rsidR="007042BF" w:rsidRPr="009E5FAD" w:rsidRDefault="007042BF" w:rsidP="009E5FAD">
            <w:pPr>
              <w:spacing w:before="0"/>
              <w:rPr>
                <w:rFonts w:ascii="Arial" w:hAnsi="Arial" w:cs="Arial"/>
                <w:sz w:val="24"/>
                <w:szCs w:val="24"/>
              </w:rPr>
            </w:pPr>
            <w:r w:rsidRPr="009E5FAD">
              <w:rPr>
                <w:rFonts w:ascii="Arial" w:hAnsi="Arial" w:cs="Arial"/>
                <w:sz w:val="24"/>
                <w:szCs w:val="24"/>
              </w:rPr>
              <w:t>NTA</w:t>
            </w:r>
          </w:p>
        </w:tc>
      </w:tr>
      <w:tr w:rsidR="00691762" w:rsidRPr="009E5FAD" w14:paraId="61135D29" w14:textId="77777777" w:rsidTr="00523632">
        <w:trPr>
          <w:trHeight w:val="389"/>
        </w:trPr>
        <w:tc>
          <w:tcPr>
            <w:tcW w:w="1129" w:type="dxa"/>
          </w:tcPr>
          <w:p w14:paraId="2ACDE92F" w14:textId="2434B00B" w:rsidR="00691762" w:rsidRPr="009E5FAD" w:rsidRDefault="00691762" w:rsidP="009E5FAD">
            <w:pPr>
              <w:spacing w:before="0"/>
              <w:rPr>
                <w:rFonts w:ascii="Arial" w:hAnsi="Arial" w:cs="Arial"/>
                <w:b/>
                <w:bCs/>
                <w:sz w:val="24"/>
                <w:szCs w:val="24"/>
              </w:rPr>
            </w:pPr>
            <w:r w:rsidRPr="009E5FAD">
              <w:rPr>
                <w:rFonts w:ascii="Arial" w:hAnsi="Arial" w:cs="Arial"/>
                <w:b/>
                <w:bCs/>
                <w:sz w:val="24"/>
                <w:szCs w:val="24"/>
              </w:rPr>
              <w:t>3.1.</w:t>
            </w:r>
            <w:r w:rsidR="002C315E" w:rsidRPr="009E5FAD">
              <w:rPr>
                <w:rFonts w:ascii="Arial" w:hAnsi="Arial" w:cs="Arial"/>
                <w:b/>
                <w:bCs/>
                <w:sz w:val="24"/>
                <w:szCs w:val="24"/>
              </w:rPr>
              <w:t>4</w:t>
            </w:r>
            <w:r w:rsidRPr="009E5FAD">
              <w:rPr>
                <w:rFonts w:ascii="Arial" w:hAnsi="Arial" w:cs="Arial"/>
                <w:b/>
                <w:bCs/>
                <w:sz w:val="24"/>
                <w:szCs w:val="24"/>
              </w:rPr>
              <w:t>.</w:t>
            </w:r>
          </w:p>
        </w:tc>
        <w:tc>
          <w:tcPr>
            <w:tcW w:w="14034" w:type="dxa"/>
            <w:gridSpan w:val="6"/>
          </w:tcPr>
          <w:p w14:paraId="326829AB" w14:textId="0FA577D3" w:rsidR="00691762" w:rsidRPr="009E5FAD" w:rsidRDefault="00691762" w:rsidP="009E5FAD">
            <w:pPr>
              <w:spacing w:before="0"/>
              <w:rPr>
                <w:rFonts w:ascii="Arial" w:hAnsi="Arial" w:cs="Arial"/>
                <w:sz w:val="24"/>
                <w:szCs w:val="24"/>
              </w:rPr>
            </w:pPr>
            <w:r w:rsidRPr="009E5FAD">
              <w:rPr>
                <w:rFonts w:ascii="Arial" w:hAnsi="Arial" w:cs="Arial"/>
                <w:b/>
                <w:bCs/>
                <w:sz w:val="24"/>
                <w:szCs w:val="24"/>
              </w:rPr>
              <w:t>Organizuoti proaktyvias informavimo ir švietimo priemones vaikams ir jaunimui</w:t>
            </w:r>
          </w:p>
        </w:tc>
      </w:tr>
      <w:tr w:rsidR="00691762" w:rsidRPr="009E5FAD" w14:paraId="2877551B" w14:textId="77777777" w:rsidTr="00B52F77">
        <w:trPr>
          <w:trHeight w:val="672"/>
        </w:trPr>
        <w:tc>
          <w:tcPr>
            <w:tcW w:w="1129" w:type="dxa"/>
          </w:tcPr>
          <w:p w14:paraId="37BB2AB6" w14:textId="3823873A" w:rsidR="00691762" w:rsidRPr="009E5FAD" w:rsidRDefault="00691762" w:rsidP="009E5FAD">
            <w:pPr>
              <w:spacing w:before="0"/>
              <w:rPr>
                <w:rFonts w:ascii="Arial" w:hAnsi="Arial" w:cs="Arial"/>
                <w:sz w:val="24"/>
                <w:szCs w:val="24"/>
              </w:rPr>
            </w:pPr>
            <w:r w:rsidRPr="009E5FAD">
              <w:rPr>
                <w:rFonts w:ascii="Arial" w:hAnsi="Arial" w:cs="Arial"/>
                <w:sz w:val="24"/>
                <w:szCs w:val="24"/>
              </w:rPr>
              <w:t>3.1.</w:t>
            </w:r>
            <w:r w:rsidR="002C315E" w:rsidRPr="009E5FAD">
              <w:rPr>
                <w:rFonts w:ascii="Arial" w:hAnsi="Arial" w:cs="Arial"/>
                <w:sz w:val="24"/>
                <w:szCs w:val="24"/>
              </w:rPr>
              <w:t>4</w:t>
            </w:r>
            <w:r w:rsidRPr="009E5FAD">
              <w:rPr>
                <w:rFonts w:ascii="Arial" w:hAnsi="Arial" w:cs="Arial"/>
                <w:sz w:val="24"/>
                <w:szCs w:val="24"/>
              </w:rPr>
              <w:t>.1.</w:t>
            </w:r>
          </w:p>
        </w:tc>
        <w:tc>
          <w:tcPr>
            <w:tcW w:w="4962" w:type="dxa"/>
            <w:gridSpan w:val="2"/>
          </w:tcPr>
          <w:p w14:paraId="22626B2D" w14:textId="4B4AA392" w:rsidR="00691762" w:rsidRPr="009E5FAD" w:rsidRDefault="00691762" w:rsidP="009E5FAD">
            <w:pPr>
              <w:spacing w:before="0"/>
              <w:rPr>
                <w:rFonts w:ascii="Arial" w:hAnsi="Arial" w:cs="Arial"/>
                <w:sz w:val="24"/>
                <w:szCs w:val="24"/>
              </w:rPr>
            </w:pPr>
            <w:r w:rsidRPr="009E5FAD">
              <w:rPr>
                <w:rFonts w:ascii="Arial" w:hAnsi="Arial" w:cs="Arial"/>
                <w:sz w:val="24"/>
                <w:szCs w:val="24"/>
              </w:rPr>
              <w:t xml:space="preserve">Atnaujinti </w:t>
            </w:r>
            <w:r w:rsidR="00B81D55" w:rsidRPr="009E5FAD">
              <w:rPr>
                <w:rFonts w:ascii="Arial" w:hAnsi="Arial" w:cs="Arial"/>
                <w:sz w:val="24"/>
                <w:szCs w:val="24"/>
              </w:rPr>
              <w:t xml:space="preserve">renginio </w:t>
            </w:r>
            <w:r w:rsidRPr="009E5FAD">
              <w:rPr>
                <w:rFonts w:ascii="Arial" w:hAnsi="Arial" w:cs="Arial"/>
                <w:sz w:val="24"/>
                <w:szCs w:val="24"/>
              </w:rPr>
              <w:t>„Diena su teisėju“ koncepciją</w:t>
            </w:r>
          </w:p>
        </w:tc>
        <w:tc>
          <w:tcPr>
            <w:tcW w:w="1842" w:type="dxa"/>
            <w:gridSpan w:val="2"/>
          </w:tcPr>
          <w:p w14:paraId="34B655C5" w14:textId="097CADE8" w:rsidR="00691762" w:rsidRPr="009E5FAD" w:rsidRDefault="00691762" w:rsidP="009E5FAD">
            <w:pPr>
              <w:spacing w:before="0"/>
              <w:rPr>
                <w:rFonts w:ascii="Arial" w:hAnsi="Arial" w:cs="Arial"/>
                <w:sz w:val="24"/>
                <w:szCs w:val="24"/>
              </w:rPr>
            </w:pPr>
            <w:r w:rsidRPr="009E5FAD">
              <w:rPr>
                <w:rFonts w:ascii="Arial" w:hAnsi="Arial" w:cs="Arial"/>
                <w:sz w:val="24"/>
                <w:szCs w:val="24"/>
              </w:rPr>
              <w:t>2025 m. II ketvirtis</w:t>
            </w:r>
          </w:p>
        </w:tc>
        <w:tc>
          <w:tcPr>
            <w:tcW w:w="3261" w:type="dxa"/>
          </w:tcPr>
          <w:p w14:paraId="520537CA" w14:textId="7C9F9871" w:rsidR="00691762" w:rsidRPr="009E5FAD" w:rsidRDefault="00691762" w:rsidP="009E5FAD">
            <w:pPr>
              <w:spacing w:before="0"/>
              <w:rPr>
                <w:rFonts w:ascii="Arial" w:hAnsi="Arial" w:cs="Arial"/>
                <w:sz w:val="24"/>
                <w:szCs w:val="24"/>
              </w:rPr>
            </w:pPr>
            <w:r w:rsidRPr="009E5FAD">
              <w:rPr>
                <w:rFonts w:ascii="Arial" w:hAnsi="Arial" w:cs="Arial"/>
                <w:sz w:val="24"/>
                <w:szCs w:val="24"/>
              </w:rPr>
              <w:t>Patvirtinta koncepcija</w:t>
            </w:r>
          </w:p>
        </w:tc>
        <w:tc>
          <w:tcPr>
            <w:tcW w:w="3969" w:type="dxa"/>
          </w:tcPr>
          <w:p w14:paraId="65E484A9" w14:textId="77777777" w:rsidR="00691762" w:rsidRPr="009E5FAD" w:rsidRDefault="00691762" w:rsidP="009E5FAD">
            <w:pPr>
              <w:spacing w:before="0"/>
              <w:rPr>
                <w:rFonts w:ascii="Arial" w:hAnsi="Arial" w:cs="Arial"/>
                <w:sz w:val="24"/>
                <w:szCs w:val="24"/>
              </w:rPr>
            </w:pPr>
            <w:r w:rsidRPr="009E5FAD">
              <w:rPr>
                <w:rFonts w:ascii="Arial" w:hAnsi="Arial" w:cs="Arial"/>
                <w:sz w:val="24"/>
                <w:szCs w:val="24"/>
              </w:rPr>
              <w:t xml:space="preserve">Komunikacijos komitetas, </w:t>
            </w:r>
          </w:p>
          <w:p w14:paraId="2D3A1654" w14:textId="25A2B907" w:rsidR="007B3F14" w:rsidRPr="009E5FAD" w:rsidRDefault="00691762" w:rsidP="009E5FAD">
            <w:pPr>
              <w:spacing w:before="0"/>
              <w:rPr>
                <w:rFonts w:ascii="Arial" w:hAnsi="Arial" w:cs="Arial"/>
                <w:sz w:val="24"/>
                <w:szCs w:val="24"/>
              </w:rPr>
            </w:pPr>
            <w:r w:rsidRPr="009E5FAD">
              <w:rPr>
                <w:rFonts w:ascii="Arial" w:hAnsi="Arial" w:cs="Arial"/>
                <w:sz w:val="24"/>
                <w:szCs w:val="24"/>
              </w:rPr>
              <w:t>NTA Komunikacijos skyrius</w:t>
            </w:r>
          </w:p>
        </w:tc>
      </w:tr>
      <w:tr w:rsidR="00B52F77" w:rsidRPr="009E5FAD" w14:paraId="405AEADD" w14:textId="77777777" w:rsidTr="00B52F77">
        <w:trPr>
          <w:trHeight w:val="814"/>
        </w:trPr>
        <w:tc>
          <w:tcPr>
            <w:tcW w:w="1129" w:type="dxa"/>
          </w:tcPr>
          <w:p w14:paraId="40675D58" w14:textId="2BC9E06C" w:rsidR="00B52F77" w:rsidRPr="009E5FAD" w:rsidRDefault="00B52F77" w:rsidP="009E5FAD">
            <w:pPr>
              <w:spacing w:before="0"/>
              <w:rPr>
                <w:rFonts w:ascii="Arial" w:hAnsi="Arial" w:cs="Arial"/>
                <w:sz w:val="24"/>
                <w:szCs w:val="24"/>
              </w:rPr>
            </w:pPr>
            <w:r w:rsidRPr="009E5FAD">
              <w:rPr>
                <w:rFonts w:ascii="Arial" w:hAnsi="Arial" w:cs="Arial"/>
                <w:sz w:val="24"/>
                <w:szCs w:val="24"/>
              </w:rPr>
              <w:t>3.1.</w:t>
            </w:r>
            <w:r w:rsidR="002C315E" w:rsidRPr="009E5FAD">
              <w:rPr>
                <w:rFonts w:ascii="Arial" w:hAnsi="Arial" w:cs="Arial"/>
                <w:sz w:val="24"/>
                <w:szCs w:val="24"/>
              </w:rPr>
              <w:t>4</w:t>
            </w:r>
            <w:r w:rsidRPr="009E5FAD">
              <w:rPr>
                <w:rFonts w:ascii="Arial" w:hAnsi="Arial" w:cs="Arial"/>
                <w:sz w:val="24"/>
                <w:szCs w:val="24"/>
              </w:rPr>
              <w:t>.2.</w:t>
            </w:r>
          </w:p>
        </w:tc>
        <w:tc>
          <w:tcPr>
            <w:tcW w:w="4962" w:type="dxa"/>
            <w:gridSpan w:val="2"/>
          </w:tcPr>
          <w:p w14:paraId="2C2E6FC1" w14:textId="78A50339" w:rsidR="00B52F77" w:rsidRPr="009E5FAD" w:rsidRDefault="00B81D55" w:rsidP="009E5FAD">
            <w:pPr>
              <w:tabs>
                <w:tab w:val="left" w:pos="589"/>
              </w:tabs>
              <w:spacing w:before="0"/>
              <w:ind w:right="588"/>
              <w:rPr>
                <w:rFonts w:ascii="Arial" w:hAnsi="Arial" w:cs="Arial"/>
                <w:sz w:val="24"/>
                <w:szCs w:val="24"/>
              </w:rPr>
            </w:pPr>
            <w:r w:rsidRPr="009E5FAD">
              <w:rPr>
                <w:rFonts w:ascii="Arial" w:hAnsi="Arial" w:cs="Arial"/>
                <w:sz w:val="24"/>
                <w:szCs w:val="24"/>
              </w:rPr>
              <w:t xml:space="preserve">Organizuoti renginius </w:t>
            </w:r>
            <w:r w:rsidR="00B52F77" w:rsidRPr="009E5FAD">
              <w:rPr>
                <w:rFonts w:ascii="Arial" w:hAnsi="Arial" w:cs="Arial"/>
                <w:sz w:val="24"/>
                <w:szCs w:val="24"/>
              </w:rPr>
              <w:t>„Diena su teisėju“ pagal atnaujintą koncepciją</w:t>
            </w:r>
          </w:p>
          <w:p w14:paraId="5874C399" w14:textId="77777777" w:rsidR="00B52F77" w:rsidRPr="009E5FAD" w:rsidRDefault="00B52F77" w:rsidP="009E5FAD">
            <w:pPr>
              <w:spacing w:before="0"/>
              <w:rPr>
                <w:rFonts w:ascii="Arial" w:hAnsi="Arial" w:cs="Arial"/>
                <w:sz w:val="24"/>
                <w:szCs w:val="24"/>
              </w:rPr>
            </w:pPr>
          </w:p>
        </w:tc>
        <w:tc>
          <w:tcPr>
            <w:tcW w:w="1842" w:type="dxa"/>
            <w:gridSpan w:val="2"/>
          </w:tcPr>
          <w:p w14:paraId="71BFCB74" w14:textId="77777777" w:rsidR="00B52F77" w:rsidRPr="009E5FAD" w:rsidRDefault="00B52F77" w:rsidP="009E5FAD">
            <w:pPr>
              <w:spacing w:before="0"/>
              <w:rPr>
                <w:rFonts w:ascii="Arial" w:hAnsi="Arial" w:cs="Arial"/>
                <w:sz w:val="24"/>
                <w:szCs w:val="24"/>
              </w:rPr>
            </w:pPr>
            <w:r w:rsidRPr="009E5FAD">
              <w:rPr>
                <w:rFonts w:ascii="Arial" w:hAnsi="Arial" w:cs="Arial"/>
                <w:sz w:val="24"/>
                <w:szCs w:val="24"/>
              </w:rPr>
              <w:t>Kasmet</w:t>
            </w:r>
          </w:p>
          <w:p w14:paraId="12809B21" w14:textId="77777777" w:rsidR="00B52F77" w:rsidRPr="009E5FAD" w:rsidRDefault="00B52F77" w:rsidP="009E5FAD">
            <w:pPr>
              <w:spacing w:before="0"/>
              <w:rPr>
                <w:rFonts w:ascii="Arial" w:hAnsi="Arial" w:cs="Arial"/>
                <w:sz w:val="24"/>
                <w:szCs w:val="24"/>
              </w:rPr>
            </w:pPr>
          </w:p>
        </w:tc>
        <w:tc>
          <w:tcPr>
            <w:tcW w:w="3261" w:type="dxa"/>
          </w:tcPr>
          <w:p w14:paraId="6ACBEC98" w14:textId="540B4B63" w:rsidR="00B52F77" w:rsidRPr="009E5FAD" w:rsidRDefault="00B52F77" w:rsidP="009E5FAD">
            <w:pPr>
              <w:spacing w:before="0"/>
              <w:rPr>
                <w:rFonts w:ascii="Arial" w:hAnsi="Arial" w:cs="Arial"/>
                <w:sz w:val="24"/>
                <w:szCs w:val="24"/>
              </w:rPr>
            </w:pPr>
            <w:r w:rsidRPr="009E5FAD">
              <w:rPr>
                <w:rFonts w:ascii="Arial" w:hAnsi="Arial" w:cs="Arial"/>
                <w:sz w:val="24"/>
                <w:szCs w:val="24"/>
              </w:rPr>
              <w:t>Ne mažiau kaip 1 renginys</w:t>
            </w:r>
          </w:p>
        </w:tc>
        <w:tc>
          <w:tcPr>
            <w:tcW w:w="3969" w:type="dxa"/>
          </w:tcPr>
          <w:p w14:paraId="683F7D9B" w14:textId="77777777" w:rsidR="00B52F77" w:rsidRPr="009E5FAD" w:rsidRDefault="00B52F77" w:rsidP="009E5FAD">
            <w:pPr>
              <w:spacing w:before="0"/>
              <w:rPr>
                <w:rFonts w:ascii="Arial" w:hAnsi="Arial" w:cs="Arial"/>
                <w:sz w:val="24"/>
                <w:szCs w:val="24"/>
              </w:rPr>
            </w:pPr>
            <w:r w:rsidRPr="009E5FAD">
              <w:rPr>
                <w:rFonts w:ascii="Arial" w:hAnsi="Arial" w:cs="Arial"/>
                <w:sz w:val="24"/>
                <w:szCs w:val="24"/>
              </w:rPr>
              <w:t>Komunikacijos komitetas,</w:t>
            </w:r>
          </w:p>
          <w:p w14:paraId="66C29F50" w14:textId="77777777" w:rsidR="00B52F77" w:rsidRPr="009E5FAD" w:rsidRDefault="00B52F77" w:rsidP="009E5FAD">
            <w:pPr>
              <w:spacing w:before="0"/>
              <w:rPr>
                <w:rFonts w:ascii="Arial" w:hAnsi="Arial" w:cs="Arial"/>
                <w:sz w:val="24"/>
                <w:szCs w:val="24"/>
              </w:rPr>
            </w:pPr>
            <w:r w:rsidRPr="009E5FAD">
              <w:rPr>
                <w:rFonts w:ascii="Arial" w:hAnsi="Arial" w:cs="Arial"/>
                <w:sz w:val="24"/>
                <w:szCs w:val="24"/>
              </w:rPr>
              <w:t xml:space="preserve">teismai, </w:t>
            </w:r>
          </w:p>
          <w:p w14:paraId="6107EE13" w14:textId="77777777" w:rsidR="00B52F77" w:rsidRPr="009E5FAD" w:rsidRDefault="00B52F77" w:rsidP="009E5FAD">
            <w:pPr>
              <w:spacing w:before="0"/>
              <w:rPr>
                <w:rFonts w:ascii="Arial" w:hAnsi="Arial" w:cs="Arial"/>
                <w:sz w:val="24"/>
                <w:szCs w:val="24"/>
              </w:rPr>
            </w:pPr>
            <w:r w:rsidRPr="009E5FAD">
              <w:rPr>
                <w:rFonts w:ascii="Arial" w:hAnsi="Arial" w:cs="Arial"/>
                <w:sz w:val="24"/>
                <w:szCs w:val="24"/>
              </w:rPr>
              <w:t>NTA Komunikacijos skyrius</w:t>
            </w:r>
            <w:r w:rsidR="007B3F14" w:rsidRPr="009E5FAD">
              <w:rPr>
                <w:rFonts w:ascii="Arial" w:hAnsi="Arial" w:cs="Arial"/>
                <w:sz w:val="24"/>
                <w:szCs w:val="24"/>
              </w:rPr>
              <w:t>,</w:t>
            </w:r>
          </w:p>
          <w:p w14:paraId="57506CD3" w14:textId="77777777" w:rsidR="002D3E49" w:rsidRPr="009E5FAD" w:rsidRDefault="002D3E49" w:rsidP="009E5FAD">
            <w:pPr>
              <w:spacing w:before="0"/>
              <w:rPr>
                <w:rFonts w:ascii="Arial" w:hAnsi="Arial" w:cs="Arial"/>
                <w:sz w:val="24"/>
                <w:szCs w:val="24"/>
              </w:rPr>
            </w:pPr>
            <w:r w:rsidRPr="009E5FAD">
              <w:rPr>
                <w:rFonts w:ascii="Arial" w:hAnsi="Arial" w:cs="Arial"/>
                <w:sz w:val="24"/>
                <w:szCs w:val="24"/>
              </w:rPr>
              <w:t xml:space="preserve">bendradarbiaujant su Lietuvos Respublikos teisėjų asociacija ir </w:t>
            </w:r>
          </w:p>
          <w:p w14:paraId="2C40787C" w14:textId="436BCD38" w:rsidR="00D7416B" w:rsidRPr="009E5FAD" w:rsidRDefault="002D3E49" w:rsidP="009E5FAD">
            <w:pPr>
              <w:spacing w:before="0"/>
              <w:rPr>
                <w:rFonts w:ascii="Arial" w:hAnsi="Arial" w:cs="Arial"/>
                <w:sz w:val="24"/>
                <w:szCs w:val="24"/>
              </w:rPr>
            </w:pPr>
            <w:r w:rsidRPr="009E5FAD">
              <w:rPr>
                <w:rFonts w:ascii="Arial" w:hAnsi="Arial" w:cs="Arial"/>
                <w:sz w:val="24"/>
                <w:szCs w:val="24"/>
              </w:rPr>
              <w:t>Apylinkių teismų teisėjų sąjunga</w:t>
            </w:r>
          </w:p>
        </w:tc>
      </w:tr>
      <w:tr w:rsidR="00B52F77" w:rsidRPr="009E5FAD" w14:paraId="5AC2D8A8" w14:textId="77777777" w:rsidTr="00A26B39">
        <w:trPr>
          <w:trHeight w:val="670"/>
        </w:trPr>
        <w:tc>
          <w:tcPr>
            <w:tcW w:w="1129" w:type="dxa"/>
          </w:tcPr>
          <w:p w14:paraId="296F3089" w14:textId="4D54AC49" w:rsidR="00B52F77" w:rsidRPr="009E5FAD" w:rsidRDefault="00B52F77" w:rsidP="009E5FAD">
            <w:pPr>
              <w:spacing w:before="0"/>
              <w:rPr>
                <w:rFonts w:ascii="Arial" w:hAnsi="Arial" w:cs="Arial"/>
                <w:sz w:val="24"/>
                <w:szCs w:val="24"/>
              </w:rPr>
            </w:pPr>
            <w:r w:rsidRPr="009E5FAD">
              <w:rPr>
                <w:rFonts w:ascii="Arial" w:hAnsi="Arial" w:cs="Arial"/>
                <w:sz w:val="24"/>
                <w:szCs w:val="24"/>
              </w:rPr>
              <w:t>3.1.</w:t>
            </w:r>
            <w:r w:rsidR="002C315E" w:rsidRPr="009E5FAD">
              <w:rPr>
                <w:rFonts w:ascii="Arial" w:hAnsi="Arial" w:cs="Arial"/>
                <w:sz w:val="24"/>
                <w:szCs w:val="24"/>
              </w:rPr>
              <w:t>4</w:t>
            </w:r>
            <w:r w:rsidRPr="009E5FAD">
              <w:rPr>
                <w:rFonts w:ascii="Arial" w:hAnsi="Arial" w:cs="Arial"/>
                <w:sz w:val="24"/>
                <w:szCs w:val="24"/>
              </w:rPr>
              <w:t>.3.</w:t>
            </w:r>
          </w:p>
        </w:tc>
        <w:tc>
          <w:tcPr>
            <w:tcW w:w="4962" w:type="dxa"/>
            <w:gridSpan w:val="2"/>
          </w:tcPr>
          <w:p w14:paraId="596F1304" w14:textId="6D798C7A" w:rsidR="00B52F77" w:rsidRPr="009E5FAD" w:rsidRDefault="00B52F77" w:rsidP="009E5FAD">
            <w:pPr>
              <w:tabs>
                <w:tab w:val="left" w:pos="589"/>
              </w:tabs>
              <w:spacing w:before="0"/>
              <w:ind w:right="588"/>
              <w:rPr>
                <w:rFonts w:ascii="Arial" w:hAnsi="Arial" w:cs="Arial"/>
                <w:sz w:val="24"/>
                <w:szCs w:val="24"/>
              </w:rPr>
            </w:pPr>
            <w:r w:rsidRPr="009E5FAD">
              <w:rPr>
                <w:rFonts w:ascii="Arial" w:hAnsi="Arial" w:cs="Arial"/>
                <w:sz w:val="24"/>
                <w:szCs w:val="24"/>
              </w:rPr>
              <w:t xml:space="preserve">Organizuoti edukacines ekskursijas vaikams ir jaunimui teismuose </w:t>
            </w:r>
          </w:p>
          <w:p w14:paraId="29A5BD01" w14:textId="77777777" w:rsidR="00B52F77" w:rsidRPr="009E5FAD" w:rsidRDefault="00B52F77" w:rsidP="009E5FAD">
            <w:pPr>
              <w:tabs>
                <w:tab w:val="left" w:pos="589"/>
              </w:tabs>
              <w:spacing w:before="0"/>
              <w:ind w:right="588"/>
              <w:rPr>
                <w:rFonts w:ascii="Arial" w:hAnsi="Arial" w:cs="Arial"/>
                <w:sz w:val="24"/>
                <w:szCs w:val="24"/>
              </w:rPr>
            </w:pPr>
          </w:p>
        </w:tc>
        <w:tc>
          <w:tcPr>
            <w:tcW w:w="1842" w:type="dxa"/>
            <w:gridSpan w:val="2"/>
          </w:tcPr>
          <w:p w14:paraId="5650A2E8" w14:textId="7D98E2A4" w:rsidR="00B52F77" w:rsidRPr="009E5FAD" w:rsidRDefault="00B52F77" w:rsidP="009E5FAD">
            <w:pPr>
              <w:spacing w:before="0"/>
              <w:rPr>
                <w:rFonts w:ascii="Arial" w:hAnsi="Arial" w:cs="Arial"/>
                <w:sz w:val="24"/>
                <w:szCs w:val="24"/>
              </w:rPr>
            </w:pPr>
            <w:r w:rsidRPr="009E5FAD">
              <w:rPr>
                <w:rFonts w:ascii="Arial" w:hAnsi="Arial" w:cs="Arial"/>
                <w:sz w:val="24"/>
                <w:szCs w:val="24"/>
              </w:rPr>
              <w:t>Kasmet</w:t>
            </w:r>
          </w:p>
        </w:tc>
        <w:tc>
          <w:tcPr>
            <w:tcW w:w="3261" w:type="dxa"/>
          </w:tcPr>
          <w:p w14:paraId="6E868C6C" w14:textId="5C8E75D5" w:rsidR="00B52F77" w:rsidRPr="009E5FAD" w:rsidRDefault="00B52F77" w:rsidP="009E5FAD">
            <w:pPr>
              <w:spacing w:before="0"/>
              <w:rPr>
                <w:rFonts w:ascii="Arial" w:hAnsi="Arial" w:cs="Arial"/>
                <w:sz w:val="24"/>
                <w:szCs w:val="24"/>
              </w:rPr>
            </w:pPr>
            <w:r w:rsidRPr="009E5FAD">
              <w:rPr>
                <w:rFonts w:ascii="Arial" w:hAnsi="Arial" w:cs="Arial"/>
                <w:sz w:val="24"/>
                <w:szCs w:val="24"/>
              </w:rPr>
              <w:t>Ne mažiau kaip 20  ekskursijų teismuose</w:t>
            </w:r>
          </w:p>
        </w:tc>
        <w:tc>
          <w:tcPr>
            <w:tcW w:w="3969" w:type="dxa"/>
          </w:tcPr>
          <w:p w14:paraId="518ABF03" w14:textId="77777777" w:rsidR="00B52F77" w:rsidRPr="009E5FAD" w:rsidRDefault="00B52F77" w:rsidP="009E5FAD">
            <w:pPr>
              <w:spacing w:before="0"/>
              <w:rPr>
                <w:rFonts w:ascii="Arial" w:hAnsi="Arial" w:cs="Arial"/>
                <w:sz w:val="24"/>
                <w:szCs w:val="24"/>
              </w:rPr>
            </w:pPr>
            <w:r w:rsidRPr="009E5FAD">
              <w:rPr>
                <w:rFonts w:ascii="Arial" w:hAnsi="Arial" w:cs="Arial"/>
                <w:sz w:val="24"/>
                <w:szCs w:val="24"/>
              </w:rPr>
              <w:t>Teismai</w:t>
            </w:r>
            <w:r w:rsidR="007B3F14" w:rsidRPr="009E5FAD">
              <w:rPr>
                <w:rFonts w:ascii="Arial" w:hAnsi="Arial" w:cs="Arial"/>
                <w:sz w:val="24"/>
                <w:szCs w:val="24"/>
              </w:rPr>
              <w:t>,</w:t>
            </w:r>
          </w:p>
          <w:p w14:paraId="1C1F65B6" w14:textId="77777777" w:rsidR="00384D36" w:rsidRPr="009E5FAD" w:rsidRDefault="00384D36" w:rsidP="009E5FAD">
            <w:pPr>
              <w:spacing w:before="0"/>
              <w:rPr>
                <w:rFonts w:ascii="Arial" w:hAnsi="Arial" w:cs="Arial"/>
                <w:sz w:val="24"/>
                <w:szCs w:val="24"/>
              </w:rPr>
            </w:pPr>
            <w:r w:rsidRPr="009E5FAD">
              <w:rPr>
                <w:rFonts w:ascii="Arial" w:hAnsi="Arial" w:cs="Arial"/>
                <w:sz w:val="24"/>
                <w:szCs w:val="24"/>
              </w:rPr>
              <w:t xml:space="preserve">bendradarbiaujant su Lietuvos Respublikos teisėjų asociacija ir </w:t>
            </w:r>
          </w:p>
          <w:p w14:paraId="3AC60BE3" w14:textId="7B8DAD70" w:rsidR="00D7416B" w:rsidRPr="009E5FAD" w:rsidRDefault="00384D36" w:rsidP="009E5FAD">
            <w:pPr>
              <w:spacing w:before="0"/>
              <w:rPr>
                <w:rFonts w:ascii="Arial" w:hAnsi="Arial" w:cs="Arial"/>
                <w:sz w:val="24"/>
                <w:szCs w:val="24"/>
              </w:rPr>
            </w:pPr>
            <w:r w:rsidRPr="009E5FAD">
              <w:rPr>
                <w:rFonts w:ascii="Arial" w:hAnsi="Arial" w:cs="Arial"/>
                <w:sz w:val="24"/>
                <w:szCs w:val="24"/>
              </w:rPr>
              <w:t>Apylinkių teismų teisėjų sąjunga</w:t>
            </w:r>
          </w:p>
        </w:tc>
      </w:tr>
      <w:tr w:rsidR="00B52F77" w:rsidRPr="009E5FAD" w14:paraId="51B94188" w14:textId="77777777" w:rsidTr="00A26B39">
        <w:trPr>
          <w:trHeight w:val="965"/>
        </w:trPr>
        <w:tc>
          <w:tcPr>
            <w:tcW w:w="1129" w:type="dxa"/>
          </w:tcPr>
          <w:p w14:paraId="3275CB7E" w14:textId="084093F6" w:rsidR="00B52F77" w:rsidRPr="009E5FAD" w:rsidRDefault="00A26B39" w:rsidP="009E5FAD">
            <w:pPr>
              <w:spacing w:before="0"/>
              <w:rPr>
                <w:rFonts w:ascii="Arial" w:hAnsi="Arial" w:cs="Arial"/>
                <w:sz w:val="24"/>
                <w:szCs w:val="24"/>
              </w:rPr>
            </w:pPr>
            <w:r w:rsidRPr="009E5FAD">
              <w:rPr>
                <w:rFonts w:ascii="Arial" w:hAnsi="Arial" w:cs="Arial"/>
                <w:sz w:val="24"/>
                <w:szCs w:val="24"/>
              </w:rPr>
              <w:t>3.1.</w:t>
            </w:r>
            <w:r w:rsidR="002C315E" w:rsidRPr="009E5FAD">
              <w:rPr>
                <w:rFonts w:ascii="Arial" w:hAnsi="Arial" w:cs="Arial"/>
                <w:sz w:val="24"/>
                <w:szCs w:val="24"/>
              </w:rPr>
              <w:t>4</w:t>
            </w:r>
            <w:r w:rsidRPr="009E5FAD">
              <w:rPr>
                <w:rFonts w:ascii="Arial" w:hAnsi="Arial" w:cs="Arial"/>
                <w:sz w:val="24"/>
                <w:szCs w:val="24"/>
              </w:rPr>
              <w:t>.4.</w:t>
            </w:r>
          </w:p>
        </w:tc>
        <w:tc>
          <w:tcPr>
            <w:tcW w:w="4962" w:type="dxa"/>
            <w:gridSpan w:val="2"/>
          </w:tcPr>
          <w:p w14:paraId="6C0C5CF0" w14:textId="6B0F1E60" w:rsidR="00B52F77" w:rsidRPr="009E5FAD" w:rsidRDefault="00A26B39" w:rsidP="009E5FAD">
            <w:pPr>
              <w:tabs>
                <w:tab w:val="left" w:pos="589"/>
              </w:tabs>
              <w:spacing w:before="0"/>
              <w:ind w:right="588"/>
              <w:rPr>
                <w:rFonts w:ascii="Arial" w:hAnsi="Arial" w:cs="Arial"/>
                <w:sz w:val="24"/>
                <w:szCs w:val="24"/>
              </w:rPr>
            </w:pPr>
            <w:r w:rsidRPr="009E5FAD">
              <w:rPr>
                <w:rFonts w:ascii="Arial" w:hAnsi="Arial" w:cs="Arial"/>
                <w:sz w:val="24"/>
                <w:szCs w:val="24"/>
              </w:rPr>
              <w:t>Lankytis švietimo įstaigose pristatant Lietuvos teismų sistemą ir teisėjo profesiją</w:t>
            </w:r>
          </w:p>
        </w:tc>
        <w:tc>
          <w:tcPr>
            <w:tcW w:w="1842" w:type="dxa"/>
            <w:gridSpan w:val="2"/>
          </w:tcPr>
          <w:p w14:paraId="31565DEC" w14:textId="40A064CE" w:rsidR="00B52F77" w:rsidRPr="009E5FAD" w:rsidRDefault="00A26B39" w:rsidP="009E5FAD">
            <w:pPr>
              <w:spacing w:before="0"/>
              <w:rPr>
                <w:rFonts w:ascii="Arial" w:hAnsi="Arial" w:cs="Arial"/>
                <w:sz w:val="24"/>
                <w:szCs w:val="24"/>
              </w:rPr>
            </w:pPr>
            <w:r w:rsidRPr="009E5FAD">
              <w:rPr>
                <w:rFonts w:ascii="Arial" w:hAnsi="Arial" w:cs="Arial"/>
                <w:sz w:val="24"/>
                <w:szCs w:val="24"/>
              </w:rPr>
              <w:t>Kasmet</w:t>
            </w:r>
          </w:p>
        </w:tc>
        <w:tc>
          <w:tcPr>
            <w:tcW w:w="3261" w:type="dxa"/>
          </w:tcPr>
          <w:p w14:paraId="595DEE97" w14:textId="63FE06A5" w:rsidR="00B52F77" w:rsidRPr="009E5FAD" w:rsidRDefault="00A26B39" w:rsidP="009E5FAD">
            <w:pPr>
              <w:spacing w:before="0"/>
              <w:rPr>
                <w:rFonts w:ascii="Arial" w:hAnsi="Arial" w:cs="Arial"/>
                <w:sz w:val="24"/>
                <w:szCs w:val="24"/>
              </w:rPr>
            </w:pPr>
            <w:r w:rsidRPr="009E5FAD">
              <w:rPr>
                <w:rFonts w:ascii="Arial" w:hAnsi="Arial" w:cs="Arial"/>
                <w:sz w:val="24"/>
                <w:szCs w:val="24"/>
              </w:rPr>
              <w:t>Ne mažiau kaip 3 vizitai</w:t>
            </w:r>
          </w:p>
        </w:tc>
        <w:tc>
          <w:tcPr>
            <w:tcW w:w="3969" w:type="dxa"/>
          </w:tcPr>
          <w:p w14:paraId="6064C79D" w14:textId="77777777" w:rsidR="00A26B39" w:rsidRPr="009E5FAD" w:rsidRDefault="00A26B39" w:rsidP="009E5FAD">
            <w:pPr>
              <w:spacing w:before="0"/>
              <w:rPr>
                <w:rFonts w:ascii="Arial" w:hAnsi="Arial" w:cs="Arial"/>
                <w:sz w:val="24"/>
                <w:szCs w:val="24"/>
              </w:rPr>
            </w:pPr>
            <w:r w:rsidRPr="009E5FAD">
              <w:rPr>
                <w:rFonts w:ascii="Arial" w:hAnsi="Arial" w:cs="Arial"/>
                <w:sz w:val="24"/>
                <w:szCs w:val="24"/>
              </w:rPr>
              <w:t xml:space="preserve">Teismai, </w:t>
            </w:r>
          </w:p>
          <w:p w14:paraId="0396F81E" w14:textId="296F8724" w:rsidR="00672ABC" w:rsidRPr="009E5FAD" w:rsidRDefault="00A26B39" w:rsidP="009E5FAD">
            <w:pPr>
              <w:spacing w:before="0"/>
              <w:rPr>
                <w:rFonts w:ascii="Arial" w:hAnsi="Arial" w:cs="Arial"/>
                <w:sz w:val="24"/>
                <w:szCs w:val="24"/>
              </w:rPr>
            </w:pPr>
            <w:r w:rsidRPr="009E5FAD">
              <w:rPr>
                <w:rFonts w:ascii="Arial" w:hAnsi="Arial" w:cs="Arial"/>
                <w:sz w:val="24"/>
                <w:szCs w:val="24"/>
              </w:rPr>
              <w:t>NTA Komunikacijos skyrius</w:t>
            </w:r>
          </w:p>
        </w:tc>
      </w:tr>
      <w:tr w:rsidR="00A26B39" w:rsidRPr="009E5FAD" w14:paraId="70F7589E" w14:textId="77777777" w:rsidTr="00A26B39">
        <w:trPr>
          <w:trHeight w:val="853"/>
        </w:trPr>
        <w:tc>
          <w:tcPr>
            <w:tcW w:w="1129" w:type="dxa"/>
          </w:tcPr>
          <w:p w14:paraId="4EC238CD" w14:textId="2BDA2A5E" w:rsidR="00A26B39" w:rsidRPr="009E5FAD" w:rsidRDefault="00A26B39" w:rsidP="009E5FAD">
            <w:pPr>
              <w:spacing w:before="0"/>
              <w:rPr>
                <w:rFonts w:ascii="Arial" w:hAnsi="Arial" w:cs="Arial"/>
                <w:sz w:val="24"/>
                <w:szCs w:val="24"/>
              </w:rPr>
            </w:pPr>
            <w:r w:rsidRPr="009E5FAD">
              <w:rPr>
                <w:rFonts w:ascii="Arial" w:hAnsi="Arial" w:cs="Arial"/>
                <w:sz w:val="24"/>
                <w:szCs w:val="24"/>
              </w:rPr>
              <w:t>3.1.</w:t>
            </w:r>
            <w:r w:rsidR="002C315E" w:rsidRPr="009E5FAD">
              <w:rPr>
                <w:rFonts w:ascii="Arial" w:hAnsi="Arial" w:cs="Arial"/>
                <w:sz w:val="24"/>
                <w:szCs w:val="24"/>
              </w:rPr>
              <w:t>4</w:t>
            </w:r>
            <w:r w:rsidRPr="009E5FAD">
              <w:rPr>
                <w:rFonts w:ascii="Arial" w:hAnsi="Arial" w:cs="Arial"/>
                <w:sz w:val="24"/>
                <w:szCs w:val="24"/>
              </w:rPr>
              <w:t>.5.</w:t>
            </w:r>
          </w:p>
        </w:tc>
        <w:tc>
          <w:tcPr>
            <w:tcW w:w="4962" w:type="dxa"/>
            <w:gridSpan w:val="2"/>
          </w:tcPr>
          <w:p w14:paraId="0C09EA77" w14:textId="3E0D4508" w:rsidR="00A26B39" w:rsidRPr="009E5FAD" w:rsidRDefault="00A26B39" w:rsidP="009E5FAD">
            <w:pPr>
              <w:tabs>
                <w:tab w:val="left" w:pos="589"/>
              </w:tabs>
              <w:spacing w:before="0"/>
              <w:ind w:right="588"/>
              <w:rPr>
                <w:rFonts w:ascii="Arial" w:hAnsi="Arial" w:cs="Arial"/>
                <w:sz w:val="24"/>
                <w:szCs w:val="24"/>
              </w:rPr>
            </w:pPr>
            <w:r w:rsidRPr="009E5FAD">
              <w:rPr>
                <w:rFonts w:ascii="Arial" w:hAnsi="Arial" w:cs="Arial"/>
                <w:sz w:val="24"/>
                <w:szCs w:val="24"/>
              </w:rPr>
              <w:t>Parengti vaizdo siužetus, orientuotus į vaikus ir jaunimą, apie Lietuvos teismų sistemą</w:t>
            </w:r>
          </w:p>
        </w:tc>
        <w:tc>
          <w:tcPr>
            <w:tcW w:w="1842" w:type="dxa"/>
            <w:gridSpan w:val="2"/>
          </w:tcPr>
          <w:p w14:paraId="792E1102" w14:textId="77777777" w:rsidR="00A26B39" w:rsidRPr="009E5FAD" w:rsidRDefault="00A26B39" w:rsidP="009E5FAD">
            <w:pPr>
              <w:spacing w:before="0"/>
              <w:rPr>
                <w:rFonts w:ascii="Arial" w:hAnsi="Arial" w:cs="Arial"/>
                <w:sz w:val="24"/>
                <w:szCs w:val="24"/>
              </w:rPr>
            </w:pPr>
            <w:r w:rsidRPr="009E5FAD">
              <w:rPr>
                <w:rFonts w:ascii="Arial" w:hAnsi="Arial" w:cs="Arial"/>
                <w:sz w:val="24"/>
                <w:szCs w:val="24"/>
              </w:rPr>
              <w:t>Nuo 2026 m. kasmet</w:t>
            </w:r>
          </w:p>
          <w:p w14:paraId="73749079" w14:textId="66878CB6" w:rsidR="00A26B39" w:rsidRPr="009E5FAD" w:rsidRDefault="00A26B39" w:rsidP="009E5FAD">
            <w:pPr>
              <w:spacing w:before="0"/>
              <w:rPr>
                <w:rFonts w:ascii="Arial" w:hAnsi="Arial" w:cs="Arial"/>
                <w:sz w:val="24"/>
                <w:szCs w:val="24"/>
              </w:rPr>
            </w:pPr>
          </w:p>
        </w:tc>
        <w:tc>
          <w:tcPr>
            <w:tcW w:w="3261" w:type="dxa"/>
          </w:tcPr>
          <w:p w14:paraId="59D76977" w14:textId="3E087C97" w:rsidR="00A26B39" w:rsidRPr="009E5FAD" w:rsidRDefault="00A26B39" w:rsidP="009E5FAD">
            <w:pPr>
              <w:spacing w:before="0"/>
              <w:rPr>
                <w:rFonts w:ascii="Arial" w:hAnsi="Arial" w:cs="Arial"/>
                <w:sz w:val="24"/>
                <w:szCs w:val="24"/>
              </w:rPr>
            </w:pPr>
            <w:r w:rsidRPr="009E5FAD">
              <w:rPr>
                <w:rFonts w:ascii="Arial" w:hAnsi="Arial" w:cs="Arial"/>
                <w:sz w:val="24"/>
                <w:szCs w:val="24"/>
              </w:rPr>
              <w:t>Ne mažiau kaip 1 siužetas</w:t>
            </w:r>
          </w:p>
        </w:tc>
        <w:tc>
          <w:tcPr>
            <w:tcW w:w="3969" w:type="dxa"/>
          </w:tcPr>
          <w:p w14:paraId="2404C626" w14:textId="77777777" w:rsidR="00A26B39" w:rsidRPr="009E5FAD" w:rsidRDefault="00A26B39" w:rsidP="009E5FAD">
            <w:pPr>
              <w:spacing w:before="0"/>
              <w:rPr>
                <w:rFonts w:ascii="Arial" w:hAnsi="Arial" w:cs="Arial"/>
                <w:sz w:val="24"/>
                <w:szCs w:val="24"/>
              </w:rPr>
            </w:pPr>
            <w:r w:rsidRPr="009E5FAD">
              <w:rPr>
                <w:rFonts w:ascii="Arial" w:hAnsi="Arial" w:cs="Arial"/>
                <w:sz w:val="24"/>
                <w:szCs w:val="24"/>
              </w:rPr>
              <w:t>Komunikacijos komitetas</w:t>
            </w:r>
          </w:p>
          <w:p w14:paraId="37F5EFA5" w14:textId="66325D2B" w:rsidR="00A26B39" w:rsidRPr="009E5FAD" w:rsidRDefault="00A26B39" w:rsidP="009E5FAD">
            <w:pPr>
              <w:spacing w:before="0"/>
              <w:rPr>
                <w:rFonts w:ascii="Arial" w:hAnsi="Arial" w:cs="Arial"/>
                <w:sz w:val="24"/>
                <w:szCs w:val="24"/>
              </w:rPr>
            </w:pPr>
            <w:r w:rsidRPr="009E5FAD">
              <w:rPr>
                <w:rFonts w:ascii="Arial" w:hAnsi="Arial" w:cs="Arial"/>
                <w:sz w:val="24"/>
                <w:szCs w:val="24"/>
              </w:rPr>
              <w:t>NTA Komunikacijos skyrius</w:t>
            </w:r>
          </w:p>
        </w:tc>
      </w:tr>
      <w:tr w:rsidR="00691762" w:rsidRPr="009E5FAD" w14:paraId="1D683A7F" w14:textId="77777777" w:rsidTr="00571FBB">
        <w:trPr>
          <w:trHeight w:val="392"/>
        </w:trPr>
        <w:tc>
          <w:tcPr>
            <w:tcW w:w="1129" w:type="dxa"/>
          </w:tcPr>
          <w:p w14:paraId="4752D72C" w14:textId="421B8675" w:rsidR="00691762" w:rsidRPr="009E5FAD" w:rsidRDefault="00691762" w:rsidP="009E5FAD">
            <w:pPr>
              <w:spacing w:before="0"/>
              <w:rPr>
                <w:rFonts w:ascii="Arial" w:hAnsi="Arial" w:cs="Arial"/>
                <w:b/>
                <w:bCs/>
                <w:sz w:val="24"/>
                <w:szCs w:val="24"/>
              </w:rPr>
            </w:pPr>
            <w:r w:rsidRPr="009E5FAD">
              <w:rPr>
                <w:rFonts w:ascii="Arial" w:hAnsi="Arial" w:cs="Arial"/>
                <w:b/>
                <w:bCs/>
                <w:sz w:val="24"/>
                <w:szCs w:val="24"/>
              </w:rPr>
              <w:t>3.2.</w:t>
            </w:r>
          </w:p>
        </w:tc>
        <w:tc>
          <w:tcPr>
            <w:tcW w:w="14034" w:type="dxa"/>
            <w:gridSpan w:val="6"/>
          </w:tcPr>
          <w:p w14:paraId="3B7BF4B9" w14:textId="42D3CE03" w:rsidR="00691762" w:rsidRPr="009E5FAD" w:rsidRDefault="00691762" w:rsidP="009E5FAD">
            <w:pPr>
              <w:spacing w:before="0"/>
              <w:rPr>
                <w:rFonts w:ascii="Arial" w:hAnsi="Arial" w:cs="Arial"/>
                <w:sz w:val="24"/>
                <w:szCs w:val="24"/>
              </w:rPr>
            </w:pPr>
            <w:r w:rsidRPr="009E5FAD">
              <w:rPr>
                <w:rFonts w:ascii="Arial" w:hAnsi="Arial" w:cs="Arial"/>
                <w:b/>
                <w:bCs/>
                <w:sz w:val="24"/>
                <w:szCs w:val="24"/>
              </w:rPr>
              <w:t>Įtraukti visuomenės atstovus į informavimo ir švietimo apie teisingumo paslaugos vykdymą veiklą</w:t>
            </w:r>
            <w:r w:rsidR="00E46CE6" w:rsidRPr="009E5FAD">
              <w:rPr>
                <w:rFonts w:ascii="Arial" w:hAnsi="Arial" w:cs="Arial"/>
                <w:b/>
                <w:bCs/>
                <w:sz w:val="24"/>
                <w:szCs w:val="24"/>
              </w:rPr>
              <w:t xml:space="preserve"> ir prisidėti prie visuomenės iniciatyvų</w:t>
            </w:r>
          </w:p>
        </w:tc>
      </w:tr>
      <w:tr w:rsidR="00691762" w:rsidRPr="009E5FAD" w14:paraId="17D1808E" w14:textId="77777777" w:rsidTr="00571FBB">
        <w:trPr>
          <w:trHeight w:val="473"/>
        </w:trPr>
        <w:tc>
          <w:tcPr>
            <w:tcW w:w="1129" w:type="dxa"/>
          </w:tcPr>
          <w:p w14:paraId="648F05E2" w14:textId="6945B952" w:rsidR="00691762" w:rsidRPr="009E5FAD" w:rsidRDefault="00003CFB" w:rsidP="009E5FAD">
            <w:pPr>
              <w:spacing w:before="0"/>
              <w:rPr>
                <w:rFonts w:ascii="Arial" w:hAnsi="Arial" w:cs="Arial"/>
                <w:sz w:val="24"/>
                <w:szCs w:val="24"/>
              </w:rPr>
            </w:pPr>
            <w:r w:rsidRPr="009E5FAD">
              <w:rPr>
                <w:rFonts w:ascii="Arial" w:hAnsi="Arial" w:cs="Arial"/>
                <w:sz w:val="24"/>
                <w:szCs w:val="24"/>
              </w:rPr>
              <w:t>3.2.1.</w:t>
            </w:r>
          </w:p>
        </w:tc>
        <w:tc>
          <w:tcPr>
            <w:tcW w:w="4962" w:type="dxa"/>
            <w:gridSpan w:val="2"/>
          </w:tcPr>
          <w:p w14:paraId="4298D315" w14:textId="1E1E1D00" w:rsidR="00691762" w:rsidRPr="009E5FAD" w:rsidRDefault="00691762" w:rsidP="009E5FAD">
            <w:pPr>
              <w:spacing w:before="0"/>
              <w:rPr>
                <w:rFonts w:ascii="Arial" w:eastAsia="Calibri" w:hAnsi="Arial" w:cs="Arial"/>
                <w:sz w:val="24"/>
                <w:szCs w:val="24"/>
              </w:rPr>
            </w:pPr>
            <w:r w:rsidRPr="009E5FAD">
              <w:rPr>
                <w:rFonts w:ascii="Arial" w:hAnsi="Arial" w:cs="Arial"/>
                <w:sz w:val="24"/>
                <w:szCs w:val="24"/>
              </w:rPr>
              <w:t>Atnaujinti projektą „Teismų savanoriai“ ir jį įgyvendinti</w:t>
            </w:r>
          </w:p>
        </w:tc>
        <w:tc>
          <w:tcPr>
            <w:tcW w:w="1842" w:type="dxa"/>
            <w:gridSpan w:val="2"/>
          </w:tcPr>
          <w:p w14:paraId="7BE6A843" w14:textId="6A6E6BCE" w:rsidR="00691762" w:rsidRPr="009E5FAD" w:rsidRDefault="00691762" w:rsidP="009E5FAD">
            <w:pPr>
              <w:spacing w:before="0"/>
              <w:rPr>
                <w:rFonts w:ascii="Arial" w:eastAsia="Calibri" w:hAnsi="Arial" w:cs="Arial"/>
                <w:sz w:val="24"/>
                <w:szCs w:val="24"/>
              </w:rPr>
            </w:pPr>
            <w:r w:rsidRPr="009E5FAD">
              <w:rPr>
                <w:rFonts w:ascii="Arial" w:hAnsi="Arial" w:cs="Arial"/>
                <w:sz w:val="24"/>
                <w:szCs w:val="24"/>
              </w:rPr>
              <w:t>Nuo 2026 m. nuolat</w:t>
            </w:r>
          </w:p>
        </w:tc>
        <w:tc>
          <w:tcPr>
            <w:tcW w:w="3261" w:type="dxa"/>
          </w:tcPr>
          <w:p w14:paraId="5AD21829" w14:textId="624B3AC6" w:rsidR="00691762" w:rsidRPr="009E5FAD" w:rsidRDefault="00691762" w:rsidP="009E5FAD">
            <w:pPr>
              <w:spacing w:before="0"/>
              <w:rPr>
                <w:rFonts w:ascii="Arial" w:hAnsi="Arial" w:cs="Arial"/>
                <w:sz w:val="24"/>
                <w:szCs w:val="24"/>
              </w:rPr>
            </w:pPr>
            <w:r w:rsidRPr="009E5FAD">
              <w:rPr>
                <w:rFonts w:ascii="Arial" w:hAnsi="Arial" w:cs="Arial"/>
                <w:sz w:val="24"/>
                <w:szCs w:val="24"/>
              </w:rPr>
              <w:t>Ne mažiau kaip 2 veiklos per metus</w:t>
            </w:r>
          </w:p>
        </w:tc>
        <w:tc>
          <w:tcPr>
            <w:tcW w:w="3969" w:type="dxa"/>
          </w:tcPr>
          <w:p w14:paraId="48201C83" w14:textId="77777777" w:rsidR="00691762" w:rsidRPr="009E5FAD" w:rsidRDefault="00691762" w:rsidP="009E5FAD">
            <w:pPr>
              <w:spacing w:before="0"/>
              <w:rPr>
                <w:rFonts w:ascii="Arial" w:hAnsi="Arial" w:cs="Arial"/>
                <w:sz w:val="24"/>
                <w:szCs w:val="24"/>
              </w:rPr>
            </w:pPr>
            <w:r w:rsidRPr="009E5FAD">
              <w:rPr>
                <w:rFonts w:ascii="Arial" w:hAnsi="Arial" w:cs="Arial"/>
                <w:sz w:val="24"/>
                <w:szCs w:val="24"/>
              </w:rPr>
              <w:t xml:space="preserve">Teismai, </w:t>
            </w:r>
          </w:p>
          <w:p w14:paraId="48F5C69E" w14:textId="7B1AA45A" w:rsidR="00691762" w:rsidRPr="009E5FAD" w:rsidRDefault="00691762" w:rsidP="009E5FAD">
            <w:pPr>
              <w:spacing w:before="0"/>
              <w:rPr>
                <w:rFonts w:ascii="Arial" w:hAnsi="Arial" w:cs="Arial"/>
                <w:sz w:val="24"/>
                <w:szCs w:val="24"/>
              </w:rPr>
            </w:pPr>
            <w:r w:rsidRPr="009E5FAD">
              <w:rPr>
                <w:rFonts w:ascii="Arial" w:hAnsi="Arial" w:cs="Arial"/>
                <w:sz w:val="24"/>
                <w:szCs w:val="24"/>
              </w:rPr>
              <w:t>NTA Komunikacijos skyrius</w:t>
            </w:r>
          </w:p>
        </w:tc>
      </w:tr>
      <w:tr w:rsidR="00691762" w:rsidRPr="009E5FAD" w14:paraId="1D25C15A" w14:textId="77777777" w:rsidTr="00571FBB">
        <w:trPr>
          <w:trHeight w:val="870"/>
        </w:trPr>
        <w:tc>
          <w:tcPr>
            <w:tcW w:w="1129" w:type="dxa"/>
          </w:tcPr>
          <w:p w14:paraId="331DF6E4" w14:textId="2F685838" w:rsidR="00691762" w:rsidRPr="009E5FAD" w:rsidRDefault="00003CFB" w:rsidP="009E5FAD">
            <w:pPr>
              <w:spacing w:before="0"/>
              <w:rPr>
                <w:rFonts w:ascii="Arial" w:hAnsi="Arial" w:cs="Arial"/>
                <w:sz w:val="24"/>
                <w:szCs w:val="24"/>
              </w:rPr>
            </w:pPr>
            <w:r w:rsidRPr="009E5FAD">
              <w:rPr>
                <w:rFonts w:ascii="Arial" w:hAnsi="Arial" w:cs="Arial"/>
                <w:sz w:val="24"/>
                <w:szCs w:val="24"/>
              </w:rPr>
              <w:t>3.2.2.</w:t>
            </w:r>
          </w:p>
        </w:tc>
        <w:tc>
          <w:tcPr>
            <w:tcW w:w="4962" w:type="dxa"/>
            <w:gridSpan w:val="2"/>
          </w:tcPr>
          <w:p w14:paraId="5B3D834D" w14:textId="5530C7EE" w:rsidR="00691762" w:rsidRPr="009E5FAD" w:rsidRDefault="00691762" w:rsidP="009E5FAD">
            <w:pPr>
              <w:spacing w:before="0"/>
              <w:rPr>
                <w:rFonts w:ascii="Arial" w:hAnsi="Arial" w:cs="Arial"/>
                <w:sz w:val="24"/>
                <w:szCs w:val="24"/>
              </w:rPr>
            </w:pPr>
            <w:r w:rsidRPr="009E5FAD">
              <w:rPr>
                <w:rFonts w:ascii="Arial" w:hAnsi="Arial" w:cs="Arial"/>
                <w:sz w:val="24"/>
                <w:szCs w:val="24"/>
              </w:rPr>
              <w:t xml:space="preserve">Bendradarbiaujant su </w:t>
            </w:r>
            <w:r w:rsidR="00B81D55" w:rsidRPr="009E5FAD">
              <w:rPr>
                <w:rFonts w:ascii="Arial" w:hAnsi="Arial" w:cs="Arial"/>
                <w:sz w:val="24"/>
                <w:szCs w:val="24"/>
              </w:rPr>
              <w:t>t</w:t>
            </w:r>
            <w:r w:rsidRPr="009E5FAD">
              <w:rPr>
                <w:rFonts w:ascii="Arial" w:hAnsi="Arial" w:cs="Arial"/>
                <w:sz w:val="24"/>
                <w:szCs w:val="24"/>
              </w:rPr>
              <w:t>rečiojo amžiaus universitetu įgyvendinti švietėjiškas iniciatyvas</w:t>
            </w:r>
          </w:p>
        </w:tc>
        <w:tc>
          <w:tcPr>
            <w:tcW w:w="1842" w:type="dxa"/>
            <w:gridSpan w:val="2"/>
          </w:tcPr>
          <w:p w14:paraId="61E31842" w14:textId="63235007" w:rsidR="00691762" w:rsidRPr="009E5FAD" w:rsidRDefault="00691762" w:rsidP="009E5FAD">
            <w:pPr>
              <w:spacing w:before="0"/>
              <w:rPr>
                <w:rFonts w:ascii="Arial" w:hAnsi="Arial" w:cs="Arial"/>
                <w:sz w:val="24"/>
                <w:szCs w:val="24"/>
              </w:rPr>
            </w:pPr>
            <w:r w:rsidRPr="009E5FAD">
              <w:rPr>
                <w:rFonts w:ascii="Arial" w:hAnsi="Arial" w:cs="Arial"/>
                <w:sz w:val="24"/>
                <w:szCs w:val="24"/>
              </w:rPr>
              <w:t>Kasmet</w:t>
            </w:r>
          </w:p>
        </w:tc>
        <w:tc>
          <w:tcPr>
            <w:tcW w:w="3261" w:type="dxa"/>
          </w:tcPr>
          <w:p w14:paraId="60267C68" w14:textId="3FB3FD4C" w:rsidR="00691762" w:rsidRPr="009E5FAD" w:rsidRDefault="00691762" w:rsidP="009E5FAD">
            <w:pPr>
              <w:spacing w:before="0"/>
              <w:rPr>
                <w:rFonts w:ascii="Arial" w:hAnsi="Arial" w:cs="Arial"/>
                <w:sz w:val="24"/>
                <w:szCs w:val="24"/>
              </w:rPr>
            </w:pPr>
            <w:r w:rsidRPr="009E5FAD">
              <w:rPr>
                <w:rFonts w:ascii="Arial" w:hAnsi="Arial" w:cs="Arial"/>
                <w:sz w:val="24"/>
                <w:szCs w:val="24"/>
              </w:rPr>
              <w:t>Ne mažiau kaip 1 veikla</w:t>
            </w:r>
          </w:p>
        </w:tc>
        <w:tc>
          <w:tcPr>
            <w:tcW w:w="3969" w:type="dxa"/>
          </w:tcPr>
          <w:p w14:paraId="34F81CBE" w14:textId="77777777" w:rsidR="00691762" w:rsidRPr="009E5FAD" w:rsidRDefault="00691762" w:rsidP="009E5FAD">
            <w:pPr>
              <w:spacing w:before="0"/>
              <w:rPr>
                <w:rFonts w:ascii="Arial" w:hAnsi="Arial" w:cs="Arial"/>
                <w:sz w:val="24"/>
                <w:szCs w:val="24"/>
              </w:rPr>
            </w:pPr>
            <w:r w:rsidRPr="009E5FAD">
              <w:rPr>
                <w:rFonts w:ascii="Arial" w:hAnsi="Arial" w:cs="Arial"/>
                <w:sz w:val="24"/>
                <w:szCs w:val="24"/>
              </w:rPr>
              <w:t xml:space="preserve">Teismai, </w:t>
            </w:r>
          </w:p>
          <w:p w14:paraId="3F7F9938" w14:textId="770925B2" w:rsidR="00691762" w:rsidRPr="009E5FAD" w:rsidRDefault="00691762" w:rsidP="009E5FAD">
            <w:pPr>
              <w:spacing w:before="0"/>
              <w:rPr>
                <w:rFonts w:ascii="Arial" w:hAnsi="Arial" w:cs="Arial"/>
                <w:sz w:val="24"/>
                <w:szCs w:val="24"/>
              </w:rPr>
            </w:pPr>
            <w:r w:rsidRPr="009E5FAD">
              <w:rPr>
                <w:rFonts w:ascii="Arial" w:hAnsi="Arial" w:cs="Arial"/>
                <w:sz w:val="24"/>
                <w:szCs w:val="24"/>
              </w:rPr>
              <w:t>NTA Komunikacijos skyrius</w:t>
            </w:r>
          </w:p>
        </w:tc>
      </w:tr>
      <w:tr w:rsidR="002C315E" w:rsidRPr="009E5FAD" w14:paraId="534A17EE" w14:textId="77777777" w:rsidTr="001E1007">
        <w:trPr>
          <w:trHeight w:val="720"/>
        </w:trPr>
        <w:tc>
          <w:tcPr>
            <w:tcW w:w="1129" w:type="dxa"/>
          </w:tcPr>
          <w:p w14:paraId="03879B53" w14:textId="032370BA" w:rsidR="002C315E" w:rsidRPr="009E5FAD" w:rsidRDefault="002C315E" w:rsidP="009E5FAD">
            <w:pPr>
              <w:spacing w:before="0"/>
              <w:rPr>
                <w:rFonts w:ascii="Arial" w:hAnsi="Arial" w:cs="Arial"/>
                <w:sz w:val="24"/>
                <w:szCs w:val="24"/>
              </w:rPr>
            </w:pPr>
            <w:r w:rsidRPr="009E5FAD">
              <w:rPr>
                <w:rFonts w:ascii="Arial" w:hAnsi="Arial" w:cs="Arial"/>
                <w:sz w:val="24"/>
                <w:szCs w:val="24"/>
              </w:rPr>
              <w:t>3.2.3.</w:t>
            </w:r>
          </w:p>
        </w:tc>
        <w:tc>
          <w:tcPr>
            <w:tcW w:w="4962" w:type="dxa"/>
            <w:gridSpan w:val="2"/>
          </w:tcPr>
          <w:p w14:paraId="045E62F9"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 xml:space="preserve">Inicijuoti bendradarbiavimo projektus su nevyriausybinėmis organizacijomis </w:t>
            </w:r>
          </w:p>
          <w:p w14:paraId="34079731" w14:textId="77777777" w:rsidR="002C315E" w:rsidRPr="009E5FAD" w:rsidRDefault="002C315E" w:rsidP="009E5FAD">
            <w:pPr>
              <w:pStyle w:val="Sraopastraipa"/>
              <w:spacing w:before="0"/>
              <w:ind w:left="1440"/>
              <w:rPr>
                <w:rFonts w:ascii="Arial" w:eastAsia="Calibri" w:hAnsi="Arial" w:cs="Arial"/>
                <w:sz w:val="24"/>
                <w:szCs w:val="24"/>
              </w:rPr>
            </w:pPr>
          </w:p>
        </w:tc>
        <w:tc>
          <w:tcPr>
            <w:tcW w:w="1842" w:type="dxa"/>
            <w:gridSpan w:val="2"/>
          </w:tcPr>
          <w:p w14:paraId="223FF723"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Kasmet</w:t>
            </w:r>
          </w:p>
          <w:p w14:paraId="0AF8C65F" w14:textId="77777777" w:rsidR="002C315E" w:rsidRPr="009E5FAD" w:rsidRDefault="002C315E" w:rsidP="009E5FAD">
            <w:pPr>
              <w:spacing w:before="0"/>
              <w:rPr>
                <w:rFonts w:ascii="Arial" w:eastAsia="Calibri" w:hAnsi="Arial" w:cs="Arial"/>
                <w:sz w:val="24"/>
                <w:szCs w:val="24"/>
              </w:rPr>
            </w:pPr>
          </w:p>
        </w:tc>
        <w:tc>
          <w:tcPr>
            <w:tcW w:w="3261" w:type="dxa"/>
          </w:tcPr>
          <w:p w14:paraId="04DED706"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Ne mažiau kaip 1 iniciatyva</w:t>
            </w:r>
          </w:p>
        </w:tc>
        <w:tc>
          <w:tcPr>
            <w:tcW w:w="3969" w:type="dxa"/>
          </w:tcPr>
          <w:p w14:paraId="73EBB09B"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Komunikacijos komitetas,</w:t>
            </w:r>
          </w:p>
          <w:p w14:paraId="33E329B0"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 xml:space="preserve">teismai, </w:t>
            </w:r>
          </w:p>
          <w:p w14:paraId="2CC316B0" w14:textId="71D28A18" w:rsidR="002C315E" w:rsidRPr="009E5FAD" w:rsidRDefault="002C315E" w:rsidP="009E5FAD">
            <w:pPr>
              <w:spacing w:before="0"/>
              <w:rPr>
                <w:rFonts w:ascii="Arial" w:hAnsi="Arial" w:cs="Arial"/>
                <w:sz w:val="24"/>
                <w:szCs w:val="24"/>
              </w:rPr>
            </w:pPr>
            <w:r w:rsidRPr="009E5FAD">
              <w:rPr>
                <w:rFonts w:ascii="Arial" w:hAnsi="Arial" w:cs="Arial"/>
                <w:sz w:val="24"/>
                <w:szCs w:val="24"/>
              </w:rPr>
              <w:t>NTA Komunikacijos skyrius</w:t>
            </w:r>
          </w:p>
        </w:tc>
      </w:tr>
      <w:tr w:rsidR="002C315E" w:rsidRPr="009E5FAD" w14:paraId="4C45BBBD" w14:textId="77777777" w:rsidTr="001E1007">
        <w:trPr>
          <w:trHeight w:val="880"/>
        </w:trPr>
        <w:tc>
          <w:tcPr>
            <w:tcW w:w="1129" w:type="dxa"/>
          </w:tcPr>
          <w:p w14:paraId="5C84F5ED" w14:textId="115F1F2A" w:rsidR="002C315E" w:rsidRPr="009E5FAD" w:rsidRDefault="002C315E" w:rsidP="009E5FAD">
            <w:pPr>
              <w:spacing w:before="0"/>
              <w:rPr>
                <w:rFonts w:ascii="Arial" w:hAnsi="Arial" w:cs="Arial"/>
                <w:sz w:val="24"/>
                <w:szCs w:val="24"/>
              </w:rPr>
            </w:pPr>
            <w:r w:rsidRPr="009E5FAD">
              <w:rPr>
                <w:rFonts w:ascii="Arial" w:hAnsi="Arial" w:cs="Arial"/>
                <w:sz w:val="24"/>
                <w:szCs w:val="24"/>
              </w:rPr>
              <w:t>3.2.4.</w:t>
            </w:r>
          </w:p>
        </w:tc>
        <w:tc>
          <w:tcPr>
            <w:tcW w:w="4962" w:type="dxa"/>
            <w:gridSpan w:val="2"/>
          </w:tcPr>
          <w:p w14:paraId="4587A450" w14:textId="132F4956" w:rsidR="002C315E" w:rsidRPr="009E5FAD" w:rsidRDefault="002C315E" w:rsidP="009E5FAD">
            <w:pPr>
              <w:spacing w:before="0"/>
              <w:rPr>
                <w:rFonts w:ascii="Arial" w:hAnsi="Arial" w:cs="Arial"/>
                <w:sz w:val="24"/>
                <w:szCs w:val="24"/>
              </w:rPr>
            </w:pPr>
            <w:r w:rsidRPr="009E5FAD">
              <w:rPr>
                <w:rFonts w:ascii="Arial" w:hAnsi="Arial" w:cs="Arial"/>
                <w:sz w:val="24"/>
                <w:szCs w:val="24"/>
              </w:rPr>
              <w:t xml:space="preserve">Įgyvendinti projektus, suteikiančius galimybę teismų bendruomenei prisidėti prie paramos akcijų </w:t>
            </w:r>
          </w:p>
        </w:tc>
        <w:tc>
          <w:tcPr>
            <w:tcW w:w="1842" w:type="dxa"/>
            <w:gridSpan w:val="2"/>
          </w:tcPr>
          <w:p w14:paraId="7FB75D69"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Kasmet</w:t>
            </w:r>
          </w:p>
          <w:p w14:paraId="388788DF" w14:textId="77777777" w:rsidR="002C315E" w:rsidRPr="009E5FAD" w:rsidRDefault="002C315E" w:rsidP="009E5FAD">
            <w:pPr>
              <w:spacing w:before="0"/>
              <w:rPr>
                <w:rFonts w:ascii="Arial" w:hAnsi="Arial" w:cs="Arial"/>
                <w:sz w:val="24"/>
                <w:szCs w:val="24"/>
              </w:rPr>
            </w:pPr>
          </w:p>
        </w:tc>
        <w:tc>
          <w:tcPr>
            <w:tcW w:w="3261" w:type="dxa"/>
          </w:tcPr>
          <w:p w14:paraId="429A9313"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Ne mažiau kaip 1 projektas</w:t>
            </w:r>
          </w:p>
        </w:tc>
        <w:tc>
          <w:tcPr>
            <w:tcW w:w="3969" w:type="dxa"/>
          </w:tcPr>
          <w:p w14:paraId="3F09255B"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Komunikacijos komitetas,</w:t>
            </w:r>
          </w:p>
          <w:p w14:paraId="5CEAEBA6"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 xml:space="preserve">teismai, </w:t>
            </w:r>
          </w:p>
          <w:p w14:paraId="3B5F261B" w14:textId="1075D313" w:rsidR="002C315E" w:rsidRPr="009E5FAD" w:rsidRDefault="002C315E" w:rsidP="009E5FAD">
            <w:pPr>
              <w:spacing w:before="0"/>
              <w:rPr>
                <w:rFonts w:ascii="Arial" w:hAnsi="Arial" w:cs="Arial"/>
                <w:sz w:val="24"/>
                <w:szCs w:val="24"/>
              </w:rPr>
            </w:pPr>
            <w:r w:rsidRPr="009E5FAD">
              <w:rPr>
                <w:rFonts w:ascii="Arial" w:hAnsi="Arial" w:cs="Arial"/>
                <w:sz w:val="24"/>
                <w:szCs w:val="24"/>
              </w:rPr>
              <w:t>NTA Komunikacijos skyrius</w:t>
            </w:r>
          </w:p>
        </w:tc>
      </w:tr>
      <w:tr w:rsidR="002C315E" w:rsidRPr="009E5FAD" w14:paraId="0B5EA1DD" w14:textId="77777777" w:rsidTr="001E1007">
        <w:trPr>
          <w:trHeight w:val="711"/>
        </w:trPr>
        <w:tc>
          <w:tcPr>
            <w:tcW w:w="1129" w:type="dxa"/>
          </w:tcPr>
          <w:p w14:paraId="2A402B03" w14:textId="7D5DA74F" w:rsidR="002C315E" w:rsidRPr="009E5FAD" w:rsidRDefault="002C315E" w:rsidP="009E5FAD">
            <w:pPr>
              <w:spacing w:before="0"/>
              <w:rPr>
                <w:rFonts w:ascii="Arial" w:hAnsi="Arial" w:cs="Arial"/>
                <w:sz w:val="24"/>
                <w:szCs w:val="24"/>
              </w:rPr>
            </w:pPr>
            <w:r w:rsidRPr="009E5FAD">
              <w:rPr>
                <w:rFonts w:ascii="Arial" w:hAnsi="Arial" w:cs="Arial"/>
                <w:sz w:val="24"/>
                <w:szCs w:val="24"/>
              </w:rPr>
              <w:t>3.2.5.</w:t>
            </w:r>
          </w:p>
        </w:tc>
        <w:tc>
          <w:tcPr>
            <w:tcW w:w="4962" w:type="dxa"/>
            <w:gridSpan w:val="2"/>
          </w:tcPr>
          <w:p w14:paraId="7ABED466"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 xml:space="preserve">Atnaujinti iniciatyvą „Jūs klausiate – mes atsakome“, skirtą Europos ir Konstitucijos dienoms paminėti, persvarstyti jos formatą </w:t>
            </w:r>
          </w:p>
        </w:tc>
        <w:tc>
          <w:tcPr>
            <w:tcW w:w="1842" w:type="dxa"/>
            <w:gridSpan w:val="2"/>
          </w:tcPr>
          <w:p w14:paraId="05E743BF"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2026 m. II ketvirtis</w:t>
            </w:r>
          </w:p>
          <w:p w14:paraId="141E9F13" w14:textId="77777777" w:rsidR="002C315E" w:rsidRPr="009E5FAD" w:rsidRDefault="002C315E" w:rsidP="009E5FAD">
            <w:pPr>
              <w:spacing w:before="0"/>
              <w:rPr>
                <w:rFonts w:ascii="Arial" w:hAnsi="Arial" w:cs="Arial"/>
                <w:sz w:val="24"/>
                <w:szCs w:val="24"/>
              </w:rPr>
            </w:pPr>
          </w:p>
        </w:tc>
        <w:tc>
          <w:tcPr>
            <w:tcW w:w="3261" w:type="dxa"/>
          </w:tcPr>
          <w:p w14:paraId="75C96794"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Patvirtinta iniciatyvos koncepcija</w:t>
            </w:r>
          </w:p>
        </w:tc>
        <w:tc>
          <w:tcPr>
            <w:tcW w:w="3969" w:type="dxa"/>
          </w:tcPr>
          <w:p w14:paraId="4A978423"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Komunikacijos komitetas,</w:t>
            </w:r>
          </w:p>
          <w:p w14:paraId="31B517CB"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NTA Komunikacijos skyrius</w:t>
            </w:r>
          </w:p>
        </w:tc>
      </w:tr>
      <w:tr w:rsidR="002C315E" w:rsidRPr="009E5FAD" w14:paraId="65C335C8" w14:textId="77777777" w:rsidTr="001E1007">
        <w:trPr>
          <w:trHeight w:val="1410"/>
        </w:trPr>
        <w:tc>
          <w:tcPr>
            <w:tcW w:w="1129" w:type="dxa"/>
          </w:tcPr>
          <w:p w14:paraId="487449F7" w14:textId="6D0F768F" w:rsidR="002C315E" w:rsidRPr="009E5FAD" w:rsidRDefault="002C315E" w:rsidP="009E5FAD">
            <w:pPr>
              <w:spacing w:before="0"/>
              <w:rPr>
                <w:rFonts w:ascii="Arial" w:hAnsi="Arial" w:cs="Arial"/>
                <w:sz w:val="24"/>
                <w:szCs w:val="24"/>
              </w:rPr>
            </w:pPr>
            <w:r w:rsidRPr="009E5FAD">
              <w:rPr>
                <w:rFonts w:ascii="Arial" w:hAnsi="Arial" w:cs="Arial"/>
                <w:sz w:val="24"/>
                <w:szCs w:val="24"/>
              </w:rPr>
              <w:t>3.2.6.</w:t>
            </w:r>
          </w:p>
        </w:tc>
        <w:tc>
          <w:tcPr>
            <w:tcW w:w="4962" w:type="dxa"/>
            <w:gridSpan w:val="2"/>
          </w:tcPr>
          <w:p w14:paraId="304668CA"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 xml:space="preserve">Organizuoti ir vykdyti iniciatyvą, skirtą Europos ir Konstitucijos dienoms paminėti, nauju formatu </w:t>
            </w:r>
          </w:p>
          <w:p w14:paraId="182EE1FB" w14:textId="77777777" w:rsidR="002C315E" w:rsidRPr="009E5FAD" w:rsidRDefault="002C315E" w:rsidP="009E5FAD">
            <w:pPr>
              <w:pStyle w:val="Sraopastraipa"/>
              <w:spacing w:before="0"/>
              <w:ind w:left="1440"/>
              <w:rPr>
                <w:rFonts w:ascii="Arial" w:hAnsi="Arial" w:cs="Arial"/>
                <w:sz w:val="24"/>
                <w:szCs w:val="24"/>
              </w:rPr>
            </w:pPr>
          </w:p>
        </w:tc>
        <w:tc>
          <w:tcPr>
            <w:tcW w:w="1842" w:type="dxa"/>
            <w:gridSpan w:val="2"/>
          </w:tcPr>
          <w:p w14:paraId="59A0106E"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Kasmet</w:t>
            </w:r>
          </w:p>
          <w:p w14:paraId="6CA33947" w14:textId="77777777" w:rsidR="002C315E" w:rsidRPr="009E5FAD" w:rsidRDefault="002C315E" w:rsidP="009E5FAD">
            <w:pPr>
              <w:spacing w:before="0"/>
              <w:rPr>
                <w:rFonts w:ascii="Arial" w:hAnsi="Arial" w:cs="Arial"/>
                <w:sz w:val="24"/>
                <w:szCs w:val="24"/>
              </w:rPr>
            </w:pPr>
          </w:p>
        </w:tc>
        <w:tc>
          <w:tcPr>
            <w:tcW w:w="3261" w:type="dxa"/>
          </w:tcPr>
          <w:p w14:paraId="4CD95985"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 xml:space="preserve">Ne mažiau kaip 1 naujo formato renginys ar ciklas  </w:t>
            </w:r>
            <w:r w:rsidRPr="009E5FAD">
              <w:rPr>
                <w:rFonts w:ascii="Arial" w:hAnsi="Arial" w:cs="Arial"/>
                <w:i/>
                <w:iCs/>
                <w:sz w:val="24"/>
                <w:szCs w:val="24"/>
              </w:rPr>
              <w:t>(viktorina, edukacinė akcija mokyklose, viešas pokalbis, videociklas)</w:t>
            </w:r>
          </w:p>
        </w:tc>
        <w:tc>
          <w:tcPr>
            <w:tcW w:w="3969" w:type="dxa"/>
          </w:tcPr>
          <w:p w14:paraId="494C1F8E" w14:textId="77777777" w:rsidR="002C315E" w:rsidRPr="009E5FAD" w:rsidRDefault="002C315E" w:rsidP="009E5FAD">
            <w:pPr>
              <w:spacing w:before="0"/>
              <w:rPr>
                <w:rFonts w:ascii="Arial" w:hAnsi="Arial" w:cs="Arial"/>
                <w:sz w:val="24"/>
                <w:szCs w:val="24"/>
              </w:rPr>
            </w:pPr>
            <w:r w:rsidRPr="009E5FAD">
              <w:rPr>
                <w:rFonts w:ascii="Arial" w:hAnsi="Arial" w:cs="Arial"/>
                <w:sz w:val="24"/>
                <w:szCs w:val="24"/>
              </w:rPr>
              <w:t xml:space="preserve">Teismai, </w:t>
            </w:r>
          </w:p>
          <w:p w14:paraId="08635512" w14:textId="0131A546" w:rsidR="002C315E" w:rsidRPr="009E5FAD" w:rsidRDefault="002C315E" w:rsidP="009E5FAD">
            <w:pPr>
              <w:spacing w:before="0"/>
              <w:rPr>
                <w:rFonts w:ascii="Arial" w:hAnsi="Arial" w:cs="Arial"/>
                <w:sz w:val="24"/>
                <w:szCs w:val="24"/>
              </w:rPr>
            </w:pPr>
            <w:r w:rsidRPr="009E5FAD">
              <w:rPr>
                <w:rFonts w:ascii="Arial" w:hAnsi="Arial" w:cs="Arial"/>
                <w:sz w:val="24"/>
                <w:szCs w:val="24"/>
              </w:rPr>
              <w:t>NTA Komunikacijos skyrius</w:t>
            </w:r>
          </w:p>
        </w:tc>
      </w:tr>
    </w:tbl>
    <w:p w14:paraId="385BA625" w14:textId="77777777" w:rsidR="00E20D79" w:rsidRPr="009E5FAD" w:rsidRDefault="00E20D79" w:rsidP="009E5FAD">
      <w:pPr>
        <w:rPr>
          <w:rFonts w:ascii="Arial" w:hAnsi="Arial" w:cs="Arial"/>
          <w:b/>
          <w:bCs/>
          <w:sz w:val="24"/>
          <w:szCs w:val="24"/>
        </w:rPr>
      </w:pPr>
    </w:p>
    <w:sectPr w:rsidR="00E20D79" w:rsidRPr="009E5FAD" w:rsidSect="00C56EA9">
      <w:headerReference w:type="default" r:id="rId19"/>
      <w:headerReference w:type="first" r:id="rId20"/>
      <w:pgSz w:w="16838" w:h="11906" w:orient="landscape"/>
      <w:pgMar w:top="1134" w:right="1701"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C32A" w14:textId="77777777" w:rsidR="00E5478B" w:rsidRDefault="00E5478B" w:rsidP="00CC7A91">
      <w:pPr>
        <w:spacing w:after="0"/>
      </w:pPr>
      <w:r>
        <w:separator/>
      </w:r>
    </w:p>
  </w:endnote>
  <w:endnote w:type="continuationSeparator" w:id="0">
    <w:p w14:paraId="3BD2697C" w14:textId="77777777" w:rsidR="00E5478B" w:rsidRDefault="00E5478B" w:rsidP="00CC7A91">
      <w:pPr>
        <w:spacing w:after="0"/>
      </w:pPr>
      <w:r>
        <w:continuationSeparator/>
      </w:r>
    </w:p>
  </w:endnote>
  <w:endnote w:type="continuationNotice" w:id="1">
    <w:p w14:paraId="468D5E4D" w14:textId="77777777" w:rsidR="00E5478B" w:rsidRDefault="00E547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A7DC" w14:textId="77777777" w:rsidR="00E5478B" w:rsidRDefault="00E5478B" w:rsidP="00CC7A91">
      <w:pPr>
        <w:spacing w:after="0"/>
      </w:pPr>
      <w:r>
        <w:separator/>
      </w:r>
    </w:p>
  </w:footnote>
  <w:footnote w:type="continuationSeparator" w:id="0">
    <w:p w14:paraId="2FF51BBE" w14:textId="77777777" w:rsidR="00E5478B" w:rsidRDefault="00E5478B" w:rsidP="00CC7A91">
      <w:pPr>
        <w:spacing w:after="0"/>
      </w:pPr>
      <w:r>
        <w:continuationSeparator/>
      </w:r>
    </w:p>
  </w:footnote>
  <w:footnote w:type="continuationNotice" w:id="1">
    <w:p w14:paraId="5B50DD61" w14:textId="77777777" w:rsidR="00E5478B" w:rsidRDefault="00E5478B">
      <w:pPr>
        <w:spacing w:before="0" w:after="0" w:line="240" w:lineRule="auto"/>
      </w:pPr>
    </w:p>
  </w:footnote>
  <w:footnote w:id="2">
    <w:p w14:paraId="00C47F9E" w14:textId="50851446" w:rsidR="003B3705" w:rsidRDefault="003B3705">
      <w:pPr>
        <w:pStyle w:val="Puslapioinaostekstas"/>
      </w:pPr>
      <w:r>
        <w:rPr>
          <w:rStyle w:val="Puslapioinaosnuoroda"/>
        </w:rPr>
        <w:footnoteRef/>
      </w:r>
      <w:r>
        <w:t xml:space="preserve"> </w:t>
      </w:r>
      <w:r w:rsidRPr="003B3705">
        <w:t>Visuomenės pasitikėjimo Lietuvos teismais 2017–2024 m. dinamika pagal „Vilmorus“ apklausų metinius vidurkius (proc.).</w:t>
      </w:r>
    </w:p>
  </w:footnote>
  <w:footnote w:id="3">
    <w:p w14:paraId="7B90D7AD" w14:textId="46A5BD80" w:rsidR="003B3705" w:rsidRDefault="003B3705" w:rsidP="00B57BD7">
      <w:pPr>
        <w:pStyle w:val="Puslapioinaostekstas"/>
        <w:spacing w:before="0"/>
      </w:pPr>
      <w:r>
        <w:rPr>
          <w:rStyle w:val="Puslapioinaosnuoroda"/>
        </w:rPr>
        <w:footnoteRef/>
      </w:r>
      <w:r>
        <w:t xml:space="preserve"> </w:t>
      </w:r>
      <w:r w:rsidRPr="003B3705">
        <w:t>https://www.delfi.lt/news/daily/lithuania/naujausios-apklausos-sumazejo-gyventoju-pasitikejimas-teismais-95131437</w:t>
      </w:r>
    </w:p>
  </w:footnote>
  <w:footnote w:id="4">
    <w:p w14:paraId="122CF086" w14:textId="46E61CEA" w:rsidR="003B3705" w:rsidRDefault="003B3705" w:rsidP="00B57BD7">
      <w:pPr>
        <w:pStyle w:val="Puslapioinaostekstas"/>
        <w:spacing w:before="0"/>
      </w:pPr>
      <w:r>
        <w:rPr>
          <w:rStyle w:val="Puslapioinaosnuoroda"/>
        </w:rPr>
        <w:footnoteRef/>
      </w:r>
      <w:r>
        <w:t xml:space="preserve"> </w:t>
      </w:r>
      <w:r w:rsidRPr="003B3705">
        <w:t>https://www.delfi.lt/news/daily/lithuania/naujausios-apklausos-sumazejo-gyventoju-pasitikejimas-teismais-95131437</w:t>
      </w:r>
    </w:p>
  </w:footnote>
  <w:footnote w:id="5">
    <w:p w14:paraId="1875FC90" w14:textId="77E1A5A9" w:rsidR="003B3705" w:rsidRDefault="003B3705" w:rsidP="00910758">
      <w:pPr>
        <w:pStyle w:val="Puslapioinaostekstas"/>
        <w:spacing w:before="0" w:line="240" w:lineRule="auto"/>
      </w:pPr>
      <w:r>
        <w:rPr>
          <w:rStyle w:val="Puslapioinaosnuoroda"/>
        </w:rPr>
        <w:footnoteRef/>
      </w:r>
      <w:r>
        <w:t xml:space="preserve"> </w:t>
      </w:r>
      <w:r w:rsidRPr="003B3705">
        <w:t>https://www.lrt.lt/naujienos/lietuvoje/2/2225044/naujausia-apklausa-smuko-visuomenes-pasitikejimas-salies-teismais?srsltid=AfmBOoqh45xInjd5nZ9-WSeXwSp1J1cNV9D-6EJDI9wDJh-4-fmczCry#:~:text=Apklausos%20duomenimis%2C%20pasitik%C4%97jimui%20teismais%20sumenko,%E2%80%93%20neigiamai</w:t>
      </w:r>
    </w:p>
  </w:footnote>
  <w:footnote w:id="6">
    <w:p w14:paraId="2780D8F1" w14:textId="7BC96EE6" w:rsidR="009D1BC8" w:rsidRDefault="009D1BC8" w:rsidP="00910758">
      <w:pPr>
        <w:pStyle w:val="Puslapioinaostekstas"/>
        <w:spacing w:before="0" w:line="240" w:lineRule="auto"/>
      </w:pPr>
      <w:r>
        <w:rPr>
          <w:rStyle w:val="Puslapioinaosnuoroda"/>
        </w:rPr>
        <w:footnoteRef/>
      </w:r>
      <w:r>
        <w:t xml:space="preserve"> </w:t>
      </w:r>
      <w:r w:rsidRPr="009D1BC8">
        <w:t>https://www.atviraklaipeda.lt/2024/05/05/isaugo-visuomenes-pasitikejimas-teismais/#:~:text=Nepaisant%20augusio%20visuomen%C4%97s%20pasitik%C4%97jimo%2C%20institucij%C5%B3,kuriuos%20visuomen%C4%97%20labiau%20vertina%20neigiamai</w:t>
      </w:r>
    </w:p>
  </w:footnote>
  <w:footnote w:id="7">
    <w:p w14:paraId="6F5FF920" w14:textId="77777777" w:rsidR="00623E3D" w:rsidRPr="00DB2E07" w:rsidRDefault="00623E3D" w:rsidP="00910758">
      <w:pPr>
        <w:pStyle w:val="Puslapioinaostekstas"/>
        <w:spacing w:before="0" w:line="240" w:lineRule="auto"/>
      </w:pPr>
      <w:r>
        <w:rPr>
          <w:rStyle w:val="Puslapioinaosnuoroda"/>
        </w:rPr>
        <w:footnoteRef/>
      </w:r>
      <w:r>
        <w:t xml:space="preserve"> </w:t>
      </w:r>
      <w:r w:rsidRPr="00DF7FAA">
        <w:t>https://vrm.lrv.lt/public/canonical/1731333436/8524/Vie%C5%A1ojo%20augumo%20ataskaita%202015-2023.pdf#:~:text=Teismai%20%E2%80%93%20%E2%80%93%20%E2%80%93%2034,82%2083%2084%2083%20%2B28</w:t>
      </w:r>
    </w:p>
  </w:footnote>
  <w:footnote w:id="8">
    <w:p w14:paraId="568E35FA" w14:textId="64C7598D" w:rsidR="009D1BC8" w:rsidRDefault="009D1BC8" w:rsidP="00910758">
      <w:pPr>
        <w:pStyle w:val="Puslapioinaostekstas"/>
        <w:spacing w:before="0" w:line="240" w:lineRule="auto"/>
      </w:pPr>
      <w:r>
        <w:rPr>
          <w:rStyle w:val="Puslapioinaosnuoroda"/>
        </w:rPr>
        <w:footnoteRef/>
      </w:r>
      <w:r w:rsidR="00B57BD7">
        <w:t>ht</w:t>
      </w:r>
      <w:r w:rsidRPr="009D1BC8">
        <w:t>tps://www.encj.eu/articles/100#:~:text=The%20key%20findings%20of%20the,perceived%20independence%20remains%20particularly%20low</w:t>
      </w:r>
    </w:p>
  </w:footnote>
  <w:footnote w:id="9">
    <w:p w14:paraId="05B78DB3" w14:textId="77777777" w:rsidR="004601EE" w:rsidRDefault="004601EE" w:rsidP="00910758">
      <w:pPr>
        <w:pStyle w:val="Puslapioinaostekstas"/>
        <w:spacing w:before="0" w:line="240" w:lineRule="auto"/>
      </w:pPr>
      <w:r>
        <w:rPr>
          <w:rStyle w:val="Puslapioinaosnuoroda"/>
        </w:rPr>
        <w:footnoteRef/>
      </w:r>
      <w:r w:rsidRPr="00560823">
        <w:t>https://www.eu.dk/samling/20241/kommissionsforslag/KOM(2024)0800/forslag/2061899/2893718.pdf#:~:text=average%20among%20the%20general%20public,as</w:t>
      </w:r>
    </w:p>
  </w:footnote>
  <w:footnote w:id="10">
    <w:p w14:paraId="6DC3AD98" w14:textId="77777777" w:rsidR="004601EE" w:rsidRDefault="004601EE" w:rsidP="006646A9">
      <w:pPr>
        <w:pStyle w:val="Puslapioinaostekstas"/>
        <w:spacing w:before="0" w:line="240" w:lineRule="auto"/>
      </w:pPr>
      <w:r>
        <w:rPr>
          <w:rStyle w:val="Puslapioinaosnuoroda"/>
        </w:rPr>
        <w:footnoteRef/>
      </w:r>
      <w:r>
        <w:t xml:space="preserve"> </w:t>
      </w:r>
      <w:r w:rsidRPr="00560823">
        <w:t>https://eur-lex.europa.eu/legal-content/EN/TXT/HTML/?uri=CELEX%3A52023SC0815#:~:text=2016,61</w:t>
      </w:r>
    </w:p>
  </w:footnote>
  <w:footnote w:id="11">
    <w:p w14:paraId="0B7565CF" w14:textId="2A8D1DD2" w:rsidR="009D1BC8" w:rsidRDefault="009D1BC8" w:rsidP="006646A9">
      <w:pPr>
        <w:pStyle w:val="Puslapioinaostekstas"/>
        <w:spacing w:before="0" w:line="240" w:lineRule="auto"/>
      </w:pPr>
      <w:r>
        <w:rPr>
          <w:rStyle w:val="Puslapioinaosnuoroda"/>
        </w:rPr>
        <w:footnoteRef/>
      </w:r>
      <w:r w:rsidRPr="009D1BC8">
        <w:t>https://worldjusticeproject.org/sites/default/files/documents/Lithuania_1.pdf#:~:text=Global%20rankings%20Globally%2C%20the%20top,regional%20rank%3A%2014%20%2F%2031</w:t>
      </w:r>
    </w:p>
  </w:footnote>
  <w:footnote w:id="12">
    <w:p w14:paraId="6DF68231" w14:textId="2D15F778" w:rsidR="009D1BC8" w:rsidRDefault="009D1BC8" w:rsidP="006646A9">
      <w:pPr>
        <w:pStyle w:val="Puslapioinaostekstas"/>
        <w:spacing w:before="0" w:line="240" w:lineRule="auto"/>
      </w:pPr>
      <w:r>
        <w:rPr>
          <w:rStyle w:val="Puslapioinaosnuoroda"/>
        </w:rPr>
        <w:footnoteRef/>
      </w:r>
      <w:r w:rsidRPr="009D1BC8">
        <w:t>https://worldjusticeproject.org/sites/default/files/documents/Lithuania_1.pdf#:~:text=Civil%20Justice%2010%2F142%208%2F31%2010%2F47,factors%20the%20Index%20measures</w:t>
      </w:r>
    </w:p>
  </w:footnote>
  <w:footnote w:id="13">
    <w:p w14:paraId="5C0E282A" w14:textId="4B72E64D" w:rsidR="005B2C93" w:rsidRDefault="005B2C93" w:rsidP="006646A9">
      <w:pPr>
        <w:pStyle w:val="Puslapioinaostekstas"/>
        <w:spacing w:before="0" w:line="240" w:lineRule="auto"/>
      </w:pPr>
      <w:r>
        <w:rPr>
          <w:rStyle w:val="Puslapioinaosnuoroda"/>
        </w:rPr>
        <w:footnoteRef/>
      </w:r>
      <w:r w:rsidR="006646A9">
        <w:t xml:space="preserve">Lietuvos teismų komunikacijos auditas </w:t>
      </w:r>
      <w:r w:rsidR="006646A9" w:rsidRPr="004E00FA">
        <w:rPr>
          <w:lang w:val="fi-FI"/>
        </w:rPr>
        <w:t>2024</w:t>
      </w:r>
      <w:r w:rsidR="0033205E">
        <w:rPr>
          <w:lang w:val="fi-FI"/>
        </w:rPr>
        <w:t>–</w:t>
      </w:r>
      <w:r w:rsidR="006646A9" w:rsidRPr="004E00FA">
        <w:rPr>
          <w:lang w:val="fi-FI"/>
        </w:rPr>
        <w:t xml:space="preserve">2025 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D9B9" w14:textId="6A5E7688" w:rsidR="00222CDE" w:rsidRDefault="00222CDE">
    <w:pPr>
      <w:pStyle w:val="Antrats"/>
      <w:jc w:val="center"/>
    </w:pPr>
  </w:p>
  <w:p w14:paraId="34514BBD" w14:textId="77777777" w:rsidR="0004585B" w:rsidRDefault="000458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5504" w14:textId="1EE63EEF" w:rsidR="00222CDE" w:rsidRDefault="00222CD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84087"/>
      <w:docPartObj>
        <w:docPartGallery w:val="Page Numbers (Top of Page)"/>
        <w:docPartUnique/>
      </w:docPartObj>
    </w:sdtPr>
    <w:sdtContent>
      <w:p w14:paraId="074BCE58" w14:textId="4FD43763" w:rsidR="00270918" w:rsidRDefault="00270918">
        <w:pPr>
          <w:pStyle w:val="Antrats"/>
          <w:jc w:val="center"/>
        </w:pPr>
        <w:r>
          <w:fldChar w:fldCharType="begin"/>
        </w:r>
        <w:r>
          <w:instrText>PAGE   \* MERGEFORMAT</w:instrText>
        </w:r>
        <w:r>
          <w:fldChar w:fldCharType="separate"/>
        </w:r>
        <w:r>
          <w:t>2</w:t>
        </w:r>
        <w:r>
          <w:fldChar w:fldCharType="end"/>
        </w:r>
      </w:p>
    </w:sdtContent>
  </w:sdt>
  <w:p w14:paraId="36BD85CE" w14:textId="77777777" w:rsidR="00270918" w:rsidRDefault="0027091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4BF7" w14:textId="5526BFE6" w:rsidR="00222CDE" w:rsidRDefault="00222CDE" w:rsidP="00222CDE">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41953"/>
      <w:docPartObj>
        <w:docPartGallery w:val="Page Numbers (Top of Page)"/>
        <w:docPartUnique/>
      </w:docPartObj>
    </w:sdtPr>
    <w:sdtContent>
      <w:p w14:paraId="5113B590" w14:textId="3B789AD8" w:rsidR="00C56EA9" w:rsidRDefault="00C56EA9">
        <w:pPr>
          <w:pStyle w:val="Antrats"/>
          <w:jc w:val="center"/>
        </w:pPr>
        <w:r>
          <w:fldChar w:fldCharType="begin"/>
        </w:r>
        <w:r>
          <w:instrText>PAGE   \* MERGEFORMAT</w:instrText>
        </w:r>
        <w:r>
          <w:fldChar w:fldCharType="separate"/>
        </w:r>
        <w:r>
          <w:t>2</w:t>
        </w:r>
        <w:r>
          <w:fldChar w:fldCharType="end"/>
        </w:r>
      </w:p>
    </w:sdtContent>
  </w:sdt>
  <w:p w14:paraId="3F9B27E9" w14:textId="77777777" w:rsidR="008104EC" w:rsidRDefault="008104E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991456"/>
      <w:docPartObj>
        <w:docPartGallery w:val="Page Numbers (Top of Page)"/>
        <w:docPartUnique/>
      </w:docPartObj>
    </w:sdtPr>
    <w:sdtContent>
      <w:p w14:paraId="08786F84" w14:textId="77777777" w:rsidR="008104EC" w:rsidRDefault="008104EC" w:rsidP="00222CDE">
        <w:pPr>
          <w:pStyle w:val="Antrats"/>
          <w:jc w:val="center"/>
        </w:pPr>
      </w:p>
      <w:p w14:paraId="5E0E382F" w14:textId="6D292D11" w:rsidR="008104EC" w:rsidRDefault="00000000" w:rsidP="008104EC">
        <w:pPr>
          <w:pStyle w:val="Antrat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7FE4"/>
    <w:multiLevelType w:val="multilevel"/>
    <w:tmpl w:val="4DC0257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b/>
        <w:bCs/>
      </w:rPr>
    </w:lvl>
    <w:lvl w:ilvl="2">
      <w:start w:val="4"/>
      <w:numFmt w:val="decimal"/>
      <w:lvlText w:val="%1.%2.%3."/>
      <w:lvlJc w:val="left"/>
      <w:pPr>
        <w:ind w:left="108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DFA61CC"/>
    <w:multiLevelType w:val="hybridMultilevel"/>
    <w:tmpl w:val="1852654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E480C67"/>
    <w:multiLevelType w:val="multilevel"/>
    <w:tmpl w:val="95F66840"/>
    <w:styleLink w:val="CurrentList4"/>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E05A7C"/>
    <w:multiLevelType w:val="multilevel"/>
    <w:tmpl w:val="404AE4F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80A55"/>
    <w:multiLevelType w:val="hybridMultilevel"/>
    <w:tmpl w:val="BFAE22FE"/>
    <w:lvl w:ilvl="0" w:tplc="04270001">
      <w:start w:val="1"/>
      <w:numFmt w:val="bullet"/>
      <w:lvlText w:val=""/>
      <w:lvlJc w:val="left"/>
      <w:pPr>
        <w:ind w:left="1504" w:hanging="360"/>
      </w:pPr>
      <w:rPr>
        <w:rFonts w:ascii="Symbol" w:hAnsi="Symbol" w:hint="default"/>
      </w:rPr>
    </w:lvl>
    <w:lvl w:ilvl="1" w:tplc="04270003" w:tentative="1">
      <w:start w:val="1"/>
      <w:numFmt w:val="bullet"/>
      <w:lvlText w:val="o"/>
      <w:lvlJc w:val="left"/>
      <w:pPr>
        <w:ind w:left="2224" w:hanging="360"/>
      </w:pPr>
      <w:rPr>
        <w:rFonts w:ascii="Courier New" w:hAnsi="Courier New" w:cs="Courier New" w:hint="default"/>
      </w:rPr>
    </w:lvl>
    <w:lvl w:ilvl="2" w:tplc="04270005" w:tentative="1">
      <w:start w:val="1"/>
      <w:numFmt w:val="bullet"/>
      <w:lvlText w:val=""/>
      <w:lvlJc w:val="left"/>
      <w:pPr>
        <w:ind w:left="2944" w:hanging="360"/>
      </w:pPr>
      <w:rPr>
        <w:rFonts w:ascii="Wingdings" w:hAnsi="Wingdings" w:hint="default"/>
      </w:rPr>
    </w:lvl>
    <w:lvl w:ilvl="3" w:tplc="04270001" w:tentative="1">
      <w:start w:val="1"/>
      <w:numFmt w:val="bullet"/>
      <w:lvlText w:val=""/>
      <w:lvlJc w:val="left"/>
      <w:pPr>
        <w:ind w:left="3664" w:hanging="360"/>
      </w:pPr>
      <w:rPr>
        <w:rFonts w:ascii="Symbol" w:hAnsi="Symbol" w:hint="default"/>
      </w:rPr>
    </w:lvl>
    <w:lvl w:ilvl="4" w:tplc="04270003" w:tentative="1">
      <w:start w:val="1"/>
      <w:numFmt w:val="bullet"/>
      <w:lvlText w:val="o"/>
      <w:lvlJc w:val="left"/>
      <w:pPr>
        <w:ind w:left="4384" w:hanging="360"/>
      </w:pPr>
      <w:rPr>
        <w:rFonts w:ascii="Courier New" w:hAnsi="Courier New" w:cs="Courier New" w:hint="default"/>
      </w:rPr>
    </w:lvl>
    <w:lvl w:ilvl="5" w:tplc="04270005" w:tentative="1">
      <w:start w:val="1"/>
      <w:numFmt w:val="bullet"/>
      <w:lvlText w:val=""/>
      <w:lvlJc w:val="left"/>
      <w:pPr>
        <w:ind w:left="5104" w:hanging="360"/>
      </w:pPr>
      <w:rPr>
        <w:rFonts w:ascii="Wingdings" w:hAnsi="Wingdings" w:hint="default"/>
      </w:rPr>
    </w:lvl>
    <w:lvl w:ilvl="6" w:tplc="04270001" w:tentative="1">
      <w:start w:val="1"/>
      <w:numFmt w:val="bullet"/>
      <w:lvlText w:val=""/>
      <w:lvlJc w:val="left"/>
      <w:pPr>
        <w:ind w:left="5824" w:hanging="360"/>
      </w:pPr>
      <w:rPr>
        <w:rFonts w:ascii="Symbol" w:hAnsi="Symbol" w:hint="default"/>
      </w:rPr>
    </w:lvl>
    <w:lvl w:ilvl="7" w:tplc="04270003" w:tentative="1">
      <w:start w:val="1"/>
      <w:numFmt w:val="bullet"/>
      <w:lvlText w:val="o"/>
      <w:lvlJc w:val="left"/>
      <w:pPr>
        <w:ind w:left="6544" w:hanging="360"/>
      </w:pPr>
      <w:rPr>
        <w:rFonts w:ascii="Courier New" w:hAnsi="Courier New" w:cs="Courier New" w:hint="default"/>
      </w:rPr>
    </w:lvl>
    <w:lvl w:ilvl="8" w:tplc="04270005" w:tentative="1">
      <w:start w:val="1"/>
      <w:numFmt w:val="bullet"/>
      <w:lvlText w:val=""/>
      <w:lvlJc w:val="left"/>
      <w:pPr>
        <w:ind w:left="7264" w:hanging="360"/>
      </w:pPr>
      <w:rPr>
        <w:rFonts w:ascii="Wingdings" w:hAnsi="Wingdings" w:hint="default"/>
      </w:rPr>
    </w:lvl>
  </w:abstractNum>
  <w:abstractNum w:abstractNumId="5" w15:restartNumberingAfterBreak="0">
    <w:nsid w:val="271A5339"/>
    <w:multiLevelType w:val="multilevel"/>
    <w:tmpl w:val="147E6378"/>
    <w:lvl w:ilvl="0">
      <w:start w:val="2"/>
      <w:numFmt w:val="decimal"/>
      <w:lvlText w:val="%1."/>
      <w:lvlJc w:val="left"/>
      <w:pPr>
        <w:ind w:left="390" w:hanging="390"/>
      </w:pPr>
      <w:rPr>
        <w:rFonts w:hint="default"/>
        <w:b w:val="0"/>
      </w:rPr>
    </w:lvl>
    <w:lvl w:ilvl="1">
      <w:start w:val="2"/>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6" w15:restartNumberingAfterBreak="0">
    <w:nsid w:val="3DD43678"/>
    <w:multiLevelType w:val="multilevel"/>
    <w:tmpl w:val="FEBE5DCA"/>
    <w:lvl w:ilvl="0">
      <w:start w:val="1"/>
      <w:numFmt w:val="decimal"/>
      <w:lvlText w:val="%1."/>
      <w:lvlJc w:val="left"/>
      <w:pPr>
        <w:ind w:left="1262" w:hanging="360"/>
      </w:pPr>
      <w:rPr>
        <w:rFonts w:hint="default"/>
      </w:rPr>
    </w:lvl>
    <w:lvl w:ilvl="1">
      <w:start w:val="1"/>
      <w:numFmt w:val="decimal"/>
      <w:isLgl/>
      <w:lvlText w:val="%1.%2."/>
      <w:lvlJc w:val="left"/>
      <w:pPr>
        <w:ind w:left="1262" w:hanging="360"/>
      </w:pPr>
      <w:rPr>
        <w:rFonts w:hint="default"/>
        <w:sz w:val="24"/>
        <w:szCs w:val="24"/>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7" w15:restartNumberingAfterBreak="0">
    <w:nsid w:val="3E93427E"/>
    <w:multiLevelType w:val="multilevel"/>
    <w:tmpl w:val="6C5EF316"/>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1456F"/>
    <w:multiLevelType w:val="hybridMultilevel"/>
    <w:tmpl w:val="0A74427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499F2B08"/>
    <w:multiLevelType w:val="hybridMultilevel"/>
    <w:tmpl w:val="3F004FE4"/>
    <w:lvl w:ilvl="0" w:tplc="5D1EC9C0">
      <w:start w:val="1"/>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A5B26F9"/>
    <w:multiLevelType w:val="multilevel"/>
    <w:tmpl w:val="A1E44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D250BF"/>
    <w:multiLevelType w:val="multilevel"/>
    <w:tmpl w:val="147E6378"/>
    <w:lvl w:ilvl="0">
      <w:start w:val="2"/>
      <w:numFmt w:val="decimal"/>
      <w:lvlText w:val="%1."/>
      <w:lvlJc w:val="left"/>
      <w:pPr>
        <w:ind w:left="390" w:hanging="390"/>
      </w:pPr>
      <w:rPr>
        <w:rFonts w:hint="default"/>
        <w:b w:val="0"/>
      </w:rPr>
    </w:lvl>
    <w:lvl w:ilvl="1">
      <w:start w:val="2"/>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12" w15:restartNumberingAfterBreak="0">
    <w:nsid w:val="64304B6C"/>
    <w:multiLevelType w:val="multilevel"/>
    <w:tmpl w:val="62B89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0046D"/>
    <w:multiLevelType w:val="multilevel"/>
    <w:tmpl w:val="DBFC1154"/>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DE94F24"/>
    <w:multiLevelType w:val="hybridMultilevel"/>
    <w:tmpl w:val="6980CE2A"/>
    <w:lvl w:ilvl="0" w:tplc="2FA2CAB8">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135B8F"/>
    <w:multiLevelType w:val="multilevel"/>
    <w:tmpl w:val="C33E93E2"/>
    <w:lvl w:ilvl="0">
      <w:start w:val="1"/>
      <w:numFmt w:val="decimal"/>
      <w:lvlText w:val="%1."/>
      <w:lvlJc w:val="left"/>
      <w:pPr>
        <w:ind w:left="360" w:hanging="360"/>
      </w:pPr>
      <w:rPr>
        <w:rFonts w:ascii="Arial" w:eastAsia="Calibri" w:hAnsi="Arial" w:cs="Arial" w:hint="default"/>
        <w:b/>
      </w:rPr>
    </w:lvl>
    <w:lvl w:ilvl="1">
      <w:start w:val="1"/>
      <w:numFmt w:val="decimal"/>
      <w:lvlText w:val="%1.%2."/>
      <w:lvlJc w:val="left"/>
      <w:pPr>
        <w:ind w:left="360" w:hanging="360"/>
      </w:pPr>
      <w:rPr>
        <w:rFonts w:ascii="Arial" w:eastAsia="Calibri" w:hAnsi="Arial" w:cs="Arial" w:hint="default"/>
        <w:b/>
      </w:rPr>
    </w:lvl>
    <w:lvl w:ilvl="2">
      <w:start w:val="1"/>
      <w:numFmt w:val="decimal"/>
      <w:lvlText w:val="%1.%2.%3."/>
      <w:lvlJc w:val="left"/>
      <w:pPr>
        <w:ind w:left="720" w:hanging="720"/>
      </w:pPr>
      <w:rPr>
        <w:rFonts w:ascii="Arial" w:eastAsia="Calibri" w:hAnsi="Arial" w:cs="Arial" w:hint="default"/>
        <w:b w:val="0"/>
        <w:bCs/>
      </w:rPr>
    </w:lvl>
    <w:lvl w:ilvl="3">
      <w:start w:val="1"/>
      <w:numFmt w:val="decimal"/>
      <w:lvlText w:val="%1.%2.%3.%4."/>
      <w:lvlJc w:val="left"/>
      <w:pPr>
        <w:ind w:left="720" w:hanging="720"/>
      </w:pPr>
      <w:rPr>
        <w:rFonts w:ascii="Arial" w:eastAsia="Calibri" w:hAnsi="Arial" w:cs="Arial" w:hint="default"/>
        <w:b/>
      </w:rPr>
    </w:lvl>
    <w:lvl w:ilvl="4">
      <w:start w:val="1"/>
      <w:numFmt w:val="decimal"/>
      <w:lvlText w:val="%1.%2.%3.%4.%5."/>
      <w:lvlJc w:val="left"/>
      <w:pPr>
        <w:ind w:left="1080" w:hanging="1080"/>
      </w:pPr>
      <w:rPr>
        <w:rFonts w:ascii="Arial" w:eastAsia="Calibri" w:hAnsi="Arial" w:cs="Arial" w:hint="default"/>
        <w:b/>
      </w:rPr>
    </w:lvl>
    <w:lvl w:ilvl="5">
      <w:start w:val="1"/>
      <w:numFmt w:val="decimal"/>
      <w:lvlText w:val="%1.%2.%3.%4.%5.%6."/>
      <w:lvlJc w:val="left"/>
      <w:pPr>
        <w:ind w:left="1080" w:hanging="1080"/>
      </w:pPr>
      <w:rPr>
        <w:rFonts w:ascii="Arial" w:eastAsia="Calibri" w:hAnsi="Arial" w:cs="Arial" w:hint="default"/>
        <w:b/>
      </w:rPr>
    </w:lvl>
    <w:lvl w:ilvl="6">
      <w:start w:val="1"/>
      <w:numFmt w:val="decimal"/>
      <w:lvlText w:val="%1.%2.%3.%4.%5.%6.%7."/>
      <w:lvlJc w:val="left"/>
      <w:pPr>
        <w:ind w:left="1080" w:hanging="1080"/>
      </w:pPr>
      <w:rPr>
        <w:rFonts w:ascii="Arial" w:eastAsia="Calibri" w:hAnsi="Arial" w:cs="Arial" w:hint="default"/>
        <w:b/>
      </w:rPr>
    </w:lvl>
    <w:lvl w:ilvl="7">
      <w:start w:val="1"/>
      <w:numFmt w:val="decimal"/>
      <w:lvlText w:val="%1.%2.%3.%4.%5.%6.%7.%8."/>
      <w:lvlJc w:val="left"/>
      <w:pPr>
        <w:ind w:left="1440" w:hanging="1440"/>
      </w:pPr>
      <w:rPr>
        <w:rFonts w:ascii="Arial" w:eastAsia="Calibri" w:hAnsi="Arial" w:cs="Arial" w:hint="default"/>
        <w:b/>
      </w:rPr>
    </w:lvl>
    <w:lvl w:ilvl="8">
      <w:start w:val="1"/>
      <w:numFmt w:val="decimal"/>
      <w:lvlText w:val="%1.%2.%3.%4.%5.%6.%7.%8.%9."/>
      <w:lvlJc w:val="left"/>
      <w:pPr>
        <w:ind w:left="1440" w:hanging="1440"/>
      </w:pPr>
      <w:rPr>
        <w:rFonts w:ascii="Arial" w:eastAsia="Calibri" w:hAnsi="Arial" w:cs="Arial" w:hint="default"/>
        <w:b/>
      </w:rPr>
    </w:lvl>
  </w:abstractNum>
  <w:abstractNum w:abstractNumId="16" w15:restartNumberingAfterBreak="0">
    <w:nsid w:val="7B205FDD"/>
    <w:multiLevelType w:val="hybridMultilevel"/>
    <w:tmpl w:val="D96CC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6921416">
    <w:abstractNumId w:val="10"/>
  </w:num>
  <w:num w:numId="2" w16cid:durableId="1317149608">
    <w:abstractNumId w:val="2"/>
  </w:num>
  <w:num w:numId="3" w16cid:durableId="2088113043">
    <w:abstractNumId w:val="9"/>
  </w:num>
  <w:num w:numId="4" w16cid:durableId="16084482">
    <w:abstractNumId w:val="1"/>
  </w:num>
  <w:num w:numId="5" w16cid:durableId="1145970677">
    <w:abstractNumId w:val="6"/>
  </w:num>
  <w:num w:numId="6" w16cid:durableId="944271331">
    <w:abstractNumId w:val="3"/>
  </w:num>
  <w:num w:numId="7" w16cid:durableId="745882455">
    <w:abstractNumId w:val="12"/>
  </w:num>
  <w:num w:numId="8" w16cid:durableId="1157695970">
    <w:abstractNumId w:val="7"/>
  </w:num>
  <w:num w:numId="9" w16cid:durableId="809636247">
    <w:abstractNumId w:val="0"/>
  </w:num>
  <w:num w:numId="10" w16cid:durableId="1232619967">
    <w:abstractNumId w:val="15"/>
  </w:num>
  <w:num w:numId="11" w16cid:durableId="562562277">
    <w:abstractNumId w:val="13"/>
  </w:num>
  <w:num w:numId="12" w16cid:durableId="690912771">
    <w:abstractNumId w:val="4"/>
  </w:num>
  <w:num w:numId="13" w16cid:durableId="1343582108">
    <w:abstractNumId w:val="16"/>
  </w:num>
  <w:num w:numId="14" w16cid:durableId="33622411">
    <w:abstractNumId w:val="8"/>
  </w:num>
  <w:num w:numId="15" w16cid:durableId="712846055">
    <w:abstractNumId w:val="14"/>
  </w:num>
  <w:num w:numId="16" w16cid:durableId="1177769704">
    <w:abstractNumId w:val="5"/>
  </w:num>
  <w:num w:numId="17" w16cid:durableId="206760237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FA"/>
    <w:rsid w:val="00000CA5"/>
    <w:rsid w:val="0000171E"/>
    <w:rsid w:val="00002911"/>
    <w:rsid w:val="0000389D"/>
    <w:rsid w:val="00003CFB"/>
    <w:rsid w:val="000063E3"/>
    <w:rsid w:val="000067BF"/>
    <w:rsid w:val="000078C2"/>
    <w:rsid w:val="00013C44"/>
    <w:rsid w:val="000161AD"/>
    <w:rsid w:val="00016989"/>
    <w:rsid w:val="000202DA"/>
    <w:rsid w:val="00023762"/>
    <w:rsid w:val="00023787"/>
    <w:rsid w:val="000238C7"/>
    <w:rsid w:val="000246D1"/>
    <w:rsid w:val="00026BD7"/>
    <w:rsid w:val="0003123B"/>
    <w:rsid w:val="000327D3"/>
    <w:rsid w:val="00033AE2"/>
    <w:rsid w:val="00035444"/>
    <w:rsid w:val="00036064"/>
    <w:rsid w:val="00037AF2"/>
    <w:rsid w:val="00037DF6"/>
    <w:rsid w:val="000429E2"/>
    <w:rsid w:val="00043F37"/>
    <w:rsid w:val="00045262"/>
    <w:rsid w:val="0004585B"/>
    <w:rsid w:val="000465FB"/>
    <w:rsid w:val="000472B9"/>
    <w:rsid w:val="00050038"/>
    <w:rsid w:val="00050057"/>
    <w:rsid w:val="00050094"/>
    <w:rsid w:val="00054EAA"/>
    <w:rsid w:val="0007190E"/>
    <w:rsid w:val="00072C9F"/>
    <w:rsid w:val="000741BE"/>
    <w:rsid w:val="00074AC1"/>
    <w:rsid w:val="000755BF"/>
    <w:rsid w:val="000765D9"/>
    <w:rsid w:val="000770F7"/>
    <w:rsid w:val="000807E7"/>
    <w:rsid w:val="00081B24"/>
    <w:rsid w:val="000841DA"/>
    <w:rsid w:val="000858C8"/>
    <w:rsid w:val="00091A84"/>
    <w:rsid w:val="00092657"/>
    <w:rsid w:val="0009298F"/>
    <w:rsid w:val="00095363"/>
    <w:rsid w:val="000959FB"/>
    <w:rsid w:val="00095C40"/>
    <w:rsid w:val="000A0390"/>
    <w:rsid w:val="000A0F0B"/>
    <w:rsid w:val="000A1014"/>
    <w:rsid w:val="000A12BE"/>
    <w:rsid w:val="000A3062"/>
    <w:rsid w:val="000A446A"/>
    <w:rsid w:val="000A6C5F"/>
    <w:rsid w:val="000B09D0"/>
    <w:rsid w:val="000B18E0"/>
    <w:rsid w:val="000B379D"/>
    <w:rsid w:val="000B728D"/>
    <w:rsid w:val="000C123C"/>
    <w:rsid w:val="000C2423"/>
    <w:rsid w:val="000C2DB0"/>
    <w:rsid w:val="000C3A43"/>
    <w:rsid w:val="000C4BC0"/>
    <w:rsid w:val="000C4F07"/>
    <w:rsid w:val="000C51E9"/>
    <w:rsid w:val="000C5C70"/>
    <w:rsid w:val="000C6C8F"/>
    <w:rsid w:val="000D0B80"/>
    <w:rsid w:val="000D1869"/>
    <w:rsid w:val="000D3BC5"/>
    <w:rsid w:val="000D3EEF"/>
    <w:rsid w:val="000D6FF6"/>
    <w:rsid w:val="000D7D55"/>
    <w:rsid w:val="000E34E6"/>
    <w:rsid w:val="000E68CC"/>
    <w:rsid w:val="000E6BB0"/>
    <w:rsid w:val="000F01F4"/>
    <w:rsid w:val="000F297A"/>
    <w:rsid w:val="000F3116"/>
    <w:rsid w:val="000F5FEB"/>
    <w:rsid w:val="000F71FF"/>
    <w:rsid w:val="00100B74"/>
    <w:rsid w:val="001012DB"/>
    <w:rsid w:val="00103330"/>
    <w:rsid w:val="001044D3"/>
    <w:rsid w:val="001062AF"/>
    <w:rsid w:val="00112599"/>
    <w:rsid w:val="00112DE5"/>
    <w:rsid w:val="00114914"/>
    <w:rsid w:val="00117B80"/>
    <w:rsid w:val="00121210"/>
    <w:rsid w:val="001233BD"/>
    <w:rsid w:val="00123E2E"/>
    <w:rsid w:val="001243CA"/>
    <w:rsid w:val="00126367"/>
    <w:rsid w:val="00127AC7"/>
    <w:rsid w:val="0014163D"/>
    <w:rsid w:val="00142F4B"/>
    <w:rsid w:val="001468E7"/>
    <w:rsid w:val="00151036"/>
    <w:rsid w:val="001522B6"/>
    <w:rsid w:val="00152ACB"/>
    <w:rsid w:val="0015307B"/>
    <w:rsid w:val="00153B71"/>
    <w:rsid w:val="00157C27"/>
    <w:rsid w:val="0016169E"/>
    <w:rsid w:val="00161AE5"/>
    <w:rsid w:val="00162475"/>
    <w:rsid w:val="0016302B"/>
    <w:rsid w:val="0016325A"/>
    <w:rsid w:val="00163326"/>
    <w:rsid w:val="001645BF"/>
    <w:rsid w:val="00170BBD"/>
    <w:rsid w:val="0017253B"/>
    <w:rsid w:val="00177979"/>
    <w:rsid w:val="00181797"/>
    <w:rsid w:val="00185747"/>
    <w:rsid w:val="0019054D"/>
    <w:rsid w:val="001926F9"/>
    <w:rsid w:val="001942E5"/>
    <w:rsid w:val="00195166"/>
    <w:rsid w:val="00195244"/>
    <w:rsid w:val="00195908"/>
    <w:rsid w:val="001A1EEB"/>
    <w:rsid w:val="001A30D1"/>
    <w:rsid w:val="001A43F6"/>
    <w:rsid w:val="001B0EB1"/>
    <w:rsid w:val="001B250D"/>
    <w:rsid w:val="001B3DC7"/>
    <w:rsid w:val="001B4450"/>
    <w:rsid w:val="001B67BF"/>
    <w:rsid w:val="001C133D"/>
    <w:rsid w:val="001C3B1F"/>
    <w:rsid w:val="001C5040"/>
    <w:rsid w:val="001D01D9"/>
    <w:rsid w:val="001D1245"/>
    <w:rsid w:val="001D33F5"/>
    <w:rsid w:val="001D3D48"/>
    <w:rsid w:val="001D5499"/>
    <w:rsid w:val="001D55EA"/>
    <w:rsid w:val="001D6CB2"/>
    <w:rsid w:val="001E0033"/>
    <w:rsid w:val="001E0A63"/>
    <w:rsid w:val="001E170A"/>
    <w:rsid w:val="001E19A6"/>
    <w:rsid w:val="001E7E66"/>
    <w:rsid w:val="001F08DF"/>
    <w:rsid w:val="001F3759"/>
    <w:rsid w:val="001F6AE7"/>
    <w:rsid w:val="00201762"/>
    <w:rsid w:val="00204B4F"/>
    <w:rsid w:val="00205A9F"/>
    <w:rsid w:val="00205CF3"/>
    <w:rsid w:val="00205F23"/>
    <w:rsid w:val="00206222"/>
    <w:rsid w:val="00210AAE"/>
    <w:rsid w:val="00212895"/>
    <w:rsid w:val="00214154"/>
    <w:rsid w:val="0022054A"/>
    <w:rsid w:val="00221755"/>
    <w:rsid w:val="00222B6F"/>
    <w:rsid w:val="00222CDE"/>
    <w:rsid w:val="00223372"/>
    <w:rsid w:val="00223BF5"/>
    <w:rsid w:val="00224419"/>
    <w:rsid w:val="0022464E"/>
    <w:rsid w:val="00227131"/>
    <w:rsid w:val="00231BBA"/>
    <w:rsid w:val="0023224F"/>
    <w:rsid w:val="0023246E"/>
    <w:rsid w:val="00234C1E"/>
    <w:rsid w:val="00236943"/>
    <w:rsid w:val="00237BCC"/>
    <w:rsid w:val="00240BE4"/>
    <w:rsid w:val="00240EC0"/>
    <w:rsid w:val="00244151"/>
    <w:rsid w:val="002446EF"/>
    <w:rsid w:val="002455C4"/>
    <w:rsid w:val="00246367"/>
    <w:rsid w:val="0024679C"/>
    <w:rsid w:val="00247546"/>
    <w:rsid w:val="002503EF"/>
    <w:rsid w:val="0025210D"/>
    <w:rsid w:val="002521CD"/>
    <w:rsid w:val="002527D1"/>
    <w:rsid w:val="00252AF6"/>
    <w:rsid w:val="00254E13"/>
    <w:rsid w:val="00255DA4"/>
    <w:rsid w:val="00256137"/>
    <w:rsid w:val="00261FDA"/>
    <w:rsid w:val="00262620"/>
    <w:rsid w:val="002649B3"/>
    <w:rsid w:val="00265868"/>
    <w:rsid w:val="002679A1"/>
    <w:rsid w:val="00270213"/>
    <w:rsid w:val="00270918"/>
    <w:rsid w:val="00270B7D"/>
    <w:rsid w:val="0027419F"/>
    <w:rsid w:val="00274791"/>
    <w:rsid w:val="0027637C"/>
    <w:rsid w:val="00276D1E"/>
    <w:rsid w:val="00276D86"/>
    <w:rsid w:val="00281263"/>
    <w:rsid w:val="0028379E"/>
    <w:rsid w:val="00285118"/>
    <w:rsid w:val="00286003"/>
    <w:rsid w:val="0029309B"/>
    <w:rsid w:val="0029693A"/>
    <w:rsid w:val="00296A38"/>
    <w:rsid w:val="002A4398"/>
    <w:rsid w:val="002A44F7"/>
    <w:rsid w:val="002A450A"/>
    <w:rsid w:val="002A6D8D"/>
    <w:rsid w:val="002A74D5"/>
    <w:rsid w:val="002A7BEE"/>
    <w:rsid w:val="002B07E8"/>
    <w:rsid w:val="002B23B8"/>
    <w:rsid w:val="002B4AC9"/>
    <w:rsid w:val="002C1570"/>
    <w:rsid w:val="002C1D17"/>
    <w:rsid w:val="002C2D3F"/>
    <w:rsid w:val="002C315E"/>
    <w:rsid w:val="002D222E"/>
    <w:rsid w:val="002D26B8"/>
    <w:rsid w:val="002D3E49"/>
    <w:rsid w:val="002D7077"/>
    <w:rsid w:val="002E0A56"/>
    <w:rsid w:val="002E1F9E"/>
    <w:rsid w:val="002E28AD"/>
    <w:rsid w:val="002E2A19"/>
    <w:rsid w:val="002E4B79"/>
    <w:rsid w:val="002E5082"/>
    <w:rsid w:val="002E52C3"/>
    <w:rsid w:val="002E775B"/>
    <w:rsid w:val="002F1C67"/>
    <w:rsid w:val="002F44F0"/>
    <w:rsid w:val="002F4B24"/>
    <w:rsid w:val="002F4BED"/>
    <w:rsid w:val="002F4EFA"/>
    <w:rsid w:val="002F5B95"/>
    <w:rsid w:val="002F629D"/>
    <w:rsid w:val="002F798F"/>
    <w:rsid w:val="00303497"/>
    <w:rsid w:val="003037D3"/>
    <w:rsid w:val="00304631"/>
    <w:rsid w:val="003051E2"/>
    <w:rsid w:val="00311DA1"/>
    <w:rsid w:val="00313292"/>
    <w:rsid w:val="003142E5"/>
    <w:rsid w:val="00314419"/>
    <w:rsid w:val="0032080F"/>
    <w:rsid w:val="003213C7"/>
    <w:rsid w:val="0032646A"/>
    <w:rsid w:val="003311B3"/>
    <w:rsid w:val="0033205E"/>
    <w:rsid w:val="00333AD2"/>
    <w:rsid w:val="00340546"/>
    <w:rsid w:val="00342584"/>
    <w:rsid w:val="00344406"/>
    <w:rsid w:val="003450FC"/>
    <w:rsid w:val="003463F7"/>
    <w:rsid w:val="00346B81"/>
    <w:rsid w:val="00347308"/>
    <w:rsid w:val="003476BC"/>
    <w:rsid w:val="00351345"/>
    <w:rsid w:val="0035167B"/>
    <w:rsid w:val="00357704"/>
    <w:rsid w:val="00362749"/>
    <w:rsid w:val="003638CC"/>
    <w:rsid w:val="00364460"/>
    <w:rsid w:val="003647E1"/>
    <w:rsid w:val="0036516D"/>
    <w:rsid w:val="00365709"/>
    <w:rsid w:val="00366BC9"/>
    <w:rsid w:val="003670E0"/>
    <w:rsid w:val="00375864"/>
    <w:rsid w:val="00375DAD"/>
    <w:rsid w:val="003761EB"/>
    <w:rsid w:val="00377A5F"/>
    <w:rsid w:val="00382DE8"/>
    <w:rsid w:val="003847F1"/>
    <w:rsid w:val="00384D36"/>
    <w:rsid w:val="0038633D"/>
    <w:rsid w:val="003876A9"/>
    <w:rsid w:val="00390139"/>
    <w:rsid w:val="003917DE"/>
    <w:rsid w:val="00393B02"/>
    <w:rsid w:val="00394685"/>
    <w:rsid w:val="00396C17"/>
    <w:rsid w:val="00397268"/>
    <w:rsid w:val="003975F4"/>
    <w:rsid w:val="003A0D6F"/>
    <w:rsid w:val="003A170F"/>
    <w:rsid w:val="003A19E1"/>
    <w:rsid w:val="003A21AA"/>
    <w:rsid w:val="003A358B"/>
    <w:rsid w:val="003A59E9"/>
    <w:rsid w:val="003B3705"/>
    <w:rsid w:val="003B41A0"/>
    <w:rsid w:val="003B41E5"/>
    <w:rsid w:val="003B5078"/>
    <w:rsid w:val="003B692B"/>
    <w:rsid w:val="003B6C9E"/>
    <w:rsid w:val="003C5B2F"/>
    <w:rsid w:val="003C6183"/>
    <w:rsid w:val="003C65DC"/>
    <w:rsid w:val="003C7E60"/>
    <w:rsid w:val="003D1E81"/>
    <w:rsid w:val="003D4A60"/>
    <w:rsid w:val="003D52EE"/>
    <w:rsid w:val="003D5867"/>
    <w:rsid w:val="003D638E"/>
    <w:rsid w:val="003D6681"/>
    <w:rsid w:val="003D715C"/>
    <w:rsid w:val="003D7668"/>
    <w:rsid w:val="003D7DB1"/>
    <w:rsid w:val="003E1500"/>
    <w:rsid w:val="003E19C8"/>
    <w:rsid w:val="003E2465"/>
    <w:rsid w:val="003E27FA"/>
    <w:rsid w:val="003E2946"/>
    <w:rsid w:val="003E3FF5"/>
    <w:rsid w:val="003E56AF"/>
    <w:rsid w:val="003F1356"/>
    <w:rsid w:val="003F3231"/>
    <w:rsid w:val="003F33C9"/>
    <w:rsid w:val="003F5C3B"/>
    <w:rsid w:val="00402E31"/>
    <w:rsid w:val="00405FBA"/>
    <w:rsid w:val="00406A08"/>
    <w:rsid w:val="00422CF6"/>
    <w:rsid w:val="00423CA6"/>
    <w:rsid w:val="00424786"/>
    <w:rsid w:val="00425E98"/>
    <w:rsid w:val="00430458"/>
    <w:rsid w:val="00431214"/>
    <w:rsid w:val="00432112"/>
    <w:rsid w:val="004420B8"/>
    <w:rsid w:val="00442714"/>
    <w:rsid w:val="004467F5"/>
    <w:rsid w:val="0045121B"/>
    <w:rsid w:val="0045182E"/>
    <w:rsid w:val="00452928"/>
    <w:rsid w:val="00453F7F"/>
    <w:rsid w:val="00455025"/>
    <w:rsid w:val="0045627A"/>
    <w:rsid w:val="004601EE"/>
    <w:rsid w:val="00460530"/>
    <w:rsid w:val="00460D50"/>
    <w:rsid w:val="004634BC"/>
    <w:rsid w:val="004635F2"/>
    <w:rsid w:val="0046440C"/>
    <w:rsid w:val="00465728"/>
    <w:rsid w:val="00465B3E"/>
    <w:rsid w:val="00467BD7"/>
    <w:rsid w:val="00467EE7"/>
    <w:rsid w:val="00472FDC"/>
    <w:rsid w:val="00473619"/>
    <w:rsid w:val="00480500"/>
    <w:rsid w:val="00480C7C"/>
    <w:rsid w:val="0048109E"/>
    <w:rsid w:val="00485BDF"/>
    <w:rsid w:val="0048621B"/>
    <w:rsid w:val="00491DE1"/>
    <w:rsid w:val="00493EF8"/>
    <w:rsid w:val="004A4036"/>
    <w:rsid w:val="004A4EB8"/>
    <w:rsid w:val="004A5D27"/>
    <w:rsid w:val="004A6173"/>
    <w:rsid w:val="004A703E"/>
    <w:rsid w:val="004A74DE"/>
    <w:rsid w:val="004B21CA"/>
    <w:rsid w:val="004B2A8E"/>
    <w:rsid w:val="004B2BDD"/>
    <w:rsid w:val="004B37F5"/>
    <w:rsid w:val="004B521F"/>
    <w:rsid w:val="004B65BE"/>
    <w:rsid w:val="004B7D57"/>
    <w:rsid w:val="004B7FE5"/>
    <w:rsid w:val="004C04F5"/>
    <w:rsid w:val="004C0FE5"/>
    <w:rsid w:val="004C1775"/>
    <w:rsid w:val="004C2C7A"/>
    <w:rsid w:val="004C3329"/>
    <w:rsid w:val="004C3AAC"/>
    <w:rsid w:val="004C490A"/>
    <w:rsid w:val="004C5BA2"/>
    <w:rsid w:val="004C5D15"/>
    <w:rsid w:val="004C6DFE"/>
    <w:rsid w:val="004C78EF"/>
    <w:rsid w:val="004D0CE9"/>
    <w:rsid w:val="004D3A18"/>
    <w:rsid w:val="004D435A"/>
    <w:rsid w:val="004D451A"/>
    <w:rsid w:val="004D4914"/>
    <w:rsid w:val="004D68BB"/>
    <w:rsid w:val="004D6BD3"/>
    <w:rsid w:val="004D7A6D"/>
    <w:rsid w:val="004E00FA"/>
    <w:rsid w:val="004E1AFB"/>
    <w:rsid w:val="004E58BD"/>
    <w:rsid w:val="004F0397"/>
    <w:rsid w:val="004F214F"/>
    <w:rsid w:val="004F2B64"/>
    <w:rsid w:val="004F318D"/>
    <w:rsid w:val="004F5890"/>
    <w:rsid w:val="004F649F"/>
    <w:rsid w:val="004F7B31"/>
    <w:rsid w:val="0050028A"/>
    <w:rsid w:val="00504570"/>
    <w:rsid w:val="0050775F"/>
    <w:rsid w:val="00507AEF"/>
    <w:rsid w:val="005103B1"/>
    <w:rsid w:val="00510EE6"/>
    <w:rsid w:val="0051697E"/>
    <w:rsid w:val="00517129"/>
    <w:rsid w:val="0052105F"/>
    <w:rsid w:val="00523ADC"/>
    <w:rsid w:val="00525AC2"/>
    <w:rsid w:val="00531A81"/>
    <w:rsid w:val="005354A1"/>
    <w:rsid w:val="005359C5"/>
    <w:rsid w:val="00536164"/>
    <w:rsid w:val="00540E86"/>
    <w:rsid w:val="00542712"/>
    <w:rsid w:val="00542E1D"/>
    <w:rsid w:val="00543444"/>
    <w:rsid w:val="00544417"/>
    <w:rsid w:val="0054450A"/>
    <w:rsid w:val="00545507"/>
    <w:rsid w:val="005463A1"/>
    <w:rsid w:val="00551DF4"/>
    <w:rsid w:val="0055231C"/>
    <w:rsid w:val="00553027"/>
    <w:rsid w:val="005566B5"/>
    <w:rsid w:val="00557E91"/>
    <w:rsid w:val="00560794"/>
    <w:rsid w:val="005615A6"/>
    <w:rsid w:val="00561FEF"/>
    <w:rsid w:val="0056385E"/>
    <w:rsid w:val="00566C4B"/>
    <w:rsid w:val="00570CB2"/>
    <w:rsid w:val="00571792"/>
    <w:rsid w:val="005717F8"/>
    <w:rsid w:val="00571FBB"/>
    <w:rsid w:val="00572E76"/>
    <w:rsid w:val="005758AA"/>
    <w:rsid w:val="00575C98"/>
    <w:rsid w:val="00577850"/>
    <w:rsid w:val="00584311"/>
    <w:rsid w:val="005857EF"/>
    <w:rsid w:val="005902AA"/>
    <w:rsid w:val="00591357"/>
    <w:rsid w:val="0059149C"/>
    <w:rsid w:val="00594305"/>
    <w:rsid w:val="00596350"/>
    <w:rsid w:val="005A2A2A"/>
    <w:rsid w:val="005A2DDE"/>
    <w:rsid w:val="005A59C4"/>
    <w:rsid w:val="005B19AC"/>
    <w:rsid w:val="005B2014"/>
    <w:rsid w:val="005B2C93"/>
    <w:rsid w:val="005C121F"/>
    <w:rsid w:val="005C2756"/>
    <w:rsid w:val="005C3785"/>
    <w:rsid w:val="005C5ADC"/>
    <w:rsid w:val="005C7D11"/>
    <w:rsid w:val="005D1075"/>
    <w:rsid w:val="005D1211"/>
    <w:rsid w:val="005D262C"/>
    <w:rsid w:val="005D4AAC"/>
    <w:rsid w:val="005D5AA8"/>
    <w:rsid w:val="005D5C04"/>
    <w:rsid w:val="005D6FD4"/>
    <w:rsid w:val="005D7503"/>
    <w:rsid w:val="005E0865"/>
    <w:rsid w:val="005E1E6C"/>
    <w:rsid w:val="005E236D"/>
    <w:rsid w:val="005E2549"/>
    <w:rsid w:val="005E39DC"/>
    <w:rsid w:val="005E4219"/>
    <w:rsid w:val="005E50AA"/>
    <w:rsid w:val="005E593A"/>
    <w:rsid w:val="005E6004"/>
    <w:rsid w:val="005E7C65"/>
    <w:rsid w:val="005F2422"/>
    <w:rsid w:val="005F2D59"/>
    <w:rsid w:val="005F3D11"/>
    <w:rsid w:val="005F4149"/>
    <w:rsid w:val="005F41A3"/>
    <w:rsid w:val="005F429B"/>
    <w:rsid w:val="005F4C3A"/>
    <w:rsid w:val="005F4F55"/>
    <w:rsid w:val="005F6948"/>
    <w:rsid w:val="00600694"/>
    <w:rsid w:val="006006F3"/>
    <w:rsid w:val="00601010"/>
    <w:rsid w:val="00602447"/>
    <w:rsid w:val="00602780"/>
    <w:rsid w:val="0061057D"/>
    <w:rsid w:val="006177B4"/>
    <w:rsid w:val="00620FA1"/>
    <w:rsid w:val="00622305"/>
    <w:rsid w:val="006231E9"/>
    <w:rsid w:val="00623446"/>
    <w:rsid w:val="00623E3D"/>
    <w:rsid w:val="00631475"/>
    <w:rsid w:val="00631683"/>
    <w:rsid w:val="00634C9B"/>
    <w:rsid w:val="00636866"/>
    <w:rsid w:val="00641A02"/>
    <w:rsid w:val="00647472"/>
    <w:rsid w:val="00650553"/>
    <w:rsid w:val="00652C58"/>
    <w:rsid w:val="006547C3"/>
    <w:rsid w:val="0065548F"/>
    <w:rsid w:val="006578CE"/>
    <w:rsid w:val="00660F1E"/>
    <w:rsid w:val="006619CD"/>
    <w:rsid w:val="00663350"/>
    <w:rsid w:val="006646A9"/>
    <w:rsid w:val="006672B5"/>
    <w:rsid w:val="00671242"/>
    <w:rsid w:val="00671275"/>
    <w:rsid w:val="00671725"/>
    <w:rsid w:val="00672446"/>
    <w:rsid w:val="00672ABC"/>
    <w:rsid w:val="0067358D"/>
    <w:rsid w:val="00674CF8"/>
    <w:rsid w:val="00675F60"/>
    <w:rsid w:val="0068074E"/>
    <w:rsid w:val="00683DDA"/>
    <w:rsid w:val="00685169"/>
    <w:rsid w:val="0068533C"/>
    <w:rsid w:val="0068552D"/>
    <w:rsid w:val="006861A9"/>
    <w:rsid w:val="00687CB2"/>
    <w:rsid w:val="00690780"/>
    <w:rsid w:val="00691762"/>
    <w:rsid w:val="00694BC0"/>
    <w:rsid w:val="006952A7"/>
    <w:rsid w:val="00695858"/>
    <w:rsid w:val="00695A70"/>
    <w:rsid w:val="006A3D43"/>
    <w:rsid w:val="006A6EF6"/>
    <w:rsid w:val="006A78A6"/>
    <w:rsid w:val="006B0477"/>
    <w:rsid w:val="006B2772"/>
    <w:rsid w:val="006B7693"/>
    <w:rsid w:val="006C0B31"/>
    <w:rsid w:val="006C267A"/>
    <w:rsid w:val="006C4356"/>
    <w:rsid w:val="006C74FF"/>
    <w:rsid w:val="006C7855"/>
    <w:rsid w:val="006D1DB5"/>
    <w:rsid w:val="006D2561"/>
    <w:rsid w:val="006D347A"/>
    <w:rsid w:val="006D3861"/>
    <w:rsid w:val="006D5446"/>
    <w:rsid w:val="006D54A5"/>
    <w:rsid w:val="006D5943"/>
    <w:rsid w:val="006D65EE"/>
    <w:rsid w:val="006D69B0"/>
    <w:rsid w:val="006D6BD6"/>
    <w:rsid w:val="006E0333"/>
    <w:rsid w:val="006E074C"/>
    <w:rsid w:val="006E1446"/>
    <w:rsid w:val="006E32EF"/>
    <w:rsid w:val="006E4C30"/>
    <w:rsid w:val="006E5653"/>
    <w:rsid w:val="006E615E"/>
    <w:rsid w:val="006E7083"/>
    <w:rsid w:val="006E71D8"/>
    <w:rsid w:val="006E783D"/>
    <w:rsid w:val="006F0C8A"/>
    <w:rsid w:val="006F19B9"/>
    <w:rsid w:val="006F6220"/>
    <w:rsid w:val="006F77AB"/>
    <w:rsid w:val="007042BF"/>
    <w:rsid w:val="00705A96"/>
    <w:rsid w:val="00705FF2"/>
    <w:rsid w:val="00706C8C"/>
    <w:rsid w:val="00707084"/>
    <w:rsid w:val="00710BC9"/>
    <w:rsid w:val="0071160C"/>
    <w:rsid w:val="00713ADE"/>
    <w:rsid w:val="00714E00"/>
    <w:rsid w:val="00716AE9"/>
    <w:rsid w:val="00716BEF"/>
    <w:rsid w:val="007210D9"/>
    <w:rsid w:val="0072417C"/>
    <w:rsid w:val="0073112F"/>
    <w:rsid w:val="00735D50"/>
    <w:rsid w:val="00736287"/>
    <w:rsid w:val="00736A7D"/>
    <w:rsid w:val="007407E8"/>
    <w:rsid w:val="00741960"/>
    <w:rsid w:val="00746D9B"/>
    <w:rsid w:val="00750A78"/>
    <w:rsid w:val="007540F6"/>
    <w:rsid w:val="0075535F"/>
    <w:rsid w:val="0076026B"/>
    <w:rsid w:val="007607B6"/>
    <w:rsid w:val="00766B5D"/>
    <w:rsid w:val="00770631"/>
    <w:rsid w:val="00776F3C"/>
    <w:rsid w:val="00777D04"/>
    <w:rsid w:val="00780AF8"/>
    <w:rsid w:val="00790933"/>
    <w:rsid w:val="00791B55"/>
    <w:rsid w:val="007923D0"/>
    <w:rsid w:val="00792ED2"/>
    <w:rsid w:val="00794DB0"/>
    <w:rsid w:val="007A3780"/>
    <w:rsid w:val="007A6997"/>
    <w:rsid w:val="007A7A73"/>
    <w:rsid w:val="007B3F14"/>
    <w:rsid w:val="007B438A"/>
    <w:rsid w:val="007B6EE0"/>
    <w:rsid w:val="007C00CB"/>
    <w:rsid w:val="007C23C5"/>
    <w:rsid w:val="007C3804"/>
    <w:rsid w:val="007C519B"/>
    <w:rsid w:val="007C63B2"/>
    <w:rsid w:val="007C757C"/>
    <w:rsid w:val="007D117A"/>
    <w:rsid w:val="007D14C3"/>
    <w:rsid w:val="007D1A81"/>
    <w:rsid w:val="007D2B3D"/>
    <w:rsid w:val="007D74BB"/>
    <w:rsid w:val="007E128C"/>
    <w:rsid w:val="007E3376"/>
    <w:rsid w:val="007E48FD"/>
    <w:rsid w:val="007E52F0"/>
    <w:rsid w:val="007E52FC"/>
    <w:rsid w:val="007E60CE"/>
    <w:rsid w:val="007F1367"/>
    <w:rsid w:val="007F1E6C"/>
    <w:rsid w:val="007F2134"/>
    <w:rsid w:val="007F3B1D"/>
    <w:rsid w:val="00800362"/>
    <w:rsid w:val="00801FB3"/>
    <w:rsid w:val="00802146"/>
    <w:rsid w:val="008071DE"/>
    <w:rsid w:val="008104EC"/>
    <w:rsid w:val="00813E4C"/>
    <w:rsid w:val="00820C95"/>
    <w:rsid w:val="00821F3B"/>
    <w:rsid w:val="0082287C"/>
    <w:rsid w:val="0082295B"/>
    <w:rsid w:val="0082372B"/>
    <w:rsid w:val="00824CFA"/>
    <w:rsid w:val="00825582"/>
    <w:rsid w:val="00825DF0"/>
    <w:rsid w:val="00825FFF"/>
    <w:rsid w:val="00827DBF"/>
    <w:rsid w:val="008302B5"/>
    <w:rsid w:val="00830921"/>
    <w:rsid w:val="008316C0"/>
    <w:rsid w:val="00831A12"/>
    <w:rsid w:val="00831D83"/>
    <w:rsid w:val="00833860"/>
    <w:rsid w:val="00835AFB"/>
    <w:rsid w:val="008436B5"/>
    <w:rsid w:val="00845296"/>
    <w:rsid w:val="008459AC"/>
    <w:rsid w:val="00845BDA"/>
    <w:rsid w:val="00847E42"/>
    <w:rsid w:val="008514F0"/>
    <w:rsid w:val="00854D51"/>
    <w:rsid w:val="00856DB5"/>
    <w:rsid w:val="00856E45"/>
    <w:rsid w:val="00857E65"/>
    <w:rsid w:val="00860B92"/>
    <w:rsid w:val="00860E8F"/>
    <w:rsid w:val="00862E23"/>
    <w:rsid w:val="00862FCE"/>
    <w:rsid w:val="00864ECC"/>
    <w:rsid w:val="00865140"/>
    <w:rsid w:val="0086585B"/>
    <w:rsid w:val="00867FD3"/>
    <w:rsid w:val="008704A8"/>
    <w:rsid w:val="0087073A"/>
    <w:rsid w:val="00872E4D"/>
    <w:rsid w:val="00872ECD"/>
    <w:rsid w:val="0087700F"/>
    <w:rsid w:val="0088123D"/>
    <w:rsid w:val="00882F9E"/>
    <w:rsid w:val="00884FE0"/>
    <w:rsid w:val="00893813"/>
    <w:rsid w:val="00893D94"/>
    <w:rsid w:val="00895B98"/>
    <w:rsid w:val="00895E1B"/>
    <w:rsid w:val="00896A82"/>
    <w:rsid w:val="008A2166"/>
    <w:rsid w:val="008A4957"/>
    <w:rsid w:val="008B02D0"/>
    <w:rsid w:val="008B02E9"/>
    <w:rsid w:val="008B3FAB"/>
    <w:rsid w:val="008B5356"/>
    <w:rsid w:val="008B5E98"/>
    <w:rsid w:val="008B659B"/>
    <w:rsid w:val="008B68DB"/>
    <w:rsid w:val="008B72D9"/>
    <w:rsid w:val="008B74A5"/>
    <w:rsid w:val="008C0D02"/>
    <w:rsid w:val="008C1D77"/>
    <w:rsid w:val="008C23EF"/>
    <w:rsid w:val="008C39BF"/>
    <w:rsid w:val="008D1456"/>
    <w:rsid w:val="008D2EF2"/>
    <w:rsid w:val="008D53D2"/>
    <w:rsid w:val="008D54C8"/>
    <w:rsid w:val="008D5B04"/>
    <w:rsid w:val="008D7539"/>
    <w:rsid w:val="008D77E2"/>
    <w:rsid w:val="008E0FFF"/>
    <w:rsid w:val="008E1CB5"/>
    <w:rsid w:val="008E7266"/>
    <w:rsid w:val="008F064A"/>
    <w:rsid w:val="008F10F7"/>
    <w:rsid w:val="008F1C02"/>
    <w:rsid w:val="008F25E6"/>
    <w:rsid w:val="008F34E9"/>
    <w:rsid w:val="008F41A0"/>
    <w:rsid w:val="008F541D"/>
    <w:rsid w:val="008F5815"/>
    <w:rsid w:val="008F6D0E"/>
    <w:rsid w:val="008F7DE2"/>
    <w:rsid w:val="00900F5C"/>
    <w:rsid w:val="009021B3"/>
    <w:rsid w:val="00902B76"/>
    <w:rsid w:val="0090390B"/>
    <w:rsid w:val="009053C3"/>
    <w:rsid w:val="00905A6E"/>
    <w:rsid w:val="00907772"/>
    <w:rsid w:val="009103DC"/>
    <w:rsid w:val="00910645"/>
    <w:rsid w:val="00910758"/>
    <w:rsid w:val="00914BB7"/>
    <w:rsid w:val="00915010"/>
    <w:rsid w:val="009168EF"/>
    <w:rsid w:val="009214D4"/>
    <w:rsid w:val="009214E0"/>
    <w:rsid w:val="009216C3"/>
    <w:rsid w:val="009224DC"/>
    <w:rsid w:val="00922A8B"/>
    <w:rsid w:val="009241F3"/>
    <w:rsid w:val="00924277"/>
    <w:rsid w:val="00924CFC"/>
    <w:rsid w:val="00925F74"/>
    <w:rsid w:val="009277C5"/>
    <w:rsid w:val="00935FA2"/>
    <w:rsid w:val="009425E1"/>
    <w:rsid w:val="00942D88"/>
    <w:rsid w:val="0094633F"/>
    <w:rsid w:val="00946FA6"/>
    <w:rsid w:val="009516B4"/>
    <w:rsid w:val="00953B6A"/>
    <w:rsid w:val="009575E8"/>
    <w:rsid w:val="00962FC7"/>
    <w:rsid w:val="00963078"/>
    <w:rsid w:val="00964DE2"/>
    <w:rsid w:val="009651CD"/>
    <w:rsid w:val="00966715"/>
    <w:rsid w:val="00966B40"/>
    <w:rsid w:val="00970FE7"/>
    <w:rsid w:val="00971546"/>
    <w:rsid w:val="00973C58"/>
    <w:rsid w:val="00973E04"/>
    <w:rsid w:val="00977205"/>
    <w:rsid w:val="00977361"/>
    <w:rsid w:val="00980B08"/>
    <w:rsid w:val="00981450"/>
    <w:rsid w:val="00984110"/>
    <w:rsid w:val="00987950"/>
    <w:rsid w:val="009A0786"/>
    <w:rsid w:val="009A640E"/>
    <w:rsid w:val="009B09B5"/>
    <w:rsid w:val="009B0D82"/>
    <w:rsid w:val="009B14C4"/>
    <w:rsid w:val="009B2B61"/>
    <w:rsid w:val="009B3643"/>
    <w:rsid w:val="009B37A3"/>
    <w:rsid w:val="009B39F1"/>
    <w:rsid w:val="009B660E"/>
    <w:rsid w:val="009B6668"/>
    <w:rsid w:val="009B69C8"/>
    <w:rsid w:val="009B6CDD"/>
    <w:rsid w:val="009B6E9B"/>
    <w:rsid w:val="009C150C"/>
    <w:rsid w:val="009C2319"/>
    <w:rsid w:val="009C6125"/>
    <w:rsid w:val="009D1941"/>
    <w:rsid w:val="009D1BC8"/>
    <w:rsid w:val="009D3434"/>
    <w:rsid w:val="009D58DF"/>
    <w:rsid w:val="009D614E"/>
    <w:rsid w:val="009D7AB3"/>
    <w:rsid w:val="009E0CB4"/>
    <w:rsid w:val="009E0FE6"/>
    <w:rsid w:val="009E5FAD"/>
    <w:rsid w:val="009F0D97"/>
    <w:rsid w:val="009F15F1"/>
    <w:rsid w:val="009F2AA1"/>
    <w:rsid w:val="009F3116"/>
    <w:rsid w:val="009F3199"/>
    <w:rsid w:val="009F50CB"/>
    <w:rsid w:val="00A00193"/>
    <w:rsid w:val="00A020C2"/>
    <w:rsid w:val="00A07779"/>
    <w:rsid w:val="00A108A1"/>
    <w:rsid w:val="00A111B8"/>
    <w:rsid w:val="00A116AC"/>
    <w:rsid w:val="00A12800"/>
    <w:rsid w:val="00A12BA7"/>
    <w:rsid w:val="00A14D9A"/>
    <w:rsid w:val="00A151BA"/>
    <w:rsid w:val="00A159D7"/>
    <w:rsid w:val="00A16177"/>
    <w:rsid w:val="00A16C23"/>
    <w:rsid w:val="00A17267"/>
    <w:rsid w:val="00A1793D"/>
    <w:rsid w:val="00A213B8"/>
    <w:rsid w:val="00A21FA6"/>
    <w:rsid w:val="00A2244C"/>
    <w:rsid w:val="00A2317E"/>
    <w:rsid w:val="00A24418"/>
    <w:rsid w:val="00A2514D"/>
    <w:rsid w:val="00A26B39"/>
    <w:rsid w:val="00A32F5B"/>
    <w:rsid w:val="00A3329D"/>
    <w:rsid w:val="00A33D9F"/>
    <w:rsid w:val="00A351D9"/>
    <w:rsid w:val="00A355E9"/>
    <w:rsid w:val="00A35B0F"/>
    <w:rsid w:val="00A35FC5"/>
    <w:rsid w:val="00A41182"/>
    <w:rsid w:val="00A41237"/>
    <w:rsid w:val="00A444F6"/>
    <w:rsid w:val="00A46877"/>
    <w:rsid w:val="00A503AB"/>
    <w:rsid w:val="00A53E65"/>
    <w:rsid w:val="00A5449B"/>
    <w:rsid w:val="00A57AA1"/>
    <w:rsid w:val="00A57B6D"/>
    <w:rsid w:val="00A6063D"/>
    <w:rsid w:val="00A64CAE"/>
    <w:rsid w:val="00A66DB0"/>
    <w:rsid w:val="00A67354"/>
    <w:rsid w:val="00A70AD4"/>
    <w:rsid w:val="00A71E4E"/>
    <w:rsid w:val="00A73349"/>
    <w:rsid w:val="00A73591"/>
    <w:rsid w:val="00A75108"/>
    <w:rsid w:val="00A7529B"/>
    <w:rsid w:val="00A7529E"/>
    <w:rsid w:val="00A77837"/>
    <w:rsid w:val="00A805DD"/>
    <w:rsid w:val="00A84FEF"/>
    <w:rsid w:val="00A91CE1"/>
    <w:rsid w:val="00A91E98"/>
    <w:rsid w:val="00A93CC3"/>
    <w:rsid w:val="00A95173"/>
    <w:rsid w:val="00AA0511"/>
    <w:rsid w:val="00AA0C19"/>
    <w:rsid w:val="00AA2062"/>
    <w:rsid w:val="00AA2EC7"/>
    <w:rsid w:val="00AA3192"/>
    <w:rsid w:val="00AA394B"/>
    <w:rsid w:val="00AA715D"/>
    <w:rsid w:val="00AB1E3B"/>
    <w:rsid w:val="00AB348D"/>
    <w:rsid w:val="00AB38EA"/>
    <w:rsid w:val="00AB4F1D"/>
    <w:rsid w:val="00AC2B5B"/>
    <w:rsid w:val="00AC4FD6"/>
    <w:rsid w:val="00AC563C"/>
    <w:rsid w:val="00AC7D17"/>
    <w:rsid w:val="00AD2317"/>
    <w:rsid w:val="00AD258C"/>
    <w:rsid w:val="00AD2AA8"/>
    <w:rsid w:val="00AD2E1C"/>
    <w:rsid w:val="00AD74B1"/>
    <w:rsid w:val="00AE2528"/>
    <w:rsid w:val="00AE5259"/>
    <w:rsid w:val="00AE61EF"/>
    <w:rsid w:val="00AE767C"/>
    <w:rsid w:val="00AF146B"/>
    <w:rsid w:val="00AF1E95"/>
    <w:rsid w:val="00AF42D1"/>
    <w:rsid w:val="00AF487F"/>
    <w:rsid w:val="00AF4B95"/>
    <w:rsid w:val="00AF4D08"/>
    <w:rsid w:val="00AF7873"/>
    <w:rsid w:val="00AF7F63"/>
    <w:rsid w:val="00B00090"/>
    <w:rsid w:val="00B0322D"/>
    <w:rsid w:val="00B04EAC"/>
    <w:rsid w:val="00B05937"/>
    <w:rsid w:val="00B0712C"/>
    <w:rsid w:val="00B111AD"/>
    <w:rsid w:val="00B118F8"/>
    <w:rsid w:val="00B129B4"/>
    <w:rsid w:val="00B12C16"/>
    <w:rsid w:val="00B15681"/>
    <w:rsid w:val="00B20FBB"/>
    <w:rsid w:val="00B21751"/>
    <w:rsid w:val="00B2265B"/>
    <w:rsid w:val="00B2296F"/>
    <w:rsid w:val="00B26B95"/>
    <w:rsid w:val="00B26F1C"/>
    <w:rsid w:val="00B3378B"/>
    <w:rsid w:val="00B3567F"/>
    <w:rsid w:val="00B36829"/>
    <w:rsid w:val="00B43878"/>
    <w:rsid w:val="00B44A97"/>
    <w:rsid w:val="00B4691C"/>
    <w:rsid w:val="00B526E8"/>
    <w:rsid w:val="00B52F77"/>
    <w:rsid w:val="00B53E91"/>
    <w:rsid w:val="00B54ABB"/>
    <w:rsid w:val="00B55174"/>
    <w:rsid w:val="00B56B20"/>
    <w:rsid w:val="00B57BD7"/>
    <w:rsid w:val="00B6016F"/>
    <w:rsid w:val="00B607B0"/>
    <w:rsid w:val="00B643CF"/>
    <w:rsid w:val="00B663F1"/>
    <w:rsid w:val="00B66FC5"/>
    <w:rsid w:val="00B718DF"/>
    <w:rsid w:val="00B762A4"/>
    <w:rsid w:val="00B8026E"/>
    <w:rsid w:val="00B81CC4"/>
    <w:rsid w:val="00B81D55"/>
    <w:rsid w:val="00B82CB2"/>
    <w:rsid w:val="00B85307"/>
    <w:rsid w:val="00B857F6"/>
    <w:rsid w:val="00B858C3"/>
    <w:rsid w:val="00B90554"/>
    <w:rsid w:val="00B94711"/>
    <w:rsid w:val="00B948EB"/>
    <w:rsid w:val="00B96B4D"/>
    <w:rsid w:val="00BA33BC"/>
    <w:rsid w:val="00BA4B36"/>
    <w:rsid w:val="00BA6F01"/>
    <w:rsid w:val="00BA767B"/>
    <w:rsid w:val="00BB0D65"/>
    <w:rsid w:val="00BB1337"/>
    <w:rsid w:val="00BB2FF0"/>
    <w:rsid w:val="00BB3456"/>
    <w:rsid w:val="00BB7E81"/>
    <w:rsid w:val="00BC3AE0"/>
    <w:rsid w:val="00BC62C8"/>
    <w:rsid w:val="00BC6B4A"/>
    <w:rsid w:val="00BD116F"/>
    <w:rsid w:val="00BD3E41"/>
    <w:rsid w:val="00BD6EA1"/>
    <w:rsid w:val="00BE050A"/>
    <w:rsid w:val="00BE0BC4"/>
    <w:rsid w:val="00BE141F"/>
    <w:rsid w:val="00BE1F37"/>
    <w:rsid w:val="00BE28EE"/>
    <w:rsid w:val="00BE4413"/>
    <w:rsid w:val="00BE5F0E"/>
    <w:rsid w:val="00BE71BC"/>
    <w:rsid w:val="00BF4658"/>
    <w:rsid w:val="00BF745D"/>
    <w:rsid w:val="00BF7540"/>
    <w:rsid w:val="00C01144"/>
    <w:rsid w:val="00C0148E"/>
    <w:rsid w:val="00C02BF7"/>
    <w:rsid w:val="00C03139"/>
    <w:rsid w:val="00C04305"/>
    <w:rsid w:val="00C046D0"/>
    <w:rsid w:val="00C04EF6"/>
    <w:rsid w:val="00C0531F"/>
    <w:rsid w:val="00C06051"/>
    <w:rsid w:val="00C06FA7"/>
    <w:rsid w:val="00C128E7"/>
    <w:rsid w:val="00C155C5"/>
    <w:rsid w:val="00C16BA4"/>
    <w:rsid w:val="00C212D9"/>
    <w:rsid w:val="00C21527"/>
    <w:rsid w:val="00C243F7"/>
    <w:rsid w:val="00C244EE"/>
    <w:rsid w:val="00C2576D"/>
    <w:rsid w:val="00C26F12"/>
    <w:rsid w:val="00C273BC"/>
    <w:rsid w:val="00C309EB"/>
    <w:rsid w:val="00C30C23"/>
    <w:rsid w:val="00C32904"/>
    <w:rsid w:val="00C329AE"/>
    <w:rsid w:val="00C32AD8"/>
    <w:rsid w:val="00C37322"/>
    <w:rsid w:val="00C4048C"/>
    <w:rsid w:val="00C407E7"/>
    <w:rsid w:val="00C41C40"/>
    <w:rsid w:val="00C41EEC"/>
    <w:rsid w:val="00C4230D"/>
    <w:rsid w:val="00C450CD"/>
    <w:rsid w:val="00C463BA"/>
    <w:rsid w:val="00C47ED4"/>
    <w:rsid w:val="00C52A93"/>
    <w:rsid w:val="00C5413F"/>
    <w:rsid w:val="00C56EA9"/>
    <w:rsid w:val="00C57B30"/>
    <w:rsid w:val="00C61745"/>
    <w:rsid w:val="00C61982"/>
    <w:rsid w:val="00C63D38"/>
    <w:rsid w:val="00C64BD5"/>
    <w:rsid w:val="00C6525A"/>
    <w:rsid w:val="00C6648F"/>
    <w:rsid w:val="00C677FB"/>
    <w:rsid w:val="00C67BE5"/>
    <w:rsid w:val="00C70AB7"/>
    <w:rsid w:val="00C731E3"/>
    <w:rsid w:val="00C73A96"/>
    <w:rsid w:val="00C80986"/>
    <w:rsid w:val="00C81E34"/>
    <w:rsid w:val="00C84708"/>
    <w:rsid w:val="00C86EC9"/>
    <w:rsid w:val="00C87D32"/>
    <w:rsid w:val="00C91057"/>
    <w:rsid w:val="00C9385A"/>
    <w:rsid w:val="00C94053"/>
    <w:rsid w:val="00C946C5"/>
    <w:rsid w:val="00C956FB"/>
    <w:rsid w:val="00C9570A"/>
    <w:rsid w:val="00CA094F"/>
    <w:rsid w:val="00CA2236"/>
    <w:rsid w:val="00CA43DC"/>
    <w:rsid w:val="00CA7336"/>
    <w:rsid w:val="00CB10A8"/>
    <w:rsid w:val="00CB1E16"/>
    <w:rsid w:val="00CB387C"/>
    <w:rsid w:val="00CB701F"/>
    <w:rsid w:val="00CC3673"/>
    <w:rsid w:val="00CC3B66"/>
    <w:rsid w:val="00CC53D5"/>
    <w:rsid w:val="00CC7A91"/>
    <w:rsid w:val="00CD1299"/>
    <w:rsid w:val="00CD2DBF"/>
    <w:rsid w:val="00CD4D6B"/>
    <w:rsid w:val="00CD75D2"/>
    <w:rsid w:val="00CD7B2C"/>
    <w:rsid w:val="00CE0467"/>
    <w:rsid w:val="00CE0A5A"/>
    <w:rsid w:val="00CE1C69"/>
    <w:rsid w:val="00CE4C5A"/>
    <w:rsid w:val="00CE6A0B"/>
    <w:rsid w:val="00CE7CD0"/>
    <w:rsid w:val="00CF26ED"/>
    <w:rsid w:val="00CF3C5E"/>
    <w:rsid w:val="00CF567C"/>
    <w:rsid w:val="00D0143B"/>
    <w:rsid w:val="00D01E6D"/>
    <w:rsid w:val="00D029C4"/>
    <w:rsid w:val="00D06D85"/>
    <w:rsid w:val="00D07105"/>
    <w:rsid w:val="00D077F2"/>
    <w:rsid w:val="00D102D2"/>
    <w:rsid w:val="00D13FDA"/>
    <w:rsid w:val="00D158EC"/>
    <w:rsid w:val="00D15982"/>
    <w:rsid w:val="00D160AE"/>
    <w:rsid w:val="00D20855"/>
    <w:rsid w:val="00D25567"/>
    <w:rsid w:val="00D273AE"/>
    <w:rsid w:val="00D32B6C"/>
    <w:rsid w:val="00D330D9"/>
    <w:rsid w:val="00D33BFB"/>
    <w:rsid w:val="00D33F23"/>
    <w:rsid w:val="00D341BD"/>
    <w:rsid w:val="00D34A11"/>
    <w:rsid w:val="00D371E4"/>
    <w:rsid w:val="00D41A3C"/>
    <w:rsid w:val="00D41AEC"/>
    <w:rsid w:val="00D43712"/>
    <w:rsid w:val="00D478E1"/>
    <w:rsid w:val="00D5140B"/>
    <w:rsid w:val="00D5716D"/>
    <w:rsid w:val="00D60DD9"/>
    <w:rsid w:val="00D61B48"/>
    <w:rsid w:val="00D63C14"/>
    <w:rsid w:val="00D64780"/>
    <w:rsid w:val="00D67F1E"/>
    <w:rsid w:val="00D71784"/>
    <w:rsid w:val="00D72699"/>
    <w:rsid w:val="00D7296B"/>
    <w:rsid w:val="00D74012"/>
    <w:rsid w:val="00D7416B"/>
    <w:rsid w:val="00D74751"/>
    <w:rsid w:val="00D7584D"/>
    <w:rsid w:val="00D7626F"/>
    <w:rsid w:val="00D773AC"/>
    <w:rsid w:val="00D82433"/>
    <w:rsid w:val="00D83FC9"/>
    <w:rsid w:val="00D853F4"/>
    <w:rsid w:val="00D85814"/>
    <w:rsid w:val="00D9088A"/>
    <w:rsid w:val="00D91A05"/>
    <w:rsid w:val="00D91E60"/>
    <w:rsid w:val="00D91E8D"/>
    <w:rsid w:val="00D92B88"/>
    <w:rsid w:val="00D96CA8"/>
    <w:rsid w:val="00D96E00"/>
    <w:rsid w:val="00DA01A6"/>
    <w:rsid w:val="00DA0693"/>
    <w:rsid w:val="00DA0C89"/>
    <w:rsid w:val="00DA50B3"/>
    <w:rsid w:val="00DA64D9"/>
    <w:rsid w:val="00DA7B72"/>
    <w:rsid w:val="00DB03CA"/>
    <w:rsid w:val="00DB2E07"/>
    <w:rsid w:val="00DC0AE2"/>
    <w:rsid w:val="00DC2E67"/>
    <w:rsid w:val="00DC56E3"/>
    <w:rsid w:val="00DC5DA7"/>
    <w:rsid w:val="00DC6791"/>
    <w:rsid w:val="00DC7689"/>
    <w:rsid w:val="00DC780A"/>
    <w:rsid w:val="00DD04D1"/>
    <w:rsid w:val="00DD0DCA"/>
    <w:rsid w:val="00DD180F"/>
    <w:rsid w:val="00DD538D"/>
    <w:rsid w:val="00DD5A81"/>
    <w:rsid w:val="00DD5D87"/>
    <w:rsid w:val="00DE21F7"/>
    <w:rsid w:val="00DE2A92"/>
    <w:rsid w:val="00DE6B06"/>
    <w:rsid w:val="00DE7BEE"/>
    <w:rsid w:val="00DF215F"/>
    <w:rsid w:val="00DF270E"/>
    <w:rsid w:val="00DF3D28"/>
    <w:rsid w:val="00DF3E81"/>
    <w:rsid w:val="00DF4ACD"/>
    <w:rsid w:val="00DF7165"/>
    <w:rsid w:val="00E00DB9"/>
    <w:rsid w:val="00E01857"/>
    <w:rsid w:val="00E04537"/>
    <w:rsid w:val="00E06E86"/>
    <w:rsid w:val="00E102D2"/>
    <w:rsid w:val="00E104BA"/>
    <w:rsid w:val="00E10E0F"/>
    <w:rsid w:val="00E11FA6"/>
    <w:rsid w:val="00E13F72"/>
    <w:rsid w:val="00E15ADA"/>
    <w:rsid w:val="00E15BFA"/>
    <w:rsid w:val="00E1700B"/>
    <w:rsid w:val="00E1765D"/>
    <w:rsid w:val="00E17D44"/>
    <w:rsid w:val="00E20530"/>
    <w:rsid w:val="00E20D79"/>
    <w:rsid w:val="00E2140D"/>
    <w:rsid w:val="00E2215D"/>
    <w:rsid w:val="00E22F61"/>
    <w:rsid w:val="00E245DF"/>
    <w:rsid w:val="00E24C91"/>
    <w:rsid w:val="00E2604E"/>
    <w:rsid w:val="00E260E5"/>
    <w:rsid w:val="00E273A6"/>
    <w:rsid w:val="00E31F0B"/>
    <w:rsid w:val="00E34510"/>
    <w:rsid w:val="00E36055"/>
    <w:rsid w:val="00E36482"/>
    <w:rsid w:val="00E375FE"/>
    <w:rsid w:val="00E3762B"/>
    <w:rsid w:val="00E404BC"/>
    <w:rsid w:val="00E415BD"/>
    <w:rsid w:val="00E41CE8"/>
    <w:rsid w:val="00E42192"/>
    <w:rsid w:val="00E42612"/>
    <w:rsid w:val="00E42C77"/>
    <w:rsid w:val="00E46982"/>
    <w:rsid w:val="00E46CE6"/>
    <w:rsid w:val="00E518E6"/>
    <w:rsid w:val="00E545A8"/>
    <w:rsid w:val="00E5478B"/>
    <w:rsid w:val="00E556B8"/>
    <w:rsid w:val="00E56EBD"/>
    <w:rsid w:val="00E71176"/>
    <w:rsid w:val="00E72582"/>
    <w:rsid w:val="00E803DE"/>
    <w:rsid w:val="00E80F9C"/>
    <w:rsid w:val="00E8112D"/>
    <w:rsid w:val="00E84B5B"/>
    <w:rsid w:val="00E92186"/>
    <w:rsid w:val="00E92787"/>
    <w:rsid w:val="00E95F5A"/>
    <w:rsid w:val="00E96227"/>
    <w:rsid w:val="00E9746B"/>
    <w:rsid w:val="00E97DF3"/>
    <w:rsid w:val="00EA00C4"/>
    <w:rsid w:val="00EA1925"/>
    <w:rsid w:val="00EA19AD"/>
    <w:rsid w:val="00EA2641"/>
    <w:rsid w:val="00EA3389"/>
    <w:rsid w:val="00EA65C1"/>
    <w:rsid w:val="00EA76A1"/>
    <w:rsid w:val="00EB1119"/>
    <w:rsid w:val="00EB4C7A"/>
    <w:rsid w:val="00EB558B"/>
    <w:rsid w:val="00EB57EF"/>
    <w:rsid w:val="00EB6AE0"/>
    <w:rsid w:val="00EB7376"/>
    <w:rsid w:val="00EC009F"/>
    <w:rsid w:val="00EC08BA"/>
    <w:rsid w:val="00EC0C6D"/>
    <w:rsid w:val="00EC2612"/>
    <w:rsid w:val="00EC6864"/>
    <w:rsid w:val="00ED0A55"/>
    <w:rsid w:val="00EE0831"/>
    <w:rsid w:val="00EE4B6F"/>
    <w:rsid w:val="00EF1004"/>
    <w:rsid w:val="00EF17C9"/>
    <w:rsid w:val="00EF27F6"/>
    <w:rsid w:val="00EF3405"/>
    <w:rsid w:val="00EF340D"/>
    <w:rsid w:val="00EF642D"/>
    <w:rsid w:val="00F00C0B"/>
    <w:rsid w:val="00F06BE2"/>
    <w:rsid w:val="00F07C20"/>
    <w:rsid w:val="00F10BDD"/>
    <w:rsid w:val="00F1223E"/>
    <w:rsid w:val="00F145FA"/>
    <w:rsid w:val="00F1528A"/>
    <w:rsid w:val="00F17575"/>
    <w:rsid w:val="00F2199B"/>
    <w:rsid w:val="00F22629"/>
    <w:rsid w:val="00F22A28"/>
    <w:rsid w:val="00F2308A"/>
    <w:rsid w:val="00F239E5"/>
    <w:rsid w:val="00F23A5A"/>
    <w:rsid w:val="00F27B08"/>
    <w:rsid w:val="00F3004E"/>
    <w:rsid w:val="00F306C4"/>
    <w:rsid w:val="00F31C2F"/>
    <w:rsid w:val="00F31DFA"/>
    <w:rsid w:val="00F31DFC"/>
    <w:rsid w:val="00F3223D"/>
    <w:rsid w:val="00F37F67"/>
    <w:rsid w:val="00F41561"/>
    <w:rsid w:val="00F42D24"/>
    <w:rsid w:val="00F453D5"/>
    <w:rsid w:val="00F456A4"/>
    <w:rsid w:val="00F46631"/>
    <w:rsid w:val="00F46BFB"/>
    <w:rsid w:val="00F5195F"/>
    <w:rsid w:val="00F527A1"/>
    <w:rsid w:val="00F532C1"/>
    <w:rsid w:val="00F5591D"/>
    <w:rsid w:val="00F55E5F"/>
    <w:rsid w:val="00F60AA5"/>
    <w:rsid w:val="00F60F1B"/>
    <w:rsid w:val="00F63D92"/>
    <w:rsid w:val="00F64E9F"/>
    <w:rsid w:val="00F64FF3"/>
    <w:rsid w:val="00F65074"/>
    <w:rsid w:val="00F65C8F"/>
    <w:rsid w:val="00F67126"/>
    <w:rsid w:val="00F7009D"/>
    <w:rsid w:val="00F70FFE"/>
    <w:rsid w:val="00F71A0D"/>
    <w:rsid w:val="00F720EE"/>
    <w:rsid w:val="00F72CA6"/>
    <w:rsid w:val="00F76C45"/>
    <w:rsid w:val="00F80DF3"/>
    <w:rsid w:val="00F82FA4"/>
    <w:rsid w:val="00F83CA1"/>
    <w:rsid w:val="00F85BCD"/>
    <w:rsid w:val="00F95278"/>
    <w:rsid w:val="00F95CF6"/>
    <w:rsid w:val="00F97ACF"/>
    <w:rsid w:val="00FA0B47"/>
    <w:rsid w:val="00FA2610"/>
    <w:rsid w:val="00FA64C3"/>
    <w:rsid w:val="00FA672E"/>
    <w:rsid w:val="00FB09D2"/>
    <w:rsid w:val="00FB3A1A"/>
    <w:rsid w:val="00FB5B08"/>
    <w:rsid w:val="00FC0A61"/>
    <w:rsid w:val="00FC3114"/>
    <w:rsid w:val="00FC3844"/>
    <w:rsid w:val="00FC4482"/>
    <w:rsid w:val="00FC602B"/>
    <w:rsid w:val="00FD26D7"/>
    <w:rsid w:val="00FD2C45"/>
    <w:rsid w:val="00FD3C9B"/>
    <w:rsid w:val="00FE0213"/>
    <w:rsid w:val="00FE08E4"/>
    <w:rsid w:val="00FE13E3"/>
    <w:rsid w:val="00FE2CD2"/>
    <w:rsid w:val="00FE3F28"/>
    <w:rsid w:val="00FE47C2"/>
    <w:rsid w:val="00FE4CC4"/>
    <w:rsid w:val="00FE52E0"/>
    <w:rsid w:val="00FE64CB"/>
    <w:rsid w:val="00FE732E"/>
    <w:rsid w:val="00FE7820"/>
    <w:rsid w:val="00FF01E1"/>
    <w:rsid w:val="00FF0301"/>
    <w:rsid w:val="00FF20B9"/>
    <w:rsid w:val="00FF37B6"/>
    <w:rsid w:val="00FF44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77966"/>
  <w15:docId w15:val="{B43DC62F-759C-4479-B2D4-ED0D4A55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1EEB"/>
  </w:style>
  <w:style w:type="paragraph" w:styleId="Antrat1">
    <w:name w:val="heading 1"/>
    <w:basedOn w:val="prastasis"/>
    <w:next w:val="prastasis"/>
    <w:link w:val="Antrat1Diagrama"/>
    <w:uiPriority w:val="9"/>
    <w:qFormat/>
    <w:rsid w:val="001A1EE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1A1E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Antrat3">
    <w:name w:val="heading 3"/>
    <w:basedOn w:val="prastasis"/>
    <w:next w:val="prastasis"/>
    <w:link w:val="Antrat3Diagrama"/>
    <w:uiPriority w:val="9"/>
    <w:semiHidden/>
    <w:unhideWhenUsed/>
    <w:qFormat/>
    <w:rsid w:val="001A1EEB"/>
    <w:pPr>
      <w:pBdr>
        <w:top w:val="single" w:sz="6" w:space="2" w:color="4F81BD" w:themeColor="accent1"/>
      </w:pBdr>
      <w:spacing w:before="300" w:after="0"/>
      <w:outlineLvl w:val="2"/>
    </w:pPr>
    <w:rPr>
      <w:caps/>
      <w:color w:val="243F60" w:themeColor="accent1" w:themeShade="7F"/>
      <w:spacing w:val="15"/>
    </w:rPr>
  </w:style>
  <w:style w:type="paragraph" w:styleId="Antrat4">
    <w:name w:val="heading 4"/>
    <w:basedOn w:val="prastasis"/>
    <w:next w:val="prastasis"/>
    <w:link w:val="Antrat4Diagrama"/>
    <w:uiPriority w:val="9"/>
    <w:semiHidden/>
    <w:unhideWhenUsed/>
    <w:qFormat/>
    <w:rsid w:val="001A1EEB"/>
    <w:pPr>
      <w:pBdr>
        <w:top w:val="dotted" w:sz="6" w:space="2" w:color="4F81BD" w:themeColor="accent1"/>
      </w:pBdr>
      <w:spacing w:before="200" w:after="0"/>
      <w:outlineLvl w:val="3"/>
    </w:pPr>
    <w:rPr>
      <w:caps/>
      <w:color w:val="365F91" w:themeColor="accent1" w:themeShade="BF"/>
      <w:spacing w:val="10"/>
    </w:rPr>
  </w:style>
  <w:style w:type="paragraph" w:styleId="Antrat5">
    <w:name w:val="heading 5"/>
    <w:basedOn w:val="prastasis"/>
    <w:next w:val="prastasis"/>
    <w:link w:val="Antrat5Diagrama"/>
    <w:uiPriority w:val="9"/>
    <w:semiHidden/>
    <w:unhideWhenUsed/>
    <w:qFormat/>
    <w:rsid w:val="001A1EEB"/>
    <w:pPr>
      <w:pBdr>
        <w:bottom w:val="single" w:sz="6" w:space="1" w:color="4F81BD" w:themeColor="accent1"/>
      </w:pBdr>
      <w:spacing w:before="200" w:after="0"/>
      <w:outlineLvl w:val="4"/>
    </w:pPr>
    <w:rPr>
      <w:caps/>
      <w:color w:val="365F91" w:themeColor="accent1" w:themeShade="BF"/>
      <w:spacing w:val="10"/>
    </w:rPr>
  </w:style>
  <w:style w:type="paragraph" w:styleId="Antrat6">
    <w:name w:val="heading 6"/>
    <w:basedOn w:val="prastasis"/>
    <w:next w:val="prastasis"/>
    <w:link w:val="Antrat6Diagrama"/>
    <w:uiPriority w:val="9"/>
    <w:semiHidden/>
    <w:unhideWhenUsed/>
    <w:qFormat/>
    <w:rsid w:val="001A1EEB"/>
    <w:pPr>
      <w:pBdr>
        <w:bottom w:val="dotted" w:sz="6" w:space="1" w:color="4F81BD" w:themeColor="accent1"/>
      </w:pBdr>
      <w:spacing w:before="200" w:after="0"/>
      <w:outlineLvl w:val="5"/>
    </w:pPr>
    <w:rPr>
      <w:caps/>
      <w:color w:val="365F91" w:themeColor="accent1" w:themeShade="BF"/>
      <w:spacing w:val="10"/>
    </w:rPr>
  </w:style>
  <w:style w:type="paragraph" w:styleId="Antrat7">
    <w:name w:val="heading 7"/>
    <w:basedOn w:val="prastasis"/>
    <w:next w:val="prastasis"/>
    <w:link w:val="Antrat7Diagrama"/>
    <w:uiPriority w:val="9"/>
    <w:semiHidden/>
    <w:unhideWhenUsed/>
    <w:qFormat/>
    <w:rsid w:val="001A1EEB"/>
    <w:pPr>
      <w:spacing w:before="200" w:after="0"/>
      <w:outlineLvl w:val="6"/>
    </w:pPr>
    <w:rPr>
      <w:caps/>
      <w:color w:val="365F91" w:themeColor="accent1" w:themeShade="BF"/>
      <w:spacing w:val="10"/>
    </w:rPr>
  </w:style>
  <w:style w:type="paragraph" w:styleId="Antrat8">
    <w:name w:val="heading 8"/>
    <w:basedOn w:val="prastasis"/>
    <w:next w:val="prastasis"/>
    <w:link w:val="Antrat8Diagrama"/>
    <w:uiPriority w:val="9"/>
    <w:semiHidden/>
    <w:unhideWhenUsed/>
    <w:qFormat/>
    <w:rsid w:val="001A1EEB"/>
    <w:pPr>
      <w:spacing w:before="200" w:after="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1A1EEB"/>
    <w:pPr>
      <w:spacing w:before="200" w:after="0"/>
      <w:outlineLvl w:val="8"/>
    </w:pPr>
    <w:rPr>
      <w:i/>
      <w:iCs/>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1A1EEB"/>
    <w:pPr>
      <w:spacing w:before="0" w:after="0"/>
    </w:pPr>
    <w:rPr>
      <w:rFonts w:asciiTheme="majorHAnsi" w:eastAsiaTheme="majorEastAsia" w:hAnsiTheme="majorHAnsi" w:cstheme="majorBidi"/>
      <w:caps/>
      <w:color w:val="4F81BD" w:themeColor="accent1"/>
      <w:spacing w:val="10"/>
      <w:sz w:val="52"/>
      <w:szCs w:val="52"/>
    </w:rPr>
  </w:style>
  <w:style w:type="paragraph" w:styleId="Paantrat">
    <w:name w:val="Subtitle"/>
    <w:basedOn w:val="prastasis"/>
    <w:next w:val="prastasis"/>
    <w:link w:val="PaantratDiagrama"/>
    <w:uiPriority w:val="11"/>
    <w:qFormat/>
    <w:rsid w:val="001A1EEB"/>
    <w:pPr>
      <w:spacing w:before="0" w:after="500" w:line="240" w:lineRule="auto"/>
    </w:pPr>
    <w:rPr>
      <w:caps/>
      <w:color w:val="595959" w:themeColor="text1" w:themeTint="A6"/>
      <w:spacing w:val="10"/>
      <w:sz w:val="21"/>
      <w:szCs w:val="21"/>
    </w:rPr>
  </w:style>
  <w:style w:type="paragraph" w:styleId="Komentarotekstas">
    <w:name w:val="annotation text"/>
    <w:basedOn w:val="prastasis"/>
    <w:link w:val="KomentarotekstasDiagrama"/>
    <w:unhideWhenUsed/>
  </w:style>
  <w:style w:type="character" w:customStyle="1" w:styleId="KomentarotekstasDiagrama">
    <w:name w:val="Komentaro tekstas Diagrama"/>
    <w:basedOn w:val="Numatytasispastraiposriftas"/>
    <w:link w:val="Komentarotekstas"/>
    <w:semiHidden/>
    <w:rPr>
      <w:sz w:val="20"/>
      <w:szCs w:val="20"/>
    </w:rPr>
  </w:style>
  <w:style w:type="character" w:styleId="Komentaronuoroda">
    <w:name w:val="annotation reference"/>
    <w:basedOn w:val="Numatytasispastraiposriftas"/>
    <w:unhideWhenUsed/>
    <w:rPr>
      <w:sz w:val="16"/>
      <w:szCs w:val="16"/>
    </w:rPr>
  </w:style>
  <w:style w:type="paragraph" w:styleId="Komentarotema">
    <w:name w:val="annotation subject"/>
    <w:basedOn w:val="Komentarotekstas"/>
    <w:next w:val="Komentarotekstas"/>
    <w:link w:val="KomentarotemaDiagrama"/>
    <w:uiPriority w:val="99"/>
    <w:semiHidden/>
    <w:unhideWhenUsed/>
    <w:rsid w:val="00A64CAE"/>
    <w:rPr>
      <w:b/>
      <w:bCs/>
    </w:rPr>
  </w:style>
  <w:style w:type="character" w:customStyle="1" w:styleId="KomentarotemaDiagrama">
    <w:name w:val="Komentaro tema Diagrama"/>
    <w:basedOn w:val="KomentarotekstasDiagrama"/>
    <w:link w:val="Komentarotema"/>
    <w:uiPriority w:val="99"/>
    <w:semiHidden/>
    <w:rsid w:val="00A64CAE"/>
    <w:rPr>
      <w:b/>
      <w:bCs/>
      <w:sz w:val="20"/>
      <w:szCs w:val="20"/>
    </w:rPr>
  </w:style>
  <w:style w:type="paragraph" w:styleId="Sraopastraipa">
    <w:name w:val="List Paragraph"/>
    <w:basedOn w:val="prastasis"/>
    <w:uiPriority w:val="34"/>
    <w:qFormat/>
    <w:rsid w:val="00D341BD"/>
    <w:pPr>
      <w:ind w:left="720"/>
      <w:contextualSpacing/>
    </w:pPr>
  </w:style>
  <w:style w:type="table" w:styleId="Lentelstinklelis">
    <w:name w:val="Table Grid"/>
    <w:basedOn w:val="prastojilentel"/>
    <w:uiPriority w:val="59"/>
    <w:rsid w:val="006633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923D0"/>
    <w:pPr>
      <w:spacing w:after="0"/>
      <w:jc w:val="both"/>
    </w:pPr>
    <w:rPr>
      <w:rFonts w:ascii="Times New Roman" w:eastAsia="Times New Roman" w:hAnsi="Times New Roman" w:cs="Times New Roman"/>
      <w:sz w:val="24"/>
      <w:lang w:eastAsia="en-US"/>
    </w:rPr>
  </w:style>
  <w:style w:type="character" w:customStyle="1" w:styleId="PagrindinistekstasDiagrama">
    <w:name w:val="Pagrindinis tekstas Diagrama"/>
    <w:basedOn w:val="Numatytasispastraiposriftas"/>
    <w:link w:val="Pagrindinistekstas"/>
    <w:rsid w:val="007923D0"/>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unhideWhenUsed/>
    <w:rsid w:val="007923D0"/>
    <w:rPr>
      <w:color w:val="0000FF" w:themeColor="hyperlink"/>
      <w:u w:val="single"/>
    </w:rPr>
  </w:style>
  <w:style w:type="paragraph" w:styleId="Pataisymai">
    <w:name w:val="Revision"/>
    <w:hidden/>
    <w:uiPriority w:val="99"/>
    <w:semiHidden/>
    <w:rsid w:val="00750A78"/>
    <w:pPr>
      <w:spacing w:after="0"/>
    </w:pPr>
  </w:style>
  <w:style w:type="paragraph" w:styleId="Debesliotekstas">
    <w:name w:val="Balloon Text"/>
    <w:basedOn w:val="prastasis"/>
    <w:link w:val="DebesliotekstasDiagrama"/>
    <w:uiPriority w:val="99"/>
    <w:semiHidden/>
    <w:unhideWhenUsed/>
    <w:rsid w:val="00695A70"/>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5A70"/>
    <w:rPr>
      <w:rFonts w:ascii="Segoe UI" w:hAnsi="Segoe UI" w:cs="Segoe UI"/>
      <w:sz w:val="18"/>
      <w:szCs w:val="18"/>
    </w:rPr>
  </w:style>
  <w:style w:type="paragraph" w:styleId="Antrats">
    <w:name w:val="header"/>
    <w:basedOn w:val="prastasis"/>
    <w:link w:val="AntratsDiagrama"/>
    <w:uiPriority w:val="99"/>
    <w:unhideWhenUsed/>
    <w:rsid w:val="00CC7A91"/>
    <w:pPr>
      <w:tabs>
        <w:tab w:val="center" w:pos="4819"/>
        <w:tab w:val="right" w:pos="9638"/>
      </w:tabs>
      <w:spacing w:after="0"/>
    </w:pPr>
  </w:style>
  <w:style w:type="character" w:customStyle="1" w:styleId="AntratsDiagrama">
    <w:name w:val="Antraštės Diagrama"/>
    <w:basedOn w:val="Numatytasispastraiposriftas"/>
    <w:link w:val="Antrats"/>
    <w:uiPriority w:val="99"/>
    <w:rsid w:val="00CC7A91"/>
  </w:style>
  <w:style w:type="paragraph" w:styleId="Porat">
    <w:name w:val="footer"/>
    <w:basedOn w:val="prastasis"/>
    <w:link w:val="PoratDiagrama"/>
    <w:uiPriority w:val="99"/>
    <w:unhideWhenUsed/>
    <w:rsid w:val="00CC7A91"/>
    <w:pPr>
      <w:tabs>
        <w:tab w:val="center" w:pos="4819"/>
        <w:tab w:val="right" w:pos="9638"/>
      </w:tabs>
      <w:spacing w:after="0"/>
    </w:pPr>
  </w:style>
  <w:style w:type="character" w:customStyle="1" w:styleId="PoratDiagrama">
    <w:name w:val="Poraštė Diagrama"/>
    <w:basedOn w:val="Numatytasispastraiposriftas"/>
    <w:link w:val="Porat"/>
    <w:uiPriority w:val="99"/>
    <w:rsid w:val="00CC7A91"/>
  </w:style>
  <w:style w:type="paragraph" w:customStyle="1" w:styleId="prastasis1">
    <w:name w:val="Įprastasis1"/>
    <w:rsid w:val="00DA01A6"/>
    <w:pPr>
      <w:suppressAutoHyphens/>
      <w:autoSpaceDN w:val="0"/>
      <w:spacing w:line="251" w:lineRule="auto"/>
      <w:textAlignment w:val="baseline"/>
    </w:pPr>
    <w:rPr>
      <w:rFonts w:cs="Times New Roman"/>
      <w:lang w:eastAsia="en-US"/>
    </w:rPr>
  </w:style>
  <w:style w:type="character" w:customStyle="1" w:styleId="Numatytasispastraiposriftas1">
    <w:name w:val="Numatytasis pastraipos šriftas1"/>
    <w:rsid w:val="00DA01A6"/>
  </w:style>
  <w:style w:type="paragraph" w:customStyle="1" w:styleId="NoSpacing1">
    <w:name w:val="No Spacing1"/>
    <w:uiPriority w:val="1"/>
    <w:rsid w:val="004C78EF"/>
    <w:pPr>
      <w:spacing w:after="0"/>
    </w:pPr>
    <w:rPr>
      <w:rFonts w:cs="Times New Roman"/>
      <w:lang w:eastAsia="en-US"/>
    </w:rPr>
  </w:style>
  <w:style w:type="paragraph" w:styleId="Betarp">
    <w:name w:val="No Spacing"/>
    <w:uiPriority w:val="1"/>
    <w:qFormat/>
    <w:rsid w:val="001A1EEB"/>
    <w:pPr>
      <w:spacing w:after="0" w:line="240" w:lineRule="auto"/>
    </w:pPr>
  </w:style>
  <w:style w:type="numbering" w:customStyle="1" w:styleId="CurrentList4">
    <w:name w:val="Current List4"/>
    <w:uiPriority w:val="99"/>
    <w:rsid w:val="00935FA2"/>
    <w:pPr>
      <w:numPr>
        <w:numId w:val="2"/>
      </w:numPr>
    </w:pPr>
  </w:style>
  <w:style w:type="paragraph" w:styleId="Puslapioinaostekstas">
    <w:name w:val="footnote text"/>
    <w:basedOn w:val="prastasis"/>
    <w:link w:val="PuslapioinaostekstasDiagrama"/>
    <w:uiPriority w:val="99"/>
    <w:semiHidden/>
    <w:unhideWhenUsed/>
    <w:rsid w:val="00C0148E"/>
    <w:pPr>
      <w:suppressAutoHyphens/>
      <w:spacing w:after="0"/>
    </w:pPr>
    <w:rPr>
      <w:rFonts w:ascii="Times New Roman" w:eastAsia="Times New Roman" w:hAnsi="Times New Roman" w:cs="Times New Roman"/>
      <w:lang w:eastAsia="ar-SA"/>
    </w:rPr>
  </w:style>
  <w:style w:type="character" w:customStyle="1" w:styleId="PuslapioinaostekstasDiagrama">
    <w:name w:val="Puslapio išnašos tekstas Diagrama"/>
    <w:basedOn w:val="Numatytasispastraiposriftas"/>
    <w:link w:val="Puslapioinaostekstas"/>
    <w:uiPriority w:val="99"/>
    <w:semiHidden/>
    <w:rsid w:val="00C0148E"/>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C0148E"/>
    <w:rPr>
      <w:vertAlign w:val="superscript"/>
    </w:rPr>
  </w:style>
  <w:style w:type="paragraph" w:styleId="Pagrindinistekstas2">
    <w:name w:val="Body Text 2"/>
    <w:basedOn w:val="prastasis"/>
    <w:link w:val="Pagrindinistekstas2Diagrama"/>
    <w:uiPriority w:val="99"/>
    <w:semiHidden/>
    <w:unhideWhenUsed/>
    <w:rsid w:val="00E2604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604E"/>
  </w:style>
  <w:style w:type="character" w:customStyle="1" w:styleId="Antrat1Diagrama">
    <w:name w:val="Antraštė 1 Diagrama"/>
    <w:basedOn w:val="Numatytasispastraiposriftas"/>
    <w:link w:val="Antrat1"/>
    <w:uiPriority w:val="9"/>
    <w:rsid w:val="001A1EEB"/>
    <w:rPr>
      <w:caps/>
      <w:color w:val="FFFFFF" w:themeColor="background1"/>
      <w:spacing w:val="15"/>
      <w:sz w:val="22"/>
      <w:szCs w:val="22"/>
      <w:shd w:val="clear" w:color="auto" w:fill="4F81BD" w:themeFill="accent1"/>
    </w:rPr>
  </w:style>
  <w:style w:type="character" w:customStyle="1" w:styleId="Antrat2Diagrama">
    <w:name w:val="Antraštė 2 Diagrama"/>
    <w:basedOn w:val="Numatytasispastraiposriftas"/>
    <w:link w:val="Antrat2"/>
    <w:uiPriority w:val="9"/>
    <w:semiHidden/>
    <w:rsid w:val="001A1EEB"/>
    <w:rPr>
      <w:caps/>
      <w:spacing w:val="15"/>
      <w:shd w:val="clear" w:color="auto" w:fill="DBE5F1" w:themeFill="accent1" w:themeFillTint="33"/>
    </w:rPr>
  </w:style>
  <w:style w:type="character" w:customStyle="1" w:styleId="Antrat3Diagrama">
    <w:name w:val="Antraštė 3 Diagrama"/>
    <w:basedOn w:val="Numatytasispastraiposriftas"/>
    <w:link w:val="Antrat3"/>
    <w:uiPriority w:val="9"/>
    <w:semiHidden/>
    <w:rsid w:val="001A1EEB"/>
    <w:rPr>
      <w:caps/>
      <w:color w:val="243F60" w:themeColor="accent1" w:themeShade="7F"/>
      <w:spacing w:val="15"/>
    </w:rPr>
  </w:style>
  <w:style w:type="character" w:customStyle="1" w:styleId="Antrat4Diagrama">
    <w:name w:val="Antraštė 4 Diagrama"/>
    <w:basedOn w:val="Numatytasispastraiposriftas"/>
    <w:link w:val="Antrat4"/>
    <w:uiPriority w:val="9"/>
    <w:semiHidden/>
    <w:rsid w:val="001A1EEB"/>
    <w:rPr>
      <w:caps/>
      <w:color w:val="365F91" w:themeColor="accent1" w:themeShade="BF"/>
      <w:spacing w:val="10"/>
    </w:rPr>
  </w:style>
  <w:style w:type="character" w:customStyle="1" w:styleId="Antrat5Diagrama">
    <w:name w:val="Antraštė 5 Diagrama"/>
    <w:basedOn w:val="Numatytasispastraiposriftas"/>
    <w:link w:val="Antrat5"/>
    <w:uiPriority w:val="9"/>
    <w:semiHidden/>
    <w:rsid w:val="001A1EEB"/>
    <w:rPr>
      <w:caps/>
      <w:color w:val="365F91" w:themeColor="accent1" w:themeShade="BF"/>
      <w:spacing w:val="10"/>
    </w:rPr>
  </w:style>
  <w:style w:type="character" w:customStyle="1" w:styleId="Antrat6Diagrama">
    <w:name w:val="Antraštė 6 Diagrama"/>
    <w:basedOn w:val="Numatytasispastraiposriftas"/>
    <w:link w:val="Antrat6"/>
    <w:uiPriority w:val="9"/>
    <w:semiHidden/>
    <w:rsid w:val="001A1EEB"/>
    <w:rPr>
      <w:caps/>
      <w:color w:val="365F91" w:themeColor="accent1" w:themeShade="BF"/>
      <w:spacing w:val="10"/>
    </w:rPr>
  </w:style>
  <w:style w:type="character" w:customStyle="1" w:styleId="Antrat7Diagrama">
    <w:name w:val="Antraštė 7 Diagrama"/>
    <w:basedOn w:val="Numatytasispastraiposriftas"/>
    <w:link w:val="Antrat7"/>
    <w:uiPriority w:val="9"/>
    <w:semiHidden/>
    <w:rsid w:val="001A1EEB"/>
    <w:rPr>
      <w:caps/>
      <w:color w:val="365F91" w:themeColor="accent1" w:themeShade="BF"/>
      <w:spacing w:val="10"/>
    </w:rPr>
  </w:style>
  <w:style w:type="character" w:customStyle="1" w:styleId="Antrat8Diagrama">
    <w:name w:val="Antraštė 8 Diagrama"/>
    <w:basedOn w:val="Numatytasispastraiposriftas"/>
    <w:link w:val="Antrat8"/>
    <w:uiPriority w:val="9"/>
    <w:semiHidden/>
    <w:rsid w:val="001A1EEB"/>
    <w:rPr>
      <w:caps/>
      <w:spacing w:val="10"/>
      <w:sz w:val="18"/>
      <w:szCs w:val="18"/>
    </w:rPr>
  </w:style>
  <w:style w:type="character" w:customStyle="1" w:styleId="Antrat9Diagrama">
    <w:name w:val="Antraštė 9 Diagrama"/>
    <w:basedOn w:val="Numatytasispastraiposriftas"/>
    <w:link w:val="Antrat9"/>
    <w:uiPriority w:val="9"/>
    <w:semiHidden/>
    <w:rsid w:val="001A1EEB"/>
    <w:rPr>
      <w:i/>
      <w:iCs/>
      <w:caps/>
      <w:spacing w:val="10"/>
      <w:sz w:val="18"/>
      <w:szCs w:val="18"/>
    </w:rPr>
  </w:style>
  <w:style w:type="paragraph" w:styleId="Antrat">
    <w:name w:val="caption"/>
    <w:basedOn w:val="prastasis"/>
    <w:next w:val="prastasis"/>
    <w:uiPriority w:val="35"/>
    <w:semiHidden/>
    <w:unhideWhenUsed/>
    <w:qFormat/>
    <w:rsid w:val="001A1EEB"/>
    <w:rPr>
      <w:b/>
      <w:bCs/>
      <w:color w:val="365F91" w:themeColor="accent1" w:themeShade="BF"/>
      <w:sz w:val="16"/>
      <w:szCs w:val="16"/>
    </w:rPr>
  </w:style>
  <w:style w:type="character" w:customStyle="1" w:styleId="PavadinimasDiagrama">
    <w:name w:val="Pavadinimas Diagrama"/>
    <w:basedOn w:val="Numatytasispastraiposriftas"/>
    <w:link w:val="Pavadinimas"/>
    <w:rsid w:val="001A1EEB"/>
    <w:rPr>
      <w:rFonts w:asciiTheme="majorHAnsi" w:eastAsiaTheme="majorEastAsia" w:hAnsiTheme="majorHAnsi" w:cstheme="majorBidi"/>
      <w:caps/>
      <w:color w:val="4F81BD" w:themeColor="accent1"/>
      <w:spacing w:val="10"/>
      <w:sz w:val="52"/>
      <w:szCs w:val="52"/>
    </w:rPr>
  </w:style>
  <w:style w:type="character" w:customStyle="1" w:styleId="PaantratDiagrama">
    <w:name w:val="Paantraštė Diagrama"/>
    <w:basedOn w:val="Numatytasispastraiposriftas"/>
    <w:link w:val="Paantrat"/>
    <w:uiPriority w:val="11"/>
    <w:rsid w:val="001A1EEB"/>
    <w:rPr>
      <w:caps/>
      <w:color w:val="595959" w:themeColor="text1" w:themeTint="A6"/>
      <w:spacing w:val="10"/>
      <w:sz w:val="21"/>
      <w:szCs w:val="21"/>
    </w:rPr>
  </w:style>
  <w:style w:type="character" w:styleId="Grietas">
    <w:name w:val="Strong"/>
    <w:uiPriority w:val="22"/>
    <w:qFormat/>
    <w:rsid w:val="001A1EEB"/>
    <w:rPr>
      <w:b/>
      <w:bCs/>
    </w:rPr>
  </w:style>
  <w:style w:type="character" w:styleId="Emfaz">
    <w:name w:val="Emphasis"/>
    <w:uiPriority w:val="20"/>
    <w:qFormat/>
    <w:rsid w:val="001A1EEB"/>
    <w:rPr>
      <w:caps/>
      <w:color w:val="243F60" w:themeColor="accent1" w:themeShade="7F"/>
      <w:spacing w:val="5"/>
    </w:rPr>
  </w:style>
  <w:style w:type="paragraph" w:styleId="Citata">
    <w:name w:val="Quote"/>
    <w:basedOn w:val="prastasis"/>
    <w:next w:val="prastasis"/>
    <w:link w:val="CitataDiagrama"/>
    <w:uiPriority w:val="29"/>
    <w:qFormat/>
    <w:rsid w:val="001A1EEB"/>
    <w:rPr>
      <w:i/>
      <w:iCs/>
      <w:sz w:val="24"/>
      <w:szCs w:val="24"/>
    </w:rPr>
  </w:style>
  <w:style w:type="character" w:customStyle="1" w:styleId="CitataDiagrama">
    <w:name w:val="Citata Diagrama"/>
    <w:basedOn w:val="Numatytasispastraiposriftas"/>
    <w:link w:val="Citata"/>
    <w:uiPriority w:val="29"/>
    <w:rsid w:val="001A1EEB"/>
    <w:rPr>
      <w:i/>
      <w:iCs/>
      <w:sz w:val="24"/>
      <w:szCs w:val="24"/>
    </w:rPr>
  </w:style>
  <w:style w:type="paragraph" w:styleId="Iskirtacitata">
    <w:name w:val="Intense Quote"/>
    <w:basedOn w:val="prastasis"/>
    <w:next w:val="prastasis"/>
    <w:link w:val="IskirtacitataDiagrama"/>
    <w:uiPriority w:val="30"/>
    <w:qFormat/>
    <w:rsid w:val="001A1EEB"/>
    <w:pPr>
      <w:spacing w:before="240" w:after="240" w:line="240" w:lineRule="auto"/>
      <w:ind w:left="1080" w:right="1080"/>
      <w:jc w:val="center"/>
    </w:pPr>
    <w:rPr>
      <w:color w:val="4F81BD" w:themeColor="accent1"/>
      <w:sz w:val="24"/>
      <w:szCs w:val="24"/>
    </w:rPr>
  </w:style>
  <w:style w:type="character" w:customStyle="1" w:styleId="IskirtacitataDiagrama">
    <w:name w:val="Išskirta citata Diagrama"/>
    <w:basedOn w:val="Numatytasispastraiposriftas"/>
    <w:link w:val="Iskirtacitata"/>
    <w:uiPriority w:val="30"/>
    <w:rsid w:val="001A1EEB"/>
    <w:rPr>
      <w:color w:val="4F81BD" w:themeColor="accent1"/>
      <w:sz w:val="24"/>
      <w:szCs w:val="24"/>
    </w:rPr>
  </w:style>
  <w:style w:type="character" w:styleId="Nerykuspabraukimas">
    <w:name w:val="Subtle Emphasis"/>
    <w:uiPriority w:val="19"/>
    <w:qFormat/>
    <w:rsid w:val="001A1EEB"/>
    <w:rPr>
      <w:i/>
      <w:iCs/>
      <w:color w:val="243F60" w:themeColor="accent1" w:themeShade="7F"/>
    </w:rPr>
  </w:style>
  <w:style w:type="character" w:styleId="Rykuspabraukimas">
    <w:name w:val="Intense Emphasis"/>
    <w:uiPriority w:val="21"/>
    <w:qFormat/>
    <w:rsid w:val="001A1EEB"/>
    <w:rPr>
      <w:b/>
      <w:bCs/>
      <w:caps/>
      <w:color w:val="243F60" w:themeColor="accent1" w:themeShade="7F"/>
      <w:spacing w:val="10"/>
    </w:rPr>
  </w:style>
  <w:style w:type="character" w:styleId="Nerykinuoroda">
    <w:name w:val="Subtle Reference"/>
    <w:uiPriority w:val="31"/>
    <w:qFormat/>
    <w:rsid w:val="001A1EEB"/>
    <w:rPr>
      <w:b/>
      <w:bCs/>
      <w:color w:val="4F81BD" w:themeColor="accent1"/>
    </w:rPr>
  </w:style>
  <w:style w:type="character" w:styleId="Rykinuoroda">
    <w:name w:val="Intense Reference"/>
    <w:uiPriority w:val="32"/>
    <w:qFormat/>
    <w:rsid w:val="001A1EEB"/>
    <w:rPr>
      <w:b/>
      <w:bCs/>
      <w:i/>
      <w:iCs/>
      <w:caps/>
      <w:color w:val="4F81BD" w:themeColor="accent1"/>
    </w:rPr>
  </w:style>
  <w:style w:type="character" w:styleId="Knygospavadinimas">
    <w:name w:val="Book Title"/>
    <w:uiPriority w:val="33"/>
    <w:qFormat/>
    <w:rsid w:val="001A1EEB"/>
    <w:rPr>
      <w:b/>
      <w:bCs/>
      <w:i/>
      <w:iCs/>
      <w:spacing w:val="0"/>
    </w:rPr>
  </w:style>
  <w:style w:type="paragraph" w:styleId="Turinioantrat">
    <w:name w:val="TOC Heading"/>
    <w:basedOn w:val="Antrat1"/>
    <w:next w:val="prastasis"/>
    <w:uiPriority w:val="39"/>
    <w:semiHidden/>
    <w:unhideWhenUsed/>
    <w:qFormat/>
    <w:rsid w:val="001A1EEB"/>
    <w:pPr>
      <w:outlineLvl w:val="9"/>
    </w:pPr>
  </w:style>
  <w:style w:type="table" w:styleId="1tinkleliolentelviesi3parykinimas">
    <w:name w:val="Grid Table 1 Light Accent 3"/>
    <w:basedOn w:val="prastojilentel"/>
    <w:uiPriority w:val="46"/>
    <w:rsid w:val="001A1EE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tinkleliolentelviesi4parykinimas">
    <w:name w:val="Grid Table 1 Light Accent 4"/>
    <w:basedOn w:val="prastojilentel"/>
    <w:uiPriority w:val="46"/>
    <w:rsid w:val="001A1EE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Neapdorotaspaminjimas">
    <w:name w:val="Unresolved Mention"/>
    <w:basedOn w:val="Numatytasispastraiposriftas"/>
    <w:uiPriority w:val="99"/>
    <w:semiHidden/>
    <w:unhideWhenUsed/>
    <w:rsid w:val="003B3705"/>
    <w:rPr>
      <w:color w:val="605E5C"/>
      <w:shd w:val="clear" w:color="auto" w:fill="E1DFDD"/>
    </w:rPr>
  </w:style>
  <w:style w:type="paragraph" w:styleId="Data">
    <w:name w:val="Date"/>
    <w:basedOn w:val="Antrats"/>
    <w:link w:val="DataDiagrama"/>
    <w:semiHidden/>
    <w:rsid w:val="00EA1925"/>
    <w:pPr>
      <w:tabs>
        <w:tab w:val="clear" w:pos="4819"/>
        <w:tab w:val="clear" w:pos="9638"/>
      </w:tabs>
      <w:spacing w:before="0" w:line="240" w:lineRule="auto"/>
      <w:jc w:val="center"/>
    </w:pPr>
    <w:rPr>
      <w:rFonts w:ascii="Times New Roman" w:eastAsia="Times New Roman" w:hAnsi="Times New Roman" w:cs="Times New Roman"/>
      <w:sz w:val="24"/>
      <w:szCs w:val="24"/>
      <w:lang w:eastAsia="en-US"/>
    </w:rPr>
  </w:style>
  <w:style w:type="character" w:customStyle="1" w:styleId="DataDiagrama">
    <w:name w:val="Data Diagrama"/>
    <w:basedOn w:val="Numatytasispastraiposriftas"/>
    <w:link w:val="Data"/>
    <w:semiHidden/>
    <w:rsid w:val="00EA1925"/>
    <w:rPr>
      <w:rFonts w:ascii="Times New Roman" w:eastAsia="Times New Roman" w:hAnsi="Times New Roman" w:cs="Times New Roman"/>
      <w:sz w:val="24"/>
      <w:szCs w:val="24"/>
      <w:lang w:eastAsia="en-US"/>
    </w:rPr>
  </w:style>
  <w:style w:type="paragraph" w:customStyle="1" w:styleId="Tekstas">
    <w:name w:val="Tekstas"/>
    <w:basedOn w:val="prastasis"/>
    <w:rsid w:val="00EA1925"/>
    <w:pPr>
      <w:spacing w:before="40" w:after="40" w:line="240" w:lineRule="auto"/>
      <w:ind w:firstLine="1247"/>
      <w:jc w:val="both"/>
    </w:pPr>
    <w:rPr>
      <w:rFonts w:ascii="Times New Roman" w:eastAsia="Times New Roman" w:hAnsi="Times New Roman" w:cs="Times New Roman"/>
      <w:sz w:val="24"/>
      <w:szCs w:val="24"/>
      <w:lang w:eastAsia="en-US"/>
    </w:rPr>
  </w:style>
  <w:style w:type="paragraph" w:styleId="prastasiniatinklio">
    <w:name w:val="Normal (Web)"/>
    <w:basedOn w:val="prastasis"/>
    <w:uiPriority w:val="99"/>
    <w:unhideWhenUsed/>
    <w:rsid w:val="006E783D"/>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4019">
      <w:bodyDiv w:val="1"/>
      <w:marLeft w:val="0"/>
      <w:marRight w:val="0"/>
      <w:marTop w:val="0"/>
      <w:marBottom w:val="0"/>
      <w:divBdr>
        <w:top w:val="none" w:sz="0" w:space="0" w:color="auto"/>
        <w:left w:val="none" w:sz="0" w:space="0" w:color="auto"/>
        <w:bottom w:val="none" w:sz="0" w:space="0" w:color="auto"/>
        <w:right w:val="none" w:sz="0" w:space="0" w:color="auto"/>
      </w:divBdr>
    </w:div>
    <w:div w:id="53353869">
      <w:bodyDiv w:val="1"/>
      <w:marLeft w:val="0"/>
      <w:marRight w:val="0"/>
      <w:marTop w:val="0"/>
      <w:marBottom w:val="0"/>
      <w:divBdr>
        <w:top w:val="none" w:sz="0" w:space="0" w:color="auto"/>
        <w:left w:val="none" w:sz="0" w:space="0" w:color="auto"/>
        <w:bottom w:val="none" w:sz="0" w:space="0" w:color="auto"/>
        <w:right w:val="none" w:sz="0" w:space="0" w:color="auto"/>
      </w:divBdr>
    </w:div>
    <w:div w:id="103622279">
      <w:bodyDiv w:val="1"/>
      <w:marLeft w:val="0"/>
      <w:marRight w:val="0"/>
      <w:marTop w:val="0"/>
      <w:marBottom w:val="0"/>
      <w:divBdr>
        <w:top w:val="none" w:sz="0" w:space="0" w:color="auto"/>
        <w:left w:val="none" w:sz="0" w:space="0" w:color="auto"/>
        <w:bottom w:val="none" w:sz="0" w:space="0" w:color="auto"/>
        <w:right w:val="none" w:sz="0" w:space="0" w:color="auto"/>
      </w:divBdr>
    </w:div>
    <w:div w:id="110128007">
      <w:bodyDiv w:val="1"/>
      <w:marLeft w:val="0"/>
      <w:marRight w:val="0"/>
      <w:marTop w:val="0"/>
      <w:marBottom w:val="0"/>
      <w:divBdr>
        <w:top w:val="none" w:sz="0" w:space="0" w:color="auto"/>
        <w:left w:val="none" w:sz="0" w:space="0" w:color="auto"/>
        <w:bottom w:val="none" w:sz="0" w:space="0" w:color="auto"/>
        <w:right w:val="none" w:sz="0" w:space="0" w:color="auto"/>
      </w:divBdr>
    </w:div>
    <w:div w:id="152723596">
      <w:bodyDiv w:val="1"/>
      <w:marLeft w:val="0"/>
      <w:marRight w:val="0"/>
      <w:marTop w:val="0"/>
      <w:marBottom w:val="0"/>
      <w:divBdr>
        <w:top w:val="none" w:sz="0" w:space="0" w:color="auto"/>
        <w:left w:val="none" w:sz="0" w:space="0" w:color="auto"/>
        <w:bottom w:val="none" w:sz="0" w:space="0" w:color="auto"/>
        <w:right w:val="none" w:sz="0" w:space="0" w:color="auto"/>
      </w:divBdr>
    </w:div>
    <w:div w:id="198082164">
      <w:bodyDiv w:val="1"/>
      <w:marLeft w:val="0"/>
      <w:marRight w:val="0"/>
      <w:marTop w:val="0"/>
      <w:marBottom w:val="0"/>
      <w:divBdr>
        <w:top w:val="none" w:sz="0" w:space="0" w:color="auto"/>
        <w:left w:val="none" w:sz="0" w:space="0" w:color="auto"/>
        <w:bottom w:val="none" w:sz="0" w:space="0" w:color="auto"/>
        <w:right w:val="none" w:sz="0" w:space="0" w:color="auto"/>
      </w:divBdr>
    </w:div>
    <w:div w:id="214583696">
      <w:bodyDiv w:val="1"/>
      <w:marLeft w:val="0"/>
      <w:marRight w:val="0"/>
      <w:marTop w:val="0"/>
      <w:marBottom w:val="0"/>
      <w:divBdr>
        <w:top w:val="none" w:sz="0" w:space="0" w:color="auto"/>
        <w:left w:val="none" w:sz="0" w:space="0" w:color="auto"/>
        <w:bottom w:val="none" w:sz="0" w:space="0" w:color="auto"/>
        <w:right w:val="none" w:sz="0" w:space="0" w:color="auto"/>
      </w:divBdr>
    </w:div>
    <w:div w:id="272714337">
      <w:bodyDiv w:val="1"/>
      <w:marLeft w:val="0"/>
      <w:marRight w:val="0"/>
      <w:marTop w:val="0"/>
      <w:marBottom w:val="0"/>
      <w:divBdr>
        <w:top w:val="none" w:sz="0" w:space="0" w:color="auto"/>
        <w:left w:val="none" w:sz="0" w:space="0" w:color="auto"/>
        <w:bottom w:val="none" w:sz="0" w:space="0" w:color="auto"/>
        <w:right w:val="none" w:sz="0" w:space="0" w:color="auto"/>
      </w:divBdr>
    </w:div>
    <w:div w:id="300185927">
      <w:bodyDiv w:val="1"/>
      <w:marLeft w:val="0"/>
      <w:marRight w:val="0"/>
      <w:marTop w:val="0"/>
      <w:marBottom w:val="0"/>
      <w:divBdr>
        <w:top w:val="none" w:sz="0" w:space="0" w:color="auto"/>
        <w:left w:val="none" w:sz="0" w:space="0" w:color="auto"/>
        <w:bottom w:val="none" w:sz="0" w:space="0" w:color="auto"/>
        <w:right w:val="none" w:sz="0" w:space="0" w:color="auto"/>
      </w:divBdr>
    </w:div>
    <w:div w:id="380178037">
      <w:bodyDiv w:val="1"/>
      <w:marLeft w:val="0"/>
      <w:marRight w:val="0"/>
      <w:marTop w:val="0"/>
      <w:marBottom w:val="0"/>
      <w:divBdr>
        <w:top w:val="none" w:sz="0" w:space="0" w:color="auto"/>
        <w:left w:val="none" w:sz="0" w:space="0" w:color="auto"/>
        <w:bottom w:val="none" w:sz="0" w:space="0" w:color="auto"/>
        <w:right w:val="none" w:sz="0" w:space="0" w:color="auto"/>
      </w:divBdr>
      <w:divsChild>
        <w:div w:id="2030137753">
          <w:marLeft w:val="0"/>
          <w:marRight w:val="0"/>
          <w:marTop w:val="0"/>
          <w:marBottom w:val="0"/>
          <w:divBdr>
            <w:top w:val="none" w:sz="0" w:space="0" w:color="auto"/>
            <w:left w:val="none" w:sz="0" w:space="0" w:color="auto"/>
            <w:bottom w:val="none" w:sz="0" w:space="0" w:color="auto"/>
            <w:right w:val="none" w:sz="0" w:space="0" w:color="auto"/>
          </w:divBdr>
        </w:div>
      </w:divsChild>
    </w:div>
    <w:div w:id="384767594">
      <w:bodyDiv w:val="1"/>
      <w:marLeft w:val="0"/>
      <w:marRight w:val="0"/>
      <w:marTop w:val="0"/>
      <w:marBottom w:val="0"/>
      <w:divBdr>
        <w:top w:val="none" w:sz="0" w:space="0" w:color="auto"/>
        <w:left w:val="none" w:sz="0" w:space="0" w:color="auto"/>
        <w:bottom w:val="none" w:sz="0" w:space="0" w:color="auto"/>
        <w:right w:val="none" w:sz="0" w:space="0" w:color="auto"/>
      </w:divBdr>
    </w:div>
    <w:div w:id="406655072">
      <w:bodyDiv w:val="1"/>
      <w:marLeft w:val="0"/>
      <w:marRight w:val="0"/>
      <w:marTop w:val="0"/>
      <w:marBottom w:val="0"/>
      <w:divBdr>
        <w:top w:val="none" w:sz="0" w:space="0" w:color="auto"/>
        <w:left w:val="none" w:sz="0" w:space="0" w:color="auto"/>
        <w:bottom w:val="none" w:sz="0" w:space="0" w:color="auto"/>
        <w:right w:val="none" w:sz="0" w:space="0" w:color="auto"/>
      </w:divBdr>
    </w:div>
    <w:div w:id="425662118">
      <w:bodyDiv w:val="1"/>
      <w:marLeft w:val="0"/>
      <w:marRight w:val="0"/>
      <w:marTop w:val="0"/>
      <w:marBottom w:val="0"/>
      <w:divBdr>
        <w:top w:val="none" w:sz="0" w:space="0" w:color="auto"/>
        <w:left w:val="none" w:sz="0" w:space="0" w:color="auto"/>
        <w:bottom w:val="none" w:sz="0" w:space="0" w:color="auto"/>
        <w:right w:val="none" w:sz="0" w:space="0" w:color="auto"/>
      </w:divBdr>
    </w:div>
    <w:div w:id="444158710">
      <w:bodyDiv w:val="1"/>
      <w:marLeft w:val="0"/>
      <w:marRight w:val="0"/>
      <w:marTop w:val="0"/>
      <w:marBottom w:val="0"/>
      <w:divBdr>
        <w:top w:val="none" w:sz="0" w:space="0" w:color="auto"/>
        <w:left w:val="none" w:sz="0" w:space="0" w:color="auto"/>
        <w:bottom w:val="none" w:sz="0" w:space="0" w:color="auto"/>
        <w:right w:val="none" w:sz="0" w:space="0" w:color="auto"/>
      </w:divBdr>
    </w:div>
    <w:div w:id="560022947">
      <w:bodyDiv w:val="1"/>
      <w:marLeft w:val="0"/>
      <w:marRight w:val="0"/>
      <w:marTop w:val="0"/>
      <w:marBottom w:val="0"/>
      <w:divBdr>
        <w:top w:val="none" w:sz="0" w:space="0" w:color="auto"/>
        <w:left w:val="none" w:sz="0" w:space="0" w:color="auto"/>
        <w:bottom w:val="none" w:sz="0" w:space="0" w:color="auto"/>
        <w:right w:val="none" w:sz="0" w:space="0" w:color="auto"/>
      </w:divBdr>
    </w:div>
    <w:div w:id="589975040">
      <w:bodyDiv w:val="1"/>
      <w:marLeft w:val="0"/>
      <w:marRight w:val="0"/>
      <w:marTop w:val="0"/>
      <w:marBottom w:val="0"/>
      <w:divBdr>
        <w:top w:val="none" w:sz="0" w:space="0" w:color="auto"/>
        <w:left w:val="none" w:sz="0" w:space="0" w:color="auto"/>
        <w:bottom w:val="none" w:sz="0" w:space="0" w:color="auto"/>
        <w:right w:val="none" w:sz="0" w:space="0" w:color="auto"/>
      </w:divBdr>
    </w:div>
    <w:div w:id="633411540">
      <w:bodyDiv w:val="1"/>
      <w:marLeft w:val="0"/>
      <w:marRight w:val="0"/>
      <w:marTop w:val="0"/>
      <w:marBottom w:val="0"/>
      <w:divBdr>
        <w:top w:val="none" w:sz="0" w:space="0" w:color="auto"/>
        <w:left w:val="none" w:sz="0" w:space="0" w:color="auto"/>
        <w:bottom w:val="none" w:sz="0" w:space="0" w:color="auto"/>
        <w:right w:val="none" w:sz="0" w:space="0" w:color="auto"/>
      </w:divBdr>
      <w:divsChild>
        <w:div w:id="49892217">
          <w:marLeft w:val="0"/>
          <w:marRight w:val="0"/>
          <w:marTop w:val="0"/>
          <w:marBottom w:val="0"/>
          <w:divBdr>
            <w:top w:val="none" w:sz="0" w:space="0" w:color="auto"/>
            <w:left w:val="none" w:sz="0" w:space="0" w:color="auto"/>
            <w:bottom w:val="none" w:sz="0" w:space="0" w:color="auto"/>
            <w:right w:val="none" w:sz="0" w:space="0" w:color="auto"/>
          </w:divBdr>
        </w:div>
        <w:div w:id="142628618">
          <w:marLeft w:val="0"/>
          <w:marRight w:val="0"/>
          <w:marTop w:val="0"/>
          <w:marBottom w:val="0"/>
          <w:divBdr>
            <w:top w:val="none" w:sz="0" w:space="0" w:color="auto"/>
            <w:left w:val="none" w:sz="0" w:space="0" w:color="auto"/>
            <w:bottom w:val="none" w:sz="0" w:space="0" w:color="auto"/>
            <w:right w:val="none" w:sz="0" w:space="0" w:color="auto"/>
          </w:divBdr>
        </w:div>
        <w:div w:id="1082797937">
          <w:marLeft w:val="0"/>
          <w:marRight w:val="0"/>
          <w:marTop w:val="0"/>
          <w:marBottom w:val="0"/>
          <w:divBdr>
            <w:top w:val="none" w:sz="0" w:space="0" w:color="auto"/>
            <w:left w:val="none" w:sz="0" w:space="0" w:color="auto"/>
            <w:bottom w:val="none" w:sz="0" w:space="0" w:color="auto"/>
            <w:right w:val="none" w:sz="0" w:space="0" w:color="auto"/>
          </w:divBdr>
        </w:div>
      </w:divsChild>
    </w:div>
    <w:div w:id="704211276">
      <w:bodyDiv w:val="1"/>
      <w:marLeft w:val="0"/>
      <w:marRight w:val="0"/>
      <w:marTop w:val="0"/>
      <w:marBottom w:val="0"/>
      <w:divBdr>
        <w:top w:val="none" w:sz="0" w:space="0" w:color="auto"/>
        <w:left w:val="none" w:sz="0" w:space="0" w:color="auto"/>
        <w:bottom w:val="none" w:sz="0" w:space="0" w:color="auto"/>
        <w:right w:val="none" w:sz="0" w:space="0" w:color="auto"/>
      </w:divBdr>
    </w:div>
    <w:div w:id="808130169">
      <w:bodyDiv w:val="1"/>
      <w:marLeft w:val="0"/>
      <w:marRight w:val="0"/>
      <w:marTop w:val="0"/>
      <w:marBottom w:val="0"/>
      <w:divBdr>
        <w:top w:val="none" w:sz="0" w:space="0" w:color="auto"/>
        <w:left w:val="none" w:sz="0" w:space="0" w:color="auto"/>
        <w:bottom w:val="none" w:sz="0" w:space="0" w:color="auto"/>
        <w:right w:val="none" w:sz="0" w:space="0" w:color="auto"/>
      </w:divBdr>
    </w:div>
    <w:div w:id="835265218">
      <w:bodyDiv w:val="1"/>
      <w:marLeft w:val="0"/>
      <w:marRight w:val="0"/>
      <w:marTop w:val="0"/>
      <w:marBottom w:val="0"/>
      <w:divBdr>
        <w:top w:val="none" w:sz="0" w:space="0" w:color="auto"/>
        <w:left w:val="none" w:sz="0" w:space="0" w:color="auto"/>
        <w:bottom w:val="none" w:sz="0" w:space="0" w:color="auto"/>
        <w:right w:val="none" w:sz="0" w:space="0" w:color="auto"/>
      </w:divBdr>
      <w:divsChild>
        <w:div w:id="308367123">
          <w:marLeft w:val="0"/>
          <w:marRight w:val="0"/>
          <w:marTop w:val="0"/>
          <w:marBottom w:val="0"/>
          <w:divBdr>
            <w:top w:val="none" w:sz="0" w:space="0" w:color="auto"/>
            <w:left w:val="none" w:sz="0" w:space="0" w:color="auto"/>
            <w:bottom w:val="none" w:sz="0" w:space="0" w:color="auto"/>
            <w:right w:val="none" w:sz="0" w:space="0" w:color="auto"/>
          </w:divBdr>
        </w:div>
      </w:divsChild>
    </w:div>
    <w:div w:id="921454852">
      <w:bodyDiv w:val="1"/>
      <w:marLeft w:val="0"/>
      <w:marRight w:val="0"/>
      <w:marTop w:val="0"/>
      <w:marBottom w:val="0"/>
      <w:divBdr>
        <w:top w:val="none" w:sz="0" w:space="0" w:color="auto"/>
        <w:left w:val="none" w:sz="0" w:space="0" w:color="auto"/>
        <w:bottom w:val="none" w:sz="0" w:space="0" w:color="auto"/>
        <w:right w:val="none" w:sz="0" w:space="0" w:color="auto"/>
      </w:divBdr>
    </w:div>
    <w:div w:id="936518141">
      <w:bodyDiv w:val="1"/>
      <w:marLeft w:val="0"/>
      <w:marRight w:val="0"/>
      <w:marTop w:val="0"/>
      <w:marBottom w:val="0"/>
      <w:divBdr>
        <w:top w:val="none" w:sz="0" w:space="0" w:color="auto"/>
        <w:left w:val="none" w:sz="0" w:space="0" w:color="auto"/>
        <w:bottom w:val="none" w:sz="0" w:space="0" w:color="auto"/>
        <w:right w:val="none" w:sz="0" w:space="0" w:color="auto"/>
      </w:divBdr>
    </w:div>
    <w:div w:id="964191175">
      <w:bodyDiv w:val="1"/>
      <w:marLeft w:val="0"/>
      <w:marRight w:val="0"/>
      <w:marTop w:val="0"/>
      <w:marBottom w:val="0"/>
      <w:divBdr>
        <w:top w:val="none" w:sz="0" w:space="0" w:color="auto"/>
        <w:left w:val="none" w:sz="0" w:space="0" w:color="auto"/>
        <w:bottom w:val="none" w:sz="0" w:space="0" w:color="auto"/>
        <w:right w:val="none" w:sz="0" w:space="0" w:color="auto"/>
      </w:divBdr>
    </w:div>
    <w:div w:id="993684827">
      <w:bodyDiv w:val="1"/>
      <w:marLeft w:val="0"/>
      <w:marRight w:val="0"/>
      <w:marTop w:val="0"/>
      <w:marBottom w:val="0"/>
      <w:divBdr>
        <w:top w:val="none" w:sz="0" w:space="0" w:color="auto"/>
        <w:left w:val="none" w:sz="0" w:space="0" w:color="auto"/>
        <w:bottom w:val="none" w:sz="0" w:space="0" w:color="auto"/>
        <w:right w:val="none" w:sz="0" w:space="0" w:color="auto"/>
      </w:divBdr>
    </w:div>
    <w:div w:id="1021932696">
      <w:bodyDiv w:val="1"/>
      <w:marLeft w:val="0"/>
      <w:marRight w:val="0"/>
      <w:marTop w:val="0"/>
      <w:marBottom w:val="0"/>
      <w:divBdr>
        <w:top w:val="none" w:sz="0" w:space="0" w:color="auto"/>
        <w:left w:val="none" w:sz="0" w:space="0" w:color="auto"/>
        <w:bottom w:val="none" w:sz="0" w:space="0" w:color="auto"/>
        <w:right w:val="none" w:sz="0" w:space="0" w:color="auto"/>
      </w:divBdr>
    </w:div>
    <w:div w:id="1033387014">
      <w:bodyDiv w:val="1"/>
      <w:marLeft w:val="0"/>
      <w:marRight w:val="0"/>
      <w:marTop w:val="0"/>
      <w:marBottom w:val="0"/>
      <w:divBdr>
        <w:top w:val="none" w:sz="0" w:space="0" w:color="auto"/>
        <w:left w:val="none" w:sz="0" w:space="0" w:color="auto"/>
        <w:bottom w:val="none" w:sz="0" w:space="0" w:color="auto"/>
        <w:right w:val="none" w:sz="0" w:space="0" w:color="auto"/>
      </w:divBdr>
      <w:divsChild>
        <w:div w:id="1813936692">
          <w:marLeft w:val="0"/>
          <w:marRight w:val="0"/>
          <w:marTop w:val="0"/>
          <w:marBottom w:val="0"/>
          <w:divBdr>
            <w:top w:val="none" w:sz="0" w:space="0" w:color="auto"/>
            <w:left w:val="none" w:sz="0" w:space="0" w:color="auto"/>
            <w:bottom w:val="none" w:sz="0" w:space="0" w:color="auto"/>
            <w:right w:val="none" w:sz="0" w:space="0" w:color="auto"/>
          </w:divBdr>
        </w:div>
      </w:divsChild>
    </w:div>
    <w:div w:id="1044210958">
      <w:bodyDiv w:val="1"/>
      <w:marLeft w:val="0"/>
      <w:marRight w:val="0"/>
      <w:marTop w:val="0"/>
      <w:marBottom w:val="0"/>
      <w:divBdr>
        <w:top w:val="none" w:sz="0" w:space="0" w:color="auto"/>
        <w:left w:val="none" w:sz="0" w:space="0" w:color="auto"/>
        <w:bottom w:val="none" w:sz="0" w:space="0" w:color="auto"/>
        <w:right w:val="none" w:sz="0" w:space="0" w:color="auto"/>
      </w:divBdr>
      <w:divsChild>
        <w:div w:id="333647694">
          <w:marLeft w:val="0"/>
          <w:marRight w:val="0"/>
          <w:marTop w:val="0"/>
          <w:marBottom w:val="0"/>
          <w:divBdr>
            <w:top w:val="none" w:sz="0" w:space="0" w:color="auto"/>
            <w:left w:val="none" w:sz="0" w:space="0" w:color="auto"/>
            <w:bottom w:val="none" w:sz="0" w:space="0" w:color="auto"/>
            <w:right w:val="none" w:sz="0" w:space="0" w:color="auto"/>
          </w:divBdr>
        </w:div>
        <w:div w:id="533688730">
          <w:marLeft w:val="0"/>
          <w:marRight w:val="0"/>
          <w:marTop w:val="0"/>
          <w:marBottom w:val="0"/>
          <w:divBdr>
            <w:top w:val="none" w:sz="0" w:space="0" w:color="auto"/>
            <w:left w:val="none" w:sz="0" w:space="0" w:color="auto"/>
            <w:bottom w:val="none" w:sz="0" w:space="0" w:color="auto"/>
            <w:right w:val="none" w:sz="0" w:space="0" w:color="auto"/>
          </w:divBdr>
        </w:div>
      </w:divsChild>
    </w:div>
    <w:div w:id="1063522131">
      <w:bodyDiv w:val="1"/>
      <w:marLeft w:val="0"/>
      <w:marRight w:val="0"/>
      <w:marTop w:val="0"/>
      <w:marBottom w:val="0"/>
      <w:divBdr>
        <w:top w:val="none" w:sz="0" w:space="0" w:color="auto"/>
        <w:left w:val="none" w:sz="0" w:space="0" w:color="auto"/>
        <w:bottom w:val="none" w:sz="0" w:space="0" w:color="auto"/>
        <w:right w:val="none" w:sz="0" w:space="0" w:color="auto"/>
      </w:divBdr>
    </w:div>
    <w:div w:id="1078407664">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sChild>
        <w:div w:id="1546336673">
          <w:marLeft w:val="0"/>
          <w:marRight w:val="0"/>
          <w:marTop w:val="0"/>
          <w:marBottom w:val="0"/>
          <w:divBdr>
            <w:top w:val="none" w:sz="0" w:space="0" w:color="auto"/>
            <w:left w:val="none" w:sz="0" w:space="0" w:color="auto"/>
            <w:bottom w:val="none" w:sz="0" w:space="0" w:color="auto"/>
            <w:right w:val="none" w:sz="0" w:space="0" w:color="auto"/>
          </w:divBdr>
        </w:div>
        <w:div w:id="1846508684">
          <w:marLeft w:val="0"/>
          <w:marRight w:val="0"/>
          <w:marTop w:val="0"/>
          <w:marBottom w:val="0"/>
          <w:divBdr>
            <w:top w:val="none" w:sz="0" w:space="0" w:color="auto"/>
            <w:left w:val="none" w:sz="0" w:space="0" w:color="auto"/>
            <w:bottom w:val="none" w:sz="0" w:space="0" w:color="auto"/>
            <w:right w:val="none" w:sz="0" w:space="0" w:color="auto"/>
          </w:divBdr>
        </w:div>
        <w:div w:id="738284515">
          <w:marLeft w:val="0"/>
          <w:marRight w:val="0"/>
          <w:marTop w:val="0"/>
          <w:marBottom w:val="0"/>
          <w:divBdr>
            <w:top w:val="none" w:sz="0" w:space="0" w:color="auto"/>
            <w:left w:val="none" w:sz="0" w:space="0" w:color="auto"/>
            <w:bottom w:val="none" w:sz="0" w:space="0" w:color="auto"/>
            <w:right w:val="none" w:sz="0" w:space="0" w:color="auto"/>
          </w:divBdr>
        </w:div>
      </w:divsChild>
    </w:div>
    <w:div w:id="1142115556">
      <w:bodyDiv w:val="1"/>
      <w:marLeft w:val="0"/>
      <w:marRight w:val="0"/>
      <w:marTop w:val="0"/>
      <w:marBottom w:val="0"/>
      <w:divBdr>
        <w:top w:val="none" w:sz="0" w:space="0" w:color="auto"/>
        <w:left w:val="none" w:sz="0" w:space="0" w:color="auto"/>
        <w:bottom w:val="none" w:sz="0" w:space="0" w:color="auto"/>
        <w:right w:val="none" w:sz="0" w:space="0" w:color="auto"/>
      </w:divBdr>
    </w:div>
    <w:div w:id="1194852656">
      <w:bodyDiv w:val="1"/>
      <w:marLeft w:val="0"/>
      <w:marRight w:val="0"/>
      <w:marTop w:val="0"/>
      <w:marBottom w:val="0"/>
      <w:divBdr>
        <w:top w:val="none" w:sz="0" w:space="0" w:color="auto"/>
        <w:left w:val="none" w:sz="0" w:space="0" w:color="auto"/>
        <w:bottom w:val="none" w:sz="0" w:space="0" w:color="auto"/>
        <w:right w:val="none" w:sz="0" w:space="0" w:color="auto"/>
      </w:divBdr>
    </w:div>
    <w:div w:id="1272932171">
      <w:bodyDiv w:val="1"/>
      <w:marLeft w:val="0"/>
      <w:marRight w:val="0"/>
      <w:marTop w:val="0"/>
      <w:marBottom w:val="0"/>
      <w:divBdr>
        <w:top w:val="none" w:sz="0" w:space="0" w:color="auto"/>
        <w:left w:val="none" w:sz="0" w:space="0" w:color="auto"/>
        <w:bottom w:val="none" w:sz="0" w:space="0" w:color="auto"/>
        <w:right w:val="none" w:sz="0" w:space="0" w:color="auto"/>
      </w:divBdr>
    </w:div>
    <w:div w:id="1369257394">
      <w:bodyDiv w:val="1"/>
      <w:marLeft w:val="0"/>
      <w:marRight w:val="0"/>
      <w:marTop w:val="0"/>
      <w:marBottom w:val="0"/>
      <w:divBdr>
        <w:top w:val="none" w:sz="0" w:space="0" w:color="auto"/>
        <w:left w:val="none" w:sz="0" w:space="0" w:color="auto"/>
        <w:bottom w:val="none" w:sz="0" w:space="0" w:color="auto"/>
        <w:right w:val="none" w:sz="0" w:space="0" w:color="auto"/>
      </w:divBdr>
    </w:div>
    <w:div w:id="1382243295">
      <w:bodyDiv w:val="1"/>
      <w:marLeft w:val="0"/>
      <w:marRight w:val="0"/>
      <w:marTop w:val="0"/>
      <w:marBottom w:val="0"/>
      <w:divBdr>
        <w:top w:val="none" w:sz="0" w:space="0" w:color="auto"/>
        <w:left w:val="none" w:sz="0" w:space="0" w:color="auto"/>
        <w:bottom w:val="none" w:sz="0" w:space="0" w:color="auto"/>
        <w:right w:val="none" w:sz="0" w:space="0" w:color="auto"/>
      </w:divBdr>
    </w:div>
    <w:div w:id="1413431322">
      <w:bodyDiv w:val="1"/>
      <w:marLeft w:val="0"/>
      <w:marRight w:val="0"/>
      <w:marTop w:val="0"/>
      <w:marBottom w:val="0"/>
      <w:divBdr>
        <w:top w:val="none" w:sz="0" w:space="0" w:color="auto"/>
        <w:left w:val="none" w:sz="0" w:space="0" w:color="auto"/>
        <w:bottom w:val="none" w:sz="0" w:space="0" w:color="auto"/>
        <w:right w:val="none" w:sz="0" w:space="0" w:color="auto"/>
      </w:divBdr>
    </w:div>
    <w:div w:id="1429931770">
      <w:bodyDiv w:val="1"/>
      <w:marLeft w:val="0"/>
      <w:marRight w:val="0"/>
      <w:marTop w:val="0"/>
      <w:marBottom w:val="0"/>
      <w:divBdr>
        <w:top w:val="none" w:sz="0" w:space="0" w:color="auto"/>
        <w:left w:val="none" w:sz="0" w:space="0" w:color="auto"/>
        <w:bottom w:val="none" w:sz="0" w:space="0" w:color="auto"/>
        <w:right w:val="none" w:sz="0" w:space="0" w:color="auto"/>
      </w:divBdr>
    </w:div>
    <w:div w:id="1468283740">
      <w:bodyDiv w:val="1"/>
      <w:marLeft w:val="0"/>
      <w:marRight w:val="0"/>
      <w:marTop w:val="0"/>
      <w:marBottom w:val="0"/>
      <w:divBdr>
        <w:top w:val="none" w:sz="0" w:space="0" w:color="auto"/>
        <w:left w:val="none" w:sz="0" w:space="0" w:color="auto"/>
        <w:bottom w:val="none" w:sz="0" w:space="0" w:color="auto"/>
        <w:right w:val="none" w:sz="0" w:space="0" w:color="auto"/>
      </w:divBdr>
      <w:divsChild>
        <w:div w:id="38088162">
          <w:marLeft w:val="0"/>
          <w:marRight w:val="0"/>
          <w:marTop w:val="0"/>
          <w:marBottom w:val="0"/>
          <w:divBdr>
            <w:top w:val="none" w:sz="0" w:space="0" w:color="auto"/>
            <w:left w:val="none" w:sz="0" w:space="0" w:color="auto"/>
            <w:bottom w:val="none" w:sz="0" w:space="0" w:color="auto"/>
            <w:right w:val="none" w:sz="0" w:space="0" w:color="auto"/>
          </w:divBdr>
        </w:div>
        <w:div w:id="1415587795">
          <w:marLeft w:val="0"/>
          <w:marRight w:val="0"/>
          <w:marTop w:val="0"/>
          <w:marBottom w:val="0"/>
          <w:divBdr>
            <w:top w:val="none" w:sz="0" w:space="0" w:color="auto"/>
            <w:left w:val="none" w:sz="0" w:space="0" w:color="auto"/>
            <w:bottom w:val="none" w:sz="0" w:space="0" w:color="auto"/>
            <w:right w:val="none" w:sz="0" w:space="0" w:color="auto"/>
          </w:divBdr>
        </w:div>
      </w:divsChild>
    </w:div>
    <w:div w:id="1485388068">
      <w:bodyDiv w:val="1"/>
      <w:marLeft w:val="0"/>
      <w:marRight w:val="0"/>
      <w:marTop w:val="0"/>
      <w:marBottom w:val="0"/>
      <w:divBdr>
        <w:top w:val="none" w:sz="0" w:space="0" w:color="auto"/>
        <w:left w:val="none" w:sz="0" w:space="0" w:color="auto"/>
        <w:bottom w:val="none" w:sz="0" w:space="0" w:color="auto"/>
        <w:right w:val="none" w:sz="0" w:space="0" w:color="auto"/>
      </w:divBdr>
    </w:div>
    <w:div w:id="1520503631">
      <w:bodyDiv w:val="1"/>
      <w:marLeft w:val="0"/>
      <w:marRight w:val="0"/>
      <w:marTop w:val="0"/>
      <w:marBottom w:val="0"/>
      <w:divBdr>
        <w:top w:val="none" w:sz="0" w:space="0" w:color="auto"/>
        <w:left w:val="none" w:sz="0" w:space="0" w:color="auto"/>
        <w:bottom w:val="none" w:sz="0" w:space="0" w:color="auto"/>
        <w:right w:val="none" w:sz="0" w:space="0" w:color="auto"/>
      </w:divBdr>
    </w:div>
    <w:div w:id="1528132444">
      <w:bodyDiv w:val="1"/>
      <w:marLeft w:val="0"/>
      <w:marRight w:val="0"/>
      <w:marTop w:val="0"/>
      <w:marBottom w:val="0"/>
      <w:divBdr>
        <w:top w:val="none" w:sz="0" w:space="0" w:color="auto"/>
        <w:left w:val="none" w:sz="0" w:space="0" w:color="auto"/>
        <w:bottom w:val="none" w:sz="0" w:space="0" w:color="auto"/>
        <w:right w:val="none" w:sz="0" w:space="0" w:color="auto"/>
      </w:divBdr>
    </w:div>
    <w:div w:id="1551922945">
      <w:bodyDiv w:val="1"/>
      <w:marLeft w:val="0"/>
      <w:marRight w:val="0"/>
      <w:marTop w:val="0"/>
      <w:marBottom w:val="0"/>
      <w:divBdr>
        <w:top w:val="none" w:sz="0" w:space="0" w:color="auto"/>
        <w:left w:val="none" w:sz="0" w:space="0" w:color="auto"/>
        <w:bottom w:val="none" w:sz="0" w:space="0" w:color="auto"/>
        <w:right w:val="none" w:sz="0" w:space="0" w:color="auto"/>
      </w:divBdr>
    </w:div>
    <w:div w:id="1605460341">
      <w:bodyDiv w:val="1"/>
      <w:marLeft w:val="0"/>
      <w:marRight w:val="0"/>
      <w:marTop w:val="0"/>
      <w:marBottom w:val="0"/>
      <w:divBdr>
        <w:top w:val="none" w:sz="0" w:space="0" w:color="auto"/>
        <w:left w:val="none" w:sz="0" w:space="0" w:color="auto"/>
        <w:bottom w:val="none" w:sz="0" w:space="0" w:color="auto"/>
        <w:right w:val="none" w:sz="0" w:space="0" w:color="auto"/>
      </w:divBdr>
    </w:div>
    <w:div w:id="1610430539">
      <w:bodyDiv w:val="1"/>
      <w:marLeft w:val="0"/>
      <w:marRight w:val="0"/>
      <w:marTop w:val="0"/>
      <w:marBottom w:val="0"/>
      <w:divBdr>
        <w:top w:val="none" w:sz="0" w:space="0" w:color="auto"/>
        <w:left w:val="none" w:sz="0" w:space="0" w:color="auto"/>
        <w:bottom w:val="none" w:sz="0" w:space="0" w:color="auto"/>
        <w:right w:val="none" w:sz="0" w:space="0" w:color="auto"/>
      </w:divBdr>
    </w:div>
    <w:div w:id="1649162148">
      <w:bodyDiv w:val="1"/>
      <w:marLeft w:val="0"/>
      <w:marRight w:val="0"/>
      <w:marTop w:val="0"/>
      <w:marBottom w:val="0"/>
      <w:divBdr>
        <w:top w:val="none" w:sz="0" w:space="0" w:color="auto"/>
        <w:left w:val="none" w:sz="0" w:space="0" w:color="auto"/>
        <w:bottom w:val="none" w:sz="0" w:space="0" w:color="auto"/>
        <w:right w:val="none" w:sz="0" w:space="0" w:color="auto"/>
      </w:divBdr>
    </w:div>
    <w:div w:id="1705642109">
      <w:bodyDiv w:val="1"/>
      <w:marLeft w:val="0"/>
      <w:marRight w:val="0"/>
      <w:marTop w:val="0"/>
      <w:marBottom w:val="0"/>
      <w:divBdr>
        <w:top w:val="none" w:sz="0" w:space="0" w:color="auto"/>
        <w:left w:val="none" w:sz="0" w:space="0" w:color="auto"/>
        <w:bottom w:val="none" w:sz="0" w:space="0" w:color="auto"/>
        <w:right w:val="none" w:sz="0" w:space="0" w:color="auto"/>
      </w:divBdr>
    </w:div>
    <w:div w:id="1730230151">
      <w:bodyDiv w:val="1"/>
      <w:marLeft w:val="0"/>
      <w:marRight w:val="0"/>
      <w:marTop w:val="0"/>
      <w:marBottom w:val="0"/>
      <w:divBdr>
        <w:top w:val="none" w:sz="0" w:space="0" w:color="auto"/>
        <w:left w:val="none" w:sz="0" w:space="0" w:color="auto"/>
        <w:bottom w:val="none" w:sz="0" w:space="0" w:color="auto"/>
        <w:right w:val="none" w:sz="0" w:space="0" w:color="auto"/>
      </w:divBdr>
      <w:divsChild>
        <w:div w:id="978339647">
          <w:marLeft w:val="0"/>
          <w:marRight w:val="0"/>
          <w:marTop w:val="0"/>
          <w:marBottom w:val="0"/>
          <w:divBdr>
            <w:top w:val="none" w:sz="0" w:space="0" w:color="auto"/>
            <w:left w:val="none" w:sz="0" w:space="0" w:color="auto"/>
            <w:bottom w:val="none" w:sz="0" w:space="0" w:color="auto"/>
            <w:right w:val="none" w:sz="0" w:space="0" w:color="auto"/>
          </w:divBdr>
        </w:div>
        <w:div w:id="1643732467">
          <w:marLeft w:val="0"/>
          <w:marRight w:val="0"/>
          <w:marTop w:val="0"/>
          <w:marBottom w:val="0"/>
          <w:divBdr>
            <w:top w:val="none" w:sz="0" w:space="0" w:color="auto"/>
            <w:left w:val="none" w:sz="0" w:space="0" w:color="auto"/>
            <w:bottom w:val="none" w:sz="0" w:space="0" w:color="auto"/>
            <w:right w:val="none" w:sz="0" w:space="0" w:color="auto"/>
          </w:divBdr>
        </w:div>
      </w:divsChild>
    </w:div>
    <w:div w:id="1745686621">
      <w:bodyDiv w:val="1"/>
      <w:marLeft w:val="0"/>
      <w:marRight w:val="0"/>
      <w:marTop w:val="0"/>
      <w:marBottom w:val="0"/>
      <w:divBdr>
        <w:top w:val="none" w:sz="0" w:space="0" w:color="auto"/>
        <w:left w:val="none" w:sz="0" w:space="0" w:color="auto"/>
        <w:bottom w:val="none" w:sz="0" w:space="0" w:color="auto"/>
        <w:right w:val="none" w:sz="0" w:space="0" w:color="auto"/>
      </w:divBdr>
    </w:div>
    <w:div w:id="1783845296">
      <w:bodyDiv w:val="1"/>
      <w:marLeft w:val="0"/>
      <w:marRight w:val="0"/>
      <w:marTop w:val="0"/>
      <w:marBottom w:val="0"/>
      <w:divBdr>
        <w:top w:val="none" w:sz="0" w:space="0" w:color="auto"/>
        <w:left w:val="none" w:sz="0" w:space="0" w:color="auto"/>
        <w:bottom w:val="none" w:sz="0" w:space="0" w:color="auto"/>
        <w:right w:val="none" w:sz="0" w:space="0" w:color="auto"/>
      </w:divBdr>
    </w:div>
    <w:div w:id="1840264879">
      <w:bodyDiv w:val="1"/>
      <w:marLeft w:val="0"/>
      <w:marRight w:val="0"/>
      <w:marTop w:val="0"/>
      <w:marBottom w:val="0"/>
      <w:divBdr>
        <w:top w:val="none" w:sz="0" w:space="0" w:color="auto"/>
        <w:left w:val="none" w:sz="0" w:space="0" w:color="auto"/>
        <w:bottom w:val="none" w:sz="0" w:space="0" w:color="auto"/>
        <w:right w:val="none" w:sz="0" w:space="0" w:color="auto"/>
      </w:divBdr>
    </w:div>
    <w:div w:id="1854223650">
      <w:bodyDiv w:val="1"/>
      <w:marLeft w:val="0"/>
      <w:marRight w:val="0"/>
      <w:marTop w:val="0"/>
      <w:marBottom w:val="0"/>
      <w:divBdr>
        <w:top w:val="none" w:sz="0" w:space="0" w:color="auto"/>
        <w:left w:val="none" w:sz="0" w:space="0" w:color="auto"/>
        <w:bottom w:val="none" w:sz="0" w:space="0" w:color="auto"/>
        <w:right w:val="none" w:sz="0" w:space="0" w:color="auto"/>
      </w:divBdr>
    </w:div>
    <w:div w:id="1865362763">
      <w:bodyDiv w:val="1"/>
      <w:marLeft w:val="0"/>
      <w:marRight w:val="0"/>
      <w:marTop w:val="0"/>
      <w:marBottom w:val="0"/>
      <w:divBdr>
        <w:top w:val="none" w:sz="0" w:space="0" w:color="auto"/>
        <w:left w:val="none" w:sz="0" w:space="0" w:color="auto"/>
        <w:bottom w:val="none" w:sz="0" w:space="0" w:color="auto"/>
        <w:right w:val="none" w:sz="0" w:space="0" w:color="auto"/>
      </w:divBdr>
    </w:div>
    <w:div w:id="1886410421">
      <w:bodyDiv w:val="1"/>
      <w:marLeft w:val="0"/>
      <w:marRight w:val="0"/>
      <w:marTop w:val="0"/>
      <w:marBottom w:val="0"/>
      <w:divBdr>
        <w:top w:val="none" w:sz="0" w:space="0" w:color="auto"/>
        <w:left w:val="none" w:sz="0" w:space="0" w:color="auto"/>
        <w:bottom w:val="none" w:sz="0" w:space="0" w:color="auto"/>
        <w:right w:val="none" w:sz="0" w:space="0" w:color="auto"/>
      </w:divBdr>
    </w:div>
    <w:div w:id="1892111169">
      <w:bodyDiv w:val="1"/>
      <w:marLeft w:val="0"/>
      <w:marRight w:val="0"/>
      <w:marTop w:val="0"/>
      <w:marBottom w:val="0"/>
      <w:divBdr>
        <w:top w:val="none" w:sz="0" w:space="0" w:color="auto"/>
        <w:left w:val="none" w:sz="0" w:space="0" w:color="auto"/>
        <w:bottom w:val="none" w:sz="0" w:space="0" w:color="auto"/>
        <w:right w:val="none" w:sz="0" w:space="0" w:color="auto"/>
      </w:divBdr>
    </w:div>
    <w:div w:id="1906404109">
      <w:bodyDiv w:val="1"/>
      <w:marLeft w:val="0"/>
      <w:marRight w:val="0"/>
      <w:marTop w:val="0"/>
      <w:marBottom w:val="0"/>
      <w:divBdr>
        <w:top w:val="none" w:sz="0" w:space="0" w:color="auto"/>
        <w:left w:val="none" w:sz="0" w:space="0" w:color="auto"/>
        <w:bottom w:val="none" w:sz="0" w:space="0" w:color="auto"/>
        <w:right w:val="none" w:sz="0" w:space="0" w:color="auto"/>
      </w:divBdr>
    </w:div>
    <w:div w:id="1947151635">
      <w:bodyDiv w:val="1"/>
      <w:marLeft w:val="0"/>
      <w:marRight w:val="0"/>
      <w:marTop w:val="0"/>
      <w:marBottom w:val="0"/>
      <w:divBdr>
        <w:top w:val="none" w:sz="0" w:space="0" w:color="auto"/>
        <w:left w:val="none" w:sz="0" w:space="0" w:color="auto"/>
        <w:bottom w:val="none" w:sz="0" w:space="0" w:color="auto"/>
        <w:right w:val="none" w:sz="0" w:space="0" w:color="auto"/>
      </w:divBdr>
      <w:divsChild>
        <w:div w:id="1308704989">
          <w:marLeft w:val="0"/>
          <w:marRight w:val="0"/>
          <w:marTop w:val="0"/>
          <w:marBottom w:val="0"/>
          <w:divBdr>
            <w:top w:val="none" w:sz="0" w:space="0" w:color="auto"/>
            <w:left w:val="none" w:sz="0" w:space="0" w:color="auto"/>
            <w:bottom w:val="none" w:sz="0" w:space="0" w:color="auto"/>
            <w:right w:val="none" w:sz="0" w:space="0" w:color="auto"/>
          </w:divBdr>
        </w:div>
        <w:div w:id="2110880853">
          <w:marLeft w:val="0"/>
          <w:marRight w:val="0"/>
          <w:marTop w:val="0"/>
          <w:marBottom w:val="0"/>
          <w:divBdr>
            <w:top w:val="none" w:sz="0" w:space="0" w:color="auto"/>
            <w:left w:val="none" w:sz="0" w:space="0" w:color="auto"/>
            <w:bottom w:val="none" w:sz="0" w:space="0" w:color="auto"/>
            <w:right w:val="none" w:sz="0" w:space="0" w:color="auto"/>
          </w:divBdr>
        </w:div>
      </w:divsChild>
    </w:div>
    <w:div w:id="2053729235">
      <w:bodyDiv w:val="1"/>
      <w:marLeft w:val="0"/>
      <w:marRight w:val="0"/>
      <w:marTop w:val="0"/>
      <w:marBottom w:val="0"/>
      <w:divBdr>
        <w:top w:val="none" w:sz="0" w:space="0" w:color="auto"/>
        <w:left w:val="none" w:sz="0" w:space="0" w:color="auto"/>
        <w:bottom w:val="none" w:sz="0" w:space="0" w:color="auto"/>
        <w:right w:val="none" w:sz="0" w:space="0" w:color="auto"/>
      </w:divBdr>
      <w:divsChild>
        <w:div w:id="134029914">
          <w:marLeft w:val="0"/>
          <w:marRight w:val="0"/>
          <w:marTop w:val="0"/>
          <w:marBottom w:val="0"/>
          <w:divBdr>
            <w:top w:val="none" w:sz="0" w:space="0" w:color="auto"/>
            <w:left w:val="none" w:sz="0" w:space="0" w:color="auto"/>
            <w:bottom w:val="none" w:sz="0" w:space="0" w:color="auto"/>
            <w:right w:val="none" w:sz="0" w:space="0" w:color="auto"/>
          </w:divBdr>
        </w:div>
      </w:divsChild>
    </w:div>
    <w:div w:id="2133399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cid:image001.png@01DBAECB.E488662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Visuomenės pasitikėjimas teismais (%) pagal skirtingų tyrimų duomenis</a:t>
            </a:r>
            <a:r>
              <a:rPr lang="en-US"/>
              <a:t>*</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Vilmorus!$B$50</c:f>
              <c:strCache>
                <c:ptCount val="1"/>
                <c:pt idx="0">
                  <c:v>2021 m.</c:v>
                </c:pt>
              </c:strCache>
            </c:strRef>
          </c:tx>
          <c:spPr>
            <a:solidFill>
              <a:schemeClr val="accent1"/>
            </a:solidFill>
            <a:ln>
              <a:noFill/>
            </a:ln>
            <a:effectLst/>
          </c:spPr>
          <c:invertIfNegative val="0"/>
          <c:dLbls>
            <c:dLbl>
              <c:idx val="0"/>
              <c:layout>
                <c:manualLayout>
                  <c:x val="-3.125000000000001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A3-4ED0-84C3-44F46C93D9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Vilmorus!$A$51:$A$53</c:f>
              <c:strCache>
                <c:ptCount val="3"/>
                <c:pt idx="0">
                  <c:v>Vilmorus</c:v>
                </c:pt>
                <c:pt idx="1">
                  <c:v>Baltijos tyrimai</c:v>
                </c:pt>
                <c:pt idx="2">
                  <c:v>VRM</c:v>
                </c:pt>
              </c:strCache>
            </c:strRef>
          </c:cat>
          <c:val>
            <c:numRef>
              <c:f>Vilmorus!$B$51:$B$53</c:f>
              <c:numCache>
                <c:formatCode>General</c:formatCode>
                <c:ptCount val="3"/>
                <c:pt idx="0">
                  <c:v>23.53</c:v>
                </c:pt>
                <c:pt idx="1">
                  <c:v>0</c:v>
                </c:pt>
                <c:pt idx="2">
                  <c:v>45</c:v>
                </c:pt>
              </c:numCache>
            </c:numRef>
          </c:val>
          <c:extLst>
            <c:ext xmlns:c16="http://schemas.microsoft.com/office/drawing/2014/chart" uri="{C3380CC4-5D6E-409C-BE32-E72D297353CC}">
              <c16:uniqueId val="{00000001-3FA3-4ED0-84C3-44F46C93D91C}"/>
            </c:ext>
          </c:extLst>
        </c:ser>
        <c:ser>
          <c:idx val="1"/>
          <c:order val="1"/>
          <c:tx>
            <c:strRef>
              <c:f>Vilmorus!$C$50</c:f>
              <c:strCache>
                <c:ptCount val="1"/>
                <c:pt idx="0">
                  <c:v>2022 m. </c:v>
                </c:pt>
              </c:strCache>
            </c:strRef>
          </c:tx>
          <c:spPr>
            <a:solidFill>
              <a:schemeClr val="accent2"/>
            </a:solidFill>
            <a:ln>
              <a:noFill/>
            </a:ln>
            <a:effectLst/>
          </c:spPr>
          <c:invertIfNegative val="0"/>
          <c:dLbls>
            <c:dLbl>
              <c:idx val="0"/>
              <c:layout>
                <c:manualLayout>
                  <c:x val="-1.0416666666666666E-2"/>
                  <c:y val="-5.934718100890261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A3-4ED0-84C3-44F46C93D9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Vilmorus!$A$51:$A$53</c:f>
              <c:strCache>
                <c:ptCount val="3"/>
                <c:pt idx="0">
                  <c:v>Vilmorus</c:v>
                </c:pt>
                <c:pt idx="1">
                  <c:v>Baltijos tyrimai</c:v>
                </c:pt>
                <c:pt idx="2">
                  <c:v>VRM</c:v>
                </c:pt>
              </c:strCache>
            </c:strRef>
          </c:cat>
          <c:val>
            <c:numRef>
              <c:f>Vilmorus!$C$51:$C$53</c:f>
              <c:numCache>
                <c:formatCode>General</c:formatCode>
                <c:ptCount val="3"/>
                <c:pt idx="0" formatCode="0.00">
                  <c:v>23.46</c:v>
                </c:pt>
                <c:pt idx="1">
                  <c:v>37</c:v>
                </c:pt>
                <c:pt idx="2">
                  <c:v>47</c:v>
                </c:pt>
              </c:numCache>
            </c:numRef>
          </c:val>
          <c:extLst>
            <c:ext xmlns:c16="http://schemas.microsoft.com/office/drawing/2014/chart" uri="{C3380CC4-5D6E-409C-BE32-E72D297353CC}">
              <c16:uniqueId val="{00000003-3FA3-4ED0-84C3-44F46C93D91C}"/>
            </c:ext>
          </c:extLst>
        </c:ser>
        <c:ser>
          <c:idx val="2"/>
          <c:order val="2"/>
          <c:tx>
            <c:strRef>
              <c:f>Vilmorus!$D$50</c:f>
              <c:strCache>
                <c:ptCount val="1"/>
                <c:pt idx="0">
                  <c:v>2023 m.</c:v>
                </c:pt>
              </c:strCache>
            </c:strRef>
          </c:tx>
          <c:spPr>
            <a:solidFill>
              <a:schemeClr val="accent3"/>
            </a:solidFill>
            <a:ln>
              <a:noFill/>
            </a:ln>
            <a:effectLst/>
          </c:spPr>
          <c:invertIfNegative val="0"/>
          <c:dLbls>
            <c:dLbl>
              <c:idx val="0"/>
              <c:layout>
                <c:manualLayout>
                  <c:x val="5.208333333333333E-3"/>
                  <c:y val="-1.1869436201780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A3-4ED0-84C3-44F46C93D9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Vilmorus!$A$51:$A$53</c:f>
              <c:strCache>
                <c:ptCount val="3"/>
                <c:pt idx="0">
                  <c:v>Vilmorus</c:v>
                </c:pt>
                <c:pt idx="1">
                  <c:v>Baltijos tyrimai</c:v>
                </c:pt>
                <c:pt idx="2">
                  <c:v>VRM</c:v>
                </c:pt>
              </c:strCache>
            </c:strRef>
          </c:cat>
          <c:val>
            <c:numRef>
              <c:f>Vilmorus!$D$51:$D$53</c:f>
              <c:numCache>
                <c:formatCode>General</c:formatCode>
                <c:ptCount val="3"/>
                <c:pt idx="0" formatCode="0.00">
                  <c:v>22.23</c:v>
                </c:pt>
                <c:pt idx="1">
                  <c:v>39</c:v>
                </c:pt>
                <c:pt idx="2">
                  <c:v>46</c:v>
                </c:pt>
              </c:numCache>
            </c:numRef>
          </c:val>
          <c:extLst>
            <c:ext xmlns:c16="http://schemas.microsoft.com/office/drawing/2014/chart" uri="{C3380CC4-5D6E-409C-BE32-E72D297353CC}">
              <c16:uniqueId val="{00000005-3FA3-4ED0-84C3-44F46C93D91C}"/>
            </c:ext>
          </c:extLst>
        </c:ser>
        <c:ser>
          <c:idx val="3"/>
          <c:order val="3"/>
          <c:tx>
            <c:strRef>
              <c:f>Vilmorus!$E$50</c:f>
              <c:strCache>
                <c:ptCount val="1"/>
                <c:pt idx="0">
                  <c:v>2024 m. </c:v>
                </c:pt>
              </c:strCache>
            </c:strRef>
          </c:tx>
          <c:spPr>
            <a:solidFill>
              <a:schemeClr val="accent4"/>
            </a:solidFill>
            <a:ln>
              <a:noFill/>
            </a:ln>
            <a:effectLst/>
          </c:spPr>
          <c:invertIfNegative val="0"/>
          <c:dLbls>
            <c:dLbl>
              <c:idx val="0"/>
              <c:layout>
                <c:manualLayout>
                  <c:x val="2.604166666666666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A3-4ED0-84C3-44F46C93D9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Vilmorus!$A$51:$A$53</c:f>
              <c:strCache>
                <c:ptCount val="3"/>
                <c:pt idx="0">
                  <c:v>Vilmorus</c:v>
                </c:pt>
                <c:pt idx="1">
                  <c:v>Baltijos tyrimai</c:v>
                </c:pt>
                <c:pt idx="2">
                  <c:v>VRM</c:v>
                </c:pt>
              </c:strCache>
            </c:strRef>
          </c:cat>
          <c:val>
            <c:numRef>
              <c:f>Vilmorus!$E$51:$E$53</c:f>
              <c:numCache>
                <c:formatCode>General</c:formatCode>
                <c:ptCount val="3"/>
                <c:pt idx="0" formatCode="0.00">
                  <c:v>23.15</c:v>
                </c:pt>
                <c:pt idx="1">
                  <c:v>38</c:v>
                </c:pt>
                <c:pt idx="2">
                  <c:v>47</c:v>
                </c:pt>
              </c:numCache>
            </c:numRef>
          </c:val>
          <c:extLst>
            <c:ext xmlns:c16="http://schemas.microsoft.com/office/drawing/2014/chart" uri="{C3380CC4-5D6E-409C-BE32-E72D297353CC}">
              <c16:uniqueId val="{00000007-3FA3-4ED0-84C3-44F46C93D91C}"/>
            </c:ext>
          </c:extLst>
        </c:ser>
        <c:dLbls>
          <c:dLblPos val="outEnd"/>
          <c:showLegendKey val="0"/>
          <c:showVal val="1"/>
          <c:showCatName val="0"/>
          <c:showSerName val="0"/>
          <c:showPercent val="0"/>
          <c:showBubbleSize val="0"/>
        </c:dLbls>
        <c:gapWidth val="219"/>
        <c:overlap val="-27"/>
        <c:axId val="1639462687"/>
        <c:axId val="1639474207"/>
      </c:barChart>
      <c:catAx>
        <c:axId val="163946268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9474207"/>
        <c:crosses val="autoZero"/>
        <c:auto val="1"/>
        <c:lblAlgn val="ctr"/>
        <c:lblOffset val="100"/>
        <c:noMultiLvlLbl val="0"/>
      </c:catAx>
      <c:valAx>
        <c:axId val="1639474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9462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6E25-C382-494A-939B-32E18B0B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6156</Words>
  <Characters>35095</Characters>
  <Application>Microsoft Office Word</Application>
  <DocSecurity>0</DocSecurity>
  <Lines>292</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Šelmienė</dc:creator>
  <cp:lastModifiedBy>Alina Dokutovičienė</cp:lastModifiedBy>
  <cp:revision>3</cp:revision>
  <cp:lastPrinted>2021-10-01T12:00:00Z</cp:lastPrinted>
  <dcterms:created xsi:type="dcterms:W3CDTF">2025-04-25T04:42:00Z</dcterms:created>
  <dcterms:modified xsi:type="dcterms:W3CDTF">2025-04-28T09:54:00Z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5cba60f3af3352c5b5991ac8cc2913d772b8e993354b468a04401554da8c2755</vt:lpwstr>
  </property>
</Properties>
</file>