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06E0" w14:textId="77777777" w:rsidR="00DB1DAD" w:rsidRPr="00932A5C" w:rsidRDefault="00DB1DAD" w:rsidP="00034622">
      <w:pPr>
        <w:keepNext/>
        <w:ind w:firstLine="851"/>
        <w:jc w:val="right"/>
        <w:rPr>
          <w:b/>
          <w:szCs w:val="24"/>
        </w:rPr>
      </w:pPr>
    </w:p>
    <w:p w14:paraId="0A833DF5" w14:textId="10A215FC" w:rsidR="005A4FA8" w:rsidRPr="00932A5C" w:rsidRDefault="00ED366F" w:rsidP="00ED366F">
      <w:pPr>
        <w:keepNext/>
        <w:jc w:val="center"/>
        <w:rPr>
          <w:b/>
          <w:szCs w:val="24"/>
        </w:rPr>
      </w:pPr>
      <w:r w:rsidRPr="00932A5C">
        <w:rPr>
          <w:noProof/>
          <w:szCs w:val="24"/>
          <w:lang w:eastAsia="lt-LT"/>
        </w:rPr>
        <w:drawing>
          <wp:inline distT="0" distB="0" distL="0" distR="0" wp14:anchorId="001DEA9C" wp14:editId="3AE8931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5320C7C" w14:textId="77777777" w:rsidR="00DB1DAD" w:rsidRPr="00932A5C" w:rsidRDefault="00DB1DAD" w:rsidP="00ED366F">
      <w:pPr>
        <w:keepNext/>
        <w:jc w:val="center"/>
        <w:rPr>
          <w:b/>
          <w:szCs w:val="24"/>
        </w:rPr>
      </w:pPr>
    </w:p>
    <w:p w14:paraId="67EC8ED5" w14:textId="77777777" w:rsidR="0008049A" w:rsidRPr="00932A5C" w:rsidRDefault="007D5698" w:rsidP="00ED366F">
      <w:pPr>
        <w:keepNext/>
        <w:jc w:val="center"/>
        <w:rPr>
          <w:b/>
          <w:caps/>
          <w:szCs w:val="24"/>
        </w:rPr>
      </w:pPr>
      <w:r w:rsidRPr="00932A5C">
        <w:rPr>
          <w:b/>
          <w:caps/>
          <w:szCs w:val="24"/>
        </w:rPr>
        <w:t>TEISĖJŲ TARYBA</w:t>
      </w:r>
    </w:p>
    <w:p w14:paraId="79306F5F" w14:textId="77777777" w:rsidR="0008049A" w:rsidRPr="00932A5C" w:rsidRDefault="0008049A" w:rsidP="00034622">
      <w:pPr>
        <w:keepNext/>
        <w:ind w:firstLine="851"/>
        <w:jc w:val="center"/>
        <w:rPr>
          <w:b/>
          <w:caps/>
          <w:szCs w:val="24"/>
        </w:rPr>
      </w:pPr>
    </w:p>
    <w:p w14:paraId="522D823A" w14:textId="77777777" w:rsidR="0008049A" w:rsidRPr="00932A5C" w:rsidRDefault="007D5698" w:rsidP="00ED366F">
      <w:pPr>
        <w:keepNext/>
        <w:jc w:val="center"/>
        <w:rPr>
          <w:b/>
          <w:caps/>
          <w:szCs w:val="24"/>
        </w:rPr>
      </w:pPr>
      <w:r w:rsidRPr="00932A5C">
        <w:rPr>
          <w:b/>
          <w:caps/>
          <w:szCs w:val="24"/>
        </w:rPr>
        <w:t>NUTARIMAS</w:t>
      </w:r>
    </w:p>
    <w:p w14:paraId="4A1729A6" w14:textId="025409A7" w:rsidR="00F05F87" w:rsidRPr="00932A5C" w:rsidRDefault="00F05F87" w:rsidP="006F23EA">
      <w:pPr>
        <w:pStyle w:val="Pavadinimas"/>
        <w:ind w:left="709" w:right="991"/>
        <w:rPr>
          <w:sz w:val="24"/>
          <w:lang w:val="lt-LT"/>
        </w:rPr>
      </w:pPr>
      <w:bookmarkStart w:id="0" w:name="_Hlk31014389"/>
      <w:r w:rsidRPr="00932A5C">
        <w:rPr>
          <w:sz w:val="24"/>
          <w:lang w:val="lt-LT"/>
        </w:rPr>
        <w:t xml:space="preserve">DĖL </w:t>
      </w:r>
      <w:r w:rsidR="00ED099B" w:rsidRPr="00932A5C">
        <w:rPr>
          <w:sz w:val="24"/>
          <w:lang w:val="lt-LT"/>
        </w:rPr>
        <w:t>B</w:t>
      </w:r>
      <w:r w:rsidR="00ED099B" w:rsidRPr="00932A5C">
        <w:rPr>
          <w:snapToGrid w:val="0"/>
          <w:sz w:val="24"/>
          <w:lang w:eastAsia="lt-LT"/>
        </w:rPr>
        <w:t xml:space="preserve">ylų paskirstymo teisėjams ir teisėjų kolegijų sudarymo </w:t>
      </w:r>
      <w:r w:rsidR="00ED099B" w:rsidRPr="00932A5C">
        <w:rPr>
          <w:sz w:val="24"/>
          <w:lang w:eastAsia="lt-LT"/>
        </w:rPr>
        <w:t>TAISYKLIŲ</w:t>
      </w:r>
      <w:r w:rsidR="00ED099B" w:rsidRPr="00932A5C">
        <w:rPr>
          <w:sz w:val="24"/>
          <w:lang w:val="lt-LT" w:eastAsia="lt-LT"/>
        </w:rPr>
        <w:t xml:space="preserve"> </w:t>
      </w:r>
      <w:r w:rsidRPr="00932A5C">
        <w:rPr>
          <w:sz w:val="24"/>
          <w:lang w:val="lt-LT"/>
        </w:rPr>
        <w:t>aprašO PATVIRTINIMO</w:t>
      </w:r>
    </w:p>
    <w:bookmarkEnd w:id="0"/>
    <w:p w14:paraId="41BDEA1C" w14:textId="77777777" w:rsidR="0008049A" w:rsidRPr="00932A5C" w:rsidRDefault="0008049A" w:rsidP="00A17F4B">
      <w:pPr>
        <w:jc w:val="center"/>
        <w:rPr>
          <w:bCs/>
          <w:szCs w:val="24"/>
        </w:rPr>
      </w:pPr>
    </w:p>
    <w:p w14:paraId="3D6BD150" w14:textId="749BC191" w:rsidR="00D51AFE" w:rsidRPr="00932A5C" w:rsidRDefault="00D51AFE" w:rsidP="00D51AFE">
      <w:pPr>
        <w:pStyle w:val="Data"/>
      </w:pPr>
      <w:r w:rsidRPr="00932A5C">
        <w:t>20</w:t>
      </w:r>
      <w:r w:rsidRPr="00932A5C">
        <w:rPr>
          <w:lang w:val="lt-LT"/>
        </w:rPr>
        <w:t>25</w:t>
      </w:r>
      <w:r w:rsidRPr="00932A5C">
        <w:t xml:space="preserve"> m. </w:t>
      </w:r>
      <w:r w:rsidRPr="00932A5C">
        <w:rPr>
          <w:lang w:val="lt-LT"/>
        </w:rPr>
        <w:t xml:space="preserve">rugpjūčio 29 </w:t>
      </w:r>
      <w:r w:rsidRPr="00932A5C">
        <w:t>d. Nr. 13P-</w:t>
      </w:r>
      <w:r w:rsidR="005A715B">
        <w:t>115</w:t>
      </w:r>
      <w:r w:rsidRPr="00932A5C">
        <w:t xml:space="preserve">-(7.1.2.E)  </w:t>
      </w:r>
    </w:p>
    <w:p w14:paraId="60EE25E2" w14:textId="50DE2983" w:rsidR="0008049A" w:rsidRPr="00932A5C" w:rsidRDefault="007D5698" w:rsidP="00DB1DAD">
      <w:pPr>
        <w:jc w:val="center"/>
        <w:rPr>
          <w:bCs/>
          <w:szCs w:val="24"/>
        </w:rPr>
      </w:pPr>
      <w:r w:rsidRPr="00932A5C">
        <w:rPr>
          <w:bCs/>
          <w:szCs w:val="24"/>
        </w:rPr>
        <w:t>Vilnius</w:t>
      </w:r>
    </w:p>
    <w:p w14:paraId="75EB5423" w14:textId="77777777" w:rsidR="00ED366F" w:rsidRPr="00932A5C" w:rsidRDefault="00ED366F" w:rsidP="00034622">
      <w:pPr>
        <w:ind w:firstLine="851"/>
        <w:jc w:val="center"/>
        <w:rPr>
          <w:bCs/>
          <w:szCs w:val="24"/>
        </w:rPr>
      </w:pPr>
    </w:p>
    <w:p w14:paraId="4A4BD3BC" w14:textId="686B3FBB" w:rsidR="009B2592" w:rsidRPr="00932A5C" w:rsidRDefault="003E5437" w:rsidP="0010370E">
      <w:pPr>
        <w:pStyle w:val="pf0"/>
        <w:spacing w:before="0" w:beforeAutospacing="0" w:after="0" w:afterAutospacing="0"/>
        <w:ind w:firstLine="709"/>
        <w:jc w:val="both"/>
        <w:rPr>
          <w:bCs/>
        </w:rPr>
      </w:pPr>
      <w:r w:rsidRPr="00932A5C">
        <w:rPr>
          <w:bCs/>
        </w:rPr>
        <w:t xml:space="preserve">Vadovaudamasi Lietuvos Respublikos teismų įstatymo </w:t>
      </w:r>
      <w:r w:rsidR="007A18F3" w:rsidRPr="00932A5C">
        <w:rPr>
          <w:bCs/>
        </w:rPr>
        <w:t>36</w:t>
      </w:r>
      <w:r w:rsidRPr="00932A5C">
        <w:rPr>
          <w:bCs/>
        </w:rPr>
        <w:t xml:space="preserve"> straipsnio </w:t>
      </w:r>
      <w:r w:rsidR="007A18F3" w:rsidRPr="00932A5C">
        <w:rPr>
          <w:bCs/>
        </w:rPr>
        <w:t>10</w:t>
      </w:r>
      <w:r w:rsidRPr="00932A5C">
        <w:rPr>
          <w:bCs/>
        </w:rPr>
        <w:t xml:space="preserve"> dalimi, 120</w:t>
      </w:r>
      <w:r w:rsidR="00ED366F" w:rsidRPr="00932A5C">
        <w:rPr>
          <w:bCs/>
        </w:rPr>
        <w:t> </w:t>
      </w:r>
      <w:r w:rsidRPr="00932A5C">
        <w:rPr>
          <w:bCs/>
        </w:rPr>
        <w:t>straipsnio 1</w:t>
      </w:r>
      <w:r w:rsidR="007A18F3" w:rsidRPr="00932A5C">
        <w:rPr>
          <w:bCs/>
        </w:rPr>
        <w:t>6</w:t>
      </w:r>
      <w:r w:rsidR="00B81C19" w:rsidRPr="00932A5C">
        <w:rPr>
          <w:bCs/>
        </w:rPr>
        <w:t> </w:t>
      </w:r>
      <w:r w:rsidRPr="00932A5C">
        <w:rPr>
          <w:bCs/>
        </w:rPr>
        <w:t>punktu</w:t>
      </w:r>
      <w:r w:rsidR="009B330C" w:rsidRPr="00932A5C">
        <w:rPr>
          <w:bCs/>
        </w:rPr>
        <w:t>,</w:t>
      </w:r>
      <w:r w:rsidR="00166023" w:rsidRPr="00932A5C">
        <w:rPr>
          <w:rStyle w:val="DebesliotekstasDiagrama"/>
          <w:rFonts w:ascii="Times New Roman" w:hAnsi="Times New Roman" w:cs="Times New Roman"/>
          <w:bCs/>
          <w:sz w:val="24"/>
          <w:szCs w:val="24"/>
        </w:rPr>
        <w:t xml:space="preserve"> </w:t>
      </w:r>
      <w:r w:rsidR="0010370E" w:rsidRPr="00932A5C">
        <w:t>Teisėjų tarybos darbo reglamento, patvirtinto Teisėjų tarybos 2017 m. vasario 24 d. nutarimu Nr. 13P-30-(7.1.2) „Dėl Teisėjų tarybos darbo reglamento patvirtinimo“, 21.17 punktu,</w:t>
      </w:r>
      <w:r w:rsidR="0010370E" w:rsidRPr="00932A5C">
        <w:rPr>
          <w:rStyle w:val="DebesliotekstasDiagrama"/>
          <w:rFonts w:ascii="Times New Roman" w:hAnsi="Times New Roman" w:cs="Times New Roman"/>
          <w:bCs/>
          <w:sz w:val="24"/>
          <w:szCs w:val="24"/>
        </w:rPr>
        <w:t xml:space="preserve"> </w:t>
      </w:r>
      <w:r w:rsidR="00E20F1F" w:rsidRPr="00932A5C">
        <w:rPr>
          <w:rStyle w:val="DebesliotekstasDiagrama"/>
          <w:rFonts w:ascii="Times New Roman" w:hAnsi="Times New Roman" w:cs="Times New Roman"/>
          <w:bCs/>
          <w:sz w:val="24"/>
          <w:szCs w:val="24"/>
        </w:rPr>
        <w:t>atsižvelgdama į tai, kad 202</w:t>
      </w:r>
      <w:r w:rsidR="00BF2B59" w:rsidRPr="00932A5C">
        <w:rPr>
          <w:rStyle w:val="DebesliotekstasDiagrama"/>
          <w:rFonts w:ascii="Times New Roman" w:hAnsi="Times New Roman" w:cs="Times New Roman"/>
          <w:bCs/>
          <w:sz w:val="24"/>
          <w:szCs w:val="24"/>
        </w:rPr>
        <w:t>5</w:t>
      </w:r>
      <w:r w:rsidR="00E20F1F" w:rsidRPr="00932A5C">
        <w:rPr>
          <w:rStyle w:val="DebesliotekstasDiagrama"/>
          <w:rFonts w:ascii="Times New Roman" w:hAnsi="Times New Roman" w:cs="Times New Roman"/>
          <w:bCs/>
          <w:sz w:val="24"/>
          <w:szCs w:val="24"/>
        </w:rPr>
        <w:t xml:space="preserve"> m.</w:t>
      </w:r>
      <w:r w:rsidR="00F95042" w:rsidRPr="00932A5C">
        <w:rPr>
          <w:rStyle w:val="DebesliotekstasDiagrama"/>
          <w:rFonts w:ascii="Times New Roman" w:hAnsi="Times New Roman" w:cs="Times New Roman"/>
          <w:bCs/>
          <w:sz w:val="24"/>
          <w:szCs w:val="24"/>
        </w:rPr>
        <w:t xml:space="preserve"> </w:t>
      </w:r>
      <w:r w:rsidR="00D5628B" w:rsidRPr="00932A5C">
        <w:rPr>
          <w:rStyle w:val="DebesliotekstasDiagrama"/>
          <w:rFonts w:ascii="Times New Roman" w:hAnsi="Times New Roman" w:cs="Times New Roman"/>
          <w:bCs/>
          <w:sz w:val="24"/>
          <w:szCs w:val="24"/>
        </w:rPr>
        <w:t>lapkričio 3</w:t>
      </w:r>
      <w:r w:rsidR="00E20F1F" w:rsidRPr="00932A5C">
        <w:rPr>
          <w:rStyle w:val="DebesliotekstasDiagrama"/>
          <w:rFonts w:ascii="Times New Roman" w:hAnsi="Times New Roman" w:cs="Times New Roman"/>
          <w:bCs/>
          <w:sz w:val="24"/>
          <w:szCs w:val="24"/>
        </w:rPr>
        <w:t xml:space="preserve"> d. planuojama modernizuotos </w:t>
      </w:r>
      <w:r w:rsidR="0084729E" w:rsidRPr="00932A5C">
        <w:rPr>
          <w:rStyle w:val="DebesliotekstasDiagrama"/>
          <w:rFonts w:ascii="Times New Roman" w:hAnsi="Times New Roman" w:cs="Times New Roman"/>
          <w:bCs/>
          <w:sz w:val="24"/>
          <w:szCs w:val="24"/>
        </w:rPr>
        <w:t xml:space="preserve">Lietuvos </w:t>
      </w:r>
      <w:r w:rsidR="00E20F1F" w:rsidRPr="00932A5C">
        <w:rPr>
          <w:rStyle w:val="DebesliotekstasDiagrama"/>
          <w:rFonts w:ascii="Times New Roman" w:hAnsi="Times New Roman" w:cs="Times New Roman"/>
          <w:bCs/>
          <w:sz w:val="24"/>
          <w:szCs w:val="24"/>
        </w:rPr>
        <w:t>teismų informacinės sistemos (toliau – LITEKO</w:t>
      </w:r>
      <w:r w:rsidR="007B681C" w:rsidRPr="00932A5C">
        <w:rPr>
          <w:rStyle w:val="DebesliotekstasDiagrama"/>
          <w:rFonts w:ascii="Times New Roman" w:hAnsi="Times New Roman" w:cs="Times New Roman"/>
          <w:bCs/>
          <w:sz w:val="24"/>
          <w:szCs w:val="24"/>
        </w:rPr>
        <w:t>II</w:t>
      </w:r>
      <w:r w:rsidR="00E20F1F" w:rsidRPr="00932A5C">
        <w:rPr>
          <w:rStyle w:val="DebesliotekstasDiagrama"/>
          <w:rFonts w:ascii="Times New Roman" w:hAnsi="Times New Roman" w:cs="Times New Roman"/>
          <w:bCs/>
          <w:sz w:val="24"/>
          <w:szCs w:val="24"/>
        </w:rPr>
        <w:t xml:space="preserve">) </w:t>
      </w:r>
      <w:r w:rsidR="00A5633A" w:rsidRPr="00932A5C">
        <w:rPr>
          <w:rStyle w:val="DebesliotekstasDiagrama"/>
          <w:rFonts w:ascii="Times New Roman" w:hAnsi="Times New Roman" w:cs="Times New Roman"/>
          <w:bCs/>
          <w:sz w:val="24"/>
          <w:szCs w:val="24"/>
        </w:rPr>
        <w:t xml:space="preserve">veiklos pradžia, </w:t>
      </w:r>
      <w:r w:rsidR="00AE7792" w:rsidRPr="00932A5C">
        <w:rPr>
          <w:rStyle w:val="DebesliotekstasDiagrama"/>
          <w:rFonts w:ascii="Times New Roman" w:hAnsi="Times New Roman" w:cs="Times New Roman"/>
          <w:bCs/>
          <w:sz w:val="24"/>
          <w:szCs w:val="24"/>
        </w:rPr>
        <w:t xml:space="preserve">siekdama įgyvendinti </w:t>
      </w:r>
      <w:r w:rsidR="00AE7792" w:rsidRPr="00932A5C">
        <w:rPr>
          <w:rFonts w:eastAsia="Calibri"/>
          <w:lang w:eastAsia="en-US"/>
        </w:rPr>
        <w:t xml:space="preserve">Lietuvos Respublikos specialiųjų tyrimų tarnybos 2019 metais teismuose atliktos korupcijos rizikos analizės išvadoje pateiktus pasiūlymus, </w:t>
      </w:r>
      <w:r w:rsidR="009B2592" w:rsidRPr="00932A5C">
        <w:t>Teisėjų taryba n u t a r i a :</w:t>
      </w:r>
    </w:p>
    <w:p w14:paraId="211300BA" w14:textId="76B6701F" w:rsidR="00AF3003" w:rsidRPr="00932A5C" w:rsidRDefault="007D6763" w:rsidP="00AF3003">
      <w:pPr>
        <w:pStyle w:val="Sraopastraipa"/>
        <w:numPr>
          <w:ilvl w:val="0"/>
          <w:numId w:val="3"/>
        </w:numPr>
        <w:tabs>
          <w:tab w:val="left" w:pos="993"/>
        </w:tabs>
        <w:ind w:left="0" w:firstLine="709"/>
        <w:contextualSpacing w:val="0"/>
        <w:jc w:val="both"/>
        <w:rPr>
          <w:szCs w:val="24"/>
        </w:rPr>
      </w:pPr>
      <w:r w:rsidRPr="00932A5C">
        <w:rPr>
          <w:szCs w:val="24"/>
        </w:rPr>
        <w:t xml:space="preserve">Patvirtinti </w:t>
      </w:r>
      <w:bookmarkStart w:id="1" w:name="_Hlk130465815"/>
      <w:r w:rsidR="00551065" w:rsidRPr="00932A5C">
        <w:rPr>
          <w:szCs w:val="24"/>
        </w:rPr>
        <w:t xml:space="preserve">Bylų </w:t>
      </w:r>
      <w:r w:rsidR="00ED099B" w:rsidRPr="00932A5C">
        <w:rPr>
          <w:szCs w:val="24"/>
        </w:rPr>
        <w:t>paskirstymo teisėjams ir teisėjų kolegijų sudarymo taisyklių</w:t>
      </w:r>
      <w:r w:rsidR="00551065" w:rsidRPr="00932A5C">
        <w:rPr>
          <w:szCs w:val="24"/>
        </w:rPr>
        <w:t xml:space="preserve"> aprašą </w:t>
      </w:r>
      <w:bookmarkEnd w:id="1"/>
      <w:r w:rsidR="00AF3003" w:rsidRPr="00932A5C">
        <w:rPr>
          <w:szCs w:val="24"/>
          <w:lang w:eastAsia="lt-LT"/>
        </w:rPr>
        <w:t>(toliau – Aprašas, pridedama)</w:t>
      </w:r>
      <w:r w:rsidR="00301569" w:rsidRPr="00932A5C">
        <w:rPr>
          <w:szCs w:val="24"/>
          <w:lang w:eastAsia="lt-LT"/>
        </w:rPr>
        <w:t>.</w:t>
      </w:r>
    </w:p>
    <w:p w14:paraId="0316C235" w14:textId="4ED72FB2" w:rsidR="00ED099B" w:rsidRPr="00932A5C" w:rsidRDefault="00ED099B" w:rsidP="00B62AF3">
      <w:pPr>
        <w:pStyle w:val="Sraopastraipa"/>
        <w:numPr>
          <w:ilvl w:val="0"/>
          <w:numId w:val="3"/>
        </w:numPr>
        <w:tabs>
          <w:tab w:val="left" w:pos="993"/>
        </w:tabs>
        <w:ind w:left="0" w:firstLine="720"/>
        <w:jc w:val="both"/>
        <w:rPr>
          <w:szCs w:val="24"/>
        </w:rPr>
      </w:pPr>
      <w:r w:rsidRPr="00932A5C">
        <w:rPr>
          <w:szCs w:val="24"/>
        </w:rPr>
        <w:t>Nustatyti, kad</w:t>
      </w:r>
      <w:r w:rsidR="00B62AF3" w:rsidRPr="00932A5C">
        <w:rPr>
          <w:szCs w:val="24"/>
        </w:rPr>
        <w:t xml:space="preserve"> </w:t>
      </w:r>
      <w:r w:rsidRPr="00932A5C">
        <w:rPr>
          <w:szCs w:val="24"/>
        </w:rPr>
        <w:t>šio nutarim</w:t>
      </w:r>
      <w:r w:rsidR="00DD2392" w:rsidRPr="00932A5C">
        <w:rPr>
          <w:szCs w:val="24"/>
        </w:rPr>
        <w:t>o 1 punktu</w:t>
      </w:r>
      <w:r w:rsidRPr="00932A5C">
        <w:rPr>
          <w:szCs w:val="24"/>
        </w:rPr>
        <w:t xml:space="preserve"> patvirtintas </w:t>
      </w:r>
      <w:r w:rsidR="00AF3003" w:rsidRPr="00932A5C">
        <w:rPr>
          <w:szCs w:val="24"/>
        </w:rPr>
        <w:t>A</w:t>
      </w:r>
      <w:r w:rsidRPr="00932A5C">
        <w:rPr>
          <w:szCs w:val="24"/>
        </w:rPr>
        <w:t>praš</w:t>
      </w:r>
      <w:r w:rsidR="00CB6622" w:rsidRPr="00932A5C">
        <w:rPr>
          <w:szCs w:val="24"/>
        </w:rPr>
        <w:t>as</w:t>
      </w:r>
      <w:r w:rsidRPr="00932A5C">
        <w:rPr>
          <w:szCs w:val="24"/>
        </w:rPr>
        <w:t xml:space="preserve"> įsigalioja nuo 202</w:t>
      </w:r>
      <w:r w:rsidR="00BF2B59" w:rsidRPr="00932A5C">
        <w:rPr>
          <w:szCs w:val="24"/>
        </w:rPr>
        <w:t>5</w:t>
      </w:r>
      <w:r w:rsidRPr="00932A5C">
        <w:rPr>
          <w:szCs w:val="24"/>
        </w:rPr>
        <w:t xml:space="preserve"> m. </w:t>
      </w:r>
      <w:r w:rsidR="00AF3003" w:rsidRPr="00932A5C">
        <w:rPr>
          <w:szCs w:val="24"/>
        </w:rPr>
        <w:t>lapkričio 3</w:t>
      </w:r>
      <w:r w:rsidR="00F95042" w:rsidRPr="00932A5C">
        <w:rPr>
          <w:szCs w:val="24"/>
        </w:rPr>
        <w:t xml:space="preserve"> </w:t>
      </w:r>
      <w:r w:rsidRPr="00932A5C">
        <w:rPr>
          <w:szCs w:val="24"/>
        </w:rPr>
        <w:t>d.</w:t>
      </w:r>
    </w:p>
    <w:p w14:paraId="24F90EF4" w14:textId="18FB7FF7" w:rsidR="00D5628B" w:rsidRPr="00932A5C" w:rsidRDefault="00FC3DB7" w:rsidP="00B62AF3">
      <w:pPr>
        <w:pStyle w:val="Sraopastraipa"/>
        <w:tabs>
          <w:tab w:val="left" w:pos="993"/>
        </w:tabs>
        <w:ind w:left="0" w:firstLine="709"/>
        <w:jc w:val="both"/>
        <w:rPr>
          <w:kern w:val="24"/>
          <w:szCs w:val="24"/>
        </w:rPr>
      </w:pPr>
      <w:r w:rsidRPr="00932A5C">
        <w:rPr>
          <w:szCs w:val="24"/>
        </w:rPr>
        <w:t>3</w:t>
      </w:r>
      <w:r w:rsidR="00517179" w:rsidRPr="00932A5C">
        <w:rPr>
          <w:szCs w:val="24"/>
        </w:rPr>
        <w:t>.</w:t>
      </w:r>
      <w:r w:rsidR="00A65E2E" w:rsidRPr="00932A5C">
        <w:rPr>
          <w:szCs w:val="24"/>
          <w:lang w:eastAsia="lt-LT"/>
        </w:rPr>
        <w:t xml:space="preserve"> </w:t>
      </w:r>
      <w:r w:rsidR="00AF3003" w:rsidRPr="00932A5C">
        <w:rPr>
          <w:szCs w:val="24"/>
          <w:lang w:eastAsia="lt-LT"/>
        </w:rPr>
        <w:t xml:space="preserve">Nustatyti šiuos </w:t>
      </w:r>
      <w:r w:rsidR="00F62294" w:rsidRPr="00932A5C">
        <w:rPr>
          <w:szCs w:val="24"/>
          <w:lang w:eastAsia="lt-LT"/>
        </w:rPr>
        <w:t xml:space="preserve">LITEKOII </w:t>
      </w:r>
      <w:r w:rsidR="00AF3003" w:rsidRPr="00932A5C">
        <w:rPr>
          <w:kern w:val="24"/>
          <w:szCs w:val="24"/>
        </w:rPr>
        <w:t xml:space="preserve">Teisėjo parinkimo koeficiento formulės dedamųjų </w:t>
      </w:r>
      <w:r w:rsidR="00D5628B" w:rsidRPr="00932A5C">
        <w:rPr>
          <w:kern w:val="24"/>
          <w:szCs w:val="24"/>
        </w:rPr>
        <w:t>koeficientus:</w:t>
      </w:r>
    </w:p>
    <w:p w14:paraId="3B2691D6" w14:textId="0E9B369A" w:rsidR="00D5628B" w:rsidRPr="00932A5C" w:rsidRDefault="00D5628B" w:rsidP="00AF3003">
      <w:pPr>
        <w:pStyle w:val="Sraopastraipa"/>
        <w:tabs>
          <w:tab w:val="left" w:pos="993"/>
        </w:tabs>
        <w:ind w:left="0" w:firstLine="709"/>
        <w:jc w:val="both"/>
        <w:rPr>
          <w:kern w:val="24"/>
          <w:szCs w:val="24"/>
        </w:rPr>
      </w:pPr>
      <w:r w:rsidRPr="00932A5C">
        <w:rPr>
          <w:kern w:val="24"/>
          <w:szCs w:val="24"/>
        </w:rPr>
        <w:t xml:space="preserve">3.1. D1 (teisėjo turimos bylos) </w:t>
      </w:r>
      <w:r w:rsidRPr="00932A5C">
        <w:rPr>
          <w:szCs w:val="24"/>
          <w:lang w:eastAsia="lt-LT"/>
        </w:rPr>
        <w:t>– 1;</w:t>
      </w:r>
    </w:p>
    <w:p w14:paraId="487F92A3" w14:textId="4CE54573" w:rsidR="00D5628B" w:rsidRPr="00932A5C" w:rsidRDefault="00D5628B" w:rsidP="00D5628B">
      <w:pPr>
        <w:pStyle w:val="Sraopastraipa"/>
        <w:tabs>
          <w:tab w:val="left" w:pos="993"/>
        </w:tabs>
        <w:ind w:left="0" w:firstLine="709"/>
        <w:jc w:val="both"/>
        <w:rPr>
          <w:kern w:val="24"/>
          <w:szCs w:val="24"/>
        </w:rPr>
      </w:pPr>
      <w:r w:rsidRPr="00932A5C">
        <w:rPr>
          <w:kern w:val="24"/>
          <w:szCs w:val="24"/>
        </w:rPr>
        <w:t xml:space="preserve">3.2. D2 (teisėjui paskirtos bylos) </w:t>
      </w:r>
      <w:r w:rsidRPr="00932A5C">
        <w:rPr>
          <w:szCs w:val="24"/>
          <w:lang w:eastAsia="lt-LT"/>
        </w:rPr>
        <w:t>– 8;</w:t>
      </w:r>
    </w:p>
    <w:p w14:paraId="1D5FFE64" w14:textId="01C7E3C6" w:rsidR="00D5628B" w:rsidRPr="00932A5C" w:rsidRDefault="00D5628B" w:rsidP="00AF3003">
      <w:pPr>
        <w:pStyle w:val="Sraopastraipa"/>
        <w:tabs>
          <w:tab w:val="left" w:pos="993"/>
        </w:tabs>
        <w:ind w:left="0" w:firstLine="709"/>
        <w:jc w:val="both"/>
        <w:rPr>
          <w:kern w:val="24"/>
          <w:szCs w:val="24"/>
        </w:rPr>
      </w:pPr>
      <w:r w:rsidRPr="00932A5C">
        <w:rPr>
          <w:kern w:val="24"/>
          <w:szCs w:val="24"/>
        </w:rPr>
        <w:t xml:space="preserve">3.3. D3 (išlyginamasis krūvis) </w:t>
      </w:r>
      <w:r w:rsidRPr="00932A5C">
        <w:rPr>
          <w:szCs w:val="24"/>
          <w:lang w:eastAsia="lt-LT"/>
        </w:rPr>
        <w:t xml:space="preserve">– </w:t>
      </w:r>
      <w:r w:rsidR="00906BB6" w:rsidRPr="00932A5C">
        <w:rPr>
          <w:szCs w:val="24"/>
          <w:lang w:eastAsia="lt-LT"/>
        </w:rPr>
        <w:t>1</w:t>
      </w:r>
      <w:r w:rsidRPr="00932A5C">
        <w:rPr>
          <w:szCs w:val="24"/>
          <w:lang w:eastAsia="lt-LT"/>
        </w:rPr>
        <w:t>;</w:t>
      </w:r>
    </w:p>
    <w:p w14:paraId="7A08D453" w14:textId="161F582F" w:rsidR="00D5628B" w:rsidRPr="00932A5C" w:rsidRDefault="00D5628B" w:rsidP="00AF3003">
      <w:pPr>
        <w:pStyle w:val="Sraopastraipa"/>
        <w:tabs>
          <w:tab w:val="left" w:pos="993"/>
        </w:tabs>
        <w:ind w:left="0" w:firstLine="709"/>
        <w:jc w:val="both"/>
        <w:rPr>
          <w:kern w:val="24"/>
          <w:szCs w:val="24"/>
        </w:rPr>
      </w:pPr>
      <w:r w:rsidRPr="00932A5C">
        <w:rPr>
          <w:kern w:val="24"/>
          <w:szCs w:val="24"/>
        </w:rPr>
        <w:t xml:space="preserve">3.4. D4 (pastovus užimtumas kitoje veikloje) </w:t>
      </w:r>
      <w:r w:rsidRPr="00932A5C">
        <w:rPr>
          <w:szCs w:val="24"/>
          <w:lang w:eastAsia="lt-LT"/>
        </w:rPr>
        <w:t xml:space="preserve">– </w:t>
      </w:r>
      <w:r w:rsidR="00906BB6" w:rsidRPr="00932A5C">
        <w:rPr>
          <w:szCs w:val="24"/>
          <w:lang w:eastAsia="lt-LT"/>
        </w:rPr>
        <w:t>1</w:t>
      </w:r>
      <w:r w:rsidRPr="00932A5C">
        <w:rPr>
          <w:szCs w:val="24"/>
          <w:lang w:eastAsia="lt-LT"/>
        </w:rPr>
        <w:t>;</w:t>
      </w:r>
    </w:p>
    <w:p w14:paraId="3B0A0667" w14:textId="09B4554C" w:rsidR="00D5628B" w:rsidRPr="00932A5C" w:rsidRDefault="00D5628B" w:rsidP="00AF3003">
      <w:pPr>
        <w:pStyle w:val="Sraopastraipa"/>
        <w:tabs>
          <w:tab w:val="left" w:pos="993"/>
        </w:tabs>
        <w:ind w:left="0" w:firstLine="709"/>
        <w:jc w:val="both"/>
        <w:rPr>
          <w:kern w:val="24"/>
          <w:szCs w:val="24"/>
        </w:rPr>
      </w:pPr>
      <w:r w:rsidRPr="00932A5C">
        <w:rPr>
          <w:kern w:val="24"/>
          <w:szCs w:val="24"/>
        </w:rPr>
        <w:t xml:space="preserve">3.5. D5 (specializacija) </w:t>
      </w:r>
      <w:r w:rsidRPr="00932A5C">
        <w:rPr>
          <w:szCs w:val="24"/>
          <w:lang w:eastAsia="lt-LT"/>
        </w:rPr>
        <w:t xml:space="preserve">– </w:t>
      </w:r>
      <w:r w:rsidR="00906BB6" w:rsidRPr="00932A5C">
        <w:rPr>
          <w:szCs w:val="24"/>
          <w:lang w:eastAsia="lt-LT"/>
        </w:rPr>
        <w:t>1</w:t>
      </w:r>
      <w:r w:rsidR="00DA1B8C" w:rsidRPr="00932A5C">
        <w:rPr>
          <w:szCs w:val="24"/>
          <w:lang w:eastAsia="lt-LT"/>
        </w:rPr>
        <w:t>;</w:t>
      </w:r>
    </w:p>
    <w:p w14:paraId="60DB5AFE" w14:textId="60804768" w:rsidR="00D5628B" w:rsidRPr="00932A5C" w:rsidRDefault="00D5628B" w:rsidP="00AF3003">
      <w:pPr>
        <w:pStyle w:val="Sraopastraipa"/>
        <w:tabs>
          <w:tab w:val="left" w:pos="993"/>
        </w:tabs>
        <w:ind w:left="0" w:firstLine="709"/>
        <w:jc w:val="both"/>
        <w:rPr>
          <w:szCs w:val="24"/>
          <w:lang w:eastAsia="lt-LT"/>
        </w:rPr>
      </w:pPr>
      <w:r w:rsidRPr="00932A5C">
        <w:rPr>
          <w:kern w:val="24"/>
          <w:szCs w:val="24"/>
        </w:rPr>
        <w:t xml:space="preserve">3.6. D6 (teisminė mediacija) </w:t>
      </w:r>
      <w:r w:rsidRPr="00932A5C">
        <w:rPr>
          <w:szCs w:val="24"/>
          <w:lang w:eastAsia="lt-LT"/>
        </w:rPr>
        <w:t>– 8;</w:t>
      </w:r>
    </w:p>
    <w:p w14:paraId="1F4F34D9" w14:textId="56A7B93F" w:rsidR="00D5628B" w:rsidRPr="00932A5C" w:rsidRDefault="00D5628B" w:rsidP="00AF3003">
      <w:pPr>
        <w:pStyle w:val="Sraopastraipa"/>
        <w:tabs>
          <w:tab w:val="left" w:pos="993"/>
        </w:tabs>
        <w:ind w:left="0" w:firstLine="709"/>
        <w:jc w:val="both"/>
        <w:rPr>
          <w:szCs w:val="24"/>
          <w:lang w:eastAsia="lt-LT"/>
        </w:rPr>
      </w:pPr>
      <w:r w:rsidRPr="00932A5C">
        <w:rPr>
          <w:szCs w:val="24"/>
          <w:lang w:eastAsia="lt-LT"/>
        </w:rPr>
        <w:t xml:space="preserve">3.7. </w:t>
      </w:r>
      <w:r w:rsidR="003572E9" w:rsidRPr="00932A5C">
        <w:rPr>
          <w:szCs w:val="24"/>
          <w:lang w:eastAsia="lt-LT"/>
        </w:rPr>
        <w:t>teisėjo (pranešėjo) koeficientas – 1;</w:t>
      </w:r>
    </w:p>
    <w:p w14:paraId="31A87226" w14:textId="379E01DF" w:rsidR="003572E9" w:rsidRPr="00932A5C" w:rsidRDefault="003572E9" w:rsidP="00AF3003">
      <w:pPr>
        <w:pStyle w:val="Sraopastraipa"/>
        <w:tabs>
          <w:tab w:val="left" w:pos="993"/>
        </w:tabs>
        <w:ind w:left="0" w:firstLine="709"/>
        <w:jc w:val="both"/>
        <w:rPr>
          <w:szCs w:val="24"/>
          <w:lang w:eastAsia="lt-LT"/>
        </w:rPr>
      </w:pPr>
      <w:r w:rsidRPr="00932A5C">
        <w:rPr>
          <w:szCs w:val="24"/>
          <w:lang w:eastAsia="lt-LT"/>
        </w:rPr>
        <w:t>3.8. kolegijos nario koeficientas – 0.5;</w:t>
      </w:r>
    </w:p>
    <w:p w14:paraId="683AB544" w14:textId="3205E906" w:rsidR="003572E9" w:rsidRPr="00932A5C" w:rsidRDefault="003572E9" w:rsidP="00AF3003">
      <w:pPr>
        <w:pStyle w:val="Sraopastraipa"/>
        <w:tabs>
          <w:tab w:val="left" w:pos="993"/>
        </w:tabs>
        <w:ind w:left="0" w:firstLine="709"/>
        <w:jc w:val="both"/>
        <w:rPr>
          <w:szCs w:val="24"/>
          <w:lang w:eastAsia="lt-LT"/>
        </w:rPr>
      </w:pPr>
      <w:r w:rsidRPr="00932A5C">
        <w:rPr>
          <w:szCs w:val="24"/>
          <w:lang w:eastAsia="lt-LT"/>
        </w:rPr>
        <w:t>3.9. detaliosios specializacijos koeficientas</w:t>
      </w:r>
      <w:r w:rsidR="00A26BFA" w:rsidRPr="00932A5C">
        <w:rPr>
          <w:szCs w:val="24"/>
          <w:lang w:eastAsia="lt-LT"/>
        </w:rPr>
        <w:t xml:space="preserve"> –</w:t>
      </w:r>
      <w:r w:rsidR="005B6949" w:rsidRPr="00932A5C">
        <w:rPr>
          <w:szCs w:val="24"/>
          <w:lang w:eastAsia="lt-LT"/>
        </w:rPr>
        <w:t xml:space="preserve"> </w:t>
      </w:r>
      <w:r w:rsidR="0081066D" w:rsidRPr="00932A5C">
        <w:rPr>
          <w:szCs w:val="24"/>
          <w:lang w:eastAsia="lt-LT"/>
        </w:rPr>
        <w:t>1</w:t>
      </w:r>
      <w:r w:rsidR="005B6949" w:rsidRPr="00932A5C">
        <w:rPr>
          <w:szCs w:val="24"/>
          <w:lang w:eastAsia="lt-LT"/>
        </w:rPr>
        <w:t>;</w:t>
      </w:r>
    </w:p>
    <w:p w14:paraId="4C6C6009" w14:textId="4C33922C" w:rsidR="003572E9" w:rsidRPr="00932A5C" w:rsidRDefault="003572E9" w:rsidP="00AF3003">
      <w:pPr>
        <w:pStyle w:val="Sraopastraipa"/>
        <w:tabs>
          <w:tab w:val="left" w:pos="993"/>
        </w:tabs>
        <w:ind w:left="0" w:firstLine="709"/>
        <w:jc w:val="both"/>
        <w:rPr>
          <w:szCs w:val="24"/>
          <w:lang w:eastAsia="lt-LT"/>
        </w:rPr>
      </w:pPr>
      <w:r w:rsidRPr="00932A5C">
        <w:rPr>
          <w:szCs w:val="24"/>
          <w:lang w:eastAsia="lt-LT"/>
        </w:rPr>
        <w:t>3.10. bendrosios specializacijos koeficientas</w:t>
      </w:r>
      <w:r w:rsidR="00A26BFA" w:rsidRPr="00932A5C">
        <w:rPr>
          <w:szCs w:val="24"/>
          <w:lang w:eastAsia="lt-LT"/>
        </w:rPr>
        <w:t xml:space="preserve"> –</w:t>
      </w:r>
      <w:r w:rsidR="005B6949" w:rsidRPr="00932A5C">
        <w:rPr>
          <w:szCs w:val="24"/>
          <w:lang w:eastAsia="lt-LT"/>
        </w:rPr>
        <w:t xml:space="preserve"> </w:t>
      </w:r>
      <w:r w:rsidR="0081066D" w:rsidRPr="00932A5C">
        <w:rPr>
          <w:szCs w:val="24"/>
          <w:lang w:eastAsia="lt-LT"/>
        </w:rPr>
        <w:t>200</w:t>
      </w:r>
      <w:r w:rsidR="005B6949" w:rsidRPr="00932A5C">
        <w:rPr>
          <w:szCs w:val="24"/>
          <w:lang w:eastAsia="lt-LT"/>
        </w:rPr>
        <w:t>;</w:t>
      </w:r>
    </w:p>
    <w:p w14:paraId="47A15364" w14:textId="71650266" w:rsidR="003572E9" w:rsidRPr="00932A5C" w:rsidRDefault="003572E9" w:rsidP="00AF3003">
      <w:pPr>
        <w:pStyle w:val="Sraopastraipa"/>
        <w:tabs>
          <w:tab w:val="left" w:pos="993"/>
        </w:tabs>
        <w:ind w:left="0" w:firstLine="709"/>
        <w:jc w:val="both"/>
        <w:rPr>
          <w:szCs w:val="24"/>
          <w:lang w:eastAsia="lt-LT"/>
        </w:rPr>
      </w:pPr>
      <w:r w:rsidRPr="00932A5C">
        <w:rPr>
          <w:szCs w:val="24"/>
          <w:lang w:eastAsia="lt-LT"/>
        </w:rPr>
        <w:t xml:space="preserve">3.11. </w:t>
      </w:r>
      <w:r w:rsidR="00A26BFA" w:rsidRPr="00932A5C">
        <w:rPr>
          <w:szCs w:val="24"/>
          <w:lang w:eastAsia="lt-LT"/>
        </w:rPr>
        <w:t xml:space="preserve">specializacijos neturėjimo koeficientas – </w:t>
      </w:r>
      <w:r w:rsidR="0081066D" w:rsidRPr="00932A5C">
        <w:rPr>
          <w:szCs w:val="24"/>
          <w:lang w:eastAsia="lt-LT"/>
        </w:rPr>
        <w:t>20 000</w:t>
      </w:r>
      <w:r w:rsidR="005B6949" w:rsidRPr="00932A5C">
        <w:rPr>
          <w:szCs w:val="24"/>
          <w:lang w:eastAsia="lt-LT"/>
        </w:rPr>
        <w:t>.</w:t>
      </w:r>
    </w:p>
    <w:p w14:paraId="4E547655" w14:textId="77777777" w:rsidR="00803264" w:rsidRPr="00932A5C" w:rsidRDefault="007817EF" w:rsidP="00FC3DB7">
      <w:pPr>
        <w:pStyle w:val="Sraopastraipa"/>
        <w:numPr>
          <w:ilvl w:val="0"/>
          <w:numId w:val="22"/>
        </w:numPr>
        <w:tabs>
          <w:tab w:val="left" w:pos="720"/>
          <w:tab w:val="left" w:pos="1134"/>
        </w:tabs>
        <w:ind w:left="0" w:firstLine="709"/>
        <w:jc w:val="both"/>
        <w:rPr>
          <w:szCs w:val="24"/>
          <w:lang w:eastAsia="lt-LT"/>
        </w:rPr>
      </w:pPr>
      <w:bookmarkStart w:id="2" w:name="_Hlk202864234"/>
      <w:r w:rsidRPr="00932A5C">
        <w:rPr>
          <w:szCs w:val="24"/>
          <w:lang w:eastAsia="lt-LT"/>
        </w:rPr>
        <w:t>Nustatyti</w:t>
      </w:r>
      <w:r w:rsidR="00803264" w:rsidRPr="00932A5C">
        <w:rPr>
          <w:szCs w:val="24"/>
          <w:lang w:eastAsia="lt-LT"/>
        </w:rPr>
        <w:t>:</w:t>
      </w:r>
    </w:p>
    <w:p w14:paraId="62039A36" w14:textId="009374A2" w:rsidR="00803264" w:rsidRPr="00932A5C" w:rsidRDefault="002C5FB2" w:rsidP="00803264">
      <w:pPr>
        <w:pStyle w:val="Sraopastraipa"/>
        <w:numPr>
          <w:ilvl w:val="1"/>
          <w:numId w:val="22"/>
        </w:numPr>
        <w:tabs>
          <w:tab w:val="left" w:pos="720"/>
          <w:tab w:val="left" w:pos="1134"/>
        </w:tabs>
        <w:ind w:left="0" w:firstLine="709"/>
        <w:jc w:val="both"/>
        <w:rPr>
          <w:rFonts w:eastAsia="Calibri"/>
          <w:kern w:val="2"/>
          <w:szCs w:val="24"/>
        </w:rPr>
      </w:pPr>
      <w:bookmarkStart w:id="3" w:name="_Hlk206525679"/>
      <w:r w:rsidRPr="00932A5C">
        <w:rPr>
          <w:kern w:val="24"/>
          <w:szCs w:val="24"/>
        </w:rPr>
        <w:t xml:space="preserve"> </w:t>
      </w:r>
      <w:r w:rsidR="00416FB9" w:rsidRPr="00932A5C">
        <w:rPr>
          <w:kern w:val="24"/>
          <w:szCs w:val="24"/>
        </w:rPr>
        <w:t xml:space="preserve">Aprašo 25.5 </w:t>
      </w:r>
      <w:r w:rsidR="00E65C56" w:rsidRPr="00932A5C">
        <w:rPr>
          <w:kern w:val="24"/>
          <w:szCs w:val="24"/>
        </w:rPr>
        <w:t>pa</w:t>
      </w:r>
      <w:r w:rsidR="00416FB9" w:rsidRPr="00932A5C">
        <w:rPr>
          <w:kern w:val="24"/>
          <w:szCs w:val="24"/>
        </w:rPr>
        <w:t>punkt</w:t>
      </w:r>
      <w:r w:rsidR="00E65C56" w:rsidRPr="00932A5C">
        <w:rPr>
          <w:kern w:val="24"/>
          <w:szCs w:val="24"/>
        </w:rPr>
        <w:t>yj</w:t>
      </w:r>
      <w:r w:rsidR="00416FB9" w:rsidRPr="00932A5C">
        <w:rPr>
          <w:kern w:val="24"/>
          <w:szCs w:val="24"/>
        </w:rPr>
        <w:t xml:space="preserve">e nurodytoms </w:t>
      </w:r>
      <w:r w:rsidR="00E42218" w:rsidRPr="00932A5C">
        <w:rPr>
          <w:kern w:val="24"/>
          <w:szCs w:val="24"/>
        </w:rPr>
        <w:t xml:space="preserve">Lietuvos Respublikos </w:t>
      </w:r>
      <w:r w:rsidR="00E42218" w:rsidRPr="00932A5C">
        <w:rPr>
          <w:rFonts w:eastAsia="Calibri"/>
          <w:kern w:val="24"/>
          <w:szCs w:val="24"/>
          <w:lang w:eastAsia="lt-LT"/>
        </w:rPr>
        <w:t>civilinio proceso kodekso</w:t>
      </w:r>
      <w:r w:rsidR="00416FB9" w:rsidRPr="00932A5C">
        <w:rPr>
          <w:rFonts w:eastAsia="Calibri"/>
          <w:kern w:val="24"/>
          <w:szCs w:val="24"/>
          <w:lang w:eastAsia="lt-LT"/>
        </w:rPr>
        <w:t xml:space="preserve"> 62</w:t>
      </w:r>
      <w:r w:rsidR="00416FB9" w:rsidRPr="00932A5C">
        <w:rPr>
          <w:rFonts w:eastAsia="Calibri"/>
          <w:kern w:val="24"/>
          <w:szCs w:val="24"/>
          <w:vertAlign w:val="superscript"/>
          <w:lang w:eastAsia="lt-LT"/>
        </w:rPr>
        <w:t>2</w:t>
      </w:r>
      <w:r w:rsidR="00416FB9" w:rsidRPr="00932A5C">
        <w:rPr>
          <w:rFonts w:eastAsia="Calibri"/>
          <w:kern w:val="24"/>
          <w:szCs w:val="24"/>
          <w:lang w:eastAsia="lt-LT"/>
        </w:rPr>
        <w:t xml:space="preserve"> straipsnio nustatyta tvarka skirstytinoms bylų kategorijoms per dienos skirstymą teisėjui </w:t>
      </w:r>
      <w:r w:rsidR="000E56F7" w:rsidRPr="00932A5C">
        <w:rPr>
          <w:rFonts w:eastAsia="Calibri"/>
          <w:kern w:val="24"/>
          <w:szCs w:val="24"/>
          <w:lang w:eastAsia="lt-LT"/>
        </w:rPr>
        <w:t xml:space="preserve">didžiausio galimo paskirti bylų kiekio dydį </w:t>
      </w:r>
      <w:r w:rsidR="00416FB9" w:rsidRPr="00932A5C">
        <w:rPr>
          <w:rFonts w:eastAsia="Calibri"/>
          <w:kern w:val="2"/>
          <w:szCs w:val="24"/>
        </w:rPr>
        <w:t xml:space="preserve">– </w:t>
      </w:r>
      <w:r w:rsidR="00DA1B8C" w:rsidRPr="00932A5C">
        <w:rPr>
          <w:rFonts w:eastAsia="Calibri"/>
          <w:kern w:val="2"/>
          <w:szCs w:val="24"/>
        </w:rPr>
        <w:t>610</w:t>
      </w:r>
      <w:r w:rsidR="00416FB9" w:rsidRPr="00932A5C">
        <w:rPr>
          <w:rFonts w:eastAsia="Calibri"/>
          <w:kern w:val="2"/>
          <w:szCs w:val="24"/>
        </w:rPr>
        <w:t xml:space="preserve"> sudėtingumo balų sumą</w:t>
      </w:r>
      <w:r w:rsidR="00803264" w:rsidRPr="00932A5C">
        <w:rPr>
          <w:rFonts w:eastAsia="Calibri"/>
          <w:kern w:val="2"/>
          <w:szCs w:val="24"/>
        </w:rPr>
        <w:t>;</w:t>
      </w:r>
    </w:p>
    <w:bookmarkEnd w:id="3"/>
    <w:p w14:paraId="012A1234" w14:textId="54EA7A2A" w:rsidR="00803264" w:rsidRPr="00932A5C" w:rsidRDefault="00416FB9" w:rsidP="00803264">
      <w:pPr>
        <w:pStyle w:val="Sraopastraipa"/>
        <w:numPr>
          <w:ilvl w:val="1"/>
          <w:numId w:val="22"/>
        </w:numPr>
        <w:tabs>
          <w:tab w:val="left" w:pos="720"/>
          <w:tab w:val="left" w:pos="1134"/>
        </w:tabs>
        <w:ind w:left="0" w:firstLine="709"/>
        <w:jc w:val="both"/>
        <w:rPr>
          <w:szCs w:val="24"/>
          <w:lang w:eastAsia="lt-LT"/>
        </w:rPr>
      </w:pPr>
      <w:r w:rsidRPr="00932A5C">
        <w:rPr>
          <w:rFonts w:eastAsia="Calibri"/>
          <w:kern w:val="24"/>
          <w:szCs w:val="24"/>
          <w:lang w:eastAsia="lt-LT"/>
        </w:rPr>
        <w:t xml:space="preserve"> </w:t>
      </w:r>
      <w:bookmarkStart w:id="4" w:name="_Hlk206597743"/>
      <w:r w:rsidR="00803264" w:rsidRPr="00932A5C">
        <w:rPr>
          <w:rFonts w:eastAsia="Calibri"/>
          <w:kern w:val="24"/>
          <w:szCs w:val="24"/>
          <w:lang w:eastAsia="lt-LT"/>
        </w:rPr>
        <w:t>Aprašo 2</w:t>
      </w:r>
      <w:r w:rsidR="00E65C56" w:rsidRPr="00932A5C">
        <w:rPr>
          <w:rFonts w:eastAsia="Calibri"/>
          <w:kern w:val="24"/>
          <w:szCs w:val="24"/>
          <w:lang w:eastAsia="lt-LT"/>
        </w:rPr>
        <w:t>6</w:t>
      </w:r>
      <w:r w:rsidR="00803264" w:rsidRPr="00932A5C">
        <w:rPr>
          <w:rFonts w:eastAsia="Calibri"/>
          <w:kern w:val="24"/>
          <w:szCs w:val="24"/>
          <w:lang w:eastAsia="lt-LT"/>
        </w:rPr>
        <w:t xml:space="preserve"> punkte nurodytoms </w:t>
      </w:r>
      <w:r w:rsidR="00E42218" w:rsidRPr="00932A5C">
        <w:rPr>
          <w:kern w:val="24"/>
          <w:szCs w:val="24"/>
        </w:rPr>
        <w:t xml:space="preserve">Lietuvos Respublikos </w:t>
      </w:r>
      <w:r w:rsidR="00E42218" w:rsidRPr="00932A5C">
        <w:rPr>
          <w:rFonts w:eastAsia="Calibri"/>
          <w:kern w:val="24"/>
          <w:szCs w:val="24"/>
          <w:lang w:eastAsia="lt-LT"/>
        </w:rPr>
        <w:t>civilinio proceso kodekso</w:t>
      </w:r>
      <w:r w:rsidR="00803264" w:rsidRPr="00932A5C">
        <w:rPr>
          <w:rFonts w:eastAsia="Calibri"/>
          <w:kern w:val="24"/>
          <w:szCs w:val="24"/>
          <w:lang w:eastAsia="lt-LT"/>
        </w:rPr>
        <w:t xml:space="preserve"> 62</w:t>
      </w:r>
      <w:r w:rsidR="00803264" w:rsidRPr="00932A5C">
        <w:rPr>
          <w:rFonts w:eastAsia="Calibri"/>
          <w:kern w:val="24"/>
          <w:szCs w:val="24"/>
          <w:vertAlign w:val="superscript"/>
          <w:lang w:eastAsia="lt-LT"/>
        </w:rPr>
        <w:t>3</w:t>
      </w:r>
      <w:r w:rsidR="00803264" w:rsidRPr="00932A5C">
        <w:rPr>
          <w:rFonts w:eastAsia="Calibri"/>
          <w:kern w:val="24"/>
          <w:szCs w:val="24"/>
          <w:lang w:eastAsia="lt-LT"/>
        </w:rPr>
        <w:t xml:space="preserve"> straipsnio nustatyta tvarka skirstytinoms byloms per dienos skirstymą teisėjui didžiausio galimo paskirti bylų kiekio dydį – 350 sudėtingumo balų sumą.</w:t>
      </w:r>
    </w:p>
    <w:bookmarkEnd w:id="2"/>
    <w:bookmarkEnd w:id="4"/>
    <w:p w14:paraId="65311572" w14:textId="6ACFC836" w:rsidR="00FF628B" w:rsidRPr="00932A5C" w:rsidRDefault="00FF628B" w:rsidP="00FC3DB7">
      <w:pPr>
        <w:pStyle w:val="Sraopastraipa"/>
        <w:numPr>
          <w:ilvl w:val="0"/>
          <w:numId w:val="22"/>
        </w:numPr>
        <w:tabs>
          <w:tab w:val="left" w:pos="720"/>
          <w:tab w:val="left" w:pos="993"/>
        </w:tabs>
        <w:ind w:left="0" w:firstLine="720"/>
        <w:jc w:val="both"/>
        <w:rPr>
          <w:szCs w:val="24"/>
          <w:lang w:eastAsia="lt-LT"/>
        </w:rPr>
      </w:pPr>
      <w:r w:rsidRPr="00932A5C">
        <w:rPr>
          <w:szCs w:val="24"/>
          <w:lang w:eastAsia="lt-LT"/>
        </w:rPr>
        <w:t xml:space="preserve">Nustatyti, kad skirstyme nedalyvauja ½ didžiausią teisėjo parinkimo koeficientą turinčių teisėjų. </w:t>
      </w:r>
    </w:p>
    <w:p w14:paraId="466A138E" w14:textId="7062E751" w:rsidR="00416FB9" w:rsidRPr="00932A5C" w:rsidRDefault="00416FB9" w:rsidP="00FC3DB7">
      <w:pPr>
        <w:pStyle w:val="Sraopastraipa"/>
        <w:numPr>
          <w:ilvl w:val="0"/>
          <w:numId w:val="22"/>
        </w:numPr>
        <w:tabs>
          <w:tab w:val="left" w:pos="720"/>
          <w:tab w:val="left" w:pos="993"/>
        </w:tabs>
        <w:ind w:left="0" w:firstLine="720"/>
        <w:jc w:val="both"/>
        <w:rPr>
          <w:szCs w:val="24"/>
          <w:lang w:eastAsia="lt-LT"/>
        </w:rPr>
      </w:pPr>
      <w:r w:rsidRPr="00932A5C">
        <w:rPr>
          <w:szCs w:val="24"/>
          <w:lang w:eastAsia="lt-LT"/>
        </w:rPr>
        <w:t xml:space="preserve">Nustatyti, kad </w:t>
      </w:r>
      <w:r w:rsidR="00A44207" w:rsidRPr="00932A5C">
        <w:rPr>
          <w:szCs w:val="24"/>
          <w:lang w:eastAsia="lt-LT"/>
        </w:rPr>
        <w:t>pereinamuoju laikotarpiu</w:t>
      </w:r>
      <w:r w:rsidR="00C711A9" w:rsidRPr="00932A5C">
        <w:rPr>
          <w:szCs w:val="24"/>
          <w:lang w:eastAsia="lt-LT"/>
        </w:rPr>
        <w:t>, t.</w:t>
      </w:r>
      <w:r w:rsidR="00CD4DCA" w:rsidRPr="00932A5C">
        <w:rPr>
          <w:szCs w:val="24"/>
          <w:lang w:eastAsia="lt-LT"/>
        </w:rPr>
        <w:t> </w:t>
      </w:r>
      <w:r w:rsidR="00C711A9" w:rsidRPr="00932A5C">
        <w:rPr>
          <w:szCs w:val="24"/>
          <w:lang w:eastAsia="lt-LT"/>
        </w:rPr>
        <w:t>y. 3 (tris) mėnesius</w:t>
      </w:r>
      <w:r w:rsidR="007D5804" w:rsidRPr="00932A5C">
        <w:rPr>
          <w:szCs w:val="24"/>
          <w:lang w:eastAsia="lt-LT"/>
        </w:rPr>
        <w:t xml:space="preserve"> </w:t>
      </w:r>
      <w:r w:rsidR="00B603A6" w:rsidRPr="00932A5C">
        <w:rPr>
          <w:szCs w:val="24"/>
          <w:lang w:eastAsia="lt-LT"/>
        </w:rPr>
        <w:t xml:space="preserve">nuo Aprašo įsigaliojimo, </w:t>
      </w:r>
      <w:r w:rsidR="00981CA7" w:rsidRPr="00932A5C">
        <w:rPr>
          <w:szCs w:val="24"/>
          <w:lang w:eastAsia="lt-LT"/>
        </w:rPr>
        <w:t xml:space="preserve">esant poreikiui </w:t>
      </w:r>
      <w:r w:rsidR="00C711A9" w:rsidRPr="00932A5C">
        <w:rPr>
          <w:szCs w:val="24"/>
          <w:lang w:eastAsia="lt-LT"/>
        </w:rPr>
        <w:t xml:space="preserve">Nacionalinė teismų administracija turi teisę </w:t>
      </w:r>
      <w:r w:rsidR="008B0E8E" w:rsidRPr="00932A5C">
        <w:rPr>
          <w:szCs w:val="24"/>
          <w:lang w:eastAsia="lt-LT"/>
        </w:rPr>
        <w:t>laikinai pa</w:t>
      </w:r>
      <w:r w:rsidR="00C711A9" w:rsidRPr="00932A5C">
        <w:rPr>
          <w:szCs w:val="24"/>
          <w:lang w:eastAsia="lt-LT"/>
        </w:rPr>
        <w:t xml:space="preserve">koreguoti </w:t>
      </w:r>
      <w:r w:rsidR="00C711A9" w:rsidRPr="00932A5C">
        <w:rPr>
          <w:szCs w:val="24"/>
        </w:rPr>
        <w:t>šio nutarimo 3 punktu patvirtintus</w:t>
      </w:r>
      <w:r w:rsidR="00C711A9" w:rsidRPr="00932A5C">
        <w:rPr>
          <w:kern w:val="24"/>
          <w:szCs w:val="24"/>
        </w:rPr>
        <w:t xml:space="preserve"> Teisėjo parinkimo koeficiento formulės dedamųjų koeficientus bei </w:t>
      </w:r>
      <w:r w:rsidR="00C711A9" w:rsidRPr="00932A5C">
        <w:rPr>
          <w:szCs w:val="24"/>
        </w:rPr>
        <w:t>šio nutarimo 4</w:t>
      </w:r>
      <w:r w:rsidR="004E7EA4" w:rsidRPr="00932A5C">
        <w:rPr>
          <w:szCs w:val="24"/>
        </w:rPr>
        <w:t>, 5</w:t>
      </w:r>
      <w:r w:rsidR="00C711A9" w:rsidRPr="00932A5C">
        <w:rPr>
          <w:szCs w:val="24"/>
        </w:rPr>
        <w:t xml:space="preserve"> punktu</w:t>
      </w:r>
      <w:r w:rsidR="004E7EA4" w:rsidRPr="00932A5C">
        <w:rPr>
          <w:szCs w:val="24"/>
        </w:rPr>
        <w:t>ose</w:t>
      </w:r>
      <w:r w:rsidR="00C711A9" w:rsidRPr="00932A5C">
        <w:rPr>
          <w:szCs w:val="24"/>
        </w:rPr>
        <w:t xml:space="preserve"> nustatyt</w:t>
      </w:r>
      <w:r w:rsidR="004E7EA4" w:rsidRPr="00932A5C">
        <w:rPr>
          <w:szCs w:val="24"/>
        </w:rPr>
        <w:t>us</w:t>
      </w:r>
      <w:r w:rsidR="00C711A9" w:rsidRPr="00932A5C">
        <w:rPr>
          <w:szCs w:val="24"/>
        </w:rPr>
        <w:t xml:space="preserve"> </w:t>
      </w:r>
      <w:r w:rsidR="00B603A6" w:rsidRPr="00932A5C">
        <w:rPr>
          <w:szCs w:val="24"/>
        </w:rPr>
        <w:t>dydžius</w:t>
      </w:r>
      <w:r w:rsidR="00C711A9" w:rsidRPr="00932A5C">
        <w:rPr>
          <w:szCs w:val="24"/>
        </w:rPr>
        <w:t xml:space="preserve"> </w:t>
      </w:r>
      <w:r w:rsidR="002F7E76" w:rsidRPr="00932A5C">
        <w:rPr>
          <w:szCs w:val="24"/>
        </w:rPr>
        <w:t>iš anksto</w:t>
      </w:r>
      <w:r w:rsidR="00B3251A" w:rsidRPr="00932A5C">
        <w:rPr>
          <w:szCs w:val="24"/>
        </w:rPr>
        <w:t xml:space="preserve"> </w:t>
      </w:r>
      <w:r w:rsidR="00C711A9" w:rsidRPr="00932A5C">
        <w:rPr>
          <w:szCs w:val="24"/>
        </w:rPr>
        <w:t xml:space="preserve">suderinusi </w:t>
      </w:r>
      <w:bookmarkStart w:id="5" w:name="_Hlk202775160"/>
      <w:r w:rsidR="00C711A9" w:rsidRPr="00932A5C">
        <w:rPr>
          <w:szCs w:val="24"/>
        </w:rPr>
        <w:t xml:space="preserve">su Teisėjų tarybos </w:t>
      </w:r>
      <w:r w:rsidR="00B603A6" w:rsidRPr="00932A5C">
        <w:rPr>
          <w:szCs w:val="24"/>
        </w:rPr>
        <w:t>pirmininku</w:t>
      </w:r>
      <w:bookmarkEnd w:id="5"/>
      <w:r w:rsidR="00B603A6" w:rsidRPr="00932A5C">
        <w:rPr>
          <w:szCs w:val="24"/>
        </w:rPr>
        <w:t xml:space="preserve">. Šiame punkte nustatyta tvarka </w:t>
      </w:r>
      <w:r w:rsidR="008B0E8E" w:rsidRPr="00932A5C">
        <w:rPr>
          <w:szCs w:val="24"/>
        </w:rPr>
        <w:t xml:space="preserve">laikinai </w:t>
      </w:r>
      <w:r w:rsidR="00CD4DCA" w:rsidRPr="00932A5C">
        <w:rPr>
          <w:szCs w:val="24"/>
        </w:rPr>
        <w:t xml:space="preserve">pakeitus </w:t>
      </w:r>
      <w:r w:rsidR="008B0E8E" w:rsidRPr="00932A5C">
        <w:rPr>
          <w:szCs w:val="24"/>
        </w:rPr>
        <w:t xml:space="preserve">šio nutarimo </w:t>
      </w:r>
      <w:r w:rsidR="00CD4DCA" w:rsidRPr="00932A5C">
        <w:rPr>
          <w:szCs w:val="24"/>
        </w:rPr>
        <w:t xml:space="preserve">3, 4 ar 5 punktuose nurodytus dydžius, </w:t>
      </w:r>
      <w:r w:rsidR="002F7E76" w:rsidRPr="00932A5C">
        <w:rPr>
          <w:szCs w:val="24"/>
        </w:rPr>
        <w:t>siūlymas dėl</w:t>
      </w:r>
      <w:r w:rsidR="00B603A6" w:rsidRPr="00932A5C">
        <w:rPr>
          <w:szCs w:val="24"/>
        </w:rPr>
        <w:t xml:space="preserve"> </w:t>
      </w:r>
      <w:r w:rsidR="008B0E8E" w:rsidRPr="00932A5C">
        <w:rPr>
          <w:szCs w:val="24"/>
        </w:rPr>
        <w:lastRenderedPageBreak/>
        <w:t xml:space="preserve">šio </w:t>
      </w:r>
      <w:r w:rsidR="002E29BD" w:rsidRPr="00932A5C">
        <w:rPr>
          <w:szCs w:val="24"/>
        </w:rPr>
        <w:t>n</w:t>
      </w:r>
      <w:r w:rsidR="008B0E8E" w:rsidRPr="00932A5C">
        <w:rPr>
          <w:szCs w:val="24"/>
        </w:rPr>
        <w:t xml:space="preserve">utarimo </w:t>
      </w:r>
      <w:r w:rsidR="00B603A6" w:rsidRPr="00932A5C">
        <w:rPr>
          <w:szCs w:val="24"/>
        </w:rPr>
        <w:t>3</w:t>
      </w:r>
      <w:r w:rsidR="004E7EA4" w:rsidRPr="00932A5C">
        <w:rPr>
          <w:szCs w:val="24"/>
        </w:rPr>
        <w:t xml:space="preserve">, </w:t>
      </w:r>
      <w:r w:rsidR="00B603A6" w:rsidRPr="00932A5C">
        <w:rPr>
          <w:szCs w:val="24"/>
        </w:rPr>
        <w:t xml:space="preserve"> </w:t>
      </w:r>
      <w:r w:rsidR="004E7EA4" w:rsidRPr="00932A5C">
        <w:rPr>
          <w:szCs w:val="24"/>
        </w:rPr>
        <w:t xml:space="preserve">4 </w:t>
      </w:r>
      <w:r w:rsidR="00B603A6" w:rsidRPr="00932A5C">
        <w:rPr>
          <w:szCs w:val="24"/>
        </w:rPr>
        <w:t xml:space="preserve">ir/ar </w:t>
      </w:r>
      <w:r w:rsidR="004E7EA4" w:rsidRPr="00932A5C">
        <w:rPr>
          <w:szCs w:val="24"/>
        </w:rPr>
        <w:t>5</w:t>
      </w:r>
      <w:r w:rsidR="00B603A6" w:rsidRPr="00932A5C">
        <w:rPr>
          <w:szCs w:val="24"/>
        </w:rPr>
        <w:t xml:space="preserve"> punktuose patvirtint</w:t>
      </w:r>
      <w:r w:rsidR="002F7E76" w:rsidRPr="00932A5C">
        <w:rPr>
          <w:szCs w:val="24"/>
        </w:rPr>
        <w:t>ų</w:t>
      </w:r>
      <w:r w:rsidR="00B603A6" w:rsidRPr="00932A5C">
        <w:rPr>
          <w:szCs w:val="24"/>
        </w:rPr>
        <w:t xml:space="preserve"> dydži</w:t>
      </w:r>
      <w:r w:rsidR="002F7E76" w:rsidRPr="00932A5C">
        <w:rPr>
          <w:szCs w:val="24"/>
        </w:rPr>
        <w:t xml:space="preserve">ų pakeitimo </w:t>
      </w:r>
      <w:r w:rsidR="00B603A6" w:rsidRPr="00932A5C">
        <w:rPr>
          <w:szCs w:val="24"/>
        </w:rPr>
        <w:t xml:space="preserve">perduodamas </w:t>
      </w:r>
      <w:r w:rsidR="00981CA7" w:rsidRPr="00932A5C">
        <w:rPr>
          <w:szCs w:val="24"/>
        </w:rPr>
        <w:t xml:space="preserve">svarstyti </w:t>
      </w:r>
      <w:r w:rsidR="00B603A6" w:rsidRPr="00932A5C">
        <w:rPr>
          <w:szCs w:val="24"/>
        </w:rPr>
        <w:t>artimiausiam Teisėjų tarybos posėdžiui.</w:t>
      </w:r>
    </w:p>
    <w:p w14:paraId="6F0FD036" w14:textId="1795239E" w:rsidR="00B515D2" w:rsidRPr="00932A5C" w:rsidRDefault="00B515D2" w:rsidP="00FC3DB7">
      <w:pPr>
        <w:pStyle w:val="Sraopastraipa"/>
        <w:numPr>
          <w:ilvl w:val="0"/>
          <w:numId w:val="22"/>
        </w:numPr>
        <w:tabs>
          <w:tab w:val="left" w:pos="1134"/>
        </w:tabs>
        <w:ind w:left="0" w:firstLine="709"/>
        <w:jc w:val="both"/>
        <w:rPr>
          <w:b/>
          <w:bCs/>
          <w:szCs w:val="24"/>
          <w:lang w:eastAsia="lt-LT"/>
        </w:rPr>
      </w:pPr>
      <w:r w:rsidRPr="00932A5C">
        <w:rPr>
          <w:szCs w:val="24"/>
        </w:rPr>
        <w:t xml:space="preserve">Įpareigoti teismų pirmininkus iki </w:t>
      </w:r>
      <w:r w:rsidR="00B84079" w:rsidRPr="00932A5C">
        <w:rPr>
          <w:szCs w:val="24"/>
        </w:rPr>
        <w:t>202</w:t>
      </w:r>
      <w:r w:rsidR="00BF2B59" w:rsidRPr="00932A5C">
        <w:rPr>
          <w:szCs w:val="24"/>
        </w:rPr>
        <w:t>5</w:t>
      </w:r>
      <w:r w:rsidR="00B84079" w:rsidRPr="00932A5C">
        <w:rPr>
          <w:szCs w:val="24"/>
        </w:rPr>
        <w:t xml:space="preserve"> m. </w:t>
      </w:r>
      <w:r w:rsidR="00AF3003" w:rsidRPr="00932A5C">
        <w:rPr>
          <w:szCs w:val="24"/>
        </w:rPr>
        <w:t>spalio 31</w:t>
      </w:r>
      <w:r w:rsidR="00F95042" w:rsidRPr="00932A5C">
        <w:rPr>
          <w:szCs w:val="24"/>
        </w:rPr>
        <w:t xml:space="preserve"> </w:t>
      </w:r>
      <w:r w:rsidR="00B84079" w:rsidRPr="00932A5C">
        <w:rPr>
          <w:szCs w:val="24"/>
        </w:rPr>
        <w:t>d.</w:t>
      </w:r>
      <w:r w:rsidRPr="00932A5C">
        <w:rPr>
          <w:szCs w:val="24"/>
        </w:rPr>
        <w:t xml:space="preserve"> priimti </w:t>
      </w:r>
      <w:r w:rsidR="00287C28" w:rsidRPr="00932A5C">
        <w:rPr>
          <w:szCs w:val="24"/>
        </w:rPr>
        <w:t xml:space="preserve">šio nutarimo 1 punktu </w:t>
      </w:r>
      <w:r w:rsidRPr="00932A5C">
        <w:rPr>
          <w:szCs w:val="24"/>
        </w:rPr>
        <w:t xml:space="preserve">patvirtintam </w:t>
      </w:r>
      <w:r w:rsidR="00287C28" w:rsidRPr="00932A5C">
        <w:rPr>
          <w:szCs w:val="24"/>
        </w:rPr>
        <w:t>A</w:t>
      </w:r>
      <w:r w:rsidRPr="00932A5C">
        <w:rPr>
          <w:szCs w:val="24"/>
        </w:rPr>
        <w:t>prašui įgyvendinti reikalingus teisės aktus.</w:t>
      </w:r>
    </w:p>
    <w:p w14:paraId="2C8C9034" w14:textId="0A34EF31" w:rsidR="001151C5" w:rsidRPr="00932A5C" w:rsidRDefault="007D6763" w:rsidP="00FC3DB7">
      <w:pPr>
        <w:pStyle w:val="Sraopastraipa"/>
        <w:numPr>
          <w:ilvl w:val="0"/>
          <w:numId w:val="22"/>
        </w:numPr>
        <w:tabs>
          <w:tab w:val="left" w:pos="993"/>
        </w:tabs>
        <w:ind w:left="0" w:firstLine="720"/>
        <w:jc w:val="both"/>
        <w:rPr>
          <w:szCs w:val="24"/>
        </w:rPr>
      </w:pPr>
      <w:r w:rsidRPr="00932A5C">
        <w:rPr>
          <w:szCs w:val="24"/>
        </w:rPr>
        <w:t xml:space="preserve">Pripažinti netekusiu galios Teisėjų tarybos </w:t>
      </w:r>
      <w:r w:rsidR="00ED099B" w:rsidRPr="00932A5C">
        <w:rPr>
          <w:szCs w:val="24"/>
        </w:rPr>
        <w:t>2015 m. rugsėjo 25 d. nutarimą Nr. 13P-123-(7.1.2)</w:t>
      </w:r>
      <w:r w:rsidRPr="00932A5C">
        <w:rPr>
          <w:szCs w:val="24"/>
        </w:rPr>
        <w:t xml:space="preserve"> „Dėl </w:t>
      </w:r>
      <w:r w:rsidR="00ED099B" w:rsidRPr="00932A5C">
        <w:rPr>
          <w:szCs w:val="24"/>
        </w:rPr>
        <w:t xml:space="preserve">Bylų paskirstymo teisėjams ir teisėjų kolegijų sudarymo taisyklių </w:t>
      </w:r>
      <w:r w:rsidRPr="00932A5C">
        <w:rPr>
          <w:szCs w:val="24"/>
        </w:rPr>
        <w:t>aprašo patvirtinimo“</w:t>
      </w:r>
      <w:r w:rsidR="00ED099B" w:rsidRPr="00932A5C">
        <w:rPr>
          <w:szCs w:val="24"/>
        </w:rPr>
        <w:t xml:space="preserve"> su visais pakeitimais ir papildymais nuo</w:t>
      </w:r>
      <w:r w:rsidR="00F95042" w:rsidRPr="00932A5C">
        <w:rPr>
          <w:szCs w:val="24"/>
        </w:rPr>
        <w:t xml:space="preserve"> </w:t>
      </w:r>
      <w:r w:rsidR="00AF3003" w:rsidRPr="00932A5C">
        <w:rPr>
          <w:szCs w:val="24"/>
        </w:rPr>
        <w:t>2025 m. lapkričio 3 d.</w:t>
      </w:r>
    </w:p>
    <w:p w14:paraId="68ACEEF8" w14:textId="77777777" w:rsidR="00A65E2E" w:rsidRPr="00932A5C" w:rsidRDefault="00A65E2E" w:rsidP="00F058E4">
      <w:pPr>
        <w:tabs>
          <w:tab w:val="left" w:pos="7371"/>
        </w:tabs>
        <w:rPr>
          <w:szCs w:val="24"/>
        </w:rPr>
      </w:pPr>
    </w:p>
    <w:p w14:paraId="6E874743" w14:textId="77777777" w:rsidR="00813812" w:rsidRPr="00932A5C" w:rsidRDefault="00813812" w:rsidP="00F058E4">
      <w:pPr>
        <w:tabs>
          <w:tab w:val="left" w:pos="7371"/>
        </w:tabs>
        <w:rPr>
          <w:szCs w:val="24"/>
        </w:rPr>
      </w:pPr>
    </w:p>
    <w:tbl>
      <w:tblPr>
        <w:tblW w:w="9797" w:type="dxa"/>
        <w:tblLayout w:type="fixed"/>
        <w:tblLook w:val="04A0" w:firstRow="1" w:lastRow="0" w:firstColumn="1" w:lastColumn="0" w:noHBand="0" w:noVBand="1"/>
      </w:tblPr>
      <w:tblGrid>
        <w:gridCol w:w="7371"/>
        <w:gridCol w:w="2426"/>
      </w:tblGrid>
      <w:tr w:rsidR="00932A5C" w:rsidRPr="00932A5C" w14:paraId="2243F959" w14:textId="77777777" w:rsidTr="007A42B3">
        <w:tc>
          <w:tcPr>
            <w:tcW w:w="7371" w:type="dxa"/>
          </w:tcPr>
          <w:p w14:paraId="3A8EC52D" w14:textId="77777777" w:rsidR="00D51AFE" w:rsidRPr="00932A5C" w:rsidRDefault="00D51AFE" w:rsidP="007A42B3">
            <w:pPr>
              <w:rPr>
                <w:szCs w:val="24"/>
              </w:rPr>
            </w:pPr>
            <w:r w:rsidRPr="00932A5C">
              <w:rPr>
                <w:szCs w:val="24"/>
              </w:rPr>
              <w:t>Pirmininkė</w:t>
            </w:r>
          </w:p>
          <w:p w14:paraId="122F2059" w14:textId="77777777" w:rsidR="00D51AFE" w:rsidRPr="00932A5C" w:rsidRDefault="00D51AFE" w:rsidP="007A42B3">
            <w:pPr>
              <w:rPr>
                <w:szCs w:val="24"/>
              </w:rPr>
            </w:pPr>
          </w:p>
        </w:tc>
        <w:tc>
          <w:tcPr>
            <w:tcW w:w="2426" w:type="dxa"/>
          </w:tcPr>
          <w:p w14:paraId="34F8B75F" w14:textId="77777777" w:rsidR="00D51AFE" w:rsidRPr="00932A5C" w:rsidRDefault="00D51AFE" w:rsidP="007A42B3">
            <w:pPr>
              <w:rPr>
                <w:szCs w:val="24"/>
              </w:rPr>
            </w:pPr>
            <w:r w:rsidRPr="00932A5C">
              <w:rPr>
                <w:szCs w:val="24"/>
              </w:rPr>
              <w:t>Danguolė Bublienė</w:t>
            </w:r>
          </w:p>
          <w:p w14:paraId="449F8477" w14:textId="77777777" w:rsidR="00D51AFE" w:rsidRPr="00932A5C" w:rsidRDefault="00D51AFE" w:rsidP="007A42B3">
            <w:pPr>
              <w:rPr>
                <w:szCs w:val="24"/>
              </w:rPr>
            </w:pPr>
          </w:p>
          <w:p w14:paraId="36A9919D" w14:textId="77777777" w:rsidR="00D51AFE" w:rsidRPr="00932A5C" w:rsidRDefault="00D51AFE" w:rsidP="007A42B3">
            <w:pPr>
              <w:rPr>
                <w:szCs w:val="24"/>
              </w:rPr>
            </w:pPr>
          </w:p>
        </w:tc>
      </w:tr>
      <w:tr w:rsidR="00932A5C" w:rsidRPr="00932A5C" w14:paraId="144AA96C" w14:textId="77777777" w:rsidTr="007A42B3">
        <w:tc>
          <w:tcPr>
            <w:tcW w:w="7371" w:type="dxa"/>
          </w:tcPr>
          <w:p w14:paraId="24C17F7C" w14:textId="77777777" w:rsidR="00D51AFE" w:rsidRPr="00932A5C" w:rsidRDefault="00D51AFE" w:rsidP="007A42B3">
            <w:pPr>
              <w:pStyle w:val="Tekstas"/>
              <w:ind w:firstLine="0"/>
            </w:pPr>
            <w:r w:rsidRPr="00932A5C">
              <w:t>Sekretorė</w:t>
            </w:r>
          </w:p>
        </w:tc>
        <w:tc>
          <w:tcPr>
            <w:tcW w:w="2426" w:type="dxa"/>
          </w:tcPr>
          <w:p w14:paraId="2E447BB5" w14:textId="77777777" w:rsidR="00D51AFE" w:rsidRPr="00932A5C" w:rsidRDefault="00D51AFE" w:rsidP="007A42B3">
            <w:pPr>
              <w:rPr>
                <w:szCs w:val="24"/>
              </w:rPr>
            </w:pPr>
            <w:r w:rsidRPr="00932A5C">
              <w:rPr>
                <w:szCs w:val="24"/>
              </w:rPr>
              <w:t>Viktorija Šelmienė</w:t>
            </w:r>
          </w:p>
        </w:tc>
      </w:tr>
    </w:tbl>
    <w:p w14:paraId="1ABAD079" w14:textId="6E026823" w:rsidR="00B81C19" w:rsidRPr="00932A5C" w:rsidRDefault="00B81C19">
      <w:pPr>
        <w:rPr>
          <w:bCs/>
          <w:szCs w:val="24"/>
          <w:lang w:eastAsia="lt-LT"/>
        </w:rPr>
        <w:sectPr w:rsidR="00B81C19" w:rsidRPr="00932A5C" w:rsidSect="00FF707A">
          <w:headerReference w:type="default" r:id="rId9"/>
          <w:pgSz w:w="11906" w:h="16838"/>
          <w:pgMar w:top="1134" w:right="567" w:bottom="1134" w:left="1701" w:header="567" w:footer="567" w:gutter="0"/>
          <w:pgNumType w:start="1"/>
          <w:cols w:space="1296"/>
          <w:titlePg/>
          <w:docGrid w:linePitch="360"/>
        </w:sectPr>
      </w:pPr>
    </w:p>
    <w:p w14:paraId="6C9B3792" w14:textId="77777777" w:rsidR="00D32A9A" w:rsidRPr="00932A5C" w:rsidRDefault="00D32A9A" w:rsidP="00F547DC">
      <w:pPr>
        <w:pStyle w:val="Pavadinimas"/>
        <w:ind w:left="5245" w:right="707" w:firstLine="142"/>
        <w:jc w:val="both"/>
        <w:rPr>
          <w:b w:val="0"/>
          <w:sz w:val="24"/>
        </w:rPr>
      </w:pPr>
      <w:r w:rsidRPr="00932A5C">
        <w:rPr>
          <w:b w:val="0"/>
          <w:sz w:val="24"/>
        </w:rPr>
        <w:t>PATVIRTINTA</w:t>
      </w:r>
    </w:p>
    <w:p w14:paraId="094AF797" w14:textId="5F7A7F6B" w:rsidR="00D32A9A" w:rsidRPr="00932A5C" w:rsidRDefault="00D32A9A" w:rsidP="00F547DC">
      <w:pPr>
        <w:ind w:left="5387"/>
        <w:rPr>
          <w:szCs w:val="24"/>
        </w:rPr>
      </w:pPr>
      <w:r w:rsidRPr="00932A5C">
        <w:rPr>
          <w:szCs w:val="24"/>
        </w:rPr>
        <w:t xml:space="preserve">Teisėjų tarybos </w:t>
      </w:r>
      <w:r w:rsidR="007D6763" w:rsidRPr="00932A5C">
        <w:rPr>
          <w:szCs w:val="24"/>
        </w:rPr>
        <w:t>202</w:t>
      </w:r>
      <w:r w:rsidR="00AE5498" w:rsidRPr="00932A5C">
        <w:rPr>
          <w:szCs w:val="24"/>
        </w:rPr>
        <w:t>5</w:t>
      </w:r>
      <w:r w:rsidRPr="00932A5C">
        <w:rPr>
          <w:szCs w:val="24"/>
        </w:rPr>
        <w:t xml:space="preserve"> m. </w:t>
      </w:r>
      <w:r w:rsidR="00D51AFE" w:rsidRPr="00932A5C">
        <w:rPr>
          <w:szCs w:val="24"/>
        </w:rPr>
        <w:t>rugpjūčio 29</w:t>
      </w:r>
      <w:r w:rsidRPr="00932A5C">
        <w:rPr>
          <w:szCs w:val="24"/>
        </w:rPr>
        <w:t xml:space="preserve"> d.</w:t>
      </w:r>
      <w:r w:rsidR="00D51AFE" w:rsidRPr="00932A5C">
        <w:rPr>
          <w:szCs w:val="24"/>
        </w:rPr>
        <w:t xml:space="preserve"> </w:t>
      </w:r>
      <w:r w:rsidRPr="00932A5C">
        <w:rPr>
          <w:szCs w:val="24"/>
        </w:rPr>
        <w:t xml:space="preserve">nutarimu Nr. </w:t>
      </w:r>
      <w:r w:rsidR="00D51AFE" w:rsidRPr="00932A5C">
        <w:rPr>
          <w:szCs w:val="24"/>
        </w:rPr>
        <w:t>13P-</w:t>
      </w:r>
      <w:r w:rsidR="005A715B">
        <w:rPr>
          <w:szCs w:val="24"/>
        </w:rPr>
        <w:t>115</w:t>
      </w:r>
      <w:r w:rsidR="00D51AFE" w:rsidRPr="00932A5C">
        <w:rPr>
          <w:szCs w:val="24"/>
        </w:rPr>
        <w:t xml:space="preserve">-(7.1.2.E)  </w:t>
      </w:r>
    </w:p>
    <w:p w14:paraId="1C090691" w14:textId="17A4DCA8" w:rsidR="00D32A9A" w:rsidRPr="00932A5C" w:rsidRDefault="00D32A9A" w:rsidP="00D32A9A">
      <w:pPr>
        <w:jc w:val="right"/>
        <w:rPr>
          <w:szCs w:val="24"/>
        </w:rPr>
      </w:pPr>
    </w:p>
    <w:p w14:paraId="214DB0AF" w14:textId="77777777" w:rsidR="00D32A9A" w:rsidRPr="00932A5C" w:rsidRDefault="00D32A9A" w:rsidP="00F058E4">
      <w:pPr>
        <w:pStyle w:val="Pavadinimas"/>
        <w:ind w:left="0"/>
        <w:jc w:val="both"/>
        <w:rPr>
          <w:sz w:val="24"/>
        </w:rPr>
      </w:pPr>
    </w:p>
    <w:p w14:paraId="2E8297EC" w14:textId="0DB51A4F" w:rsidR="00D32A9A" w:rsidRPr="00932A5C" w:rsidRDefault="00D34C11" w:rsidP="00F058E4">
      <w:pPr>
        <w:jc w:val="center"/>
        <w:rPr>
          <w:b/>
          <w:szCs w:val="24"/>
          <w:lang w:eastAsia="x-none"/>
        </w:rPr>
      </w:pPr>
      <w:r w:rsidRPr="00932A5C">
        <w:rPr>
          <w:b/>
          <w:caps/>
          <w:snapToGrid w:val="0"/>
          <w:szCs w:val="24"/>
          <w:lang w:eastAsia="lt-LT"/>
        </w:rPr>
        <w:t>Bylų paskirstymo teisėjams ir teisėjų kolegijų sudarymo</w:t>
      </w:r>
      <w:r w:rsidRPr="00932A5C">
        <w:rPr>
          <w:b/>
          <w:snapToGrid w:val="0"/>
          <w:szCs w:val="24"/>
          <w:lang w:eastAsia="lt-LT"/>
        </w:rPr>
        <w:t xml:space="preserve"> </w:t>
      </w:r>
      <w:r w:rsidRPr="00932A5C">
        <w:rPr>
          <w:b/>
          <w:szCs w:val="24"/>
          <w:lang w:eastAsia="lt-LT"/>
        </w:rPr>
        <w:t>TAISYKLIŲ APRAŠAS</w:t>
      </w:r>
    </w:p>
    <w:p w14:paraId="1CC611FD" w14:textId="77777777" w:rsidR="00F058E4" w:rsidRPr="00932A5C" w:rsidRDefault="00F058E4" w:rsidP="00F058E4">
      <w:pPr>
        <w:jc w:val="center"/>
        <w:rPr>
          <w:szCs w:val="24"/>
          <w:lang w:eastAsia="x-none"/>
        </w:rPr>
      </w:pPr>
    </w:p>
    <w:p w14:paraId="49EAF6FF" w14:textId="77777777" w:rsidR="008C5158" w:rsidRPr="00932A5C" w:rsidRDefault="008C5158" w:rsidP="00D734FA">
      <w:pPr>
        <w:pStyle w:val="Sraopastraipa"/>
        <w:numPr>
          <w:ilvl w:val="0"/>
          <w:numId w:val="2"/>
        </w:numPr>
        <w:tabs>
          <w:tab w:val="clear" w:pos="360"/>
          <w:tab w:val="num" w:pos="0"/>
        </w:tabs>
        <w:ind w:left="0" w:firstLine="0"/>
        <w:jc w:val="center"/>
        <w:rPr>
          <w:rFonts w:eastAsia="Calibri"/>
          <w:b/>
          <w:szCs w:val="24"/>
        </w:rPr>
      </w:pPr>
      <w:r w:rsidRPr="00932A5C">
        <w:rPr>
          <w:rFonts w:eastAsia="Calibri"/>
          <w:b/>
          <w:szCs w:val="24"/>
        </w:rPr>
        <w:t>I SKYRIUS</w:t>
      </w:r>
    </w:p>
    <w:p w14:paraId="56126C3A" w14:textId="77777777" w:rsidR="008C5158" w:rsidRPr="00932A5C" w:rsidRDefault="008C5158" w:rsidP="00D734FA">
      <w:pPr>
        <w:pStyle w:val="Sraopastraipa"/>
        <w:numPr>
          <w:ilvl w:val="0"/>
          <w:numId w:val="2"/>
        </w:numPr>
        <w:tabs>
          <w:tab w:val="clear" w:pos="360"/>
          <w:tab w:val="num" w:pos="0"/>
        </w:tabs>
        <w:ind w:left="0" w:firstLine="0"/>
        <w:jc w:val="center"/>
        <w:rPr>
          <w:rFonts w:eastAsia="Calibri"/>
          <w:b/>
          <w:szCs w:val="24"/>
        </w:rPr>
      </w:pPr>
      <w:bookmarkStart w:id="6" w:name="_Hlk87531648"/>
      <w:r w:rsidRPr="00932A5C">
        <w:rPr>
          <w:rFonts w:eastAsia="Calibri"/>
          <w:b/>
          <w:szCs w:val="24"/>
        </w:rPr>
        <w:t>BENDROSIOS NUOSTATOS</w:t>
      </w:r>
      <w:bookmarkEnd w:id="6"/>
    </w:p>
    <w:p w14:paraId="596B61E8" w14:textId="77777777" w:rsidR="00D34C11" w:rsidRPr="00932A5C" w:rsidRDefault="00D34C11" w:rsidP="00D34C11">
      <w:pPr>
        <w:tabs>
          <w:tab w:val="num" w:pos="0"/>
        </w:tabs>
        <w:jc w:val="center"/>
        <w:rPr>
          <w:rFonts w:eastAsia="Calibri"/>
          <w:b/>
          <w:szCs w:val="24"/>
        </w:rPr>
      </w:pPr>
    </w:p>
    <w:p w14:paraId="793D8D2B" w14:textId="77777777" w:rsidR="00206238" w:rsidRPr="00932A5C" w:rsidRDefault="00206238" w:rsidP="00206238">
      <w:pPr>
        <w:widowControl w:val="0"/>
        <w:numPr>
          <w:ilvl w:val="0"/>
          <w:numId w:val="10"/>
        </w:numPr>
        <w:tabs>
          <w:tab w:val="left" w:pos="567"/>
          <w:tab w:val="left" w:pos="1134"/>
        </w:tabs>
        <w:ind w:left="0" w:firstLine="709"/>
        <w:contextualSpacing/>
        <w:jc w:val="both"/>
        <w:rPr>
          <w:szCs w:val="24"/>
          <w:lang w:eastAsia="lt-LT"/>
        </w:rPr>
      </w:pPr>
      <w:r w:rsidRPr="00932A5C">
        <w:rPr>
          <w:szCs w:val="24"/>
          <w:lang w:eastAsia="lt-LT"/>
        </w:rPr>
        <w:t xml:space="preserve">Bylų paskirstymo teisėjams ir teisėjų kolegijų sudarymo taisyklių aprašas (toliau – Aprašas) reglamentuoja kompiuterinės programos naudojimą automatiniu būdu sudarant teisėjų kolegijas bei skirstant bylas teisėjams ir teisėjų kolegijoms (toliau – bylų skirstymas). </w:t>
      </w:r>
    </w:p>
    <w:p w14:paraId="495DAAAC" w14:textId="77777777" w:rsidR="00206238" w:rsidRPr="00932A5C" w:rsidRDefault="00206238" w:rsidP="00206238">
      <w:pPr>
        <w:widowControl w:val="0"/>
        <w:numPr>
          <w:ilvl w:val="0"/>
          <w:numId w:val="10"/>
        </w:numPr>
        <w:tabs>
          <w:tab w:val="left" w:pos="567"/>
          <w:tab w:val="left" w:pos="1134"/>
        </w:tabs>
        <w:ind w:left="0" w:firstLine="709"/>
        <w:contextualSpacing/>
        <w:jc w:val="both"/>
        <w:rPr>
          <w:szCs w:val="24"/>
          <w:lang w:eastAsia="lt-LT"/>
        </w:rPr>
      </w:pPr>
      <w:r w:rsidRPr="00932A5C">
        <w:rPr>
          <w:szCs w:val="24"/>
          <w:lang w:eastAsia="lt-LT"/>
        </w:rPr>
        <w:t>Šiame Apraše vartojamos sąvokos:</w:t>
      </w:r>
    </w:p>
    <w:p w14:paraId="296972A9" w14:textId="77777777" w:rsidR="00206238" w:rsidRPr="00932A5C" w:rsidRDefault="00206238" w:rsidP="00206238">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automatinis atrankos būdas</w:t>
      </w:r>
      <w:r w:rsidRPr="00932A5C">
        <w:rPr>
          <w:szCs w:val="24"/>
          <w:lang w:eastAsia="lt-LT"/>
        </w:rPr>
        <w:t xml:space="preserve"> – teisėjo (kai byla nagrinėjama vienasmeniškai), teisėjo pranešėjo (kai byla nagrinėjama kolegialiai), teisėjų kolegijos narių parinkimas ir (ar) pakeitimas naudojantis Lietuvos teismų informacinės sistemos (toliau – LITEKO) Bylų skirstymo moduliu (toliau – Modulis), kai, laikantis nešališkumo, skaidrumo, nepriklausomumo ir bylų nagrinėjimo operatyvumo principų, užtikrinamas atsitiktinis skyrimas iš ne mažiau kaip dviejų teisėjų, išskyrus šiame Apraše nustatytas išimtis;</w:t>
      </w:r>
    </w:p>
    <w:p w14:paraId="4D607FA1" w14:textId="77777777" w:rsidR="00206238" w:rsidRPr="00932A5C" w:rsidRDefault="00206238" w:rsidP="00206238">
      <w:pPr>
        <w:widowControl w:val="0"/>
        <w:numPr>
          <w:ilvl w:val="1"/>
          <w:numId w:val="10"/>
        </w:numPr>
        <w:tabs>
          <w:tab w:val="left" w:pos="1134"/>
        </w:tabs>
        <w:ind w:left="0" w:firstLine="709"/>
        <w:contextualSpacing/>
        <w:jc w:val="both"/>
        <w:rPr>
          <w:szCs w:val="24"/>
          <w:lang w:eastAsia="lt-LT"/>
        </w:rPr>
      </w:pPr>
      <w:r w:rsidRPr="00932A5C">
        <w:rPr>
          <w:b/>
          <w:szCs w:val="24"/>
          <w:lang w:eastAsia="lt-LT"/>
        </w:rPr>
        <w:t xml:space="preserve">pirminius duomenis į LITEKO įvedantis asmuo </w:t>
      </w:r>
      <w:r w:rsidRPr="00932A5C">
        <w:rPr>
          <w:szCs w:val="24"/>
          <w:lang w:eastAsia="lt-LT"/>
        </w:rPr>
        <w:t>– teismo ar teismo skyriaus pirmininko įgaliotas asmuo, pagal atitinkamo teismo, o kai teismas sudarytas iš teismo rūmų, – teismo rūmų, kompetenciją ir specifiką, prieš Modulio pagalba skiriant bylą, į LITEKO įvedantis, peržiūrintis ir pakeičiantis duomenis, nurodytus šio Aprašo III skyriuje;</w:t>
      </w:r>
    </w:p>
    <w:p w14:paraId="71D32895" w14:textId="77777777" w:rsidR="0038625E" w:rsidRPr="00932A5C" w:rsidRDefault="0038625E" w:rsidP="0038625E">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 xml:space="preserve">bylas skirstantis asmuo </w:t>
      </w:r>
      <w:r w:rsidRPr="00932A5C">
        <w:rPr>
          <w:szCs w:val="24"/>
          <w:lang w:eastAsia="lt-LT"/>
        </w:rPr>
        <w:t>– teismo ar teismo skyrių pirmininkai ar jų įgalioti asmenys, Modulio pagalba skirstantys bylas teisėjams ir teisėjų kolegijoms. Bylas skirstantis asmuo gali atlikti ir šio Aprašo 2.2 papunktyje nustatytas funkcijas;</w:t>
      </w:r>
    </w:p>
    <w:p w14:paraId="1CBDEFE3" w14:textId="218E0DF3" w:rsidR="00D834B7" w:rsidRPr="00932A5C" w:rsidRDefault="007B1CEE" w:rsidP="007B1CEE">
      <w:pPr>
        <w:widowControl w:val="0"/>
        <w:numPr>
          <w:ilvl w:val="1"/>
          <w:numId w:val="10"/>
        </w:numPr>
        <w:tabs>
          <w:tab w:val="left" w:pos="1134"/>
        </w:tabs>
        <w:ind w:left="0" w:firstLine="709"/>
        <w:contextualSpacing/>
        <w:jc w:val="both"/>
        <w:rPr>
          <w:szCs w:val="24"/>
          <w:lang w:eastAsia="lt-LT"/>
        </w:rPr>
      </w:pPr>
      <w:r w:rsidRPr="00932A5C">
        <w:rPr>
          <w:b/>
          <w:szCs w:val="24"/>
        </w:rPr>
        <w:t>bylų skirstymo proceso kontrolę užtikrinantis asmuo</w:t>
      </w:r>
      <w:r w:rsidR="00F729DB" w:rsidRPr="00932A5C">
        <w:rPr>
          <w:szCs w:val="24"/>
          <w:lang w:eastAsia="lt-LT"/>
        </w:rPr>
        <w:t xml:space="preserve"> –</w:t>
      </w:r>
      <w:r w:rsidRPr="00932A5C">
        <w:rPr>
          <w:szCs w:val="24"/>
        </w:rPr>
        <w:t xml:space="preserve"> vidinį teismo administravimą vykdantis, organizuojantis ir prižiūrintis subjektas, kaip jis yra apibrėžtas Lietuvos Respublikos teismų įstatymo 103 straipsnio </w:t>
      </w:r>
      <w:r w:rsidRPr="00932A5C">
        <w:rPr>
          <w:bCs/>
          <w:szCs w:val="24"/>
        </w:rPr>
        <w:t xml:space="preserve">1 ir 5 dalyse. </w:t>
      </w:r>
      <w:r w:rsidRPr="00932A5C">
        <w:rPr>
          <w:szCs w:val="24"/>
        </w:rPr>
        <w:t xml:space="preserve">Šis asmuo neatlieka šio Aprašo </w:t>
      </w:r>
      <w:r w:rsidR="005E6830" w:rsidRPr="00932A5C">
        <w:rPr>
          <w:szCs w:val="24"/>
          <w:lang w:val="en-US"/>
        </w:rPr>
        <w:t xml:space="preserve">2.2 ir </w:t>
      </w:r>
      <w:r w:rsidRPr="00932A5C">
        <w:rPr>
          <w:szCs w:val="24"/>
        </w:rPr>
        <w:t>2.3 papunktyje nustatytų funkcijų</w:t>
      </w:r>
      <w:r w:rsidR="00C51C36" w:rsidRPr="00932A5C">
        <w:rPr>
          <w:szCs w:val="24"/>
        </w:rPr>
        <w:t>;</w:t>
      </w:r>
    </w:p>
    <w:p w14:paraId="678EB2B8" w14:textId="39C3512F" w:rsidR="00D52DE1" w:rsidRPr="00932A5C" w:rsidRDefault="00D52DE1" w:rsidP="00D52DE1">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skirstomų bylų grupė</w:t>
      </w:r>
      <w:r w:rsidRPr="00932A5C">
        <w:rPr>
          <w:szCs w:val="24"/>
          <w:lang w:eastAsia="lt-LT"/>
        </w:rPr>
        <w:t xml:space="preserve"> – savarankiškais požymiais pasižyminti teisėjams skirstomų bylų visuma. Skirstomų bylų grupių sąrašas ir toms grupėms priskiriami sudėtingumo balai nustatomi atskiru Teisėjų tarybos nutarimu;</w:t>
      </w:r>
    </w:p>
    <w:p w14:paraId="662AAE9B" w14:textId="4B7F0E21" w:rsidR="00F729DB" w:rsidRPr="00932A5C" w:rsidRDefault="00F729DB" w:rsidP="00D52DE1">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skirstomų bylų sąrašas</w:t>
      </w:r>
      <w:r w:rsidRPr="00932A5C">
        <w:rPr>
          <w:szCs w:val="24"/>
          <w:lang w:eastAsia="lt-LT"/>
        </w:rPr>
        <w:t xml:space="preserve"> – sąrašas, sudarytas iš skirstymui perduotų bylų. Bylų sąrašą </w:t>
      </w:r>
      <w:r w:rsidR="007B681C" w:rsidRPr="00932A5C">
        <w:rPr>
          <w:szCs w:val="24"/>
          <w:lang w:eastAsia="lt-LT"/>
        </w:rPr>
        <w:t xml:space="preserve">Moduliu </w:t>
      </w:r>
      <w:r w:rsidRPr="00932A5C">
        <w:rPr>
          <w:szCs w:val="24"/>
          <w:lang w:eastAsia="lt-LT"/>
        </w:rPr>
        <w:t>sudaro bylą skirstantis asmuo iš skirstymui perduotų bylų, kad būtų pradėtas bylų skirstymo procesas</w:t>
      </w:r>
      <w:r w:rsidR="00123E03" w:rsidRPr="00932A5C">
        <w:rPr>
          <w:szCs w:val="24"/>
          <w:lang w:eastAsia="lt-LT"/>
        </w:rPr>
        <w:t>;</w:t>
      </w:r>
    </w:p>
    <w:p w14:paraId="714ED25A" w14:textId="19DD7F33" w:rsidR="00D52DE1" w:rsidRPr="00932A5C" w:rsidRDefault="00D52DE1" w:rsidP="00D52DE1">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 xml:space="preserve">specializacija </w:t>
      </w:r>
      <w:r w:rsidRPr="00932A5C">
        <w:rPr>
          <w:szCs w:val="24"/>
          <w:lang w:eastAsia="lt-LT"/>
        </w:rPr>
        <w:t>– teismo pirmininko įsakymu nustatomas teisėjo dažniausiai nagrinėjamų bylų pobūdis, pasižymintis materialinių teisinių santykių specifika ir (ar) procesiniais ypatumai</w:t>
      </w:r>
      <w:r w:rsidR="00125E81" w:rsidRPr="00932A5C">
        <w:rPr>
          <w:szCs w:val="24"/>
          <w:lang w:eastAsia="lt-LT"/>
        </w:rPr>
        <w:t>s</w:t>
      </w:r>
      <w:r w:rsidR="00FE6179" w:rsidRPr="00932A5C">
        <w:rPr>
          <w:szCs w:val="24"/>
          <w:lang w:eastAsia="lt-LT"/>
        </w:rPr>
        <w:t>. Specializacija LITEKO gali būti nurodoma ją išreiškiant per teisinių santykių pobūdį (bendroji specializacija) arba ją detalizuojant per konkrečias bylos kategorijas (detalioji specializacija)</w:t>
      </w:r>
      <w:r w:rsidR="00123E03" w:rsidRPr="00932A5C">
        <w:rPr>
          <w:szCs w:val="24"/>
          <w:lang w:eastAsia="lt-LT"/>
        </w:rPr>
        <w:t>;</w:t>
      </w:r>
    </w:p>
    <w:p w14:paraId="4FFABF79" w14:textId="105B18F0" w:rsidR="00492416" w:rsidRPr="00932A5C" w:rsidRDefault="00D52DE1" w:rsidP="00492416">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greičiau nagrinėtina byla</w:t>
      </w:r>
      <w:r w:rsidRPr="00932A5C">
        <w:rPr>
          <w:szCs w:val="24"/>
          <w:lang w:eastAsia="lt-LT"/>
        </w:rPr>
        <w:t xml:space="preserve"> – byla, kuri </w:t>
      </w:r>
      <w:r w:rsidR="00304788" w:rsidRPr="00932A5C">
        <w:rPr>
          <w:szCs w:val="24"/>
          <w:lang w:eastAsia="lt-LT"/>
        </w:rPr>
        <w:t xml:space="preserve">pripažinta greičiau nagrinėtina </w:t>
      </w:r>
      <w:r w:rsidRPr="00932A5C">
        <w:rPr>
          <w:szCs w:val="24"/>
          <w:lang w:eastAsia="lt-LT"/>
        </w:rPr>
        <w:t xml:space="preserve">vadovaujantis </w:t>
      </w:r>
      <w:r w:rsidR="00304788" w:rsidRPr="00932A5C">
        <w:rPr>
          <w:rFonts w:eastAsiaTheme="minorHAnsi"/>
          <w:szCs w:val="24"/>
        </w:rPr>
        <w:t>Teisėjų taryb</w:t>
      </w:r>
      <w:r w:rsidR="00492416" w:rsidRPr="00932A5C">
        <w:rPr>
          <w:rFonts w:eastAsiaTheme="minorHAnsi"/>
          <w:szCs w:val="24"/>
        </w:rPr>
        <w:t>os</w:t>
      </w:r>
      <w:r w:rsidR="00304788" w:rsidRPr="00932A5C">
        <w:rPr>
          <w:rFonts w:eastAsiaTheme="minorHAnsi"/>
          <w:szCs w:val="24"/>
        </w:rPr>
        <w:t xml:space="preserve"> 2023 m. rugsėjo 29 d. nutarimu Nr. 13P-131-(7.1.2) „</w:t>
      </w:r>
      <w:r w:rsidR="00304788" w:rsidRPr="00932A5C">
        <w:rPr>
          <w:rFonts w:eastAsia="Calibri"/>
          <w:szCs w:val="24"/>
        </w:rPr>
        <w:t>Dėl bylų pripažinimo greičiau nagrinėtinomis ir teismo posėdžių koordinavimo jose tvarkos aprašo patvirtinimo“</w:t>
      </w:r>
      <w:r w:rsidR="00304788" w:rsidRPr="00932A5C">
        <w:rPr>
          <w:rFonts w:eastAsiaTheme="minorHAnsi"/>
          <w:szCs w:val="24"/>
        </w:rPr>
        <w:t xml:space="preserve"> patvirtino </w:t>
      </w:r>
      <w:r w:rsidR="00304788" w:rsidRPr="00932A5C">
        <w:rPr>
          <w:rFonts w:eastAsia="Calibri"/>
          <w:szCs w:val="24"/>
        </w:rPr>
        <w:t>Bylų pripažinimo greičiau nagrinėtinomis ir teismo posėdžių koordinavimo jose tvarkos apraš</w:t>
      </w:r>
      <w:r w:rsidR="00492416" w:rsidRPr="00932A5C">
        <w:rPr>
          <w:rFonts w:eastAsia="Calibri"/>
          <w:szCs w:val="24"/>
        </w:rPr>
        <w:t>o nustatyta tvarka</w:t>
      </w:r>
      <w:r w:rsidR="00123E03" w:rsidRPr="00932A5C">
        <w:rPr>
          <w:rFonts w:eastAsia="Calibri"/>
          <w:szCs w:val="24"/>
        </w:rPr>
        <w:t>;</w:t>
      </w:r>
    </w:p>
    <w:p w14:paraId="7BB744D4" w14:textId="50568BD1" w:rsidR="0080711E" w:rsidRPr="00932A5C" w:rsidRDefault="0080711E" w:rsidP="002F49E0">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prioritetine tvarka skirstomos bylos</w:t>
      </w:r>
      <w:r w:rsidRPr="00932A5C">
        <w:rPr>
          <w:szCs w:val="24"/>
          <w:lang w:eastAsia="lt-LT"/>
        </w:rPr>
        <w:t xml:space="preserve"> – tai bylų, atitinkančių konkretaus teismo bylų taisyklėse nustatytus kriterijus, grupė, apibrėžiama bylų kategorijomis iš Teisėjų tarybos patvirtintų bylų kategorijų klasifikatorių, dėl kurių skirstomų bylų eilėje šių bylų paskyrimui suteikiamas pirmumas kitų bylų atžvilgiu</w:t>
      </w:r>
      <w:r w:rsidR="00D25787" w:rsidRPr="00932A5C">
        <w:rPr>
          <w:szCs w:val="24"/>
          <w:lang w:eastAsia="lt-LT"/>
        </w:rPr>
        <w:t>. Bylų skirstymo prioritetine tvarka nustatymai tvarkomi Modulio administravimo dalyje.</w:t>
      </w:r>
      <w:r w:rsidR="00C81B9F" w:rsidRPr="00932A5C">
        <w:rPr>
          <w:szCs w:val="24"/>
          <w:lang w:eastAsia="lt-LT"/>
        </w:rPr>
        <w:t xml:space="preserve"> </w:t>
      </w:r>
      <w:r w:rsidR="00D25787" w:rsidRPr="00932A5C">
        <w:rPr>
          <w:szCs w:val="24"/>
          <w:lang w:eastAsia="lt-LT"/>
        </w:rPr>
        <w:t>N</w:t>
      </w:r>
      <w:r w:rsidR="00D25787" w:rsidRPr="00932A5C" w:rsidDel="00D27021">
        <w:rPr>
          <w:szCs w:val="24"/>
          <w:lang w:eastAsia="lt-LT"/>
        </w:rPr>
        <w:t xml:space="preserve">audojantis šia funkcija Modulyje pažymimi prioritetine tvarka skirstomų bylų požymiai (bylos tipas, instancija, bylos potipis, numerio šablonas, bylos kategorija, šalies procesinio dokumento, esančio bylos pagrindu, tipas). </w:t>
      </w:r>
      <w:r w:rsidR="00D64AA4" w:rsidRPr="00932A5C">
        <w:rPr>
          <w:szCs w:val="24"/>
        </w:rPr>
        <w:t xml:space="preserve">Prioritetine tvarka neskirstytinos bendrai skirstomos bylos; </w:t>
      </w:r>
    </w:p>
    <w:p w14:paraId="40D868A9" w14:textId="3C785537" w:rsidR="0080711E" w:rsidRPr="00932A5C" w:rsidRDefault="0080711E" w:rsidP="002F49E0">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skubos tvarka skirstoma byla</w:t>
      </w:r>
      <w:r w:rsidRPr="00932A5C">
        <w:rPr>
          <w:szCs w:val="24"/>
          <w:lang w:eastAsia="lt-LT"/>
        </w:rPr>
        <w:t xml:space="preserve"> – tai byla, kurios skirstymas dėl ypatingų ir išimtinių, konkretaus teismo bylų skirstymo taisyklėse nustatytų aplinkybių, atliekamas skubos tvarka ir neatsižvelgiant į Modulio sudarytą skirstomų bylų eiliškumą</w:t>
      </w:r>
      <w:r w:rsidR="00746AB8" w:rsidRPr="00932A5C">
        <w:rPr>
          <w:szCs w:val="24"/>
          <w:lang w:eastAsia="lt-LT"/>
        </w:rPr>
        <w:t>.</w:t>
      </w:r>
      <w:r w:rsidR="00D64AA4" w:rsidRPr="00932A5C">
        <w:rPr>
          <w:szCs w:val="24"/>
          <w:lang w:eastAsia="lt-LT"/>
        </w:rPr>
        <w:t xml:space="preserve"> </w:t>
      </w:r>
      <w:r w:rsidR="00D64AA4" w:rsidRPr="00932A5C">
        <w:rPr>
          <w:szCs w:val="24"/>
        </w:rPr>
        <w:t>Skubos tvarka neskirstytinos bendrai skirstomos bylos;</w:t>
      </w:r>
    </w:p>
    <w:p w14:paraId="7047CB86" w14:textId="7F0EA87D" w:rsidR="008604CB" w:rsidRPr="00932A5C" w:rsidRDefault="0080711E" w:rsidP="0080711E">
      <w:pPr>
        <w:widowControl w:val="0"/>
        <w:numPr>
          <w:ilvl w:val="1"/>
          <w:numId w:val="10"/>
        </w:numPr>
        <w:tabs>
          <w:tab w:val="left" w:pos="1134"/>
        </w:tabs>
        <w:ind w:left="0" w:firstLine="709"/>
        <w:contextualSpacing/>
        <w:jc w:val="both"/>
        <w:rPr>
          <w:szCs w:val="24"/>
          <w:lang w:eastAsia="lt-LT"/>
        </w:rPr>
      </w:pPr>
      <w:r w:rsidRPr="00932A5C">
        <w:rPr>
          <w:b/>
          <w:bCs/>
          <w:szCs w:val="24"/>
        </w:rPr>
        <w:t>preliminarus bylos priskyrimas teismo rūmams</w:t>
      </w:r>
      <w:r w:rsidRPr="00932A5C">
        <w:rPr>
          <w:szCs w:val="24"/>
        </w:rPr>
        <w:t xml:space="preserve"> </w:t>
      </w:r>
      <w:r w:rsidRPr="00932A5C">
        <w:rPr>
          <w:i/>
          <w:szCs w:val="24"/>
        </w:rPr>
        <w:t>–</w:t>
      </w:r>
      <w:r w:rsidRPr="00932A5C">
        <w:rPr>
          <w:szCs w:val="24"/>
        </w:rPr>
        <w:t xml:space="preserve"> kai teismas sudarytas iš teismo rūmų, formuojant bylą </w:t>
      </w:r>
      <w:r w:rsidRPr="00932A5C">
        <w:rPr>
          <w:szCs w:val="24"/>
          <w:lang w:eastAsia="lt-LT"/>
        </w:rPr>
        <w:t>LITEKO, elektroninėje bylos kortelėje žymimas</w:t>
      </w:r>
      <w:r w:rsidRPr="00932A5C">
        <w:rPr>
          <w:szCs w:val="24"/>
        </w:rPr>
        <w:t xml:space="preserve"> nurodymas, kuriems teismo rūmams gali būti priskirtina byla</w:t>
      </w:r>
      <w:r w:rsidR="00A0143C" w:rsidRPr="00932A5C">
        <w:rPr>
          <w:szCs w:val="24"/>
        </w:rPr>
        <w:t>;</w:t>
      </w:r>
    </w:p>
    <w:p w14:paraId="152B7010" w14:textId="6FF4184D" w:rsidR="00A0143C" w:rsidRPr="00932A5C" w:rsidRDefault="00A0143C" w:rsidP="0080711E">
      <w:pPr>
        <w:widowControl w:val="0"/>
        <w:numPr>
          <w:ilvl w:val="1"/>
          <w:numId w:val="10"/>
        </w:numPr>
        <w:tabs>
          <w:tab w:val="left" w:pos="1134"/>
        </w:tabs>
        <w:ind w:left="0" w:firstLine="709"/>
        <w:contextualSpacing/>
        <w:jc w:val="both"/>
        <w:rPr>
          <w:szCs w:val="24"/>
          <w:lang w:eastAsia="lt-LT"/>
        </w:rPr>
      </w:pPr>
      <w:r w:rsidRPr="00932A5C">
        <w:rPr>
          <w:b/>
          <w:bCs/>
          <w:szCs w:val="24"/>
        </w:rPr>
        <w:t xml:space="preserve">nuolatinė teisėjų kolegija </w:t>
      </w:r>
      <w:r w:rsidRPr="00932A5C">
        <w:rPr>
          <w:szCs w:val="24"/>
          <w:lang w:eastAsia="lt-LT"/>
        </w:rPr>
        <w:t>–</w:t>
      </w:r>
      <w:r w:rsidR="008C3594" w:rsidRPr="00932A5C">
        <w:rPr>
          <w:szCs w:val="24"/>
          <w:lang w:eastAsia="lt-LT"/>
        </w:rPr>
        <w:t xml:space="preserve"> </w:t>
      </w:r>
      <w:r w:rsidR="008C3594" w:rsidRPr="00932A5C">
        <w:rPr>
          <w:bCs/>
          <w:szCs w:val="24"/>
        </w:rPr>
        <w:t>tam tikram laikotarpiui sudaryta teisėjų kolegija;</w:t>
      </w:r>
    </w:p>
    <w:p w14:paraId="261CFD08" w14:textId="6F69F6DE" w:rsidR="00D27021" w:rsidRPr="00932A5C" w:rsidRDefault="00A0143C" w:rsidP="00D27021">
      <w:pPr>
        <w:widowControl w:val="0"/>
        <w:numPr>
          <w:ilvl w:val="1"/>
          <w:numId w:val="10"/>
        </w:numPr>
        <w:tabs>
          <w:tab w:val="left" w:pos="1134"/>
          <w:tab w:val="left" w:pos="1276"/>
        </w:tabs>
        <w:ind w:left="0" w:firstLine="709"/>
        <w:contextualSpacing/>
        <w:jc w:val="both"/>
        <w:rPr>
          <w:szCs w:val="24"/>
          <w:lang w:eastAsia="lt-LT"/>
        </w:rPr>
      </w:pPr>
      <w:r w:rsidRPr="00932A5C">
        <w:rPr>
          <w:b/>
          <w:bCs/>
          <w:szCs w:val="24"/>
        </w:rPr>
        <w:t xml:space="preserve">nenuolatinė teisėjų kolegija </w:t>
      </w:r>
      <w:r w:rsidRPr="00932A5C">
        <w:rPr>
          <w:szCs w:val="24"/>
          <w:lang w:eastAsia="lt-LT"/>
        </w:rPr>
        <w:t>–</w:t>
      </w:r>
      <w:r w:rsidR="008C3594" w:rsidRPr="00932A5C">
        <w:rPr>
          <w:szCs w:val="24"/>
          <w:lang w:eastAsia="lt-LT"/>
        </w:rPr>
        <w:t xml:space="preserve"> </w:t>
      </w:r>
      <w:r w:rsidR="008C3594" w:rsidRPr="00932A5C">
        <w:rPr>
          <w:bCs/>
          <w:szCs w:val="24"/>
        </w:rPr>
        <w:t xml:space="preserve">konkrečiai bylai ar ikiteisminio tyrimo dokumentui nagrinėti </w:t>
      </w:r>
      <w:r w:rsidR="00C62742" w:rsidRPr="00932A5C">
        <w:rPr>
          <w:bCs/>
          <w:szCs w:val="24"/>
        </w:rPr>
        <w:t>suformuota ir paskirta</w:t>
      </w:r>
      <w:r w:rsidR="008C3594" w:rsidRPr="00932A5C">
        <w:rPr>
          <w:bCs/>
          <w:szCs w:val="24"/>
        </w:rPr>
        <w:t xml:space="preserve"> teisėjų kolegija</w:t>
      </w:r>
      <w:r w:rsidR="00746AB8" w:rsidRPr="00932A5C">
        <w:rPr>
          <w:szCs w:val="24"/>
          <w:lang w:eastAsia="lt-LT"/>
        </w:rPr>
        <w:t>;</w:t>
      </w:r>
    </w:p>
    <w:p w14:paraId="04FCEAE8" w14:textId="37D78834" w:rsidR="00D27021" w:rsidRPr="00932A5C" w:rsidRDefault="00D27021" w:rsidP="00D27021">
      <w:pPr>
        <w:widowControl w:val="0"/>
        <w:numPr>
          <w:ilvl w:val="1"/>
          <w:numId w:val="10"/>
        </w:numPr>
        <w:tabs>
          <w:tab w:val="left" w:pos="1134"/>
          <w:tab w:val="left" w:pos="1276"/>
        </w:tabs>
        <w:ind w:left="0" w:firstLine="709"/>
        <w:contextualSpacing/>
        <w:jc w:val="both"/>
        <w:rPr>
          <w:szCs w:val="24"/>
          <w:lang w:eastAsia="lt-LT"/>
        </w:rPr>
      </w:pPr>
      <w:r w:rsidRPr="00932A5C">
        <w:rPr>
          <w:b/>
          <w:bCs/>
          <w:szCs w:val="24"/>
        </w:rPr>
        <w:t xml:space="preserve">ataskaitinis laikotarpis </w:t>
      </w:r>
      <w:r w:rsidRPr="00932A5C">
        <w:rPr>
          <w:szCs w:val="24"/>
        </w:rPr>
        <w:t>– laikotarpis, ne trumpesnis kaip paskutinių 1 metų laikotarpis Lietuvos Aukščiausiojo Teismo teisėjams, 90 dienų laikotarpis visų kitų teismų, o kai teismas sudarytas iš teismo rūmų, – teismo rūmų, teisėjams, įvertinus teisėjo dirbtas dienas, paskirtų bylų skaičių ir jų sudėtingumą, už kurį apskaičiuojamas teisėjui paskirtų bylų skaičius</w:t>
      </w:r>
      <w:r w:rsidR="00123E03" w:rsidRPr="00932A5C">
        <w:rPr>
          <w:szCs w:val="24"/>
        </w:rPr>
        <w:t>;</w:t>
      </w:r>
    </w:p>
    <w:p w14:paraId="594747B9" w14:textId="579D2BB1" w:rsidR="00D25787" w:rsidRPr="00932A5C" w:rsidRDefault="00F729DB" w:rsidP="00D27021">
      <w:pPr>
        <w:widowControl w:val="0"/>
        <w:numPr>
          <w:ilvl w:val="1"/>
          <w:numId w:val="10"/>
        </w:numPr>
        <w:tabs>
          <w:tab w:val="left" w:pos="1134"/>
          <w:tab w:val="left" w:pos="1276"/>
        </w:tabs>
        <w:ind w:left="0" w:firstLine="709"/>
        <w:contextualSpacing/>
        <w:jc w:val="both"/>
        <w:rPr>
          <w:szCs w:val="24"/>
          <w:lang w:eastAsia="lt-LT"/>
        </w:rPr>
      </w:pPr>
      <w:r w:rsidRPr="00932A5C">
        <w:rPr>
          <w:b/>
          <w:bCs/>
          <w:szCs w:val="24"/>
          <w:lang w:eastAsia="lt-LT"/>
        </w:rPr>
        <w:t>p</w:t>
      </w:r>
      <w:r w:rsidR="00D25787" w:rsidRPr="00932A5C" w:rsidDel="00D27021">
        <w:rPr>
          <w:b/>
          <w:bCs/>
          <w:szCs w:val="24"/>
          <w:lang w:eastAsia="lt-LT"/>
        </w:rPr>
        <w:t>riežasčių šablonai</w:t>
      </w:r>
      <w:r w:rsidR="00D25787" w:rsidRPr="00932A5C" w:rsidDel="00D27021">
        <w:rPr>
          <w:szCs w:val="24"/>
          <w:lang w:eastAsia="lt-LT"/>
        </w:rPr>
        <w:t xml:space="preserve"> – naudojantis šia funkcija Modulyje standartizuotai nurodomos priežastys ir teisiniai pagrindai, dėl kurių nukrypstama nuo skirstomų bylų eiliškumo arba keičiamas bylą nagrinėti paskirtas ir nagrinėjantis teisėjas arba teisėjų kolegijos narys (nariai) ar teisėjas pranešėjas teisėjų kolegijos atveju. Modulis leidžia pagal teismo poreikius patikslinti, pakoreguoti ar papildyti Modulyje esančius šablonus;</w:t>
      </w:r>
    </w:p>
    <w:p w14:paraId="1CFC89FF" w14:textId="6FF8C6BE" w:rsidR="00D02D1E" w:rsidRPr="00932A5C" w:rsidRDefault="00D02D1E" w:rsidP="00D02D1E">
      <w:pPr>
        <w:widowControl w:val="0"/>
        <w:numPr>
          <w:ilvl w:val="1"/>
          <w:numId w:val="10"/>
        </w:numPr>
        <w:tabs>
          <w:tab w:val="left" w:pos="1134"/>
          <w:tab w:val="left" w:pos="1276"/>
        </w:tabs>
        <w:ind w:left="0" w:firstLine="709"/>
        <w:contextualSpacing/>
        <w:jc w:val="both"/>
        <w:rPr>
          <w:szCs w:val="24"/>
          <w:lang w:eastAsia="lt-LT"/>
        </w:rPr>
      </w:pPr>
      <w:r w:rsidRPr="00932A5C">
        <w:rPr>
          <w:b/>
          <w:bCs/>
          <w:szCs w:val="24"/>
          <w:lang w:eastAsia="lt-LT"/>
        </w:rPr>
        <w:t>bendrai skirstomos bylos</w:t>
      </w:r>
      <w:r w:rsidRPr="00932A5C">
        <w:rPr>
          <w:szCs w:val="24"/>
          <w:lang w:eastAsia="lt-LT"/>
        </w:rPr>
        <w:t xml:space="preserve"> </w:t>
      </w:r>
      <w:r w:rsidRPr="00932A5C">
        <w:rPr>
          <w:szCs w:val="24"/>
        </w:rPr>
        <w:t xml:space="preserve">– civilinių bylų, kurios Lietuvos Respublikos civilinio proceso kodekso (toliau – CPK) nustatytais atvejais apylinkės teismuose gali būti nagrinėjamos rašytinio proceso tvarka </w:t>
      </w:r>
      <w:r w:rsidRPr="00932A5C">
        <w:rPr>
          <w:kern w:val="24"/>
          <w:szCs w:val="24"/>
        </w:rPr>
        <w:t xml:space="preserve">ir kurios paskirstomos naudojantis kompiuterine programa apylinkių teismų (jų rūmų) teisėjams, visuma; taip pat civilinių </w:t>
      </w:r>
      <w:r w:rsidRPr="00932A5C">
        <w:rPr>
          <w:szCs w:val="24"/>
        </w:rPr>
        <w:t xml:space="preserve">bylų pagal apeliacinius skundus (atskiruosius skundus) dėl neįsiteisėjusio apylinkės teismo sprendimo, nutarties </w:t>
      </w:r>
      <w:r w:rsidRPr="00932A5C">
        <w:rPr>
          <w:kern w:val="24"/>
          <w:szCs w:val="24"/>
        </w:rPr>
        <w:t xml:space="preserve">ir kurios </w:t>
      </w:r>
      <w:r w:rsidRPr="00932A5C">
        <w:rPr>
          <w:szCs w:val="24"/>
        </w:rPr>
        <w:t>kompiuterine programa paskirstomos apygardų teismų teisėjams</w:t>
      </w:r>
      <w:r w:rsidRPr="00932A5C">
        <w:rPr>
          <w:kern w:val="24"/>
          <w:szCs w:val="24"/>
        </w:rPr>
        <w:t>, visuma</w:t>
      </w:r>
      <w:r w:rsidR="00123E03" w:rsidRPr="00932A5C">
        <w:rPr>
          <w:kern w:val="24"/>
          <w:szCs w:val="24"/>
        </w:rPr>
        <w:t>;</w:t>
      </w:r>
    </w:p>
    <w:p w14:paraId="302DAC11" w14:textId="4FF84C2C" w:rsidR="00BB52B4" w:rsidRPr="00932A5C" w:rsidRDefault="00BB52B4" w:rsidP="00BB52B4">
      <w:pPr>
        <w:widowControl w:val="0"/>
        <w:numPr>
          <w:ilvl w:val="1"/>
          <w:numId w:val="10"/>
        </w:numPr>
        <w:tabs>
          <w:tab w:val="left" w:pos="1134"/>
          <w:tab w:val="left" w:pos="1276"/>
        </w:tabs>
        <w:ind w:left="0" w:firstLine="709"/>
        <w:contextualSpacing/>
        <w:jc w:val="both"/>
        <w:rPr>
          <w:szCs w:val="24"/>
          <w:lang w:eastAsia="lt-LT"/>
        </w:rPr>
      </w:pPr>
      <w:r w:rsidRPr="00932A5C">
        <w:rPr>
          <w:szCs w:val="24"/>
          <w:lang w:eastAsia="lt-LT"/>
        </w:rPr>
        <w:t xml:space="preserve"> </w:t>
      </w:r>
      <w:r w:rsidR="0049022F" w:rsidRPr="00932A5C">
        <w:rPr>
          <w:b/>
          <w:bCs/>
          <w:szCs w:val="24"/>
          <w:lang w:eastAsia="lt-LT"/>
        </w:rPr>
        <w:t>s</w:t>
      </w:r>
      <w:r w:rsidRPr="00932A5C">
        <w:rPr>
          <w:b/>
          <w:bCs/>
          <w:szCs w:val="24"/>
          <w:lang w:eastAsia="lt-LT"/>
        </w:rPr>
        <w:t>usijusi byla ar ikiteisminio tyrimo dokumentas</w:t>
      </w:r>
      <w:r w:rsidRPr="00932A5C">
        <w:rPr>
          <w:szCs w:val="24"/>
          <w:lang w:eastAsia="lt-LT"/>
        </w:rPr>
        <w:t xml:space="preserve"> – tai byla ar ikiteisminio tyrimo dokumentas</w:t>
      </w:r>
      <w:r w:rsidRPr="00932A5C">
        <w:rPr>
          <w:szCs w:val="24"/>
        </w:rPr>
        <w:t>, kuriuos jungia tas pats teisminio proceso ar ikiteisminio tyrimo numeris.</w:t>
      </w:r>
    </w:p>
    <w:p w14:paraId="191F1D82" w14:textId="3585B979" w:rsidR="003C3711" w:rsidRPr="00932A5C" w:rsidRDefault="003C3711" w:rsidP="003C3711">
      <w:pPr>
        <w:pStyle w:val="Sraopastraipa"/>
        <w:widowControl w:val="0"/>
        <w:numPr>
          <w:ilvl w:val="0"/>
          <w:numId w:val="10"/>
        </w:numPr>
        <w:tabs>
          <w:tab w:val="left" w:pos="1134"/>
        </w:tabs>
        <w:ind w:left="0" w:firstLine="709"/>
        <w:jc w:val="both"/>
        <w:rPr>
          <w:szCs w:val="24"/>
          <w:lang w:eastAsia="lt-LT"/>
        </w:rPr>
      </w:pPr>
      <w:r w:rsidRPr="00932A5C">
        <w:rPr>
          <w:szCs w:val="24"/>
          <w:lang w:eastAsia="lt-LT"/>
        </w:rPr>
        <w:t xml:space="preserve">Bylos skirstomos naudojantis šiomis Modulio funkcijomis: </w:t>
      </w:r>
    </w:p>
    <w:p w14:paraId="35962D6B" w14:textId="4567D098" w:rsidR="005806C3" w:rsidRPr="00932A5C" w:rsidRDefault="005806C3" w:rsidP="003C3711">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 xml:space="preserve">„Bylos pagal grupes“ </w:t>
      </w:r>
      <w:r w:rsidR="00DA1E07" w:rsidRPr="00932A5C">
        <w:rPr>
          <w:b/>
          <w:bCs/>
          <w:szCs w:val="24"/>
          <w:lang w:eastAsia="lt-LT"/>
        </w:rPr>
        <w:t>–</w:t>
      </w:r>
      <w:r w:rsidRPr="00932A5C">
        <w:rPr>
          <w:b/>
          <w:bCs/>
          <w:szCs w:val="24"/>
          <w:lang w:eastAsia="lt-LT"/>
        </w:rPr>
        <w:t xml:space="preserve"> </w:t>
      </w:r>
      <w:r w:rsidR="00DA1E07" w:rsidRPr="00932A5C">
        <w:rPr>
          <w:szCs w:val="24"/>
          <w:lang w:eastAsia="lt-LT"/>
        </w:rPr>
        <w:t xml:space="preserve">ši funkcija naudojama skirstomų bylų sąrašo sudarymui. </w:t>
      </w:r>
    </w:p>
    <w:p w14:paraId="59BBD2D3" w14:textId="128EB4E3" w:rsidR="003C3711" w:rsidRPr="00932A5C" w:rsidRDefault="005806C3" w:rsidP="00852B1A">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w:t>
      </w:r>
      <w:r w:rsidR="00F729DB" w:rsidRPr="00932A5C">
        <w:rPr>
          <w:b/>
          <w:bCs/>
          <w:szCs w:val="24"/>
          <w:lang w:eastAsia="lt-LT"/>
        </w:rPr>
        <w:t>S</w:t>
      </w:r>
      <w:r w:rsidRPr="00932A5C">
        <w:rPr>
          <w:b/>
          <w:bCs/>
          <w:szCs w:val="24"/>
          <w:lang w:eastAsia="lt-LT"/>
        </w:rPr>
        <w:t xml:space="preserve">kirstyti bylas“ </w:t>
      </w:r>
      <w:r w:rsidR="00D27021" w:rsidRPr="00932A5C">
        <w:rPr>
          <w:b/>
          <w:bCs/>
          <w:szCs w:val="24"/>
          <w:lang w:eastAsia="lt-LT"/>
        </w:rPr>
        <w:t xml:space="preserve">– </w:t>
      </w:r>
      <w:r w:rsidRPr="00932A5C">
        <w:rPr>
          <w:szCs w:val="24"/>
          <w:lang w:eastAsia="lt-LT"/>
        </w:rPr>
        <w:t xml:space="preserve">naudojantis šia funkcija </w:t>
      </w:r>
      <w:r w:rsidR="00852B1A" w:rsidRPr="00932A5C">
        <w:rPr>
          <w:szCs w:val="24"/>
          <w:lang w:eastAsia="lt-LT"/>
        </w:rPr>
        <w:t>yra pasirenkamas</w:t>
      </w:r>
      <w:r w:rsidRPr="00932A5C">
        <w:rPr>
          <w:szCs w:val="24"/>
          <w:lang w:eastAsia="lt-LT"/>
        </w:rPr>
        <w:t xml:space="preserve"> skirstomų bylų sąraš</w:t>
      </w:r>
      <w:r w:rsidR="00852B1A" w:rsidRPr="00932A5C">
        <w:rPr>
          <w:szCs w:val="24"/>
          <w:lang w:eastAsia="lt-LT"/>
        </w:rPr>
        <w:t>as</w:t>
      </w:r>
      <w:r w:rsidRPr="00932A5C">
        <w:rPr>
          <w:szCs w:val="24"/>
          <w:lang w:eastAsia="lt-LT"/>
        </w:rPr>
        <w:t xml:space="preserve"> ir praded</w:t>
      </w:r>
      <w:r w:rsidR="00852B1A" w:rsidRPr="00932A5C">
        <w:rPr>
          <w:szCs w:val="24"/>
          <w:lang w:eastAsia="lt-LT"/>
        </w:rPr>
        <w:t>amas arba tęsiamas sąrašą sudarančių bylų skirstymas.</w:t>
      </w:r>
      <w:r w:rsidRPr="00932A5C">
        <w:rPr>
          <w:szCs w:val="24"/>
          <w:lang w:eastAsia="lt-LT"/>
        </w:rPr>
        <w:t xml:space="preserve"> </w:t>
      </w:r>
    </w:p>
    <w:p w14:paraId="6587161C" w14:textId="6EF73551" w:rsidR="00852B1A" w:rsidRPr="00932A5C" w:rsidRDefault="00852B1A" w:rsidP="00852B1A">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w:t>
      </w:r>
      <w:r w:rsidR="00F729DB" w:rsidRPr="00932A5C">
        <w:rPr>
          <w:b/>
          <w:bCs/>
          <w:szCs w:val="24"/>
          <w:lang w:eastAsia="lt-LT"/>
        </w:rPr>
        <w:t>N</w:t>
      </w:r>
      <w:r w:rsidRPr="00932A5C">
        <w:rPr>
          <w:b/>
          <w:bCs/>
          <w:szCs w:val="24"/>
          <w:lang w:eastAsia="lt-LT"/>
        </w:rPr>
        <w:t>epaskirtos bylos“</w:t>
      </w:r>
      <w:r w:rsidR="00D27021" w:rsidRPr="00932A5C">
        <w:rPr>
          <w:b/>
          <w:bCs/>
          <w:szCs w:val="24"/>
          <w:lang w:eastAsia="lt-LT"/>
        </w:rPr>
        <w:t xml:space="preserve"> –</w:t>
      </w:r>
      <w:r w:rsidRPr="00932A5C">
        <w:rPr>
          <w:b/>
          <w:bCs/>
          <w:szCs w:val="24"/>
          <w:lang w:eastAsia="lt-LT"/>
        </w:rPr>
        <w:t xml:space="preserve"> </w:t>
      </w:r>
      <w:r w:rsidRPr="00932A5C">
        <w:rPr>
          <w:szCs w:val="24"/>
          <w:lang w:eastAsia="lt-LT"/>
        </w:rPr>
        <w:t>skirstymui perduotų bylų paieška su galimybe pasirinktą bylą pažymėti kaip skirstytiną skubos tvarka</w:t>
      </w:r>
      <w:r w:rsidR="00123E03" w:rsidRPr="00932A5C">
        <w:rPr>
          <w:szCs w:val="24"/>
          <w:lang w:eastAsia="lt-LT"/>
        </w:rPr>
        <w:t>.</w:t>
      </w:r>
    </w:p>
    <w:p w14:paraId="1ED51AF2" w14:textId="583FCDDD" w:rsidR="00852B1A" w:rsidRPr="00932A5C" w:rsidRDefault="00852B1A" w:rsidP="00852B1A">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w:t>
      </w:r>
      <w:r w:rsidR="00F729DB" w:rsidRPr="00932A5C">
        <w:rPr>
          <w:b/>
          <w:bCs/>
          <w:szCs w:val="24"/>
          <w:lang w:eastAsia="lt-LT"/>
        </w:rPr>
        <w:t>P</w:t>
      </w:r>
      <w:r w:rsidRPr="00932A5C">
        <w:rPr>
          <w:b/>
          <w:bCs/>
          <w:szCs w:val="24"/>
          <w:lang w:eastAsia="lt-LT"/>
        </w:rPr>
        <w:t xml:space="preserve">askirtos bylos“ </w:t>
      </w:r>
      <w:r w:rsidR="00D27021" w:rsidRPr="00932A5C">
        <w:rPr>
          <w:b/>
          <w:bCs/>
          <w:szCs w:val="24"/>
          <w:lang w:eastAsia="lt-LT"/>
        </w:rPr>
        <w:t xml:space="preserve">– </w:t>
      </w:r>
      <w:r w:rsidRPr="00932A5C">
        <w:rPr>
          <w:szCs w:val="24"/>
          <w:lang w:eastAsia="lt-LT"/>
        </w:rPr>
        <w:t>paskirtų bylų ir protokolų paieška</w:t>
      </w:r>
      <w:r w:rsidR="00123E03" w:rsidRPr="00932A5C">
        <w:rPr>
          <w:szCs w:val="24"/>
          <w:lang w:eastAsia="lt-LT"/>
        </w:rPr>
        <w:t>.</w:t>
      </w:r>
    </w:p>
    <w:p w14:paraId="235DCAC8" w14:textId="24D4CC7F" w:rsidR="005806C3" w:rsidRPr="00932A5C" w:rsidRDefault="00852B1A" w:rsidP="00852B1A">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w:t>
      </w:r>
      <w:r w:rsidR="00F729DB" w:rsidRPr="00932A5C">
        <w:rPr>
          <w:b/>
          <w:bCs/>
          <w:szCs w:val="24"/>
          <w:lang w:eastAsia="lt-LT"/>
        </w:rPr>
        <w:t>B</w:t>
      </w:r>
      <w:r w:rsidRPr="00932A5C">
        <w:rPr>
          <w:b/>
          <w:bCs/>
          <w:szCs w:val="24"/>
          <w:lang w:eastAsia="lt-LT"/>
        </w:rPr>
        <w:t xml:space="preserve">ylų paieška“ </w:t>
      </w:r>
      <w:r w:rsidR="00D27021" w:rsidRPr="00932A5C">
        <w:rPr>
          <w:b/>
          <w:bCs/>
          <w:szCs w:val="24"/>
          <w:lang w:eastAsia="lt-LT"/>
        </w:rPr>
        <w:t xml:space="preserve">– </w:t>
      </w:r>
      <w:r w:rsidRPr="00932A5C">
        <w:rPr>
          <w:szCs w:val="24"/>
          <w:lang w:eastAsia="lt-LT"/>
        </w:rPr>
        <w:t>skirstymui neperduotų bylų paieška su galimybe pasirinktą bylą perduoti teisėjų kolegijos, išplėstinės teisėjo kolegijos ir atsarginio teisėjo paskyrimui</w:t>
      </w:r>
      <w:r w:rsidR="00123E03" w:rsidRPr="00932A5C">
        <w:rPr>
          <w:szCs w:val="24"/>
          <w:lang w:eastAsia="lt-LT"/>
        </w:rPr>
        <w:t>.</w:t>
      </w:r>
    </w:p>
    <w:p w14:paraId="38E0BE39" w14:textId="5EFF9019" w:rsidR="00852B1A" w:rsidRPr="00932A5C" w:rsidRDefault="00850131" w:rsidP="00852B1A">
      <w:pPr>
        <w:widowControl w:val="0"/>
        <w:numPr>
          <w:ilvl w:val="1"/>
          <w:numId w:val="10"/>
        </w:numPr>
        <w:tabs>
          <w:tab w:val="left" w:pos="1134"/>
        </w:tabs>
        <w:ind w:left="0" w:firstLine="709"/>
        <w:contextualSpacing/>
        <w:jc w:val="both"/>
        <w:rPr>
          <w:szCs w:val="24"/>
          <w:lang w:eastAsia="lt-LT"/>
        </w:rPr>
      </w:pPr>
      <w:r w:rsidRPr="00932A5C">
        <w:rPr>
          <w:b/>
          <w:bCs/>
          <w:szCs w:val="24"/>
          <w:lang w:eastAsia="lt-LT"/>
        </w:rPr>
        <w:t>„</w:t>
      </w:r>
      <w:r w:rsidR="00F729DB" w:rsidRPr="00932A5C">
        <w:rPr>
          <w:b/>
          <w:bCs/>
          <w:szCs w:val="24"/>
          <w:lang w:eastAsia="lt-LT"/>
        </w:rPr>
        <w:t>A</w:t>
      </w:r>
      <w:r w:rsidR="00852B1A" w:rsidRPr="00932A5C">
        <w:rPr>
          <w:b/>
          <w:bCs/>
          <w:szCs w:val="24"/>
          <w:lang w:eastAsia="lt-LT"/>
        </w:rPr>
        <w:t>dministravimas</w:t>
      </w:r>
      <w:r w:rsidRPr="00932A5C">
        <w:rPr>
          <w:b/>
          <w:bCs/>
          <w:szCs w:val="24"/>
          <w:lang w:eastAsia="lt-LT"/>
        </w:rPr>
        <w:t>“</w:t>
      </w:r>
      <w:r w:rsidR="00852B1A" w:rsidRPr="00932A5C">
        <w:rPr>
          <w:b/>
          <w:bCs/>
          <w:szCs w:val="24"/>
          <w:lang w:eastAsia="lt-LT"/>
        </w:rPr>
        <w:t xml:space="preserve"> </w:t>
      </w:r>
      <w:r w:rsidR="00D27021" w:rsidRPr="00932A5C">
        <w:rPr>
          <w:b/>
          <w:bCs/>
          <w:szCs w:val="24"/>
          <w:lang w:eastAsia="lt-LT"/>
        </w:rPr>
        <w:t>–</w:t>
      </w:r>
      <w:r w:rsidR="006D50A8" w:rsidRPr="00932A5C">
        <w:rPr>
          <w:szCs w:val="24"/>
          <w:lang w:eastAsia="lt-LT"/>
        </w:rPr>
        <w:t xml:space="preserve"> </w:t>
      </w:r>
      <w:r w:rsidR="006E773F" w:rsidRPr="00932A5C">
        <w:rPr>
          <w:szCs w:val="24"/>
          <w:lang w:eastAsia="lt-LT"/>
        </w:rPr>
        <w:t>naudojantis šia funkcija į</w:t>
      </w:r>
      <w:r w:rsidR="00852B1A" w:rsidRPr="00932A5C">
        <w:rPr>
          <w:szCs w:val="24"/>
          <w:lang w:eastAsia="lt-LT"/>
        </w:rPr>
        <w:t xml:space="preserve">vedami ir keičiami duomenys apie </w:t>
      </w:r>
      <w:r w:rsidR="006E773F" w:rsidRPr="00932A5C">
        <w:rPr>
          <w:szCs w:val="24"/>
          <w:lang w:eastAsia="lt-LT"/>
        </w:rPr>
        <w:t xml:space="preserve">teisėjo laikino nedarbo laikotarpius, </w:t>
      </w:r>
      <w:r w:rsidR="00852B1A" w:rsidRPr="00932A5C">
        <w:rPr>
          <w:szCs w:val="24"/>
          <w:lang w:eastAsia="lt-LT"/>
        </w:rPr>
        <w:t>teisėjo užimtumą kitoje veikloje, specializacijas, nuolatines kolegijas, budinčių teisėjų duomenis ir kt.</w:t>
      </w:r>
    </w:p>
    <w:p w14:paraId="158AA8D8" w14:textId="56521561" w:rsidR="008604CB" w:rsidRPr="00932A5C" w:rsidRDefault="008604CB" w:rsidP="00850131">
      <w:pPr>
        <w:widowControl w:val="0"/>
        <w:tabs>
          <w:tab w:val="left" w:pos="1134"/>
          <w:tab w:val="left" w:pos="1276"/>
          <w:tab w:val="left" w:pos="1560"/>
        </w:tabs>
        <w:ind w:left="709"/>
        <w:contextualSpacing/>
        <w:jc w:val="both"/>
        <w:rPr>
          <w:szCs w:val="24"/>
        </w:rPr>
      </w:pPr>
    </w:p>
    <w:p w14:paraId="4B9A9D6A" w14:textId="77777777" w:rsidR="00B34F52" w:rsidRPr="00932A5C" w:rsidRDefault="00B34F52" w:rsidP="00B34F52">
      <w:pPr>
        <w:widowControl w:val="0"/>
        <w:tabs>
          <w:tab w:val="left" w:pos="567"/>
          <w:tab w:val="left" w:pos="1134"/>
        </w:tabs>
        <w:contextualSpacing/>
        <w:jc w:val="center"/>
        <w:rPr>
          <w:b/>
          <w:caps/>
          <w:snapToGrid w:val="0"/>
          <w:szCs w:val="24"/>
          <w:lang w:eastAsia="lt-LT"/>
        </w:rPr>
      </w:pPr>
      <w:r w:rsidRPr="00932A5C">
        <w:rPr>
          <w:b/>
          <w:caps/>
          <w:snapToGrid w:val="0"/>
          <w:szCs w:val="24"/>
          <w:lang w:eastAsia="lt-LT"/>
        </w:rPr>
        <w:t>II SKYRIUS</w:t>
      </w:r>
    </w:p>
    <w:p w14:paraId="0595B9A9" w14:textId="77777777" w:rsidR="00B34F52" w:rsidRPr="00932A5C" w:rsidRDefault="00B34F52" w:rsidP="00B34F52">
      <w:pPr>
        <w:widowControl w:val="0"/>
        <w:tabs>
          <w:tab w:val="left" w:pos="567"/>
          <w:tab w:val="left" w:pos="1134"/>
        </w:tabs>
        <w:contextualSpacing/>
        <w:jc w:val="center"/>
        <w:rPr>
          <w:b/>
          <w:caps/>
          <w:snapToGrid w:val="0"/>
          <w:szCs w:val="24"/>
          <w:lang w:eastAsia="lt-LT"/>
        </w:rPr>
      </w:pPr>
      <w:r w:rsidRPr="00932A5C">
        <w:rPr>
          <w:b/>
          <w:caps/>
          <w:snapToGrid w:val="0"/>
          <w:szCs w:val="24"/>
          <w:lang w:eastAsia="lt-LT"/>
        </w:rPr>
        <w:t>benDrieji reikalavimai</w:t>
      </w:r>
    </w:p>
    <w:p w14:paraId="5C004D2D" w14:textId="77777777" w:rsidR="00B34F52" w:rsidRPr="00932A5C" w:rsidRDefault="00B34F52" w:rsidP="00B34F52">
      <w:pPr>
        <w:widowControl w:val="0"/>
        <w:tabs>
          <w:tab w:val="left" w:pos="567"/>
          <w:tab w:val="left" w:pos="1134"/>
        </w:tabs>
        <w:contextualSpacing/>
        <w:jc w:val="center"/>
        <w:rPr>
          <w:b/>
          <w:caps/>
          <w:snapToGrid w:val="0"/>
          <w:szCs w:val="24"/>
          <w:lang w:eastAsia="lt-LT"/>
        </w:rPr>
      </w:pPr>
    </w:p>
    <w:p w14:paraId="129DADD0" w14:textId="62C377E8" w:rsidR="00B34F52" w:rsidRPr="00932A5C" w:rsidRDefault="00B34F52" w:rsidP="00103AD4">
      <w:pPr>
        <w:pStyle w:val="Sraopastraipa"/>
        <w:widowControl w:val="0"/>
        <w:numPr>
          <w:ilvl w:val="0"/>
          <w:numId w:val="10"/>
        </w:numPr>
        <w:tabs>
          <w:tab w:val="left" w:pos="567"/>
          <w:tab w:val="left" w:pos="1134"/>
        </w:tabs>
        <w:ind w:left="0" w:firstLine="709"/>
        <w:jc w:val="both"/>
        <w:rPr>
          <w:szCs w:val="24"/>
          <w:lang w:eastAsia="lt-LT"/>
        </w:rPr>
      </w:pPr>
      <w:r w:rsidRPr="00932A5C">
        <w:rPr>
          <w:szCs w:val="24"/>
          <w:lang w:eastAsia="lt-LT"/>
        </w:rPr>
        <w:t>Bylas</w:t>
      </w:r>
      <w:r w:rsidR="004B3595" w:rsidRPr="00932A5C">
        <w:rPr>
          <w:szCs w:val="24"/>
          <w:lang w:eastAsia="lt-LT"/>
        </w:rPr>
        <w:t>, įskaitant ikiteisminio tyrimo dokumentus</w:t>
      </w:r>
      <w:r w:rsidRPr="00932A5C">
        <w:rPr>
          <w:szCs w:val="24"/>
          <w:lang w:eastAsia="lt-LT"/>
        </w:rPr>
        <w:t xml:space="preserve">, naudojantis Moduliu, skirsto bylas skirstantis asmuo, išskyrus atvejus, kai </w:t>
      </w:r>
      <w:r w:rsidR="004B3595" w:rsidRPr="00932A5C">
        <w:rPr>
          <w:szCs w:val="24"/>
          <w:lang w:eastAsia="lt-LT"/>
        </w:rPr>
        <w:t xml:space="preserve">ikiteisminio tyrimo dokumentas </w:t>
      </w:r>
      <w:r w:rsidRPr="00932A5C">
        <w:rPr>
          <w:szCs w:val="24"/>
          <w:lang w:eastAsia="lt-LT"/>
        </w:rPr>
        <w:t xml:space="preserve">budinčiam teisėjui </w:t>
      </w:r>
      <w:r w:rsidR="00103AD4" w:rsidRPr="00932A5C">
        <w:rPr>
          <w:szCs w:val="24"/>
        </w:rPr>
        <w:t>ar</w:t>
      </w:r>
      <w:r w:rsidR="00103AD4" w:rsidRPr="00932A5C">
        <w:rPr>
          <w:kern w:val="24"/>
          <w:szCs w:val="24"/>
        </w:rPr>
        <w:t xml:space="preserve"> </w:t>
      </w:r>
      <w:r w:rsidR="00103AD4" w:rsidRPr="00932A5C">
        <w:rPr>
          <w:szCs w:val="24"/>
        </w:rPr>
        <w:t>bendrai skirstoma byla teisėjui (teisėjui pranešėjui)</w:t>
      </w:r>
      <w:r w:rsidR="00103AD4" w:rsidRPr="00932A5C">
        <w:rPr>
          <w:i/>
          <w:iCs/>
          <w:szCs w:val="24"/>
        </w:rPr>
        <w:t xml:space="preserve"> </w:t>
      </w:r>
      <w:r w:rsidR="00103AD4" w:rsidRPr="00932A5C">
        <w:rPr>
          <w:szCs w:val="24"/>
        </w:rPr>
        <w:t xml:space="preserve">paskiriama automatiniu būdu. </w:t>
      </w:r>
      <w:r w:rsidRPr="00932A5C">
        <w:rPr>
          <w:szCs w:val="24"/>
          <w:lang w:eastAsia="lt-LT"/>
        </w:rPr>
        <w:t xml:space="preserve">Visus su bylų, kurių medžiaga ar jos dalis yra nevieša, skirstymu susijusius veiksmus atlieka </w:t>
      </w:r>
      <w:r w:rsidRPr="00932A5C">
        <w:rPr>
          <w:szCs w:val="24"/>
        </w:rPr>
        <w:t>teisę dirbti su neviešais duomenimis turintis bylas skirstantis asmuo</w:t>
      </w:r>
      <w:r w:rsidRPr="00932A5C">
        <w:rPr>
          <w:szCs w:val="24"/>
          <w:lang w:eastAsia="lt-LT"/>
        </w:rPr>
        <w:t xml:space="preserve">. Bylas skirsto ir bylų skirstymo proceso kontrolę teisme užtikrina skirtingi asmenys. </w:t>
      </w:r>
    </w:p>
    <w:p w14:paraId="4621BEB5" w14:textId="047109B6" w:rsidR="00B34F52" w:rsidRPr="00932A5C" w:rsidRDefault="00B34F52" w:rsidP="00B26596">
      <w:pPr>
        <w:widowControl w:val="0"/>
        <w:numPr>
          <w:ilvl w:val="0"/>
          <w:numId w:val="10"/>
        </w:numPr>
        <w:tabs>
          <w:tab w:val="left" w:pos="567"/>
          <w:tab w:val="left" w:pos="1134"/>
        </w:tabs>
        <w:ind w:left="0" w:firstLine="709"/>
        <w:contextualSpacing/>
        <w:jc w:val="both"/>
        <w:rPr>
          <w:szCs w:val="24"/>
          <w:lang w:eastAsia="lt-LT"/>
        </w:rPr>
      </w:pPr>
      <w:r w:rsidRPr="00932A5C">
        <w:rPr>
          <w:szCs w:val="24"/>
          <w:lang w:eastAsia="lt-LT"/>
        </w:rPr>
        <w:t xml:space="preserve">Skirstant bylas ar sudarant kolegijas atsižvelgiama į teisėjų specializaciją (jei teisme, o kai teismas sudarytas iš teismo rūmų, – teismo rūmuose, ji yra nustatyta), įstatymu įtvirtintus atskirų kategorijų bylų išnagrinėjimo terminus, prioritetine tvarka skirstomas bylas, teisėjų kolegijų sudėties rotaciją, nustatytą atsižvelgiant į tos pačios sudėties teisėjų kolegijos maksimalią veiklos trukmę, teisėjui </w:t>
      </w:r>
      <w:r w:rsidR="00500C5F" w:rsidRPr="00932A5C">
        <w:rPr>
          <w:rFonts w:eastAsia="Calibri"/>
          <w:szCs w:val="24"/>
          <w:lang w:eastAsia="lt-LT"/>
        </w:rPr>
        <w:t>(kaip teisėjui pranešėjui ar</w:t>
      </w:r>
      <w:r w:rsidR="00D00341" w:rsidRPr="00932A5C">
        <w:rPr>
          <w:rFonts w:eastAsia="Calibri"/>
          <w:szCs w:val="24"/>
          <w:lang w:eastAsia="lt-LT"/>
        </w:rPr>
        <w:t xml:space="preserve"> teisėjų</w:t>
      </w:r>
      <w:r w:rsidR="00500C5F" w:rsidRPr="00932A5C">
        <w:rPr>
          <w:rFonts w:eastAsia="Calibri"/>
          <w:szCs w:val="24"/>
          <w:lang w:eastAsia="lt-LT"/>
        </w:rPr>
        <w:t xml:space="preserve"> kolegijos nariui)</w:t>
      </w:r>
      <w:r w:rsidR="00500C5F" w:rsidRPr="00932A5C">
        <w:rPr>
          <w:rFonts w:eastAsia="Calibri"/>
          <w:i/>
          <w:iCs/>
          <w:szCs w:val="24"/>
          <w:lang w:eastAsia="lt-LT"/>
        </w:rPr>
        <w:t xml:space="preserve"> </w:t>
      </w:r>
      <w:r w:rsidRPr="00932A5C">
        <w:rPr>
          <w:szCs w:val="24"/>
          <w:lang w:eastAsia="lt-LT"/>
        </w:rPr>
        <w:t xml:space="preserve">per skirstymo laikotarpį paskirtas bylas, </w:t>
      </w:r>
      <w:bookmarkStart w:id="7" w:name="_Hlk45113150"/>
      <w:r w:rsidRPr="00932A5C">
        <w:rPr>
          <w:szCs w:val="24"/>
          <w:lang w:eastAsia="lt-LT"/>
        </w:rPr>
        <w:t>teisėjo (kaip teisėjo pranešėjo ar teisėjų kolegijos nario) skirstymo metu turimas ir neišnagrinėtas bylas</w:t>
      </w:r>
      <w:bookmarkEnd w:id="7"/>
      <w:r w:rsidRPr="00932A5C">
        <w:rPr>
          <w:szCs w:val="24"/>
          <w:lang w:eastAsia="lt-LT"/>
        </w:rPr>
        <w:t xml:space="preserve">, </w:t>
      </w:r>
      <w:bookmarkStart w:id="8" w:name="_Hlk45113468"/>
      <w:r w:rsidRPr="00932A5C">
        <w:rPr>
          <w:szCs w:val="24"/>
          <w:lang w:eastAsia="lt-LT"/>
        </w:rPr>
        <w:t>išlyginamąjį krūvį</w:t>
      </w:r>
      <w:bookmarkEnd w:id="8"/>
      <w:r w:rsidRPr="00932A5C">
        <w:rPr>
          <w:szCs w:val="24"/>
          <w:lang w:eastAsia="lt-LT"/>
        </w:rPr>
        <w:t>, teisėjo užimtumą kitoje veikloje,</w:t>
      </w:r>
      <w:r w:rsidR="00B26596" w:rsidRPr="00932A5C">
        <w:rPr>
          <w:szCs w:val="24"/>
          <w:lang w:eastAsia="lt-LT"/>
        </w:rPr>
        <w:t xml:space="preserve"> </w:t>
      </w:r>
      <w:r w:rsidR="00B26596" w:rsidRPr="00932A5C">
        <w:rPr>
          <w:szCs w:val="24"/>
        </w:rPr>
        <w:t>teisėjo turimus ir neužbaigtus teisminės mediacijos procesus</w:t>
      </w:r>
      <w:r w:rsidR="00B26596" w:rsidRPr="00932A5C">
        <w:rPr>
          <w:szCs w:val="24"/>
          <w:lang w:eastAsia="lt-LT"/>
        </w:rPr>
        <w:t xml:space="preserve">, </w:t>
      </w:r>
      <w:r w:rsidRPr="00932A5C">
        <w:rPr>
          <w:szCs w:val="24"/>
          <w:lang w:eastAsia="lt-LT"/>
        </w:rPr>
        <w:t xml:space="preserve">per atitinkamą laikotarpį galimą paskirti </w:t>
      </w:r>
      <w:r w:rsidRPr="00932A5C">
        <w:rPr>
          <w:szCs w:val="24"/>
          <w:lang w:eastAsia="ar-SA"/>
        </w:rPr>
        <w:t xml:space="preserve">maksimalų </w:t>
      </w:r>
      <w:r w:rsidR="00C62742" w:rsidRPr="00932A5C">
        <w:rPr>
          <w:szCs w:val="24"/>
          <w:lang w:eastAsia="ar-SA"/>
        </w:rPr>
        <w:t>bylų</w:t>
      </w:r>
      <w:r w:rsidR="00AE5498" w:rsidRPr="00932A5C">
        <w:rPr>
          <w:szCs w:val="24"/>
          <w:lang w:eastAsia="ar-SA"/>
        </w:rPr>
        <w:t xml:space="preserve"> (išreiškiamą per jų</w:t>
      </w:r>
      <w:r w:rsidR="00C62742" w:rsidRPr="00932A5C">
        <w:rPr>
          <w:szCs w:val="24"/>
          <w:lang w:eastAsia="ar-SA"/>
        </w:rPr>
        <w:t xml:space="preserve"> sudėtingumo balų </w:t>
      </w:r>
      <w:r w:rsidRPr="00932A5C">
        <w:rPr>
          <w:szCs w:val="24"/>
          <w:lang w:eastAsia="ar-SA"/>
        </w:rPr>
        <w:t>sumą</w:t>
      </w:r>
      <w:r w:rsidR="00AE5498" w:rsidRPr="00932A5C">
        <w:rPr>
          <w:szCs w:val="24"/>
          <w:lang w:eastAsia="ar-SA"/>
        </w:rPr>
        <w:t>) kiekį</w:t>
      </w:r>
      <w:r w:rsidRPr="00932A5C">
        <w:rPr>
          <w:b/>
          <w:bCs/>
          <w:szCs w:val="24"/>
          <w:lang w:eastAsia="ar-SA"/>
        </w:rPr>
        <w:t xml:space="preserve">, </w:t>
      </w:r>
      <w:r w:rsidRPr="00932A5C">
        <w:rPr>
          <w:szCs w:val="24"/>
          <w:lang w:eastAsia="ar-SA"/>
        </w:rPr>
        <w:t>tenkantį/tenkančią vienam teisėjui</w:t>
      </w:r>
      <w:r w:rsidRPr="00932A5C">
        <w:rPr>
          <w:szCs w:val="24"/>
          <w:lang w:eastAsia="lt-LT"/>
        </w:rPr>
        <w:t xml:space="preserve">, papildomus kriterijus, artimiausią galimą teismo posėdžio datą, </w:t>
      </w:r>
      <w:r w:rsidRPr="00932A5C">
        <w:rPr>
          <w:szCs w:val="24"/>
        </w:rPr>
        <w:t>įstatymuose numatytus teisėjų nušalinimo ar nusišalinimo teisinius pagrindus</w:t>
      </w:r>
      <w:r w:rsidRPr="00932A5C">
        <w:rPr>
          <w:szCs w:val="24"/>
          <w:lang w:eastAsia="lt-LT"/>
        </w:rPr>
        <w:t>, teisėjų dalyvavimą atrankos kolegijoje, laikotarpius, kai teisėjas negali nagrinėti jokių ar tam tikro tipo bylų ir bylos jam negali būti skiriamos.</w:t>
      </w:r>
    </w:p>
    <w:p w14:paraId="179DFDCC" w14:textId="285560DF" w:rsidR="00B34F52" w:rsidRPr="00932A5C" w:rsidRDefault="00B34F52" w:rsidP="00B34F52">
      <w:pPr>
        <w:widowControl w:val="0"/>
        <w:numPr>
          <w:ilvl w:val="0"/>
          <w:numId w:val="10"/>
        </w:numPr>
        <w:tabs>
          <w:tab w:val="left" w:pos="567"/>
          <w:tab w:val="left" w:pos="1134"/>
        </w:tabs>
        <w:ind w:left="0" w:firstLine="709"/>
        <w:contextualSpacing/>
        <w:jc w:val="both"/>
        <w:rPr>
          <w:szCs w:val="24"/>
          <w:lang w:eastAsia="lt-LT"/>
        </w:rPr>
      </w:pPr>
      <w:r w:rsidRPr="00932A5C">
        <w:rPr>
          <w:szCs w:val="24"/>
          <w:lang w:eastAsia="lt-LT"/>
        </w:rPr>
        <w:t>Teisėją ar teisėjų kolegiją paskirti bylai nesinaudojant Moduliu galima tik tada, kai atlikti minėtus veiksmus Moduliu nėra techninių galimybių. Šiame punkte nurodytu atveju</w:t>
      </w:r>
      <w:r w:rsidRPr="00932A5C" w:rsidDel="00D449AC">
        <w:rPr>
          <w:szCs w:val="24"/>
          <w:lang w:eastAsia="lt-LT"/>
        </w:rPr>
        <w:t xml:space="preserve"> </w:t>
      </w:r>
      <w:r w:rsidRPr="00932A5C">
        <w:rPr>
          <w:szCs w:val="24"/>
          <w:lang w:eastAsia="lt-LT"/>
        </w:rPr>
        <w:t xml:space="preserve">bylai </w:t>
      </w:r>
      <w:r w:rsidRPr="00932A5C">
        <w:rPr>
          <w:szCs w:val="24"/>
        </w:rPr>
        <w:t>teisėjas ar teisėjų kolegija paskiriam</w:t>
      </w:r>
      <w:r w:rsidR="004439A6" w:rsidRPr="00932A5C">
        <w:rPr>
          <w:szCs w:val="24"/>
        </w:rPr>
        <w:t>i</w:t>
      </w:r>
      <w:r w:rsidRPr="00932A5C">
        <w:rPr>
          <w:szCs w:val="24"/>
        </w:rPr>
        <w:t xml:space="preserve"> </w:t>
      </w:r>
      <w:r w:rsidRPr="00932A5C">
        <w:rPr>
          <w:i/>
          <w:szCs w:val="24"/>
        </w:rPr>
        <w:t>mutatis mutandis</w:t>
      </w:r>
      <w:r w:rsidRPr="00932A5C">
        <w:rPr>
          <w:szCs w:val="24"/>
        </w:rPr>
        <w:t xml:space="preserve"> taikant taisykles, kuriomis vadovaujantis minėti veiksmai atliekami automatiniu būdu.</w:t>
      </w:r>
      <w:r w:rsidRPr="00932A5C">
        <w:rPr>
          <w:szCs w:val="24"/>
          <w:lang w:eastAsia="lt-LT"/>
        </w:rPr>
        <w:t xml:space="preserve"> </w:t>
      </w:r>
      <w:r w:rsidRPr="00932A5C">
        <w:rPr>
          <w:szCs w:val="24"/>
        </w:rPr>
        <w:t>Atsiradus techninėms galimybėms</w:t>
      </w:r>
      <w:r w:rsidR="00E317BF" w:rsidRPr="00932A5C">
        <w:rPr>
          <w:szCs w:val="24"/>
        </w:rPr>
        <w:t>,</w:t>
      </w:r>
      <w:r w:rsidRPr="00932A5C">
        <w:rPr>
          <w:szCs w:val="24"/>
        </w:rPr>
        <w:t xml:space="preserve"> teisėjas ar teisėjų kolegija paskiriam</w:t>
      </w:r>
      <w:r w:rsidR="004439A6" w:rsidRPr="00932A5C">
        <w:rPr>
          <w:szCs w:val="24"/>
        </w:rPr>
        <w:t>i</w:t>
      </w:r>
      <w:r w:rsidRPr="00932A5C">
        <w:rPr>
          <w:szCs w:val="24"/>
        </w:rPr>
        <w:t xml:space="preserve"> bylai </w:t>
      </w:r>
      <w:r w:rsidR="00571574" w:rsidRPr="00932A5C">
        <w:rPr>
          <w:szCs w:val="24"/>
        </w:rPr>
        <w:t>LITEKO</w:t>
      </w:r>
      <w:r w:rsidRPr="00932A5C">
        <w:rPr>
          <w:szCs w:val="24"/>
        </w:rPr>
        <w:t xml:space="preserve">, </w:t>
      </w:r>
      <w:r w:rsidRPr="00932A5C">
        <w:rPr>
          <w:szCs w:val="24"/>
          <w:lang w:eastAsia="lt-LT"/>
        </w:rPr>
        <w:t>nurodant konkrečius to teisinius pagrindus, bei pridedamas už LITEKO ribų sukurtas paskyrimą patvirtinantis dokumentas.</w:t>
      </w:r>
    </w:p>
    <w:p w14:paraId="231E3EFF" w14:textId="0AA510A7" w:rsidR="00B34F52" w:rsidRPr="00932A5C" w:rsidRDefault="00B34F52" w:rsidP="00B34F52">
      <w:pPr>
        <w:widowControl w:val="0"/>
        <w:numPr>
          <w:ilvl w:val="0"/>
          <w:numId w:val="10"/>
        </w:numPr>
        <w:tabs>
          <w:tab w:val="left" w:pos="567"/>
          <w:tab w:val="left" w:pos="1134"/>
        </w:tabs>
        <w:ind w:left="0" w:firstLine="709"/>
        <w:contextualSpacing/>
        <w:jc w:val="both"/>
        <w:rPr>
          <w:szCs w:val="24"/>
          <w:lang w:eastAsia="lt-LT"/>
        </w:rPr>
      </w:pPr>
      <w:r w:rsidRPr="00932A5C">
        <w:rPr>
          <w:szCs w:val="24"/>
          <w:lang w:eastAsia="ar-SA"/>
        </w:rPr>
        <w:t xml:space="preserve">Teismo pirmininkas, atsižvelgdamas į teismo specifiką, teisme, o kai teismas sudarytas iš teismo rūmų – </w:t>
      </w:r>
      <w:r w:rsidRPr="00932A5C">
        <w:rPr>
          <w:szCs w:val="24"/>
        </w:rPr>
        <w:t xml:space="preserve">teismo rūmuose, dirbančių teisėjų skaičių, turi teisę nustatyti galimą </w:t>
      </w:r>
      <w:r w:rsidRPr="00932A5C">
        <w:rPr>
          <w:szCs w:val="24"/>
          <w:lang w:eastAsia="lt-LT"/>
        </w:rPr>
        <w:t xml:space="preserve">per atitinkamą laikotarpį </w:t>
      </w:r>
      <w:r w:rsidRPr="00932A5C">
        <w:rPr>
          <w:szCs w:val="24"/>
          <w:lang w:eastAsia="ar-SA"/>
        </w:rPr>
        <w:t>maksimal</w:t>
      </w:r>
      <w:r w:rsidR="00FF4BBC" w:rsidRPr="00932A5C">
        <w:rPr>
          <w:szCs w:val="24"/>
          <w:lang w:eastAsia="ar-SA"/>
        </w:rPr>
        <w:t>ią</w:t>
      </w:r>
      <w:r w:rsidRPr="00932A5C">
        <w:rPr>
          <w:szCs w:val="24"/>
          <w:lang w:eastAsia="ar-SA"/>
        </w:rPr>
        <w:t xml:space="preserve"> bylų </w:t>
      </w:r>
      <w:r w:rsidR="00C62742" w:rsidRPr="00932A5C">
        <w:rPr>
          <w:szCs w:val="24"/>
          <w:lang w:eastAsia="ar-SA"/>
        </w:rPr>
        <w:t>sudėtingumo balų</w:t>
      </w:r>
      <w:r w:rsidRPr="00932A5C">
        <w:rPr>
          <w:szCs w:val="24"/>
          <w:lang w:eastAsia="ar-SA"/>
        </w:rPr>
        <w:t xml:space="preserve"> sumą</w:t>
      </w:r>
      <w:r w:rsidRPr="00932A5C">
        <w:rPr>
          <w:b/>
          <w:bCs/>
          <w:szCs w:val="24"/>
          <w:lang w:eastAsia="ar-SA"/>
        </w:rPr>
        <w:t>,</w:t>
      </w:r>
      <w:r w:rsidRPr="00932A5C">
        <w:rPr>
          <w:szCs w:val="24"/>
          <w:lang w:eastAsia="ar-SA"/>
        </w:rPr>
        <w:t xml:space="preserve"> tenkančią vienam teisėjui.</w:t>
      </w:r>
    </w:p>
    <w:p w14:paraId="5A6385D7" w14:textId="586577B9" w:rsidR="00B34F52" w:rsidRPr="00932A5C" w:rsidRDefault="00B34F52" w:rsidP="00B34F52">
      <w:pPr>
        <w:widowControl w:val="0"/>
        <w:numPr>
          <w:ilvl w:val="0"/>
          <w:numId w:val="10"/>
        </w:numPr>
        <w:tabs>
          <w:tab w:val="left" w:pos="567"/>
          <w:tab w:val="left" w:pos="1134"/>
        </w:tabs>
        <w:ind w:left="0" w:firstLine="709"/>
        <w:contextualSpacing/>
        <w:jc w:val="both"/>
        <w:rPr>
          <w:szCs w:val="24"/>
          <w:lang w:eastAsia="lt-LT"/>
        </w:rPr>
      </w:pPr>
      <w:r w:rsidRPr="00932A5C">
        <w:rPr>
          <w:szCs w:val="24"/>
        </w:rPr>
        <w:t>Teismo pirmininkui nusprendus taikyti 7 punkte nustatytą dydį, jis į</w:t>
      </w:r>
      <w:r w:rsidR="004439A6" w:rsidRPr="00932A5C">
        <w:rPr>
          <w:szCs w:val="24"/>
        </w:rPr>
        <w:t>vedamas</w:t>
      </w:r>
      <w:r w:rsidRPr="00932A5C">
        <w:rPr>
          <w:szCs w:val="24"/>
        </w:rPr>
        <w:t xml:space="preserve"> Modulyje ir automatiniu būdu apskaičiuojamas bei taikomas skirstant bylas. Išimtiniais atvejais, teismo pirmininkas turi teisę neautomatiniu būdu nustatyti galimą per atitinkamą laikotarpį paskirti maksimalų bylų kiekį</w:t>
      </w:r>
      <w:r w:rsidR="00C558B4" w:rsidRPr="00932A5C">
        <w:rPr>
          <w:szCs w:val="24"/>
        </w:rPr>
        <w:t xml:space="preserve">, išreiškiamą per </w:t>
      </w:r>
      <w:r w:rsidRPr="00932A5C">
        <w:rPr>
          <w:szCs w:val="24"/>
        </w:rPr>
        <w:t xml:space="preserve">bylų </w:t>
      </w:r>
      <w:r w:rsidR="00EF4317" w:rsidRPr="00932A5C">
        <w:rPr>
          <w:szCs w:val="24"/>
        </w:rPr>
        <w:t>sudėtingumo balų</w:t>
      </w:r>
      <w:r w:rsidRPr="00932A5C">
        <w:rPr>
          <w:szCs w:val="24"/>
        </w:rPr>
        <w:t xml:space="preserve"> sumą, tenkantį</w:t>
      </w:r>
      <w:r w:rsidR="00EF4317" w:rsidRPr="00932A5C">
        <w:rPr>
          <w:szCs w:val="24"/>
        </w:rPr>
        <w:t xml:space="preserve"> </w:t>
      </w:r>
      <w:r w:rsidRPr="00932A5C">
        <w:rPr>
          <w:szCs w:val="24"/>
        </w:rPr>
        <w:t>/</w:t>
      </w:r>
      <w:r w:rsidR="00EF4317" w:rsidRPr="00932A5C">
        <w:rPr>
          <w:szCs w:val="24"/>
        </w:rPr>
        <w:t xml:space="preserve"> </w:t>
      </w:r>
      <w:r w:rsidRPr="00932A5C">
        <w:rPr>
          <w:szCs w:val="24"/>
        </w:rPr>
        <w:t>tenkančią vienam teisėjui.</w:t>
      </w:r>
    </w:p>
    <w:p w14:paraId="249DD76E" w14:textId="79CD8861" w:rsidR="00DF53AF" w:rsidRPr="00932A5C" w:rsidRDefault="004C1CBD" w:rsidP="00DF53AF">
      <w:pPr>
        <w:widowControl w:val="0"/>
        <w:tabs>
          <w:tab w:val="left" w:pos="567"/>
          <w:tab w:val="left" w:pos="1134"/>
        </w:tabs>
        <w:ind w:firstLine="709"/>
        <w:contextualSpacing/>
        <w:jc w:val="both"/>
        <w:rPr>
          <w:szCs w:val="24"/>
          <w:lang w:eastAsia="lt-LT"/>
        </w:rPr>
      </w:pPr>
      <w:r w:rsidRPr="00932A5C">
        <w:rPr>
          <w:szCs w:val="24"/>
        </w:rPr>
        <w:t>9</w:t>
      </w:r>
      <w:r w:rsidR="00654122" w:rsidRPr="00932A5C">
        <w:rPr>
          <w:szCs w:val="24"/>
        </w:rPr>
        <w:t xml:space="preserve">. </w:t>
      </w:r>
      <w:r w:rsidR="00DF53AF" w:rsidRPr="00932A5C">
        <w:rPr>
          <w:szCs w:val="24"/>
          <w:lang w:eastAsia="lt-LT"/>
        </w:rPr>
        <w:t>Bylas skirstantis asmuo turi teisę neskirti nagrinėti naujų bylų arba skirti mažiau bylų teisėjui (teisėjams), kuris nagrinėja greičiau nagrinėtiną bylą, laikotarpiu, nurodytu motyvuotame teismo pirmininko skyriaus pirmininko ar teismo pirmininko pavaduotojo, kuriame nagrinėjama greičiau nagrinėtina pripažinta byla, rašytiniame sprendime (įsakyme, patvarkyme).</w:t>
      </w:r>
    </w:p>
    <w:p w14:paraId="419FA586" w14:textId="70D1402E" w:rsidR="00DF53AF" w:rsidRPr="00932A5C" w:rsidRDefault="004C1CBD" w:rsidP="007F5965">
      <w:pPr>
        <w:widowControl w:val="0"/>
        <w:tabs>
          <w:tab w:val="left" w:pos="567"/>
          <w:tab w:val="left" w:pos="1134"/>
        </w:tabs>
        <w:ind w:firstLine="709"/>
        <w:contextualSpacing/>
        <w:jc w:val="both"/>
        <w:rPr>
          <w:szCs w:val="24"/>
          <w:lang w:eastAsia="lt-LT"/>
        </w:rPr>
      </w:pPr>
      <w:r w:rsidRPr="00932A5C">
        <w:rPr>
          <w:szCs w:val="24"/>
        </w:rPr>
        <w:t>10</w:t>
      </w:r>
      <w:r w:rsidR="007F5965" w:rsidRPr="00932A5C">
        <w:rPr>
          <w:szCs w:val="24"/>
        </w:rPr>
        <w:t>.</w:t>
      </w:r>
      <w:r w:rsidR="007F5965" w:rsidRPr="00932A5C">
        <w:rPr>
          <w:szCs w:val="24"/>
          <w:lang w:eastAsia="lt-LT"/>
        </w:rPr>
        <w:t xml:space="preserve"> Išimtiniais atvejais, siekiant lyginti teisme teisėjų darbo krūvį, teismo pirmininko motyvuotu sprendimu tam tikrą nustatytą laikotarpį teisėjui gali būti neskiriamos naujos bylos arba skiriama mažiau bylų.</w:t>
      </w:r>
    </w:p>
    <w:p w14:paraId="58F70D0E" w14:textId="77777777" w:rsidR="007F5965" w:rsidRPr="00932A5C" w:rsidRDefault="007F5965" w:rsidP="007F5965">
      <w:pPr>
        <w:widowControl w:val="0"/>
        <w:tabs>
          <w:tab w:val="left" w:pos="567"/>
          <w:tab w:val="left" w:pos="1134"/>
        </w:tabs>
        <w:ind w:firstLine="709"/>
        <w:contextualSpacing/>
        <w:jc w:val="both"/>
        <w:rPr>
          <w:b/>
          <w:bCs/>
          <w:szCs w:val="24"/>
          <w:lang w:eastAsia="lt-LT"/>
        </w:rPr>
      </w:pPr>
    </w:p>
    <w:p w14:paraId="5A13F0EF" w14:textId="77777777" w:rsidR="00B34F52" w:rsidRPr="00932A5C" w:rsidRDefault="00B34F52" w:rsidP="00B34F52">
      <w:pPr>
        <w:tabs>
          <w:tab w:val="num" w:pos="0"/>
          <w:tab w:val="left" w:pos="1134"/>
        </w:tabs>
        <w:jc w:val="center"/>
        <w:rPr>
          <w:b/>
          <w:caps/>
          <w:szCs w:val="24"/>
          <w:lang w:eastAsia="lt-LT"/>
        </w:rPr>
      </w:pPr>
      <w:r w:rsidRPr="00932A5C">
        <w:rPr>
          <w:b/>
          <w:caps/>
          <w:szCs w:val="24"/>
          <w:lang w:eastAsia="lt-LT"/>
        </w:rPr>
        <w:t>III SKYRIUS</w:t>
      </w:r>
    </w:p>
    <w:p w14:paraId="4A0EEEF8" w14:textId="77777777" w:rsidR="00B34F52" w:rsidRPr="00932A5C" w:rsidRDefault="00B34F52" w:rsidP="00B34F52">
      <w:pPr>
        <w:tabs>
          <w:tab w:val="num" w:pos="0"/>
          <w:tab w:val="left" w:pos="1134"/>
        </w:tabs>
        <w:jc w:val="center"/>
        <w:rPr>
          <w:b/>
          <w:caps/>
          <w:szCs w:val="24"/>
          <w:lang w:eastAsia="lt-LT"/>
        </w:rPr>
      </w:pPr>
      <w:r w:rsidRPr="00932A5C">
        <w:rPr>
          <w:b/>
          <w:caps/>
          <w:szCs w:val="24"/>
          <w:lang w:eastAsia="lt-LT"/>
        </w:rPr>
        <w:t>Pirminių duomenų įvedimas į LITEKO</w:t>
      </w:r>
    </w:p>
    <w:p w14:paraId="39F27A62" w14:textId="77777777" w:rsidR="00B34F52" w:rsidRPr="00932A5C" w:rsidRDefault="00B34F52" w:rsidP="00B34F52">
      <w:pPr>
        <w:tabs>
          <w:tab w:val="num" w:pos="0"/>
          <w:tab w:val="left" w:pos="1134"/>
        </w:tabs>
        <w:ind w:firstLine="709"/>
        <w:jc w:val="both"/>
        <w:rPr>
          <w:szCs w:val="24"/>
          <w:lang w:eastAsia="lt-LT"/>
        </w:rPr>
      </w:pPr>
    </w:p>
    <w:p w14:paraId="264DD6B9" w14:textId="6484E015" w:rsidR="00B34F52" w:rsidRPr="00932A5C" w:rsidRDefault="004C1CBD" w:rsidP="00B34F52">
      <w:pPr>
        <w:widowControl w:val="0"/>
        <w:tabs>
          <w:tab w:val="left" w:pos="567"/>
          <w:tab w:val="left" w:pos="1134"/>
        </w:tabs>
        <w:ind w:firstLine="709"/>
        <w:contextualSpacing/>
        <w:jc w:val="both"/>
        <w:rPr>
          <w:szCs w:val="24"/>
          <w:lang w:eastAsia="lt-LT"/>
        </w:rPr>
      </w:pPr>
      <w:r w:rsidRPr="00932A5C">
        <w:rPr>
          <w:szCs w:val="24"/>
        </w:rPr>
        <w:t>11</w:t>
      </w:r>
      <w:r w:rsidR="00B34F52" w:rsidRPr="00932A5C">
        <w:rPr>
          <w:szCs w:val="24"/>
        </w:rPr>
        <w:t xml:space="preserve">. </w:t>
      </w:r>
      <w:r w:rsidR="00B34F52" w:rsidRPr="00932A5C">
        <w:rPr>
          <w:szCs w:val="24"/>
          <w:lang w:eastAsia="lt-LT"/>
        </w:rPr>
        <w:t xml:space="preserve">Pirminius duomenis į LITEKO įvedantis asmuo ir (ar) bylas skirstantis asmuo, pagal atitinkamo teismo, o kai teismas sudarytas iš teismo rūmų, – teismo rūmų, kompetenciją ir specifiką, </w:t>
      </w:r>
      <w:r w:rsidR="00B34F52" w:rsidRPr="00932A5C">
        <w:rPr>
          <w:noProof/>
          <w:szCs w:val="24"/>
        </w:rPr>
        <w:t xml:space="preserve">atsižvelgdamas į LITEKO esančius </w:t>
      </w:r>
      <w:r w:rsidR="00B34F52" w:rsidRPr="00932A5C">
        <w:rPr>
          <w:szCs w:val="24"/>
        </w:rPr>
        <w:t>duomenis</w:t>
      </w:r>
      <w:r w:rsidR="00B34F52" w:rsidRPr="00932A5C">
        <w:rPr>
          <w:noProof/>
          <w:szCs w:val="24"/>
        </w:rPr>
        <w:t xml:space="preserve"> </w:t>
      </w:r>
      <w:r w:rsidR="00B34F52" w:rsidRPr="00932A5C">
        <w:rPr>
          <w:szCs w:val="24"/>
        </w:rPr>
        <w:t>dėl galimo</w:t>
      </w:r>
      <w:r w:rsidR="00B34F52" w:rsidRPr="00932A5C">
        <w:rPr>
          <w:noProof/>
          <w:szCs w:val="24"/>
        </w:rPr>
        <w:t xml:space="preserve"> viešųjų ir privačių interesų konflikto</w:t>
      </w:r>
      <w:r w:rsidR="00B34F52" w:rsidRPr="00932A5C">
        <w:rPr>
          <w:szCs w:val="24"/>
          <w:lang w:eastAsia="lt-LT"/>
        </w:rPr>
        <w:t>, prieš Modulio pagalba skirdamas bylą, nurodydamas teisinį pagrindą, į LITEKO įveda, peržiūri ir pakeičia duomenis apie:</w:t>
      </w:r>
      <w:r w:rsidR="00B34F52" w:rsidRPr="00932A5C">
        <w:rPr>
          <w:szCs w:val="24"/>
        </w:rPr>
        <w:t xml:space="preserve"> </w:t>
      </w:r>
    </w:p>
    <w:p w14:paraId="133337E0" w14:textId="1194E932" w:rsidR="00B34F52" w:rsidRPr="00932A5C" w:rsidRDefault="004C1CBD" w:rsidP="00B34F52">
      <w:pPr>
        <w:widowControl w:val="0"/>
        <w:tabs>
          <w:tab w:val="left" w:pos="1134"/>
        </w:tabs>
        <w:ind w:firstLine="709"/>
        <w:jc w:val="both"/>
        <w:rPr>
          <w:szCs w:val="24"/>
          <w:lang w:eastAsia="lt-LT"/>
        </w:rPr>
      </w:pPr>
      <w:r w:rsidRPr="00932A5C">
        <w:rPr>
          <w:szCs w:val="24"/>
          <w:lang w:eastAsia="lt-LT"/>
        </w:rPr>
        <w:t>11</w:t>
      </w:r>
      <w:r w:rsidR="00B34F52" w:rsidRPr="00932A5C">
        <w:rPr>
          <w:szCs w:val="24"/>
          <w:lang w:eastAsia="lt-LT"/>
        </w:rPr>
        <w:t>.1.</w:t>
      </w:r>
      <w:r w:rsidR="00B34F52" w:rsidRPr="00932A5C">
        <w:rPr>
          <w:szCs w:val="24"/>
          <w:lang w:eastAsia="lt-LT"/>
        </w:rPr>
        <w:tab/>
      </w:r>
      <w:r w:rsidR="00B34F52" w:rsidRPr="00932A5C">
        <w:rPr>
          <w:szCs w:val="24"/>
        </w:rPr>
        <w:t xml:space="preserve">teisėjams nustatytas specializacijas; </w:t>
      </w:r>
    </w:p>
    <w:p w14:paraId="2EF3367C" w14:textId="3ABAB7F3" w:rsidR="00B34F52" w:rsidRPr="00932A5C" w:rsidRDefault="004C1CBD" w:rsidP="00B34F52">
      <w:pPr>
        <w:widowControl w:val="0"/>
        <w:tabs>
          <w:tab w:val="left" w:pos="1134"/>
        </w:tabs>
        <w:ind w:firstLine="709"/>
        <w:jc w:val="both"/>
        <w:rPr>
          <w:szCs w:val="24"/>
          <w:lang w:eastAsia="lt-LT"/>
        </w:rPr>
      </w:pPr>
      <w:r w:rsidRPr="00932A5C">
        <w:rPr>
          <w:szCs w:val="24"/>
          <w:lang w:eastAsia="lt-LT"/>
        </w:rPr>
        <w:t>11</w:t>
      </w:r>
      <w:r w:rsidR="00B34F52" w:rsidRPr="00932A5C">
        <w:rPr>
          <w:szCs w:val="24"/>
          <w:lang w:eastAsia="lt-LT"/>
        </w:rPr>
        <w:t>.2.</w:t>
      </w:r>
      <w:r w:rsidR="00B34F52" w:rsidRPr="00932A5C">
        <w:rPr>
          <w:szCs w:val="24"/>
          <w:lang w:eastAsia="lt-LT"/>
        </w:rPr>
        <w:tab/>
        <w:t>teisme, o kai teismas sudarytas iš teismo rūmų, – teismo rūmuose, nustatytą</w:t>
      </w:r>
      <w:r w:rsidR="00531E5C" w:rsidRPr="00932A5C">
        <w:rPr>
          <w:szCs w:val="24"/>
          <w:lang w:eastAsia="lt-LT"/>
        </w:rPr>
        <w:t xml:space="preserve"> nuolatinių </w:t>
      </w:r>
      <w:r w:rsidR="00B34F52" w:rsidRPr="00932A5C">
        <w:rPr>
          <w:szCs w:val="24"/>
          <w:lang w:eastAsia="lt-LT"/>
        </w:rPr>
        <w:t>teisėjų kolegijų sudėtį;</w:t>
      </w:r>
      <w:r w:rsidR="00B34F52" w:rsidRPr="00932A5C">
        <w:rPr>
          <w:szCs w:val="24"/>
        </w:rPr>
        <w:t xml:space="preserve"> </w:t>
      </w:r>
    </w:p>
    <w:p w14:paraId="437E1008" w14:textId="7EA933C1" w:rsidR="00B34F52" w:rsidRPr="00932A5C" w:rsidRDefault="004C1CBD" w:rsidP="00B34F52">
      <w:pPr>
        <w:widowControl w:val="0"/>
        <w:tabs>
          <w:tab w:val="left" w:pos="1134"/>
        </w:tabs>
        <w:ind w:firstLine="709"/>
        <w:contextualSpacing/>
        <w:jc w:val="both"/>
        <w:rPr>
          <w:szCs w:val="24"/>
          <w:lang w:eastAsia="lt-LT"/>
        </w:rPr>
      </w:pPr>
      <w:r w:rsidRPr="00932A5C">
        <w:rPr>
          <w:szCs w:val="24"/>
          <w:lang w:eastAsia="lt-LT"/>
        </w:rPr>
        <w:t>11</w:t>
      </w:r>
      <w:r w:rsidR="00B34F52" w:rsidRPr="00932A5C">
        <w:rPr>
          <w:szCs w:val="24"/>
          <w:lang w:eastAsia="lt-LT"/>
        </w:rPr>
        <w:t>.3.</w:t>
      </w:r>
      <w:r w:rsidR="00B34F52" w:rsidRPr="00932A5C">
        <w:rPr>
          <w:szCs w:val="24"/>
          <w:lang w:eastAsia="lt-LT"/>
        </w:rPr>
        <w:tab/>
        <w:t>teisėjus, kurie privalo nagrinėti konkrečią bylą dėl teisės aktuose nustatytų priežasčių;</w:t>
      </w:r>
    </w:p>
    <w:p w14:paraId="5639ECB4" w14:textId="251DE8EF" w:rsidR="00B34F52" w:rsidRPr="00932A5C" w:rsidRDefault="004C1CBD" w:rsidP="00F3666F">
      <w:pPr>
        <w:widowControl w:val="0"/>
        <w:tabs>
          <w:tab w:val="left" w:pos="1134"/>
        </w:tabs>
        <w:ind w:firstLine="709"/>
        <w:jc w:val="both"/>
        <w:rPr>
          <w:szCs w:val="24"/>
          <w:lang w:eastAsia="lt-LT"/>
        </w:rPr>
      </w:pPr>
      <w:r w:rsidRPr="00932A5C">
        <w:rPr>
          <w:szCs w:val="24"/>
          <w:lang w:eastAsia="lt-LT"/>
        </w:rPr>
        <w:t>11</w:t>
      </w:r>
      <w:r w:rsidR="00B34F52" w:rsidRPr="00932A5C">
        <w:rPr>
          <w:szCs w:val="24"/>
          <w:lang w:eastAsia="lt-LT"/>
        </w:rPr>
        <w:t>.4. laikotarpius, kai teisėjas negali nagrinėti jokių ar tam tikro tipo bylų ir bylos jam gali būti neskiriamos. Nurodant laikotarpius, kuriais teisėjas negali nagrinėti bylų, Modulyje gali būti įrašomas tame teisme, o kai teismas sudarytas iš teismo rūmų, – teismo rūmuose, nustatytas ne didesnis kaip 5 darbo dienų laiko tarpas, kuriuo teisėjui negali būti skiriamos bylos tuojau pat prieš šį laikotarp</w:t>
      </w:r>
      <w:r w:rsidR="00F3666F" w:rsidRPr="00932A5C">
        <w:rPr>
          <w:szCs w:val="24"/>
          <w:lang w:eastAsia="lt-LT"/>
        </w:rPr>
        <w:t>į ir ne didesnis kaip 2 darbo dienų laiko tarpas, kuriuo teisėjui negali būti skiriamos bylos tuojau pat po šio laikotarpio</w:t>
      </w:r>
      <w:r w:rsidR="00B34F52" w:rsidRPr="00932A5C">
        <w:rPr>
          <w:szCs w:val="24"/>
          <w:lang w:eastAsia="lt-LT"/>
        </w:rPr>
        <w:t>;</w:t>
      </w:r>
      <w:r w:rsidR="00B34F52" w:rsidRPr="00932A5C">
        <w:rPr>
          <w:szCs w:val="24"/>
        </w:rPr>
        <w:t xml:space="preserve">  </w:t>
      </w:r>
    </w:p>
    <w:p w14:paraId="073AA184" w14:textId="6068A0F1" w:rsidR="00B34F52" w:rsidRPr="00932A5C" w:rsidRDefault="004C1CBD" w:rsidP="00B34F52">
      <w:pPr>
        <w:widowControl w:val="0"/>
        <w:tabs>
          <w:tab w:val="left" w:pos="1134"/>
        </w:tabs>
        <w:ind w:firstLine="709"/>
        <w:jc w:val="both"/>
        <w:rPr>
          <w:szCs w:val="24"/>
          <w:lang w:eastAsia="lt-LT"/>
        </w:rPr>
      </w:pPr>
      <w:r w:rsidRPr="00932A5C">
        <w:rPr>
          <w:szCs w:val="24"/>
        </w:rPr>
        <w:t>11</w:t>
      </w:r>
      <w:r w:rsidR="00B34F52" w:rsidRPr="00932A5C">
        <w:rPr>
          <w:szCs w:val="24"/>
        </w:rPr>
        <w:t>.5. laikotarpius ar konkrečias datas ir išraišką procentais, nurodant teisinį pagrindą, kai dėl užimtumo kitoje veikloje</w:t>
      </w:r>
      <w:r w:rsidR="00C579EC" w:rsidRPr="00932A5C">
        <w:rPr>
          <w:szCs w:val="24"/>
        </w:rPr>
        <w:t xml:space="preserve"> ar</w:t>
      </w:r>
      <w:r w:rsidR="00E01A39" w:rsidRPr="00932A5C">
        <w:rPr>
          <w:szCs w:val="24"/>
        </w:rPr>
        <w:t xml:space="preserve"> </w:t>
      </w:r>
      <w:r w:rsidR="00E01A39" w:rsidRPr="00932A5C">
        <w:rPr>
          <w:rFonts w:eastAsia="Calibri"/>
          <w:szCs w:val="24"/>
          <w:lang w:eastAsia="lt-LT"/>
        </w:rPr>
        <w:t>aiškiai didesnio darbo krūvio</w:t>
      </w:r>
      <w:r w:rsidR="00C579EC" w:rsidRPr="00932A5C">
        <w:rPr>
          <w:b/>
          <w:bCs/>
          <w:szCs w:val="24"/>
        </w:rPr>
        <w:t xml:space="preserve"> </w:t>
      </w:r>
      <w:r w:rsidR="00B34F52" w:rsidRPr="00932A5C">
        <w:rPr>
          <w:szCs w:val="24"/>
        </w:rPr>
        <w:t xml:space="preserve"> teisėjui gali būti skiriama mažiau bylų;</w:t>
      </w:r>
    </w:p>
    <w:p w14:paraId="6F52FC8C" w14:textId="5E4A8A9A" w:rsidR="00B34F52" w:rsidRPr="00932A5C" w:rsidRDefault="004C1CBD" w:rsidP="00B34F52">
      <w:pPr>
        <w:widowControl w:val="0"/>
        <w:tabs>
          <w:tab w:val="left" w:pos="1134"/>
          <w:tab w:val="left" w:pos="1560"/>
        </w:tabs>
        <w:ind w:firstLine="709"/>
        <w:jc w:val="both"/>
        <w:rPr>
          <w:szCs w:val="24"/>
        </w:rPr>
      </w:pPr>
      <w:r w:rsidRPr="00932A5C">
        <w:rPr>
          <w:szCs w:val="24"/>
        </w:rPr>
        <w:t>11</w:t>
      </w:r>
      <w:r w:rsidR="00B34F52" w:rsidRPr="00932A5C">
        <w:rPr>
          <w:szCs w:val="24"/>
        </w:rPr>
        <w:t>.6. prioritetine ar skubos tvarka skirstomas bylas;</w:t>
      </w:r>
    </w:p>
    <w:p w14:paraId="5DAF7E85" w14:textId="0BAEC40B" w:rsidR="00B34F52" w:rsidRPr="00932A5C" w:rsidRDefault="004C1CBD" w:rsidP="00B34F52">
      <w:pPr>
        <w:widowControl w:val="0"/>
        <w:tabs>
          <w:tab w:val="left" w:pos="1134"/>
          <w:tab w:val="left" w:pos="1560"/>
        </w:tabs>
        <w:ind w:firstLine="709"/>
        <w:jc w:val="both"/>
        <w:rPr>
          <w:szCs w:val="24"/>
        </w:rPr>
      </w:pPr>
      <w:r w:rsidRPr="00932A5C">
        <w:rPr>
          <w:szCs w:val="24"/>
        </w:rPr>
        <w:t>11</w:t>
      </w:r>
      <w:r w:rsidR="00B34F52" w:rsidRPr="00932A5C">
        <w:rPr>
          <w:szCs w:val="24"/>
        </w:rPr>
        <w:t>.7. konkretaus teismo bylų skirstymo taisyklėse numatytais atvejais ikiteisminio tyrimo dokumento skirstymo metu gali būti priskiriamas požymis, suteikiantis pirmumą teisėjui, jau atlikusiam ikiteisminio tyrimo veiksmus tame pačiame ikiteisminiame tyrime;</w:t>
      </w:r>
    </w:p>
    <w:p w14:paraId="3095914E" w14:textId="64CB338C" w:rsidR="00B34F52" w:rsidRPr="00932A5C" w:rsidRDefault="004C1CBD" w:rsidP="001C437C">
      <w:pPr>
        <w:widowControl w:val="0"/>
        <w:tabs>
          <w:tab w:val="left" w:pos="1134"/>
          <w:tab w:val="left" w:pos="1560"/>
        </w:tabs>
        <w:ind w:firstLine="709"/>
        <w:jc w:val="both"/>
        <w:rPr>
          <w:szCs w:val="24"/>
          <w:lang w:eastAsia="ar-SA"/>
        </w:rPr>
      </w:pPr>
      <w:r w:rsidRPr="00932A5C">
        <w:rPr>
          <w:szCs w:val="24"/>
        </w:rPr>
        <w:t>11</w:t>
      </w:r>
      <w:r w:rsidR="00B34F52" w:rsidRPr="00932A5C">
        <w:rPr>
          <w:szCs w:val="24"/>
        </w:rPr>
        <w:t xml:space="preserve">.8. duomenis apie teisme, o kai teismas sudarytas iš teismo rūmų, – teismo rūmuose, taikomą </w:t>
      </w:r>
      <w:r w:rsidR="00B34F52" w:rsidRPr="00932A5C">
        <w:rPr>
          <w:szCs w:val="24"/>
          <w:lang w:eastAsia="lt-LT"/>
        </w:rPr>
        <w:t xml:space="preserve">per atitinkamą laikotarpį galimą paskirti </w:t>
      </w:r>
      <w:r w:rsidR="00B34F52" w:rsidRPr="00932A5C">
        <w:rPr>
          <w:szCs w:val="24"/>
          <w:lang w:eastAsia="ar-SA"/>
        </w:rPr>
        <w:t>maksimalų bylų kiek</w:t>
      </w:r>
      <w:r w:rsidR="002824E9" w:rsidRPr="00932A5C">
        <w:rPr>
          <w:szCs w:val="24"/>
          <w:lang w:eastAsia="ar-SA"/>
        </w:rPr>
        <w:t>į</w:t>
      </w:r>
      <w:r w:rsidR="001C437C" w:rsidRPr="00932A5C">
        <w:rPr>
          <w:szCs w:val="24"/>
          <w:lang w:eastAsia="ar-SA"/>
        </w:rPr>
        <w:t>, išreiškiamą per bylų sudėtingumo balų sumą, tenkantį / tenkančią vienam teisėjui</w:t>
      </w:r>
      <w:r w:rsidR="00B34F52" w:rsidRPr="00932A5C">
        <w:rPr>
          <w:szCs w:val="24"/>
        </w:rPr>
        <w:t>;</w:t>
      </w:r>
    </w:p>
    <w:p w14:paraId="74F420C5" w14:textId="4D1B92BE" w:rsidR="00B34F52" w:rsidRPr="00932A5C" w:rsidRDefault="004C1CBD" w:rsidP="00B34F52">
      <w:pPr>
        <w:widowControl w:val="0"/>
        <w:tabs>
          <w:tab w:val="left" w:pos="1134"/>
          <w:tab w:val="left" w:pos="1560"/>
        </w:tabs>
        <w:ind w:firstLine="709"/>
        <w:jc w:val="both"/>
        <w:rPr>
          <w:szCs w:val="24"/>
        </w:rPr>
      </w:pPr>
      <w:r w:rsidRPr="00932A5C">
        <w:rPr>
          <w:szCs w:val="24"/>
        </w:rPr>
        <w:t>11</w:t>
      </w:r>
      <w:r w:rsidR="00B34F52" w:rsidRPr="00932A5C">
        <w:rPr>
          <w:szCs w:val="24"/>
        </w:rPr>
        <w:t>.9. preliminarų bylos priskyrimą teismo rūmams;</w:t>
      </w:r>
    </w:p>
    <w:p w14:paraId="549A11B0" w14:textId="7D6C86E9" w:rsidR="00B34F52" w:rsidRPr="00932A5C" w:rsidRDefault="004C1CBD" w:rsidP="00B34F52">
      <w:pPr>
        <w:widowControl w:val="0"/>
        <w:tabs>
          <w:tab w:val="left" w:pos="1134"/>
          <w:tab w:val="left" w:pos="1560"/>
        </w:tabs>
        <w:ind w:firstLine="709"/>
        <w:jc w:val="both"/>
        <w:rPr>
          <w:szCs w:val="24"/>
        </w:rPr>
      </w:pPr>
      <w:r w:rsidRPr="00932A5C">
        <w:rPr>
          <w:szCs w:val="24"/>
        </w:rPr>
        <w:t>11</w:t>
      </w:r>
      <w:r w:rsidR="00B34F52" w:rsidRPr="00932A5C">
        <w:rPr>
          <w:szCs w:val="24"/>
        </w:rPr>
        <w:t>.10. budinčių teisėjų sąrašą / grafiką.</w:t>
      </w:r>
    </w:p>
    <w:p w14:paraId="7AFC0921" w14:textId="3B111872" w:rsidR="00FF4BBC" w:rsidRPr="00932A5C" w:rsidRDefault="004C1CBD" w:rsidP="00FF4BBC">
      <w:pPr>
        <w:widowControl w:val="0"/>
        <w:tabs>
          <w:tab w:val="left" w:pos="1134"/>
          <w:tab w:val="left" w:pos="1560"/>
        </w:tabs>
        <w:ind w:firstLine="709"/>
        <w:jc w:val="both"/>
        <w:rPr>
          <w:szCs w:val="24"/>
        </w:rPr>
      </w:pPr>
      <w:r w:rsidRPr="00932A5C">
        <w:rPr>
          <w:szCs w:val="24"/>
        </w:rPr>
        <w:t>11</w:t>
      </w:r>
      <w:r w:rsidR="00FF4BBC" w:rsidRPr="00932A5C">
        <w:rPr>
          <w:szCs w:val="24"/>
        </w:rPr>
        <w:t xml:space="preserve">.11. </w:t>
      </w:r>
      <w:r w:rsidR="00FF4BBC" w:rsidRPr="00932A5C">
        <w:rPr>
          <w:rFonts w:eastAsia="Calibri"/>
          <w:kern w:val="2"/>
          <w:szCs w:val="24"/>
          <w14:ligatures w14:val="standardContextual"/>
        </w:rPr>
        <w:t xml:space="preserve">bylų skirstymą </w:t>
      </w:r>
      <w:r w:rsidR="00FF4BBC" w:rsidRPr="00932A5C">
        <w:rPr>
          <w:rFonts w:eastAsia="Calibri"/>
          <w:kern w:val="24"/>
          <w:szCs w:val="24"/>
          <w14:ligatures w14:val="standardContextual"/>
        </w:rPr>
        <w:t>CPK 62</w:t>
      </w:r>
      <w:r w:rsidR="00FF4BBC" w:rsidRPr="00932A5C">
        <w:rPr>
          <w:rFonts w:eastAsia="Calibri"/>
          <w:kern w:val="24"/>
          <w:szCs w:val="24"/>
          <w:vertAlign w:val="superscript"/>
          <w14:ligatures w14:val="standardContextual"/>
        </w:rPr>
        <w:t>2</w:t>
      </w:r>
      <w:r w:rsidR="00FF4BBC" w:rsidRPr="00932A5C">
        <w:rPr>
          <w:rFonts w:eastAsia="Calibri"/>
          <w:kern w:val="24"/>
          <w:szCs w:val="24"/>
          <w14:ligatures w14:val="standardContextual"/>
        </w:rPr>
        <w:t>, 62</w:t>
      </w:r>
      <w:r w:rsidR="00FF4BBC" w:rsidRPr="00932A5C">
        <w:rPr>
          <w:rFonts w:eastAsia="Calibri"/>
          <w:kern w:val="24"/>
          <w:szCs w:val="24"/>
          <w:vertAlign w:val="superscript"/>
          <w14:ligatures w14:val="standardContextual"/>
        </w:rPr>
        <w:t xml:space="preserve">3 </w:t>
      </w:r>
      <w:r w:rsidR="00FF4BBC" w:rsidRPr="00932A5C">
        <w:rPr>
          <w:rFonts w:eastAsia="Calibri"/>
          <w:kern w:val="24"/>
          <w:szCs w:val="24"/>
          <w14:ligatures w14:val="standardContextual"/>
        </w:rPr>
        <w:t>straipsnių nustatyta tvarka.</w:t>
      </w:r>
    </w:p>
    <w:p w14:paraId="35A56AF9" w14:textId="6AAEB46D" w:rsidR="00B34F52" w:rsidRPr="00932A5C" w:rsidRDefault="004C1CBD" w:rsidP="00B34F52">
      <w:pPr>
        <w:widowControl w:val="0"/>
        <w:tabs>
          <w:tab w:val="left" w:pos="1134"/>
        </w:tabs>
        <w:ind w:firstLine="709"/>
        <w:jc w:val="both"/>
        <w:rPr>
          <w:szCs w:val="24"/>
        </w:rPr>
      </w:pPr>
      <w:r w:rsidRPr="00932A5C">
        <w:rPr>
          <w:szCs w:val="24"/>
        </w:rPr>
        <w:t>12</w:t>
      </w:r>
      <w:r w:rsidR="00B34F52" w:rsidRPr="00932A5C">
        <w:rPr>
          <w:szCs w:val="24"/>
        </w:rPr>
        <w:t>. Laikotarpiai, kai bylos teisėjui gali būti neskiriamos, nurodant teisinį neskyrimo pagrindą, yra nustatomi, esant tokioms aplinkybėms:</w:t>
      </w:r>
    </w:p>
    <w:p w14:paraId="2605AAB9" w14:textId="56420485" w:rsidR="00B34F52" w:rsidRPr="00932A5C" w:rsidRDefault="00B34F52" w:rsidP="00B34F52">
      <w:pPr>
        <w:widowControl w:val="0"/>
        <w:tabs>
          <w:tab w:val="left" w:pos="1134"/>
        </w:tabs>
        <w:ind w:firstLine="709"/>
        <w:jc w:val="both"/>
        <w:rPr>
          <w:szCs w:val="24"/>
        </w:rPr>
      </w:pPr>
      <w:r w:rsidRPr="00932A5C">
        <w:rPr>
          <w:szCs w:val="24"/>
        </w:rPr>
        <w:t>1</w:t>
      </w:r>
      <w:r w:rsidR="004C1CBD" w:rsidRPr="00932A5C">
        <w:rPr>
          <w:szCs w:val="24"/>
        </w:rPr>
        <w:t>2</w:t>
      </w:r>
      <w:r w:rsidRPr="00932A5C">
        <w:rPr>
          <w:szCs w:val="24"/>
        </w:rPr>
        <w:t>.1. teisėjo atostogos;</w:t>
      </w:r>
    </w:p>
    <w:p w14:paraId="427353FF" w14:textId="46A57A01" w:rsidR="00B34F52" w:rsidRPr="00932A5C" w:rsidRDefault="00B34F52" w:rsidP="00B34F52">
      <w:pPr>
        <w:widowControl w:val="0"/>
        <w:tabs>
          <w:tab w:val="left" w:pos="1134"/>
        </w:tabs>
        <w:ind w:firstLine="709"/>
        <w:jc w:val="both"/>
        <w:rPr>
          <w:szCs w:val="24"/>
        </w:rPr>
      </w:pPr>
      <w:r w:rsidRPr="00932A5C">
        <w:rPr>
          <w:szCs w:val="24"/>
        </w:rPr>
        <w:t>1</w:t>
      </w:r>
      <w:r w:rsidR="004C1CBD" w:rsidRPr="00932A5C">
        <w:rPr>
          <w:szCs w:val="24"/>
        </w:rPr>
        <w:t>2</w:t>
      </w:r>
      <w:r w:rsidRPr="00932A5C">
        <w:rPr>
          <w:szCs w:val="24"/>
        </w:rPr>
        <w:t>.2. teisėjo kvalifikacijos kėlimas;</w:t>
      </w:r>
    </w:p>
    <w:p w14:paraId="5D6A40D7" w14:textId="06BAFBD5" w:rsidR="00B34F52" w:rsidRPr="00932A5C" w:rsidRDefault="00B34F52" w:rsidP="00B34F52">
      <w:pPr>
        <w:widowControl w:val="0"/>
        <w:tabs>
          <w:tab w:val="left" w:pos="1134"/>
          <w:tab w:val="left" w:pos="1560"/>
        </w:tabs>
        <w:ind w:firstLine="709"/>
        <w:jc w:val="both"/>
        <w:rPr>
          <w:szCs w:val="24"/>
        </w:rPr>
      </w:pPr>
      <w:r w:rsidRPr="00932A5C">
        <w:rPr>
          <w:szCs w:val="24"/>
        </w:rPr>
        <w:t>1</w:t>
      </w:r>
      <w:r w:rsidR="004C1CBD" w:rsidRPr="00932A5C">
        <w:rPr>
          <w:szCs w:val="24"/>
        </w:rPr>
        <w:t>2</w:t>
      </w:r>
      <w:r w:rsidRPr="00932A5C">
        <w:rPr>
          <w:szCs w:val="24"/>
        </w:rPr>
        <w:t>.3. teisėjo komandiruotė;</w:t>
      </w:r>
    </w:p>
    <w:p w14:paraId="504664D3" w14:textId="335F7772" w:rsidR="00B34F52" w:rsidRPr="00932A5C" w:rsidRDefault="00B34F52" w:rsidP="00B34F52">
      <w:pPr>
        <w:widowControl w:val="0"/>
        <w:tabs>
          <w:tab w:val="left" w:pos="1134"/>
          <w:tab w:val="left" w:pos="1560"/>
        </w:tabs>
        <w:ind w:firstLine="709"/>
        <w:jc w:val="both"/>
        <w:rPr>
          <w:szCs w:val="24"/>
        </w:rPr>
      </w:pPr>
      <w:r w:rsidRPr="00932A5C">
        <w:rPr>
          <w:szCs w:val="24"/>
        </w:rPr>
        <w:t>1</w:t>
      </w:r>
      <w:r w:rsidR="004C1CBD" w:rsidRPr="00932A5C">
        <w:rPr>
          <w:szCs w:val="24"/>
        </w:rPr>
        <w:t>2</w:t>
      </w:r>
      <w:r w:rsidRPr="00932A5C">
        <w:rPr>
          <w:szCs w:val="24"/>
        </w:rPr>
        <w:t>.4. teisėjo laikinasis nedarbingumas;</w:t>
      </w:r>
    </w:p>
    <w:p w14:paraId="3796E1FF" w14:textId="0053F062" w:rsidR="00B34F52" w:rsidRPr="00932A5C" w:rsidRDefault="00B34F52" w:rsidP="00B34F52">
      <w:pPr>
        <w:widowControl w:val="0"/>
        <w:tabs>
          <w:tab w:val="left" w:pos="1134"/>
          <w:tab w:val="left" w:pos="1560"/>
        </w:tabs>
        <w:ind w:firstLine="709"/>
        <w:jc w:val="both"/>
        <w:rPr>
          <w:szCs w:val="24"/>
        </w:rPr>
      </w:pPr>
      <w:r w:rsidRPr="00932A5C">
        <w:rPr>
          <w:szCs w:val="24"/>
        </w:rPr>
        <w:t>1</w:t>
      </w:r>
      <w:r w:rsidR="004C1CBD" w:rsidRPr="00932A5C">
        <w:rPr>
          <w:szCs w:val="24"/>
        </w:rPr>
        <w:t>2</w:t>
      </w:r>
      <w:r w:rsidRPr="00932A5C">
        <w:rPr>
          <w:szCs w:val="24"/>
        </w:rPr>
        <w:t>.5. teisėjo papildomos poilsio dienos;</w:t>
      </w:r>
    </w:p>
    <w:p w14:paraId="18F70A66" w14:textId="502AE829" w:rsidR="00E80A7F" w:rsidRPr="00932A5C" w:rsidRDefault="00B34F52" w:rsidP="00B34F52">
      <w:pPr>
        <w:widowControl w:val="0"/>
        <w:tabs>
          <w:tab w:val="left" w:pos="1134"/>
          <w:tab w:val="left" w:pos="1560"/>
        </w:tabs>
        <w:ind w:firstLine="709"/>
        <w:jc w:val="both"/>
        <w:rPr>
          <w:szCs w:val="24"/>
        </w:rPr>
      </w:pPr>
      <w:r w:rsidRPr="00932A5C">
        <w:rPr>
          <w:szCs w:val="24"/>
        </w:rPr>
        <w:t>1</w:t>
      </w:r>
      <w:r w:rsidR="004C1CBD" w:rsidRPr="00932A5C">
        <w:rPr>
          <w:szCs w:val="24"/>
        </w:rPr>
        <w:t>2</w:t>
      </w:r>
      <w:r w:rsidRPr="00932A5C">
        <w:rPr>
          <w:szCs w:val="24"/>
        </w:rPr>
        <w:t xml:space="preserve">.6. </w:t>
      </w:r>
      <w:r w:rsidR="00A800F8" w:rsidRPr="00932A5C">
        <w:rPr>
          <w:szCs w:val="24"/>
        </w:rPr>
        <w:t>iki</w:t>
      </w:r>
      <w:r w:rsidR="002D06BD" w:rsidRPr="00932A5C">
        <w:rPr>
          <w:szCs w:val="24"/>
        </w:rPr>
        <w:t xml:space="preserve"> </w:t>
      </w:r>
      <w:r w:rsidR="00E80A7F" w:rsidRPr="00932A5C">
        <w:rPr>
          <w:szCs w:val="24"/>
          <w:lang w:eastAsia="lt-LT"/>
        </w:rPr>
        <w:t>teisėjo įgaliojimų pabaig</w:t>
      </w:r>
      <w:r w:rsidR="002D06BD" w:rsidRPr="00932A5C">
        <w:rPr>
          <w:szCs w:val="24"/>
          <w:lang w:eastAsia="lt-LT"/>
        </w:rPr>
        <w:t>os</w:t>
      </w:r>
      <w:r w:rsidR="000F0545" w:rsidRPr="00932A5C">
        <w:rPr>
          <w:szCs w:val="24"/>
          <w:lang w:eastAsia="lt-LT"/>
        </w:rPr>
        <w:t xml:space="preserve"> lieka </w:t>
      </w:r>
      <w:r w:rsidR="000F0545" w:rsidRPr="00932A5C">
        <w:rPr>
          <w:szCs w:val="24"/>
        </w:rPr>
        <w:t>teismo pirmininko įsakymu nustatytas laikotarpis</w:t>
      </w:r>
      <w:r w:rsidR="00E80A7F" w:rsidRPr="00932A5C">
        <w:rPr>
          <w:szCs w:val="24"/>
          <w:lang w:eastAsia="lt-LT"/>
        </w:rPr>
        <w:t>;</w:t>
      </w:r>
    </w:p>
    <w:p w14:paraId="7B000A77" w14:textId="1A6F5573" w:rsidR="00E80A7F" w:rsidRPr="00932A5C" w:rsidRDefault="00E80A7F" w:rsidP="00E80A7F">
      <w:pPr>
        <w:widowControl w:val="0"/>
        <w:tabs>
          <w:tab w:val="left" w:pos="1134"/>
          <w:tab w:val="left" w:pos="1560"/>
        </w:tabs>
        <w:ind w:firstLine="709"/>
        <w:jc w:val="both"/>
        <w:rPr>
          <w:szCs w:val="24"/>
        </w:rPr>
      </w:pPr>
      <w:r w:rsidRPr="00932A5C">
        <w:rPr>
          <w:szCs w:val="24"/>
        </w:rPr>
        <w:t>1</w:t>
      </w:r>
      <w:r w:rsidR="004C1CBD" w:rsidRPr="00932A5C">
        <w:rPr>
          <w:szCs w:val="24"/>
        </w:rPr>
        <w:t>2</w:t>
      </w:r>
      <w:r w:rsidRPr="00932A5C">
        <w:rPr>
          <w:szCs w:val="24"/>
        </w:rPr>
        <w:t xml:space="preserve">.7. </w:t>
      </w:r>
      <w:r w:rsidR="00B34F52" w:rsidRPr="00932A5C">
        <w:rPr>
          <w:szCs w:val="24"/>
        </w:rPr>
        <w:t>ir</w:t>
      </w:r>
      <w:r w:rsidR="006B28CC" w:rsidRPr="00932A5C">
        <w:rPr>
          <w:szCs w:val="24"/>
        </w:rPr>
        <w:t xml:space="preserve"> </w:t>
      </w:r>
      <w:r w:rsidR="00B34F52" w:rsidRPr="00932A5C">
        <w:rPr>
          <w:szCs w:val="24"/>
        </w:rPr>
        <w:t>/</w:t>
      </w:r>
      <w:r w:rsidR="006B28CC" w:rsidRPr="00932A5C">
        <w:rPr>
          <w:szCs w:val="24"/>
        </w:rPr>
        <w:t xml:space="preserve"> </w:t>
      </w:r>
      <w:r w:rsidR="00B34F52" w:rsidRPr="00932A5C">
        <w:rPr>
          <w:szCs w:val="24"/>
        </w:rPr>
        <w:t>ar kitais išimtiniais atvejais, kai teisėjas dėl objektyvių priežasčių negali nagrinėti bylų.</w:t>
      </w:r>
    </w:p>
    <w:p w14:paraId="4A8C0FA1" w14:textId="72593E83" w:rsidR="008604CB" w:rsidRPr="00932A5C" w:rsidRDefault="00B34F52" w:rsidP="00000CEC">
      <w:pPr>
        <w:widowControl w:val="0"/>
        <w:tabs>
          <w:tab w:val="left" w:pos="1134"/>
          <w:tab w:val="left" w:pos="1560"/>
        </w:tabs>
        <w:ind w:firstLine="709"/>
        <w:jc w:val="both"/>
        <w:rPr>
          <w:szCs w:val="24"/>
        </w:rPr>
      </w:pPr>
      <w:r w:rsidRPr="00932A5C">
        <w:rPr>
          <w:szCs w:val="24"/>
        </w:rPr>
        <w:t>1</w:t>
      </w:r>
      <w:r w:rsidR="004C1CBD" w:rsidRPr="00932A5C">
        <w:rPr>
          <w:szCs w:val="24"/>
        </w:rPr>
        <w:t>3</w:t>
      </w:r>
      <w:r w:rsidRPr="00932A5C">
        <w:rPr>
          <w:szCs w:val="24"/>
        </w:rPr>
        <w:t>. Atsižvelgiant į atitinkamo teismo kompetenciją ir specifiką, konkretaus teismo bylų skirstymo taisyklėse išimtiniais ir pagrįstais (motyvuotais) atvejais gali būti nustatomi laikotarpiai esant ir kitoms nei Aprašo 1</w:t>
      </w:r>
      <w:r w:rsidR="000E5100" w:rsidRPr="00932A5C">
        <w:rPr>
          <w:szCs w:val="24"/>
        </w:rPr>
        <w:t>2</w:t>
      </w:r>
      <w:r w:rsidRPr="00932A5C">
        <w:rPr>
          <w:szCs w:val="24"/>
        </w:rPr>
        <w:t xml:space="preserve"> punkte nurodytoms aplinkybėms. Nustatant šią tvarką turi būti užtikrinamas teisminio proceso įstatymuose įtvirtintų reikalavimų įgyvendinimas.</w:t>
      </w:r>
    </w:p>
    <w:p w14:paraId="458DC39C" w14:textId="77777777" w:rsidR="00000CEC" w:rsidRPr="00932A5C" w:rsidRDefault="00000CEC" w:rsidP="00000CEC">
      <w:pPr>
        <w:widowControl w:val="0"/>
        <w:tabs>
          <w:tab w:val="left" w:pos="1134"/>
          <w:tab w:val="left" w:pos="1560"/>
        </w:tabs>
        <w:ind w:firstLine="709"/>
        <w:jc w:val="both"/>
        <w:rPr>
          <w:szCs w:val="24"/>
        </w:rPr>
      </w:pPr>
    </w:p>
    <w:p w14:paraId="6B4A22EB" w14:textId="77777777" w:rsidR="0002208E" w:rsidRPr="00932A5C" w:rsidRDefault="0002208E" w:rsidP="00A66C87">
      <w:pPr>
        <w:tabs>
          <w:tab w:val="left" w:pos="1134"/>
        </w:tabs>
        <w:jc w:val="center"/>
        <w:rPr>
          <w:b/>
          <w:caps/>
          <w:szCs w:val="24"/>
          <w:lang w:eastAsia="sv-SE"/>
        </w:rPr>
      </w:pPr>
      <w:r w:rsidRPr="00932A5C">
        <w:rPr>
          <w:b/>
          <w:caps/>
          <w:szCs w:val="24"/>
          <w:lang w:eastAsia="sv-SE"/>
        </w:rPr>
        <w:t>IV SKYRIUS</w:t>
      </w:r>
    </w:p>
    <w:p w14:paraId="162A7986" w14:textId="77777777" w:rsidR="0002208E" w:rsidRPr="00932A5C" w:rsidRDefault="0002208E" w:rsidP="00A66C87">
      <w:pPr>
        <w:tabs>
          <w:tab w:val="left" w:pos="1134"/>
        </w:tabs>
        <w:jc w:val="center"/>
        <w:rPr>
          <w:b/>
          <w:caps/>
          <w:szCs w:val="24"/>
          <w:lang w:eastAsia="sv-SE"/>
        </w:rPr>
      </w:pPr>
      <w:r w:rsidRPr="00932A5C">
        <w:rPr>
          <w:b/>
          <w:caps/>
          <w:szCs w:val="24"/>
          <w:lang w:eastAsia="sv-SE"/>
        </w:rPr>
        <w:t xml:space="preserve">Bylų skirstymas teisėjams </w:t>
      </w:r>
    </w:p>
    <w:p w14:paraId="7684CFBC" w14:textId="77777777" w:rsidR="0002208E" w:rsidRPr="00932A5C" w:rsidRDefault="0002208E" w:rsidP="0002208E">
      <w:pPr>
        <w:widowControl w:val="0"/>
        <w:tabs>
          <w:tab w:val="left" w:pos="567"/>
          <w:tab w:val="left" w:pos="1134"/>
        </w:tabs>
        <w:ind w:left="709"/>
        <w:contextualSpacing/>
        <w:jc w:val="both"/>
        <w:rPr>
          <w:szCs w:val="24"/>
          <w:lang w:eastAsia="lt-LT"/>
        </w:rPr>
      </w:pPr>
    </w:p>
    <w:p w14:paraId="60225921" w14:textId="7BF356FD" w:rsidR="0002208E" w:rsidRPr="00932A5C" w:rsidRDefault="0002208E" w:rsidP="00447F63">
      <w:pPr>
        <w:widowControl w:val="0"/>
        <w:tabs>
          <w:tab w:val="left" w:pos="567"/>
        </w:tabs>
        <w:ind w:firstLine="709"/>
        <w:contextualSpacing/>
        <w:jc w:val="both"/>
        <w:rPr>
          <w:szCs w:val="24"/>
          <w:lang w:eastAsia="lt-LT"/>
        </w:rPr>
      </w:pPr>
      <w:r w:rsidRPr="00932A5C">
        <w:rPr>
          <w:szCs w:val="24"/>
          <w:lang w:eastAsia="lt-LT"/>
        </w:rPr>
        <w:t>1</w:t>
      </w:r>
      <w:r w:rsidR="00157489" w:rsidRPr="00932A5C">
        <w:rPr>
          <w:szCs w:val="24"/>
          <w:lang w:eastAsia="lt-LT"/>
        </w:rPr>
        <w:t>4</w:t>
      </w:r>
      <w:r w:rsidRPr="00932A5C">
        <w:rPr>
          <w:szCs w:val="24"/>
          <w:lang w:eastAsia="lt-LT"/>
        </w:rPr>
        <w:t xml:space="preserve">. Bylos teisėjui (teisėjui pranešėjui) pradedamos skirstyti tada, kai LITEKO yra suformuojama byla (elektroninė bylos kortelė sukuriama vadovaujantis </w:t>
      </w:r>
      <w:r w:rsidRPr="00932A5C">
        <w:rPr>
          <w:szCs w:val="24"/>
        </w:rPr>
        <w:t>Teisėjų tarybos patvirtintomis teismuose nagrinėjamų bylų numeravimo taisyklėmis</w:t>
      </w:r>
      <w:r w:rsidRPr="00932A5C">
        <w:rPr>
          <w:szCs w:val="24"/>
          <w:lang w:eastAsia="lt-LT"/>
        </w:rPr>
        <w:t>), LITEKO bylos kortelėje yra nurodomi bylos proceso dalyvių duomenys, priskiriami bylų kategorijų iš Teisėjų tarybos patvirtintų bylų kategorijų klasifikatorių duomenys ir, kai teismas sudarytas iš teismo rūmų, yra pažymėtas bylos šalies nurodytas arba teisme nustatytas preliminarus bylos priskyrimas teismo rūmams.</w:t>
      </w:r>
      <w:r w:rsidRPr="00932A5C" w:rsidDel="00EC3552">
        <w:rPr>
          <w:szCs w:val="24"/>
          <w:lang w:eastAsia="lt-LT"/>
        </w:rPr>
        <w:t xml:space="preserve"> </w:t>
      </w:r>
    </w:p>
    <w:p w14:paraId="20C22E51" w14:textId="19703342" w:rsidR="0002208E" w:rsidRPr="00932A5C" w:rsidRDefault="0002208E" w:rsidP="00447F63">
      <w:pPr>
        <w:widowControl w:val="0"/>
        <w:tabs>
          <w:tab w:val="left" w:pos="567"/>
          <w:tab w:val="left" w:pos="1134"/>
        </w:tabs>
        <w:ind w:firstLine="709"/>
        <w:contextualSpacing/>
        <w:jc w:val="both"/>
        <w:rPr>
          <w:szCs w:val="24"/>
          <w:lang w:eastAsia="lt-LT"/>
        </w:rPr>
      </w:pPr>
      <w:r w:rsidRPr="00932A5C">
        <w:rPr>
          <w:szCs w:val="24"/>
          <w:lang w:eastAsia="lt-LT"/>
        </w:rPr>
        <w:t>1</w:t>
      </w:r>
      <w:r w:rsidR="00157489" w:rsidRPr="00932A5C">
        <w:rPr>
          <w:szCs w:val="24"/>
          <w:lang w:eastAsia="lt-LT"/>
        </w:rPr>
        <w:t>5</w:t>
      </w:r>
      <w:r w:rsidRPr="00932A5C">
        <w:rPr>
          <w:szCs w:val="24"/>
          <w:lang w:eastAsia="lt-LT"/>
        </w:rPr>
        <w:t xml:space="preserve">. Bylas skirstantis asmuo </w:t>
      </w:r>
      <w:bookmarkStart w:id="9" w:name="_Hlk52356420"/>
      <w:r w:rsidRPr="00932A5C">
        <w:rPr>
          <w:szCs w:val="24"/>
          <w:lang w:eastAsia="lt-LT"/>
        </w:rPr>
        <w:t xml:space="preserve">Moduliu suformuoja </w:t>
      </w:r>
      <w:bookmarkEnd w:id="9"/>
      <w:r w:rsidRPr="00932A5C">
        <w:rPr>
          <w:szCs w:val="24"/>
          <w:lang w:eastAsia="lt-LT"/>
        </w:rPr>
        <w:t xml:space="preserve">skirstomų </w:t>
      </w:r>
      <w:bookmarkStart w:id="10" w:name="_Hlk52356430"/>
      <w:r w:rsidRPr="00932A5C">
        <w:rPr>
          <w:szCs w:val="24"/>
          <w:lang w:eastAsia="lt-LT"/>
        </w:rPr>
        <w:t xml:space="preserve">bylų sąrašą. Sąrašas gali būti sudaromas pagal skirstomų </w:t>
      </w:r>
      <w:r w:rsidR="00D43A9B" w:rsidRPr="00932A5C">
        <w:rPr>
          <w:szCs w:val="24"/>
          <w:lang w:eastAsia="lt-LT"/>
        </w:rPr>
        <w:t xml:space="preserve">bylų </w:t>
      </w:r>
      <w:r w:rsidRPr="00932A5C">
        <w:rPr>
          <w:szCs w:val="24"/>
          <w:lang w:eastAsia="lt-LT"/>
        </w:rPr>
        <w:t xml:space="preserve">skirstymo grupę. Skirstomų bylų, įskaitant ikiteisminio tyrimo dokumentus, eiliškumas sąraše yra nustatomas atsižvelgiant į LITEKO elektroninėje bylos kortelėje nurodytą bylos gavimo datą, bylos kortelės sukūrimo laiką, bylai suteiktą bylos numerį ir į tai, ar bylai, išskyrus ikiteisminio tyrimo dokumentus, suteiktas prioritetine tvarka skirstomos bylos požymis ar požymis apie bylos skyrimą skubos tvarka. </w:t>
      </w:r>
      <w:r w:rsidRPr="00932A5C">
        <w:rPr>
          <w:szCs w:val="24"/>
        </w:rPr>
        <w:t xml:space="preserve">Bylos turi būti skirstomos pagal sąraše numatytą bylų eiliškumą. </w:t>
      </w:r>
      <w:bookmarkEnd w:id="10"/>
    </w:p>
    <w:p w14:paraId="54779F68" w14:textId="2AEEBD9F" w:rsidR="0002208E" w:rsidRPr="00932A5C" w:rsidRDefault="0002208E" w:rsidP="0005439D">
      <w:pPr>
        <w:widowControl w:val="0"/>
        <w:tabs>
          <w:tab w:val="left" w:pos="142"/>
          <w:tab w:val="left" w:pos="567"/>
          <w:tab w:val="left" w:pos="1134"/>
        </w:tabs>
        <w:ind w:firstLine="709"/>
        <w:contextualSpacing/>
        <w:jc w:val="both"/>
        <w:rPr>
          <w:szCs w:val="24"/>
          <w:lang w:eastAsia="lt-LT"/>
        </w:rPr>
      </w:pPr>
      <w:r w:rsidRPr="00932A5C">
        <w:rPr>
          <w:szCs w:val="24"/>
          <w:lang w:eastAsia="lt-LT"/>
        </w:rPr>
        <w:t>1</w:t>
      </w:r>
      <w:r w:rsidR="00157489" w:rsidRPr="00932A5C">
        <w:rPr>
          <w:szCs w:val="24"/>
          <w:lang w:eastAsia="lt-LT"/>
        </w:rPr>
        <w:t>6</w:t>
      </w:r>
      <w:r w:rsidRPr="00932A5C">
        <w:rPr>
          <w:szCs w:val="24"/>
          <w:lang w:eastAsia="lt-LT"/>
        </w:rPr>
        <w:t>. Teisėjo (pranešėjo) parinkimą bylai pagal atitinkamo teismo, o kai teismas sudarytas iš teismo rūmų, – teismo rūmų, kompetenciją ir specifiką Modulis atlieka automatiniu būdu, visuomet įvertindamas ir atsižvelgdamas į:</w:t>
      </w:r>
    </w:p>
    <w:p w14:paraId="0C2B4BA6" w14:textId="14FE3FA2" w:rsidR="0002208E" w:rsidRPr="00932A5C" w:rsidRDefault="0002208E" w:rsidP="0005439D">
      <w:pPr>
        <w:widowControl w:val="0"/>
        <w:tabs>
          <w:tab w:val="left" w:pos="142"/>
        </w:tabs>
        <w:ind w:firstLine="709"/>
        <w:contextualSpacing/>
        <w:jc w:val="both"/>
        <w:rPr>
          <w:szCs w:val="24"/>
          <w:lang w:eastAsia="lt-LT"/>
        </w:rPr>
      </w:pPr>
      <w:r w:rsidRPr="00932A5C">
        <w:rPr>
          <w:szCs w:val="24"/>
          <w:lang w:eastAsia="lt-LT"/>
        </w:rPr>
        <w:t>1</w:t>
      </w:r>
      <w:r w:rsidR="00157489" w:rsidRPr="00932A5C">
        <w:rPr>
          <w:szCs w:val="24"/>
          <w:lang w:eastAsia="lt-LT"/>
        </w:rPr>
        <w:t>6</w:t>
      </w:r>
      <w:r w:rsidRPr="00932A5C">
        <w:rPr>
          <w:szCs w:val="24"/>
          <w:lang w:eastAsia="lt-LT"/>
        </w:rPr>
        <w:t xml:space="preserve">.1. visus šio Aprašo </w:t>
      </w:r>
      <w:r w:rsidR="003C1365" w:rsidRPr="00932A5C">
        <w:rPr>
          <w:szCs w:val="24"/>
          <w:lang w:eastAsia="lt-LT"/>
        </w:rPr>
        <w:t>11</w:t>
      </w:r>
      <w:r w:rsidRPr="00932A5C">
        <w:rPr>
          <w:szCs w:val="24"/>
          <w:lang w:eastAsia="lt-LT"/>
        </w:rPr>
        <w:t xml:space="preserve"> punkte</w:t>
      </w:r>
      <w:r w:rsidR="00157489" w:rsidRPr="00932A5C">
        <w:rPr>
          <w:szCs w:val="24"/>
          <w:lang w:eastAsia="lt-LT"/>
        </w:rPr>
        <w:t xml:space="preserve"> </w:t>
      </w:r>
      <w:r w:rsidRPr="00932A5C">
        <w:rPr>
          <w:szCs w:val="24"/>
          <w:lang w:eastAsia="lt-LT"/>
        </w:rPr>
        <w:t>nurodytus ir į Modulį įvestus duomenis;</w:t>
      </w:r>
    </w:p>
    <w:p w14:paraId="7401E43C" w14:textId="5809CE41" w:rsidR="0002208E" w:rsidRPr="00932A5C" w:rsidRDefault="0002208E" w:rsidP="0005439D">
      <w:pPr>
        <w:widowControl w:val="0"/>
        <w:tabs>
          <w:tab w:val="left" w:pos="142"/>
          <w:tab w:val="left" w:pos="1134"/>
        </w:tabs>
        <w:ind w:firstLine="709"/>
        <w:contextualSpacing/>
        <w:jc w:val="both"/>
        <w:rPr>
          <w:szCs w:val="24"/>
        </w:rPr>
      </w:pPr>
      <w:r w:rsidRPr="00932A5C">
        <w:rPr>
          <w:szCs w:val="24"/>
        </w:rPr>
        <w:t>1</w:t>
      </w:r>
      <w:r w:rsidR="00157489" w:rsidRPr="00932A5C">
        <w:rPr>
          <w:szCs w:val="24"/>
        </w:rPr>
        <w:t>6</w:t>
      </w:r>
      <w:r w:rsidRPr="00932A5C">
        <w:rPr>
          <w:szCs w:val="24"/>
        </w:rPr>
        <w:t>.2. teisėjui</w:t>
      </w:r>
      <w:r w:rsidR="0016198E" w:rsidRPr="00932A5C">
        <w:rPr>
          <w:szCs w:val="24"/>
        </w:rPr>
        <w:t xml:space="preserve"> </w:t>
      </w:r>
      <w:r w:rsidR="0016198E" w:rsidRPr="00932A5C">
        <w:rPr>
          <w:szCs w:val="24"/>
          <w:lang w:eastAsia="lt-LT"/>
        </w:rPr>
        <w:t xml:space="preserve">(kaip teisėjui pranešėjui ar </w:t>
      </w:r>
      <w:r w:rsidR="006059B1" w:rsidRPr="00932A5C">
        <w:rPr>
          <w:szCs w:val="24"/>
          <w:lang w:eastAsia="lt-LT"/>
        </w:rPr>
        <w:t xml:space="preserve">teisėjų </w:t>
      </w:r>
      <w:r w:rsidR="0016198E" w:rsidRPr="00932A5C">
        <w:rPr>
          <w:szCs w:val="24"/>
          <w:lang w:eastAsia="lt-LT"/>
        </w:rPr>
        <w:t>kolegijos nariui)</w:t>
      </w:r>
      <w:r w:rsidRPr="00932A5C">
        <w:rPr>
          <w:szCs w:val="24"/>
        </w:rPr>
        <w:t xml:space="preserve"> ataskaitiniu laikotarpiu paskirtas bylas ir ikiteisminio tyrimo dokumentus;</w:t>
      </w:r>
    </w:p>
    <w:p w14:paraId="079DD633" w14:textId="5B0D123E" w:rsidR="0002208E" w:rsidRPr="00932A5C" w:rsidRDefault="0002208E" w:rsidP="0005439D">
      <w:pPr>
        <w:widowControl w:val="0"/>
        <w:tabs>
          <w:tab w:val="left" w:pos="142"/>
          <w:tab w:val="left" w:pos="1134"/>
        </w:tabs>
        <w:ind w:firstLine="709"/>
        <w:jc w:val="both"/>
        <w:rPr>
          <w:szCs w:val="24"/>
          <w:lang w:eastAsia="lt-LT"/>
        </w:rPr>
      </w:pPr>
      <w:r w:rsidRPr="00932A5C">
        <w:rPr>
          <w:szCs w:val="24"/>
        </w:rPr>
        <w:t>1</w:t>
      </w:r>
      <w:r w:rsidR="00157489" w:rsidRPr="00932A5C">
        <w:rPr>
          <w:szCs w:val="24"/>
        </w:rPr>
        <w:t>6</w:t>
      </w:r>
      <w:r w:rsidRPr="00932A5C">
        <w:rPr>
          <w:szCs w:val="24"/>
        </w:rPr>
        <w:t xml:space="preserve">.3. </w:t>
      </w:r>
      <w:r w:rsidRPr="00932A5C">
        <w:rPr>
          <w:szCs w:val="24"/>
          <w:lang w:eastAsia="lt-LT"/>
        </w:rPr>
        <w:t>teisėjo (kaip teisėjo pranešėjo ar teisėjų kolegijos nario) skirstymo metu turimas ir neišnagrinėtas bylas bei</w:t>
      </w:r>
      <w:r w:rsidRPr="00932A5C">
        <w:rPr>
          <w:szCs w:val="24"/>
        </w:rPr>
        <w:t xml:space="preserve"> ikiteisminio tyrimo dokumentus</w:t>
      </w:r>
      <w:r w:rsidRPr="00932A5C">
        <w:rPr>
          <w:szCs w:val="24"/>
          <w:lang w:eastAsia="lt-LT"/>
        </w:rPr>
        <w:t>;</w:t>
      </w:r>
    </w:p>
    <w:p w14:paraId="4D2F1481" w14:textId="4FEAD659" w:rsidR="0002208E" w:rsidRPr="00932A5C" w:rsidRDefault="0002208E" w:rsidP="0005439D">
      <w:pPr>
        <w:widowControl w:val="0"/>
        <w:tabs>
          <w:tab w:val="left" w:pos="142"/>
          <w:tab w:val="left" w:pos="1134"/>
        </w:tabs>
        <w:ind w:firstLine="709"/>
        <w:jc w:val="both"/>
        <w:rPr>
          <w:szCs w:val="24"/>
          <w:lang w:eastAsia="lt-LT"/>
        </w:rPr>
      </w:pPr>
      <w:r w:rsidRPr="00932A5C">
        <w:rPr>
          <w:szCs w:val="24"/>
          <w:lang w:eastAsia="lt-LT"/>
        </w:rPr>
        <w:t>1</w:t>
      </w:r>
      <w:r w:rsidR="00157489" w:rsidRPr="00932A5C">
        <w:rPr>
          <w:szCs w:val="24"/>
          <w:lang w:eastAsia="lt-LT"/>
        </w:rPr>
        <w:t>6</w:t>
      </w:r>
      <w:r w:rsidRPr="00932A5C">
        <w:rPr>
          <w:szCs w:val="24"/>
          <w:lang w:eastAsia="lt-LT"/>
        </w:rPr>
        <w:t>.4. išlyginamąjį krūvį;</w:t>
      </w:r>
    </w:p>
    <w:p w14:paraId="76A26A96" w14:textId="22E57F54" w:rsidR="008C128C" w:rsidRPr="00932A5C" w:rsidRDefault="0002208E" w:rsidP="0005439D">
      <w:pPr>
        <w:widowControl w:val="0"/>
        <w:tabs>
          <w:tab w:val="left" w:pos="142"/>
          <w:tab w:val="left" w:pos="1134"/>
        </w:tabs>
        <w:ind w:firstLine="709"/>
        <w:contextualSpacing/>
        <w:jc w:val="both"/>
        <w:rPr>
          <w:szCs w:val="24"/>
          <w:lang w:eastAsia="lt-LT"/>
        </w:rPr>
      </w:pPr>
      <w:r w:rsidRPr="00932A5C">
        <w:rPr>
          <w:szCs w:val="24"/>
          <w:lang w:eastAsia="lt-LT"/>
        </w:rPr>
        <w:t>1</w:t>
      </w:r>
      <w:r w:rsidR="00157489" w:rsidRPr="00932A5C">
        <w:rPr>
          <w:szCs w:val="24"/>
          <w:lang w:eastAsia="lt-LT"/>
        </w:rPr>
        <w:t>6</w:t>
      </w:r>
      <w:r w:rsidRPr="00932A5C">
        <w:rPr>
          <w:szCs w:val="24"/>
          <w:lang w:eastAsia="lt-LT"/>
        </w:rPr>
        <w:t xml:space="preserve">.5. </w:t>
      </w:r>
      <w:r w:rsidR="008C128C" w:rsidRPr="00932A5C">
        <w:rPr>
          <w:kern w:val="24"/>
          <w:szCs w:val="24"/>
        </w:rPr>
        <w:t>pastovų užimtumą kitoje veikloje;</w:t>
      </w:r>
    </w:p>
    <w:p w14:paraId="223278A0" w14:textId="4AEF9527" w:rsidR="0002208E" w:rsidRPr="00932A5C" w:rsidRDefault="008C128C" w:rsidP="0005439D">
      <w:pPr>
        <w:widowControl w:val="0"/>
        <w:tabs>
          <w:tab w:val="left" w:pos="142"/>
          <w:tab w:val="left" w:pos="1134"/>
        </w:tabs>
        <w:ind w:firstLine="709"/>
        <w:contextualSpacing/>
        <w:jc w:val="both"/>
        <w:rPr>
          <w:szCs w:val="24"/>
          <w:lang w:eastAsia="lt-LT"/>
        </w:rPr>
      </w:pPr>
      <w:r w:rsidRPr="00932A5C">
        <w:rPr>
          <w:szCs w:val="24"/>
          <w:lang w:eastAsia="lt-LT"/>
        </w:rPr>
        <w:t>1</w:t>
      </w:r>
      <w:r w:rsidR="00157489" w:rsidRPr="00932A5C">
        <w:rPr>
          <w:szCs w:val="24"/>
          <w:lang w:eastAsia="lt-LT"/>
        </w:rPr>
        <w:t>6</w:t>
      </w:r>
      <w:r w:rsidRPr="00932A5C">
        <w:rPr>
          <w:szCs w:val="24"/>
          <w:lang w:eastAsia="lt-LT"/>
        </w:rPr>
        <w:t xml:space="preserve">.6. </w:t>
      </w:r>
      <w:r w:rsidR="0002208E" w:rsidRPr="00932A5C">
        <w:rPr>
          <w:szCs w:val="24"/>
          <w:lang w:eastAsia="lt-LT"/>
        </w:rPr>
        <w:t>teisėjo turimus ir neužbaigtus teisminės mediacijos procesus;</w:t>
      </w:r>
    </w:p>
    <w:p w14:paraId="580474AF" w14:textId="74CFE8E2" w:rsidR="0092492A" w:rsidRPr="00932A5C" w:rsidRDefault="0002208E" w:rsidP="0092492A">
      <w:pPr>
        <w:widowControl w:val="0"/>
        <w:tabs>
          <w:tab w:val="left" w:pos="142"/>
          <w:tab w:val="left" w:pos="1134"/>
        </w:tabs>
        <w:ind w:firstLine="709"/>
        <w:contextualSpacing/>
        <w:jc w:val="both"/>
        <w:rPr>
          <w:szCs w:val="24"/>
          <w:lang w:eastAsia="lt-LT"/>
        </w:rPr>
      </w:pPr>
      <w:r w:rsidRPr="00932A5C">
        <w:rPr>
          <w:szCs w:val="24"/>
          <w:lang w:eastAsia="lt-LT"/>
        </w:rPr>
        <w:t>1</w:t>
      </w:r>
      <w:r w:rsidR="00157489" w:rsidRPr="00932A5C">
        <w:rPr>
          <w:szCs w:val="24"/>
          <w:lang w:eastAsia="lt-LT"/>
        </w:rPr>
        <w:t>7</w:t>
      </w:r>
      <w:r w:rsidRPr="00932A5C">
        <w:rPr>
          <w:szCs w:val="24"/>
          <w:lang w:eastAsia="lt-LT"/>
        </w:rPr>
        <w:t>. Modulis, parinkdamas bylai teisėją, atsižvelgia į bylai sudarytą teisėjų eilę</w:t>
      </w:r>
      <w:r w:rsidR="000232FE" w:rsidRPr="00932A5C">
        <w:rPr>
          <w:szCs w:val="24"/>
          <w:lang w:eastAsia="lt-LT"/>
        </w:rPr>
        <w:t xml:space="preserve"> ir</w:t>
      </w:r>
      <w:r w:rsidRPr="00932A5C">
        <w:rPr>
          <w:szCs w:val="24"/>
          <w:lang w:eastAsia="lt-LT"/>
        </w:rPr>
        <w:t xml:space="preserve"> atsitiktinumo kriterijų.</w:t>
      </w:r>
      <w:r w:rsidR="00CE0AD5" w:rsidRPr="00932A5C">
        <w:rPr>
          <w:szCs w:val="24"/>
          <w:lang w:eastAsia="lt-LT"/>
        </w:rPr>
        <w:t xml:space="preserve"> </w:t>
      </w:r>
      <w:r w:rsidR="0092492A" w:rsidRPr="00932A5C">
        <w:rPr>
          <w:szCs w:val="24"/>
          <w:lang w:eastAsia="lt-LT"/>
        </w:rPr>
        <w:t>Teisėj</w:t>
      </w:r>
      <w:r w:rsidR="004E55E3" w:rsidRPr="00932A5C">
        <w:rPr>
          <w:szCs w:val="24"/>
          <w:lang w:eastAsia="lt-LT"/>
        </w:rPr>
        <w:t>o</w:t>
      </w:r>
      <w:r w:rsidR="0092492A" w:rsidRPr="00932A5C">
        <w:rPr>
          <w:szCs w:val="24"/>
          <w:lang w:eastAsia="lt-LT"/>
        </w:rPr>
        <w:t xml:space="preserve"> </w:t>
      </w:r>
      <w:r w:rsidR="004E55E3" w:rsidRPr="00932A5C">
        <w:rPr>
          <w:szCs w:val="24"/>
          <w:lang w:eastAsia="lt-LT"/>
        </w:rPr>
        <w:t xml:space="preserve">parinkimo </w:t>
      </w:r>
      <w:r w:rsidR="0092492A" w:rsidRPr="00932A5C">
        <w:rPr>
          <w:szCs w:val="24"/>
          <w:lang w:eastAsia="lt-LT"/>
        </w:rPr>
        <w:t>koeficiento skaičiavimo formulė ir jos dedamųjų aprašymas pateikiam</w:t>
      </w:r>
      <w:r w:rsidR="004E55E3" w:rsidRPr="00932A5C">
        <w:rPr>
          <w:szCs w:val="24"/>
          <w:lang w:eastAsia="lt-LT"/>
        </w:rPr>
        <w:t xml:space="preserve">i </w:t>
      </w:r>
      <w:r w:rsidR="0092492A" w:rsidRPr="00932A5C">
        <w:rPr>
          <w:szCs w:val="24"/>
          <w:lang w:eastAsia="lt-LT"/>
        </w:rPr>
        <w:t>šio Aprašo priede.</w:t>
      </w:r>
    </w:p>
    <w:p w14:paraId="34CC59D3" w14:textId="543FA536" w:rsidR="003C1129" w:rsidRPr="00932A5C" w:rsidRDefault="0002208E" w:rsidP="003C1129">
      <w:pPr>
        <w:widowControl w:val="0"/>
        <w:tabs>
          <w:tab w:val="left" w:pos="142"/>
          <w:tab w:val="left" w:pos="567"/>
          <w:tab w:val="left" w:pos="1134"/>
        </w:tabs>
        <w:ind w:firstLine="709"/>
        <w:contextualSpacing/>
        <w:jc w:val="both"/>
        <w:rPr>
          <w:szCs w:val="24"/>
          <w:lang w:eastAsia="lt-LT"/>
        </w:rPr>
      </w:pPr>
      <w:bookmarkStart w:id="11" w:name="_Hlk52357796"/>
      <w:r w:rsidRPr="00932A5C">
        <w:rPr>
          <w:szCs w:val="24"/>
          <w:lang w:eastAsia="lt-LT"/>
        </w:rPr>
        <w:t>18.</w:t>
      </w:r>
      <w:r w:rsidR="00446962" w:rsidRPr="00932A5C">
        <w:rPr>
          <w:szCs w:val="24"/>
          <w:lang w:eastAsia="lt-LT"/>
        </w:rPr>
        <w:t xml:space="preserve"> </w:t>
      </w:r>
      <w:r w:rsidR="003C1129" w:rsidRPr="00932A5C">
        <w:rPr>
          <w:szCs w:val="24"/>
          <w:lang w:eastAsia="lt-LT"/>
        </w:rPr>
        <w:t>Bylas skirstantis asmuo, prieš patvirtindamas teisėjo (teisėjo pranešėjo) paskyrimą bylai, turi atsižvelgti į šiuos duomenis:</w:t>
      </w:r>
    </w:p>
    <w:p w14:paraId="43410E6E" w14:textId="571C70D8" w:rsidR="00C007B6" w:rsidRPr="00932A5C" w:rsidRDefault="003C1129" w:rsidP="003C1129">
      <w:pPr>
        <w:widowControl w:val="0"/>
        <w:tabs>
          <w:tab w:val="left" w:pos="142"/>
          <w:tab w:val="left" w:pos="567"/>
          <w:tab w:val="left" w:pos="1134"/>
        </w:tabs>
        <w:ind w:firstLine="709"/>
        <w:contextualSpacing/>
        <w:jc w:val="both"/>
        <w:rPr>
          <w:szCs w:val="24"/>
          <w:lang w:eastAsia="lt-LT"/>
        </w:rPr>
      </w:pPr>
      <w:r w:rsidRPr="00932A5C">
        <w:rPr>
          <w:szCs w:val="24"/>
          <w:lang w:eastAsia="lt-LT"/>
        </w:rPr>
        <w:t xml:space="preserve">18.1. </w:t>
      </w:r>
      <w:r w:rsidR="00C007B6" w:rsidRPr="00932A5C">
        <w:rPr>
          <w:szCs w:val="24"/>
        </w:rPr>
        <w:t>informaciją, ar konkretus teisėjas turi bylos ar ikiteisminio tyrimo dokumento, kuriam yra parenkamas, nagrinėjimo specializaciją (paprastai bendrąją, o jeigu teisme nustatyta, ir detaliąją specializaciją);</w:t>
      </w:r>
    </w:p>
    <w:p w14:paraId="08D531B7" w14:textId="216F5186" w:rsidR="003C1129" w:rsidRPr="00932A5C" w:rsidRDefault="00C007B6" w:rsidP="003C1129">
      <w:pPr>
        <w:widowControl w:val="0"/>
        <w:tabs>
          <w:tab w:val="left" w:pos="142"/>
          <w:tab w:val="left" w:pos="567"/>
          <w:tab w:val="left" w:pos="1134"/>
        </w:tabs>
        <w:ind w:firstLine="709"/>
        <w:contextualSpacing/>
        <w:jc w:val="both"/>
        <w:rPr>
          <w:szCs w:val="24"/>
          <w:lang w:eastAsia="lt-LT"/>
        </w:rPr>
      </w:pPr>
      <w:r w:rsidRPr="00932A5C">
        <w:rPr>
          <w:szCs w:val="24"/>
          <w:lang w:eastAsia="lt-LT"/>
        </w:rPr>
        <w:t xml:space="preserve">18.2. </w:t>
      </w:r>
      <w:r w:rsidR="00CD1A4E" w:rsidRPr="00932A5C">
        <w:rPr>
          <w:szCs w:val="24"/>
          <w:lang w:eastAsia="lt-LT"/>
        </w:rPr>
        <w:t xml:space="preserve">Modulio pateiktą </w:t>
      </w:r>
      <w:r w:rsidR="003C1129" w:rsidRPr="00932A5C">
        <w:rPr>
          <w:szCs w:val="24"/>
          <w:lang w:eastAsia="lt-LT"/>
        </w:rPr>
        <w:t>informaciją, ar konkretus teisėjas nagrinėjo susijusią bylą ar ikiteisminio tyrimo dokumentą;</w:t>
      </w:r>
    </w:p>
    <w:p w14:paraId="492ABB64" w14:textId="7B17923C" w:rsidR="003C1129" w:rsidRPr="00932A5C" w:rsidRDefault="00C007B6" w:rsidP="003C1129">
      <w:pPr>
        <w:widowControl w:val="0"/>
        <w:tabs>
          <w:tab w:val="left" w:pos="142"/>
          <w:tab w:val="left" w:pos="567"/>
          <w:tab w:val="left" w:pos="1134"/>
        </w:tabs>
        <w:ind w:firstLine="709"/>
        <w:contextualSpacing/>
        <w:jc w:val="both"/>
        <w:rPr>
          <w:szCs w:val="24"/>
          <w:lang w:eastAsia="lt-LT"/>
        </w:rPr>
      </w:pPr>
      <w:r w:rsidRPr="00932A5C">
        <w:rPr>
          <w:szCs w:val="24"/>
          <w:lang w:eastAsia="lt-LT"/>
        </w:rPr>
        <w:t xml:space="preserve">18.3. </w:t>
      </w:r>
      <w:r w:rsidR="00CD1A4E" w:rsidRPr="00932A5C">
        <w:rPr>
          <w:szCs w:val="24"/>
          <w:lang w:eastAsia="lt-LT"/>
        </w:rPr>
        <w:t xml:space="preserve">Modulio pateiktą </w:t>
      </w:r>
      <w:r w:rsidR="004E4D34" w:rsidRPr="00932A5C">
        <w:rPr>
          <w:szCs w:val="24"/>
          <w:lang w:eastAsia="lt-LT"/>
        </w:rPr>
        <w:t>informaciją dėl Viešųjų ir privačių</w:t>
      </w:r>
      <w:r w:rsidR="003C1129" w:rsidRPr="00932A5C">
        <w:rPr>
          <w:szCs w:val="24"/>
          <w:lang w:eastAsia="lt-LT"/>
        </w:rPr>
        <w:t xml:space="preserve"> interesų deklaracijos duomen</w:t>
      </w:r>
      <w:r w:rsidR="004E4D34" w:rsidRPr="00932A5C">
        <w:rPr>
          <w:szCs w:val="24"/>
          <w:lang w:eastAsia="lt-LT"/>
        </w:rPr>
        <w:t>ų</w:t>
      </w:r>
      <w:r w:rsidR="00CD1A4E" w:rsidRPr="00932A5C">
        <w:rPr>
          <w:szCs w:val="24"/>
          <w:lang w:eastAsia="lt-LT"/>
        </w:rPr>
        <w:t>;</w:t>
      </w:r>
    </w:p>
    <w:p w14:paraId="47349F6A" w14:textId="58C71846" w:rsidR="00CD1A4E" w:rsidRPr="00932A5C" w:rsidRDefault="00C007B6" w:rsidP="00CD1A4E">
      <w:pPr>
        <w:widowControl w:val="0"/>
        <w:tabs>
          <w:tab w:val="left" w:pos="142"/>
          <w:tab w:val="left" w:pos="567"/>
          <w:tab w:val="left" w:pos="1134"/>
        </w:tabs>
        <w:ind w:firstLine="709"/>
        <w:contextualSpacing/>
        <w:jc w:val="both"/>
        <w:rPr>
          <w:szCs w:val="24"/>
          <w:lang w:eastAsia="lt-LT"/>
        </w:rPr>
      </w:pPr>
      <w:r w:rsidRPr="00932A5C">
        <w:rPr>
          <w:szCs w:val="24"/>
          <w:lang w:eastAsia="lt-LT"/>
        </w:rPr>
        <w:t xml:space="preserve">18.4. </w:t>
      </w:r>
      <w:r w:rsidR="00CD1A4E" w:rsidRPr="00932A5C">
        <w:rPr>
          <w:szCs w:val="24"/>
          <w:lang w:eastAsia="lt-LT"/>
        </w:rPr>
        <w:t>kitas teisės aktuose nustatytas priežastis, dėl kurių parinktas teisėjas negali nagrinėti skirstomos bylos.</w:t>
      </w:r>
    </w:p>
    <w:bookmarkEnd w:id="11"/>
    <w:p w14:paraId="1860B283" w14:textId="5F72D8A5" w:rsidR="00AE44A7" w:rsidRPr="00932A5C" w:rsidRDefault="0002208E" w:rsidP="00AE44A7">
      <w:pPr>
        <w:widowControl w:val="0"/>
        <w:tabs>
          <w:tab w:val="left" w:pos="567"/>
          <w:tab w:val="left" w:pos="1134"/>
        </w:tabs>
        <w:ind w:firstLine="709"/>
        <w:contextualSpacing/>
        <w:jc w:val="both"/>
        <w:rPr>
          <w:b/>
          <w:bCs/>
          <w:szCs w:val="24"/>
          <w:lang w:eastAsia="lt-LT" w:bidi="lt-LT"/>
        </w:rPr>
      </w:pPr>
      <w:r w:rsidRPr="00932A5C">
        <w:rPr>
          <w:rFonts w:eastAsia="Calibri"/>
          <w:szCs w:val="24"/>
          <w:lang w:eastAsia="lt-LT"/>
        </w:rPr>
        <w:t>19.</w:t>
      </w:r>
      <w:r w:rsidRPr="00932A5C">
        <w:rPr>
          <w:szCs w:val="24"/>
          <w:lang w:eastAsia="lt-LT"/>
        </w:rPr>
        <w:t xml:space="preserve"> </w:t>
      </w:r>
      <w:r w:rsidR="00850131" w:rsidRPr="00932A5C">
        <w:rPr>
          <w:szCs w:val="24"/>
          <w:lang w:eastAsia="lt-LT"/>
        </w:rPr>
        <w:t>K</w:t>
      </w:r>
      <w:r w:rsidRPr="00932A5C">
        <w:rPr>
          <w:szCs w:val="24"/>
          <w:lang w:eastAsia="lt-LT"/>
        </w:rPr>
        <w:t xml:space="preserve">ai teismas sudarytas iš teismo rūmų, bylas skirstantis asmuo, teismo pirmininko, jo pavaduotojo ar kito įgalioto teisėjo sprendimu, </w:t>
      </w:r>
      <w:r w:rsidR="00850131" w:rsidRPr="00932A5C">
        <w:rPr>
          <w:szCs w:val="24"/>
          <w:lang w:eastAsia="lt-LT"/>
        </w:rPr>
        <w:t xml:space="preserve">gali parinkti </w:t>
      </w:r>
      <w:r w:rsidRPr="00932A5C">
        <w:rPr>
          <w:szCs w:val="24"/>
          <w:lang w:eastAsia="lt-LT"/>
        </w:rPr>
        <w:t>iš sąrašo</w:t>
      </w:r>
      <w:r w:rsidR="00850131" w:rsidRPr="00932A5C">
        <w:rPr>
          <w:szCs w:val="24"/>
          <w:lang w:eastAsia="lt-LT"/>
        </w:rPr>
        <w:t xml:space="preserve"> teismo rūmus</w:t>
      </w:r>
      <w:r w:rsidRPr="00932A5C">
        <w:rPr>
          <w:szCs w:val="24"/>
          <w:lang w:eastAsia="lt-LT"/>
        </w:rPr>
        <w:t xml:space="preserve">, kurių teisėjams gali būti skiriama byla nagrinėti, ir Modulis atlieka teisėjo (teisėjo pranešėjo) parinkimą Aprašo </w:t>
      </w:r>
      <w:r w:rsidR="008F4235" w:rsidRPr="00932A5C">
        <w:rPr>
          <w:szCs w:val="24"/>
          <w:lang w:eastAsia="lt-LT"/>
        </w:rPr>
        <w:t xml:space="preserve">16 ir 17 </w:t>
      </w:r>
      <w:r w:rsidRPr="00932A5C">
        <w:rPr>
          <w:szCs w:val="24"/>
          <w:lang w:eastAsia="lt-LT"/>
        </w:rPr>
        <w:t>punktuose numatyta tvarka.</w:t>
      </w:r>
      <w:r w:rsidR="00AA4702" w:rsidRPr="00932A5C">
        <w:rPr>
          <w:szCs w:val="24"/>
          <w:lang w:eastAsia="lt-LT"/>
        </w:rPr>
        <w:t xml:space="preserve"> </w:t>
      </w:r>
    </w:p>
    <w:p w14:paraId="06C1AFE9" w14:textId="1055806F" w:rsidR="00300C56" w:rsidRPr="00932A5C" w:rsidRDefault="0002208E" w:rsidP="00C007B6">
      <w:pPr>
        <w:widowControl w:val="0"/>
        <w:tabs>
          <w:tab w:val="left" w:pos="567"/>
          <w:tab w:val="left" w:pos="1134"/>
        </w:tabs>
        <w:ind w:firstLine="709"/>
        <w:contextualSpacing/>
        <w:jc w:val="both"/>
        <w:rPr>
          <w:szCs w:val="24"/>
          <w:lang w:eastAsia="lt-LT" w:bidi="lt-LT"/>
        </w:rPr>
      </w:pPr>
      <w:r w:rsidRPr="00932A5C">
        <w:rPr>
          <w:szCs w:val="24"/>
          <w:lang w:eastAsia="lt-LT"/>
        </w:rPr>
        <w:t xml:space="preserve">20. </w:t>
      </w:r>
      <w:r w:rsidRPr="00932A5C">
        <w:rPr>
          <w:szCs w:val="24"/>
          <w:lang w:eastAsia="lt-LT" w:bidi="lt-LT"/>
        </w:rPr>
        <w:t>Sprendimas dėl bylos skyrimo kitų teismo rūmų teisėjams priimamas, be kita ko, atsižvelgiant į Modulio suformuotą statistinę skirstymo ataskaitą. Statistinę skirstymo ataskaitą bus galima suformuoti teismuose, sudarytuose iš teismo rūmų, siekiant palyginti atskiruose teismo rūmuose gautų bylų kiekį ir pobūdį.</w:t>
      </w:r>
    </w:p>
    <w:p w14:paraId="2146E57E" w14:textId="57507A8D" w:rsidR="00726457" w:rsidRPr="00932A5C" w:rsidRDefault="00726457" w:rsidP="0005439D">
      <w:pPr>
        <w:widowControl w:val="0"/>
        <w:tabs>
          <w:tab w:val="left" w:pos="567"/>
          <w:tab w:val="left" w:pos="1134"/>
        </w:tabs>
        <w:ind w:firstLine="709"/>
        <w:contextualSpacing/>
        <w:jc w:val="both"/>
        <w:rPr>
          <w:szCs w:val="24"/>
          <w:highlight w:val="yellow"/>
          <w:lang w:eastAsia="lt-LT" w:bidi="lt-LT"/>
        </w:rPr>
      </w:pPr>
      <w:r w:rsidRPr="00932A5C">
        <w:rPr>
          <w:szCs w:val="24"/>
          <w:lang w:eastAsia="lt-LT" w:bidi="lt-LT"/>
        </w:rPr>
        <w:t>21.</w:t>
      </w:r>
      <w:r w:rsidRPr="00932A5C">
        <w:rPr>
          <w:b/>
          <w:bCs/>
          <w:szCs w:val="24"/>
          <w:lang w:eastAsia="lt-LT" w:bidi="lt-LT"/>
        </w:rPr>
        <w:t xml:space="preserve"> </w:t>
      </w:r>
      <w:r w:rsidRPr="00932A5C">
        <w:rPr>
          <w:szCs w:val="24"/>
          <w:lang w:eastAsia="lt-LT" w:bidi="lt-LT"/>
        </w:rPr>
        <w:t>Tuo atveju, kai Moduliu parenkant bylai teisėją:</w:t>
      </w:r>
    </w:p>
    <w:p w14:paraId="69B43403" w14:textId="457A4FD6" w:rsidR="00E11878" w:rsidRPr="00932A5C" w:rsidRDefault="00726457" w:rsidP="0005439D">
      <w:pPr>
        <w:widowControl w:val="0"/>
        <w:tabs>
          <w:tab w:val="left" w:pos="567"/>
          <w:tab w:val="left" w:pos="1134"/>
        </w:tabs>
        <w:ind w:firstLine="709"/>
        <w:contextualSpacing/>
        <w:jc w:val="both"/>
        <w:rPr>
          <w:szCs w:val="24"/>
          <w:lang w:eastAsia="lt-LT" w:bidi="lt-LT"/>
        </w:rPr>
      </w:pPr>
      <w:r w:rsidRPr="00932A5C">
        <w:rPr>
          <w:szCs w:val="24"/>
          <w:lang w:eastAsia="lt-LT" w:bidi="lt-LT"/>
        </w:rPr>
        <w:t>21.1.</w:t>
      </w:r>
      <w:r w:rsidRPr="00932A5C">
        <w:rPr>
          <w:b/>
          <w:bCs/>
          <w:szCs w:val="24"/>
          <w:lang w:eastAsia="lt-LT" w:bidi="lt-LT"/>
        </w:rPr>
        <w:t xml:space="preserve"> </w:t>
      </w:r>
      <w:r w:rsidRPr="00932A5C">
        <w:rPr>
          <w:szCs w:val="24"/>
          <w:lang w:eastAsia="lt-LT" w:bidi="lt-LT"/>
        </w:rPr>
        <w:t>teisme arba teismo Civilinių ar Baudžiamųjų bylų skyriuje lieka vienas teisėjas, galintis nagrinėti bylą (t.</w:t>
      </w:r>
      <w:r w:rsidR="00F65D78" w:rsidRPr="00932A5C">
        <w:rPr>
          <w:szCs w:val="24"/>
          <w:lang w:eastAsia="lt-LT" w:bidi="lt-LT"/>
        </w:rPr>
        <w:t xml:space="preserve"> </w:t>
      </w:r>
      <w:r w:rsidRPr="00932A5C">
        <w:rPr>
          <w:szCs w:val="24"/>
          <w:lang w:eastAsia="lt-LT" w:bidi="lt-LT"/>
        </w:rPr>
        <w:t xml:space="preserve">y. vienas teisėjas, turintis </w:t>
      </w:r>
      <w:r w:rsidR="00971481" w:rsidRPr="00932A5C">
        <w:rPr>
          <w:szCs w:val="24"/>
          <w:lang w:eastAsia="lt-LT" w:bidi="lt-LT"/>
        </w:rPr>
        <w:t xml:space="preserve">reikiamą </w:t>
      </w:r>
      <w:r w:rsidRPr="00932A5C">
        <w:rPr>
          <w:szCs w:val="24"/>
          <w:lang w:eastAsia="lt-LT" w:bidi="lt-LT"/>
        </w:rPr>
        <w:t>bendrąją specializaciją), bylas skirstantis asmuo, teismo pirmininko nustatyta</w:t>
      </w:r>
      <w:r w:rsidR="00F65D78" w:rsidRPr="00932A5C">
        <w:rPr>
          <w:szCs w:val="24"/>
          <w:lang w:eastAsia="lt-LT" w:bidi="lt-LT"/>
        </w:rPr>
        <w:t>is atvejais ir</w:t>
      </w:r>
      <w:r w:rsidRPr="00932A5C">
        <w:rPr>
          <w:szCs w:val="24"/>
          <w:lang w:eastAsia="lt-LT" w:bidi="lt-LT"/>
        </w:rPr>
        <w:t xml:space="preserve"> tvarka, naudodamasis </w:t>
      </w:r>
      <w:r w:rsidR="00732B80" w:rsidRPr="00932A5C">
        <w:rPr>
          <w:szCs w:val="24"/>
          <w:lang w:eastAsia="lt-LT" w:bidi="lt-LT"/>
        </w:rPr>
        <w:t xml:space="preserve">funkcionalumu </w:t>
      </w:r>
      <w:r w:rsidRPr="00932A5C">
        <w:rPr>
          <w:szCs w:val="24"/>
          <w:lang w:eastAsia="lt-LT" w:bidi="lt-LT"/>
        </w:rPr>
        <w:t>„privalo nagrinėti“ gali patvirtinti teisėjo priskyrimą bylai.</w:t>
      </w:r>
      <w:r w:rsidRPr="00932A5C">
        <w:rPr>
          <w:i/>
          <w:iCs/>
          <w:szCs w:val="24"/>
          <w:lang w:eastAsia="lt-LT" w:bidi="lt-LT"/>
        </w:rPr>
        <w:t xml:space="preserve"> </w:t>
      </w:r>
      <w:r w:rsidRPr="00932A5C">
        <w:rPr>
          <w:szCs w:val="24"/>
          <w:lang w:eastAsia="lt-LT" w:bidi="lt-LT"/>
        </w:rPr>
        <w:t>Šiuo atveju netaikomas atsitiktinio skyrimo iš ne mažiau kaip dviejų teisėjų kriterijus, nustatytas šio Aprašo 2.1 papunktyje;</w:t>
      </w:r>
    </w:p>
    <w:p w14:paraId="4B63B726" w14:textId="302CE9C2" w:rsidR="008E1A41" w:rsidRPr="00932A5C" w:rsidRDefault="00726457" w:rsidP="000B1678">
      <w:pPr>
        <w:widowControl w:val="0"/>
        <w:tabs>
          <w:tab w:val="left" w:pos="567"/>
          <w:tab w:val="left" w:pos="1134"/>
        </w:tabs>
        <w:ind w:firstLine="709"/>
        <w:contextualSpacing/>
        <w:jc w:val="both"/>
        <w:rPr>
          <w:szCs w:val="24"/>
          <w:lang w:eastAsia="lt-LT"/>
        </w:rPr>
      </w:pPr>
      <w:r w:rsidRPr="00932A5C">
        <w:rPr>
          <w:szCs w:val="24"/>
          <w:lang w:eastAsia="lt-LT" w:bidi="lt-LT"/>
        </w:rPr>
        <w:t>21.2.</w:t>
      </w:r>
      <w:r w:rsidRPr="00932A5C">
        <w:rPr>
          <w:b/>
          <w:bCs/>
          <w:szCs w:val="24"/>
          <w:lang w:eastAsia="lt-LT" w:bidi="lt-LT"/>
        </w:rPr>
        <w:t xml:space="preserve"> </w:t>
      </w:r>
      <w:r w:rsidRPr="00932A5C">
        <w:rPr>
          <w:szCs w:val="24"/>
          <w:lang w:eastAsia="lt-LT" w:bidi="lt-LT"/>
        </w:rPr>
        <w:t>teismo rūmuose (kai teismas sudarytas iš teismo rūmų) lieka vienas teisėjas, galintis nagrinėti bylą (t.</w:t>
      </w:r>
      <w:r w:rsidR="00F65D78" w:rsidRPr="00932A5C">
        <w:rPr>
          <w:szCs w:val="24"/>
          <w:lang w:eastAsia="lt-LT" w:bidi="lt-LT"/>
        </w:rPr>
        <w:t xml:space="preserve"> </w:t>
      </w:r>
      <w:r w:rsidRPr="00932A5C">
        <w:rPr>
          <w:szCs w:val="24"/>
          <w:lang w:eastAsia="lt-LT" w:bidi="lt-LT"/>
        </w:rPr>
        <w:t xml:space="preserve">y. vienas teisėjas, turintis </w:t>
      </w:r>
      <w:r w:rsidR="00971481" w:rsidRPr="00932A5C">
        <w:rPr>
          <w:szCs w:val="24"/>
          <w:lang w:eastAsia="lt-LT" w:bidi="lt-LT"/>
        </w:rPr>
        <w:t xml:space="preserve">reikiamą </w:t>
      </w:r>
      <w:r w:rsidRPr="00932A5C">
        <w:rPr>
          <w:szCs w:val="24"/>
          <w:lang w:eastAsia="lt-LT" w:bidi="lt-LT"/>
        </w:rPr>
        <w:t>bendrąją</w:t>
      </w:r>
      <w:r w:rsidR="000F0545" w:rsidRPr="00932A5C">
        <w:rPr>
          <w:szCs w:val="24"/>
          <w:lang w:eastAsia="lt-LT" w:bidi="lt-LT"/>
        </w:rPr>
        <w:t xml:space="preserve"> arba detaliąją</w:t>
      </w:r>
      <w:r w:rsidRPr="00932A5C">
        <w:rPr>
          <w:szCs w:val="24"/>
          <w:lang w:eastAsia="lt-LT" w:bidi="lt-LT"/>
        </w:rPr>
        <w:t xml:space="preserve"> specializaciją), bylas skirstantis asmuo,</w:t>
      </w:r>
      <w:r w:rsidR="008E1A41" w:rsidRPr="00932A5C">
        <w:rPr>
          <w:szCs w:val="24"/>
          <w:lang w:eastAsia="lt-LT" w:bidi="lt-LT"/>
        </w:rPr>
        <w:t xml:space="preserve"> </w:t>
      </w:r>
      <w:r w:rsidR="008E1A41" w:rsidRPr="00932A5C">
        <w:rPr>
          <w:szCs w:val="24"/>
          <w:lang w:eastAsia="lt-LT"/>
        </w:rPr>
        <w:t xml:space="preserve">parenka iš sąrašo kitus </w:t>
      </w:r>
      <w:r w:rsidR="000B1678" w:rsidRPr="00932A5C">
        <w:rPr>
          <w:szCs w:val="24"/>
          <w:lang w:eastAsia="lt-LT"/>
        </w:rPr>
        <w:t xml:space="preserve">teismo pirmininko ar jo pavaduotojo motyvuotame sprendime nurodytus </w:t>
      </w:r>
      <w:r w:rsidR="008E1A41" w:rsidRPr="00932A5C">
        <w:rPr>
          <w:szCs w:val="24"/>
          <w:lang w:eastAsia="lt-LT"/>
        </w:rPr>
        <w:t>teismo rūmus,</w:t>
      </w:r>
      <w:r w:rsidR="000B1678" w:rsidRPr="00932A5C">
        <w:rPr>
          <w:szCs w:val="24"/>
          <w:lang w:eastAsia="lt-LT"/>
        </w:rPr>
        <w:t xml:space="preserve"> </w:t>
      </w:r>
      <w:r w:rsidR="008E1A41" w:rsidRPr="00932A5C">
        <w:rPr>
          <w:szCs w:val="24"/>
          <w:lang w:eastAsia="lt-LT"/>
        </w:rPr>
        <w:t>kurių teisėjams gali būti skiriama nagrinėti</w:t>
      </w:r>
      <w:r w:rsidR="00300C56" w:rsidRPr="00932A5C">
        <w:rPr>
          <w:szCs w:val="24"/>
          <w:lang w:eastAsia="lt-LT"/>
        </w:rPr>
        <w:t xml:space="preserve"> byla</w:t>
      </w:r>
      <w:r w:rsidR="008E1A41" w:rsidRPr="00932A5C">
        <w:rPr>
          <w:szCs w:val="24"/>
          <w:lang w:eastAsia="lt-LT"/>
        </w:rPr>
        <w:t xml:space="preserve">, </w:t>
      </w:r>
      <w:r w:rsidR="000B1678" w:rsidRPr="00932A5C">
        <w:rPr>
          <w:szCs w:val="24"/>
          <w:lang w:eastAsia="lt-LT"/>
        </w:rPr>
        <w:t xml:space="preserve">ir Modulis atlieka teisėjo (teisėjo pranešėjo) parinkimą Aprašo </w:t>
      </w:r>
      <w:r w:rsidR="00354341" w:rsidRPr="00932A5C">
        <w:rPr>
          <w:szCs w:val="24"/>
          <w:lang w:eastAsia="lt-LT"/>
        </w:rPr>
        <w:t xml:space="preserve">16 ir 17 </w:t>
      </w:r>
      <w:r w:rsidR="000B1678" w:rsidRPr="00932A5C">
        <w:rPr>
          <w:szCs w:val="24"/>
          <w:lang w:eastAsia="lt-LT"/>
        </w:rPr>
        <w:t>punktuose numatyta tvarka.</w:t>
      </w:r>
    </w:p>
    <w:p w14:paraId="1F3CC4BC" w14:textId="2E84EC68" w:rsidR="00AE44A7" w:rsidRPr="00932A5C" w:rsidRDefault="00FA5CBC" w:rsidP="00AC0961">
      <w:pPr>
        <w:widowControl w:val="0"/>
        <w:tabs>
          <w:tab w:val="left" w:pos="567"/>
          <w:tab w:val="left" w:pos="1134"/>
        </w:tabs>
        <w:ind w:firstLine="709"/>
        <w:contextualSpacing/>
        <w:jc w:val="both"/>
        <w:rPr>
          <w:szCs w:val="24"/>
          <w:lang w:eastAsia="lt-LT" w:bidi="lt-LT"/>
        </w:rPr>
      </w:pPr>
      <w:r w:rsidRPr="00932A5C">
        <w:rPr>
          <w:szCs w:val="24"/>
          <w:lang w:eastAsia="lt-LT"/>
        </w:rPr>
        <w:t>22.</w:t>
      </w:r>
      <w:r w:rsidRPr="00932A5C">
        <w:rPr>
          <w:b/>
          <w:bCs/>
          <w:szCs w:val="24"/>
          <w:lang w:eastAsia="lt-LT"/>
        </w:rPr>
        <w:t xml:space="preserve"> </w:t>
      </w:r>
      <w:r w:rsidRPr="00932A5C">
        <w:rPr>
          <w:szCs w:val="24"/>
          <w:lang w:eastAsia="lt-LT" w:bidi="lt-LT"/>
        </w:rPr>
        <w:t>Tuo atveju, kai Moduliu parenkant bylai teisėją, teisme arba teismo Civilinių ar Baudžiamųjų bylų skyriuje lieka vienas teisėjas, galintis nagrinėti bylą (t.</w:t>
      </w:r>
      <w:r w:rsidR="00F65D78" w:rsidRPr="00932A5C">
        <w:rPr>
          <w:szCs w:val="24"/>
          <w:lang w:eastAsia="lt-LT" w:bidi="lt-LT"/>
        </w:rPr>
        <w:t xml:space="preserve"> </w:t>
      </w:r>
      <w:r w:rsidRPr="00932A5C">
        <w:rPr>
          <w:szCs w:val="24"/>
          <w:lang w:eastAsia="lt-LT" w:bidi="lt-LT"/>
        </w:rPr>
        <w:t>y. vienas teisėjas, turintis</w:t>
      </w:r>
      <w:r w:rsidR="00971481" w:rsidRPr="00932A5C">
        <w:rPr>
          <w:szCs w:val="24"/>
          <w:lang w:eastAsia="lt-LT" w:bidi="lt-LT"/>
        </w:rPr>
        <w:t xml:space="preserve"> reikiamą</w:t>
      </w:r>
      <w:r w:rsidRPr="00932A5C">
        <w:rPr>
          <w:szCs w:val="24"/>
          <w:lang w:eastAsia="lt-LT" w:bidi="lt-LT"/>
        </w:rPr>
        <w:t xml:space="preserve"> detaliąją specializaciją),</w:t>
      </w:r>
      <w:r w:rsidRPr="00932A5C">
        <w:rPr>
          <w:b/>
          <w:bCs/>
          <w:szCs w:val="24"/>
          <w:lang w:eastAsia="lt-LT" w:bidi="lt-LT"/>
        </w:rPr>
        <w:t xml:space="preserve"> </w:t>
      </w:r>
      <w:r w:rsidR="00552B47" w:rsidRPr="00932A5C">
        <w:rPr>
          <w:szCs w:val="24"/>
          <w:lang w:eastAsia="lt-LT" w:bidi="lt-LT"/>
        </w:rPr>
        <w:t>bylas skirstantis asmuo, vadovaudamasis teismo pirmininko nustatyta tvarka, teisėją bylai Moduliu gali parinkti ir skirti iš vieno detaliąją specializaciją turinčio teisėjo. Šiuo atveju netaikomas atsitiktinio skyrimo iš ne mažiau kaip dviejų teisėjų kriterijus, nustatytas šio Aprašo 2.1 papunktyje.</w:t>
      </w:r>
    </w:p>
    <w:p w14:paraId="368446D5" w14:textId="09CA094C" w:rsidR="00BE2F4C" w:rsidRPr="00932A5C" w:rsidRDefault="0002208E" w:rsidP="00BE2F4C">
      <w:pPr>
        <w:widowControl w:val="0"/>
        <w:tabs>
          <w:tab w:val="left" w:pos="567"/>
          <w:tab w:val="left" w:pos="1134"/>
        </w:tabs>
        <w:ind w:firstLine="709"/>
        <w:contextualSpacing/>
        <w:jc w:val="both"/>
        <w:rPr>
          <w:b/>
          <w:bCs/>
          <w:szCs w:val="24"/>
          <w:lang w:eastAsia="lt-LT"/>
        </w:rPr>
      </w:pPr>
      <w:r w:rsidRPr="00932A5C">
        <w:rPr>
          <w:szCs w:val="24"/>
          <w:lang w:eastAsia="lt-LT"/>
        </w:rPr>
        <w:t>23.</w:t>
      </w:r>
      <w:r w:rsidR="00446962" w:rsidRPr="00932A5C">
        <w:rPr>
          <w:szCs w:val="24"/>
          <w:lang w:eastAsia="lt-LT"/>
        </w:rPr>
        <w:t xml:space="preserve"> </w:t>
      </w:r>
      <w:r w:rsidR="00BE2F4C" w:rsidRPr="00932A5C">
        <w:rPr>
          <w:szCs w:val="24"/>
          <w:lang w:eastAsia="lt-LT"/>
        </w:rPr>
        <w:t xml:space="preserve">Teismo pirmininkas, gavęs informaciją, kad preliminarus bylos priskyrimas teismo rūmams atliktas netinkamai, gali priimti patvarkymą dėl bylos perdavimo kitiems teismo rūmams. </w:t>
      </w:r>
      <w:r w:rsidRPr="00932A5C">
        <w:rPr>
          <w:szCs w:val="24"/>
          <w:lang w:eastAsia="lt-LT"/>
        </w:rPr>
        <w:t xml:space="preserve">Bylas skirstantis asmuo LITEKO priemonėmis informuojamas apie </w:t>
      </w:r>
      <w:r w:rsidR="00251631" w:rsidRPr="00932A5C">
        <w:rPr>
          <w:szCs w:val="24"/>
          <w:lang w:eastAsia="lt-LT"/>
        </w:rPr>
        <w:t xml:space="preserve">patvarkymo </w:t>
      </w:r>
      <w:r w:rsidRPr="00932A5C">
        <w:rPr>
          <w:szCs w:val="24"/>
          <w:lang w:eastAsia="lt-LT"/>
        </w:rPr>
        <w:t>priėmimą ir poreikį įvesti teisėjo pakeitimo teisinius pagrindus. Byla pakartotinai įtraukiama į skirstomų bylų sąrašą. Teismo rūmams, kuriems byla buvo paskirta, pakartotinai ta pati byla negali būti skiriama, išskyrus jeigu teismo pirmininkas nusprendžia kitaip.</w:t>
      </w:r>
    </w:p>
    <w:p w14:paraId="2CCD0631" w14:textId="2D6DD7E0" w:rsidR="00195C23" w:rsidRPr="00932A5C" w:rsidRDefault="0002208E" w:rsidP="007B2070">
      <w:pPr>
        <w:widowControl w:val="0"/>
        <w:tabs>
          <w:tab w:val="left" w:pos="142"/>
          <w:tab w:val="left" w:pos="567"/>
          <w:tab w:val="left" w:pos="1134"/>
        </w:tabs>
        <w:ind w:firstLine="709"/>
        <w:contextualSpacing/>
        <w:jc w:val="both"/>
        <w:rPr>
          <w:szCs w:val="24"/>
          <w:lang w:eastAsia="lt-LT"/>
        </w:rPr>
      </w:pPr>
      <w:r w:rsidRPr="00932A5C">
        <w:rPr>
          <w:szCs w:val="24"/>
          <w:lang w:eastAsia="lt-LT"/>
        </w:rPr>
        <w:t xml:space="preserve">24. </w:t>
      </w:r>
      <w:r w:rsidR="004E4D34" w:rsidRPr="00932A5C">
        <w:rPr>
          <w:szCs w:val="24"/>
          <w:lang w:eastAsia="lt-LT"/>
        </w:rPr>
        <w:t xml:space="preserve">Esant priežastims, dėl kurių Moduliu parinktas teisėjas negali būti paskirtas nagrinėti bylos, bylas skirstantis asmuo Modulyje nurodo konkrečius teisinius pagrindus, dėl kurių jis negali būti paskirtas nagrinėti bylą. </w:t>
      </w:r>
      <w:r w:rsidRPr="00932A5C">
        <w:rPr>
          <w:szCs w:val="24"/>
          <w:lang w:eastAsia="lt-LT"/>
        </w:rPr>
        <w:t xml:space="preserve">Jei nėra įstatyme ar šiame Apraše numatytų pagrindų, dėl kurių konkretus teisėjas negali nagrinėti bylos, bylas skirstantis asmuo patvirtina </w:t>
      </w:r>
      <w:bookmarkStart w:id="12" w:name="_Hlk52369492"/>
      <w:r w:rsidRPr="00932A5C">
        <w:rPr>
          <w:szCs w:val="24"/>
          <w:lang w:eastAsia="lt-LT"/>
        </w:rPr>
        <w:t>teisėjo paskyrimą bylai</w:t>
      </w:r>
      <w:bookmarkEnd w:id="12"/>
      <w:r w:rsidR="00971481" w:rsidRPr="00932A5C">
        <w:rPr>
          <w:szCs w:val="24"/>
          <w:lang w:eastAsia="lt-LT"/>
        </w:rPr>
        <w:t xml:space="preserve"> ir</w:t>
      </w:r>
      <w:r w:rsidR="00350540" w:rsidRPr="00932A5C">
        <w:rPr>
          <w:szCs w:val="24"/>
          <w:lang w:eastAsia="lt-LT"/>
        </w:rPr>
        <w:t xml:space="preserve"> yra suformuojamas</w:t>
      </w:r>
      <w:r w:rsidRPr="00932A5C">
        <w:rPr>
          <w:szCs w:val="24"/>
          <w:lang w:eastAsia="lt-LT"/>
        </w:rPr>
        <w:t xml:space="preserve"> </w:t>
      </w:r>
      <w:r w:rsidR="00350540" w:rsidRPr="00932A5C">
        <w:rPr>
          <w:szCs w:val="24"/>
          <w:lang w:eastAsia="lt-LT"/>
        </w:rPr>
        <w:t xml:space="preserve">teisėjo </w:t>
      </w:r>
      <w:r w:rsidR="004E4D34" w:rsidRPr="00932A5C">
        <w:rPr>
          <w:szCs w:val="24"/>
          <w:lang w:eastAsia="lt-LT"/>
        </w:rPr>
        <w:t>(</w:t>
      </w:r>
      <w:r w:rsidR="00350540" w:rsidRPr="00932A5C">
        <w:rPr>
          <w:szCs w:val="24"/>
          <w:lang w:eastAsia="lt-LT"/>
        </w:rPr>
        <w:t>pranešėjo</w:t>
      </w:r>
      <w:r w:rsidR="004E4D34" w:rsidRPr="00932A5C">
        <w:rPr>
          <w:szCs w:val="24"/>
          <w:lang w:eastAsia="lt-LT"/>
        </w:rPr>
        <w:t>)</w:t>
      </w:r>
      <w:r w:rsidR="00350540" w:rsidRPr="00932A5C">
        <w:rPr>
          <w:szCs w:val="24"/>
          <w:lang w:eastAsia="lt-LT"/>
        </w:rPr>
        <w:t xml:space="preserve"> skyrimo protokolas.</w:t>
      </w:r>
    </w:p>
    <w:p w14:paraId="0D45C053" w14:textId="77777777" w:rsidR="00CC4F73" w:rsidRPr="00932A5C" w:rsidRDefault="00CC4F73" w:rsidP="007B2070">
      <w:pPr>
        <w:widowControl w:val="0"/>
        <w:tabs>
          <w:tab w:val="left" w:pos="142"/>
          <w:tab w:val="left" w:pos="567"/>
          <w:tab w:val="left" w:pos="1134"/>
        </w:tabs>
        <w:ind w:firstLine="709"/>
        <w:contextualSpacing/>
        <w:jc w:val="both"/>
        <w:rPr>
          <w:szCs w:val="24"/>
          <w:lang w:eastAsia="lt-LT"/>
        </w:rPr>
      </w:pPr>
    </w:p>
    <w:p w14:paraId="1ADFCFA3" w14:textId="77777777" w:rsidR="0002208E" w:rsidRPr="00932A5C" w:rsidRDefault="0002208E" w:rsidP="007C6D54">
      <w:pPr>
        <w:widowControl w:val="0"/>
        <w:tabs>
          <w:tab w:val="left" w:pos="1134"/>
        </w:tabs>
        <w:contextualSpacing/>
        <w:jc w:val="center"/>
        <w:rPr>
          <w:b/>
          <w:szCs w:val="24"/>
          <w:lang w:eastAsia="lt-LT"/>
        </w:rPr>
      </w:pPr>
      <w:r w:rsidRPr="00932A5C">
        <w:rPr>
          <w:b/>
          <w:szCs w:val="24"/>
          <w:lang w:eastAsia="lt-LT"/>
        </w:rPr>
        <w:t>V SKYRIUS</w:t>
      </w:r>
    </w:p>
    <w:p w14:paraId="20A12E86" w14:textId="4968E2B4" w:rsidR="008F00DF" w:rsidRPr="00932A5C" w:rsidRDefault="008F00DF" w:rsidP="007C6D54">
      <w:pPr>
        <w:widowControl w:val="0"/>
        <w:tabs>
          <w:tab w:val="left" w:pos="1134"/>
        </w:tabs>
        <w:contextualSpacing/>
        <w:jc w:val="center"/>
        <w:rPr>
          <w:b/>
          <w:szCs w:val="24"/>
          <w:lang w:eastAsia="lt-LT"/>
        </w:rPr>
      </w:pPr>
      <w:r w:rsidRPr="00932A5C">
        <w:rPr>
          <w:rFonts w:eastAsia="Calibri"/>
          <w:b/>
          <w:bCs/>
          <w:caps/>
          <w:kern w:val="2"/>
          <w:szCs w:val="24"/>
          <w14:ligatures w14:val="standardContextual"/>
        </w:rPr>
        <w:t>DĖL RAŠYTINIO PROCESO TVARKA NAGRINĖTINŲ BYLŲ APYLINKIŲ TEISMUOSE IR BYLŲ PAGAL APELIACINIUS (ATSKIRUOSIUS) SKUNDUS APYGARDŲ TEISMUOSE SKIRSTYMO</w:t>
      </w:r>
    </w:p>
    <w:p w14:paraId="47D9A874" w14:textId="77777777" w:rsidR="008F00DF" w:rsidRPr="00932A5C" w:rsidRDefault="008F00DF" w:rsidP="007C6D54">
      <w:pPr>
        <w:widowControl w:val="0"/>
        <w:tabs>
          <w:tab w:val="left" w:pos="1134"/>
        </w:tabs>
        <w:contextualSpacing/>
        <w:jc w:val="center"/>
        <w:rPr>
          <w:b/>
          <w:szCs w:val="24"/>
          <w:lang w:eastAsia="lt-LT"/>
        </w:rPr>
      </w:pPr>
    </w:p>
    <w:p w14:paraId="3C0762D0" w14:textId="3C6E2866" w:rsidR="00967339" w:rsidRPr="00932A5C" w:rsidRDefault="008F00DF" w:rsidP="00967339">
      <w:pPr>
        <w:widowControl w:val="0"/>
        <w:tabs>
          <w:tab w:val="left" w:pos="709"/>
        </w:tabs>
        <w:contextualSpacing/>
        <w:jc w:val="both"/>
        <w:rPr>
          <w:bCs/>
          <w:szCs w:val="24"/>
          <w:lang w:eastAsia="lt-LT"/>
        </w:rPr>
      </w:pPr>
      <w:r w:rsidRPr="00932A5C">
        <w:rPr>
          <w:b/>
          <w:szCs w:val="24"/>
          <w:lang w:eastAsia="lt-LT"/>
        </w:rPr>
        <w:tab/>
      </w:r>
      <w:r w:rsidRPr="00932A5C">
        <w:rPr>
          <w:bCs/>
          <w:szCs w:val="24"/>
          <w:lang w:eastAsia="lt-LT"/>
        </w:rPr>
        <w:t>25.</w:t>
      </w:r>
      <w:r w:rsidR="00446962" w:rsidRPr="00932A5C">
        <w:rPr>
          <w:bCs/>
          <w:szCs w:val="24"/>
          <w:lang w:eastAsia="lt-LT"/>
        </w:rPr>
        <w:t xml:space="preserve"> </w:t>
      </w:r>
      <w:r w:rsidR="00967339" w:rsidRPr="00932A5C">
        <w:rPr>
          <w:rFonts w:eastAsia="Calibri"/>
          <w:kern w:val="2"/>
          <w:szCs w:val="24"/>
        </w:rPr>
        <w:t>Bylos, kurios CPK nustatytais atvejais</w:t>
      </w:r>
      <w:r w:rsidR="00967339" w:rsidRPr="00932A5C">
        <w:rPr>
          <w:rFonts w:eastAsia="Calibri"/>
          <w:b/>
          <w:bCs/>
          <w:kern w:val="2"/>
          <w:szCs w:val="24"/>
        </w:rPr>
        <w:t xml:space="preserve"> </w:t>
      </w:r>
      <w:r w:rsidR="00967339" w:rsidRPr="00932A5C">
        <w:rPr>
          <w:rFonts w:eastAsia="Calibri"/>
          <w:kern w:val="2"/>
          <w:szCs w:val="24"/>
        </w:rPr>
        <w:t>apylinkės teismuose</w:t>
      </w:r>
      <w:r w:rsidR="00967339" w:rsidRPr="00932A5C">
        <w:rPr>
          <w:rFonts w:eastAsia="Calibri"/>
          <w:b/>
          <w:bCs/>
          <w:kern w:val="2"/>
          <w:szCs w:val="24"/>
        </w:rPr>
        <w:t xml:space="preserve"> </w:t>
      </w:r>
      <w:r w:rsidR="00967339" w:rsidRPr="00932A5C">
        <w:rPr>
          <w:rFonts w:eastAsia="Calibri"/>
          <w:kern w:val="2"/>
          <w:szCs w:val="24"/>
        </w:rPr>
        <w:t xml:space="preserve">gali būti nagrinėjamos rašytinio proceso tvarka </w:t>
      </w:r>
      <w:r w:rsidR="00967339" w:rsidRPr="00932A5C">
        <w:rPr>
          <w:rFonts w:eastAsia="Calibri"/>
          <w:kern w:val="24"/>
          <w:szCs w:val="24"/>
        </w:rPr>
        <w:t xml:space="preserve">ir kurioms netaikomos išimtinio teismingumo taisyklės (toliau </w:t>
      </w:r>
      <w:r w:rsidR="00967339" w:rsidRPr="00932A5C">
        <w:rPr>
          <w:rFonts w:eastAsia="Calibri"/>
          <w:kern w:val="2"/>
          <w:szCs w:val="24"/>
        </w:rPr>
        <w:t xml:space="preserve">– </w:t>
      </w:r>
      <w:r w:rsidR="00967339" w:rsidRPr="00932A5C">
        <w:rPr>
          <w:rFonts w:eastAsia="Calibri"/>
          <w:kern w:val="24"/>
          <w:szCs w:val="24"/>
        </w:rPr>
        <w:t>CPK 62</w:t>
      </w:r>
      <w:r w:rsidR="00967339" w:rsidRPr="00932A5C">
        <w:rPr>
          <w:rFonts w:eastAsia="Calibri"/>
          <w:kern w:val="24"/>
          <w:szCs w:val="24"/>
          <w:vertAlign w:val="superscript"/>
        </w:rPr>
        <w:t>2</w:t>
      </w:r>
      <w:r w:rsidR="00967339" w:rsidRPr="00932A5C">
        <w:rPr>
          <w:rFonts w:eastAsia="Calibri"/>
          <w:kern w:val="24"/>
          <w:szCs w:val="24"/>
        </w:rPr>
        <w:t xml:space="preserve"> straipsnio nustatyta tvarka skirstytinos bylos</w:t>
      </w:r>
      <w:r w:rsidR="00967339" w:rsidRPr="00932A5C">
        <w:rPr>
          <w:rFonts w:eastAsia="Calibri"/>
          <w:kern w:val="2"/>
          <w:szCs w:val="24"/>
        </w:rPr>
        <w:t>)</w:t>
      </w:r>
      <w:r w:rsidR="00967339" w:rsidRPr="00932A5C">
        <w:rPr>
          <w:rFonts w:eastAsia="Calibri"/>
          <w:kern w:val="24"/>
          <w:szCs w:val="24"/>
        </w:rPr>
        <w:t>, registruojamos ir naudojantis kompiuterine programa paskirstomos apylinkių teismų (jų rūmų) teisėjams šia tvarka:</w:t>
      </w:r>
    </w:p>
    <w:p w14:paraId="026697FD" w14:textId="6910A9FE" w:rsidR="00967339" w:rsidRPr="00932A5C" w:rsidRDefault="00967339" w:rsidP="00967339">
      <w:pPr>
        <w:tabs>
          <w:tab w:val="left" w:pos="1134"/>
        </w:tabs>
        <w:ind w:firstLine="709"/>
        <w:jc w:val="both"/>
        <w:rPr>
          <w:rFonts w:eastAsia="Calibri"/>
          <w:kern w:val="24"/>
          <w:szCs w:val="24"/>
        </w:rPr>
      </w:pPr>
      <w:r w:rsidRPr="00932A5C">
        <w:rPr>
          <w:rFonts w:eastAsia="Calibri"/>
          <w:kern w:val="24"/>
          <w:szCs w:val="24"/>
        </w:rPr>
        <w:t>25.1. bylas inicijuojantys dokumentai pateikti apylinkės teisme (jo rūmuose)  užregistruojami ir LITEKO suformuojama elektroninė bylos kortelė bei teismo darbuotojo priskiriamas požymis, identifikuojantis bylos skirstymą CPK 62</w:t>
      </w:r>
      <w:r w:rsidRPr="00932A5C">
        <w:rPr>
          <w:rFonts w:eastAsia="Calibri"/>
          <w:kern w:val="24"/>
          <w:szCs w:val="24"/>
          <w:vertAlign w:val="superscript"/>
        </w:rPr>
        <w:t>2</w:t>
      </w:r>
      <w:r w:rsidRPr="00932A5C">
        <w:rPr>
          <w:rFonts w:eastAsia="Calibri"/>
          <w:kern w:val="24"/>
          <w:szCs w:val="24"/>
        </w:rPr>
        <w:t xml:space="preserve"> straipsnio nustatyta tvarka;</w:t>
      </w:r>
    </w:p>
    <w:p w14:paraId="34E170E5" w14:textId="3F56666A" w:rsidR="00967339" w:rsidRPr="00932A5C" w:rsidRDefault="00967339" w:rsidP="00967339">
      <w:pPr>
        <w:tabs>
          <w:tab w:val="left" w:pos="1134"/>
        </w:tabs>
        <w:ind w:firstLine="709"/>
        <w:jc w:val="both"/>
        <w:rPr>
          <w:rFonts w:eastAsia="Calibri"/>
          <w:kern w:val="24"/>
          <w:szCs w:val="24"/>
        </w:rPr>
      </w:pPr>
      <w:r w:rsidRPr="00932A5C">
        <w:rPr>
          <w:rFonts w:eastAsia="Calibri"/>
          <w:kern w:val="24"/>
          <w:szCs w:val="24"/>
        </w:rPr>
        <w:t>25.2. bylos, LITEKO elektroninės bylos kortelėse turinčios priskirtą požymį dėl jų skirstymo CPK 62</w:t>
      </w:r>
      <w:r w:rsidRPr="00932A5C">
        <w:rPr>
          <w:rFonts w:eastAsia="Calibri"/>
          <w:kern w:val="24"/>
          <w:szCs w:val="24"/>
          <w:vertAlign w:val="superscript"/>
        </w:rPr>
        <w:t>2</w:t>
      </w:r>
      <w:r w:rsidRPr="00932A5C">
        <w:rPr>
          <w:rFonts w:eastAsia="Calibri"/>
          <w:kern w:val="24"/>
          <w:szCs w:val="24"/>
        </w:rPr>
        <w:t xml:space="preserve"> straipsnio nustatyta tvarka, priskiriamos bendrai skirstomoms byloms ir jų skirstymas LITEKO vyksta automatiniu būdu; </w:t>
      </w:r>
    </w:p>
    <w:p w14:paraId="47B4CC92" w14:textId="70A3D4FC" w:rsidR="00967339" w:rsidRPr="00932A5C" w:rsidRDefault="00967339" w:rsidP="00967339">
      <w:pPr>
        <w:widowControl w:val="0"/>
        <w:tabs>
          <w:tab w:val="left" w:pos="567"/>
          <w:tab w:val="left" w:pos="1134"/>
        </w:tabs>
        <w:ind w:firstLine="720"/>
        <w:jc w:val="both"/>
        <w:rPr>
          <w:szCs w:val="24"/>
          <w:lang w:eastAsia="lt-LT"/>
        </w:rPr>
      </w:pPr>
      <w:r w:rsidRPr="00932A5C">
        <w:rPr>
          <w:rFonts w:eastAsia="Calibri"/>
          <w:kern w:val="24"/>
          <w:szCs w:val="24"/>
        </w:rPr>
        <w:t xml:space="preserve">25.3. Modulis, </w:t>
      </w:r>
      <w:r w:rsidRPr="00932A5C">
        <w:rPr>
          <w:szCs w:val="24"/>
          <w:lang w:eastAsia="lt-LT"/>
        </w:rPr>
        <w:t xml:space="preserve">nustatydamas </w:t>
      </w:r>
      <w:r w:rsidRPr="00932A5C">
        <w:rPr>
          <w:rFonts w:eastAsia="Calibri"/>
          <w:kern w:val="24"/>
          <w:szCs w:val="24"/>
        </w:rPr>
        <w:t>CPK 62</w:t>
      </w:r>
      <w:r w:rsidRPr="00932A5C">
        <w:rPr>
          <w:rFonts w:eastAsia="Calibri"/>
          <w:kern w:val="24"/>
          <w:szCs w:val="24"/>
          <w:vertAlign w:val="superscript"/>
        </w:rPr>
        <w:t>2</w:t>
      </w:r>
      <w:r w:rsidRPr="00932A5C">
        <w:rPr>
          <w:rFonts w:eastAsia="Calibri"/>
          <w:kern w:val="24"/>
          <w:szCs w:val="24"/>
        </w:rPr>
        <w:t xml:space="preserve"> straipsnio nustatyta tvarka skirstytinos </w:t>
      </w:r>
      <w:r w:rsidRPr="00932A5C">
        <w:rPr>
          <w:szCs w:val="24"/>
          <w:lang w:eastAsia="lt-LT"/>
        </w:rPr>
        <w:t>bylos paskyrimą teisėjui</w:t>
      </w:r>
      <w:r w:rsidRPr="00932A5C">
        <w:rPr>
          <w:rFonts w:eastAsia="Calibri"/>
          <w:kern w:val="2"/>
          <w:szCs w:val="24"/>
          <w:lang w:eastAsia="lt-LT"/>
        </w:rPr>
        <w:t xml:space="preserve">, pagal Apraše nustatytus kriterijus sudaro </w:t>
      </w:r>
      <w:r w:rsidRPr="00932A5C">
        <w:rPr>
          <w:szCs w:val="24"/>
          <w:lang w:eastAsia="lt-LT"/>
        </w:rPr>
        <w:t xml:space="preserve">šią bylą galinčių nagrinėti </w:t>
      </w:r>
      <w:r w:rsidRPr="00932A5C">
        <w:rPr>
          <w:rFonts w:eastAsia="Calibri"/>
          <w:kern w:val="2"/>
          <w:szCs w:val="24"/>
        </w:rPr>
        <w:t>visuose apylinkių teismuose (jų rūmuose) dirbančių teisėjų eilę;</w:t>
      </w:r>
    </w:p>
    <w:p w14:paraId="7E18E38A" w14:textId="582EB7A3" w:rsidR="00967339" w:rsidRPr="00932A5C" w:rsidRDefault="00967339" w:rsidP="00967339">
      <w:pPr>
        <w:tabs>
          <w:tab w:val="left" w:pos="1134"/>
        </w:tabs>
        <w:ind w:firstLine="709"/>
        <w:jc w:val="both"/>
        <w:rPr>
          <w:rFonts w:eastAsia="Calibri"/>
          <w:kern w:val="24"/>
          <w:szCs w:val="24"/>
        </w:rPr>
      </w:pPr>
      <w:r w:rsidRPr="00932A5C">
        <w:rPr>
          <w:rFonts w:eastAsia="Calibri"/>
          <w:kern w:val="24"/>
          <w:szCs w:val="24"/>
        </w:rPr>
        <w:t xml:space="preserve">25.4. </w:t>
      </w:r>
      <w:r w:rsidRPr="00932A5C">
        <w:rPr>
          <w:rFonts w:eastAsia="Calibri"/>
          <w:kern w:val="2"/>
          <w:szCs w:val="24"/>
        </w:rPr>
        <w:t xml:space="preserve">kai </w:t>
      </w:r>
      <w:r w:rsidRPr="00932A5C">
        <w:rPr>
          <w:rFonts w:eastAsia="Calibri"/>
          <w:kern w:val="24"/>
          <w:szCs w:val="24"/>
        </w:rPr>
        <w:t>automatiniu būdu CPK 62</w:t>
      </w:r>
      <w:r w:rsidRPr="00932A5C">
        <w:rPr>
          <w:rFonts w:eastAsia="Calibri"/>
          <w:kern w:val="24"/>
          <w:szCs w:val="24"/>
          <w:vertAlign w:val="superscript"/>
        </w:rPr>
        <w:t>2</w:t>
      </w:r>
      <w:r w:rsidRPr="00932A5C">
        <w:rPr>
          <w:rFonts w:eastAsia="Calibri"/>
          <w:kern w:val="24"/>
          <w:szCs w:val="24"/>
        </w:rPr>
        <w:t xml:space="preserve"> straipsnio nustatyta tvarka skirstytinai bylai </w:t>
      </w:r>
      <w:r w:rsidRPr="00932A5C">
        <w:rPr>
          <w:rFonts w:eastAsia="Calibri"/>
          <w:kern w:val="2"/>
          <w:szCs w:val="24"/>
        </w:rPr>
        <w:t xml:space="preserve">Modulio parinkto ir priskirto teisėjo (teisėjo pranešėjo) paskyrimas teisės aktų nustatyta tvarka yra panaikinamas, </w:t>
      </w:r>
      <w:r w:rsidRPr="00932A5C">
        <w:rPr>
          <w:rFonts w:eastAsia="Calibri"/>
          <w:kern w:val="24"/>
          <w:szCs w:val="24"/>
        </w:rPr>
        <w:t>bylos paskyrimo naujam teisėjui procedūra vykdoma tame pačiame apylinkės teisme,</w:t>
      </w:r>
      <w:r w:rsidRPr="00932A5C">
        <w:rPr>
          <w:rFonts w:eastAsia="Calibri"/>
          <w:b/>
          <w:bCs/>
          <w:kern w:val="24"/>
          <w:szCs w:val="24"/>
        </w:rPr>
        <w:t xml:space="preserve"> </w:t>
      </w:r>
      <w:r w:rsidRPr="00932A5C">
        <w:rPr>
          <w:rFonts w:eastAsia="Calibri"/>
          <w:kern w:val="24"/>
          <w:szCs w:val="24"/>
        </w:rPr>
        <w:t>kurio teisėjui Modulis bylą paskyrė automatiniu būdu, šio Aprašo III-</w:t>
      </w:r>
      <w:r w:rsidR="00A80B76" w:rsidRPr="00932A5C">
        <w:rPr>
          <w:rFonts w:eastAsia="Calibri"/>
          <w:kern w:val="24"/>
          <w:szCs w:val="24"/>
        </w:rPr>
        <w:t xml:space="preserve">IV, </w:t>
      </w:r>
      <w:r w:rsidRPr="00932A5C">
        <w:rPr>
          <w:rFonts w:eastAsia="Calibri"/>
          <w:kern w:val="24"/>
          <w:szCs w:val="24"/>
        </w:rPr>
        <w:t>V</w:t>
      </w:r>
      <w:r w:rsidR="00A80B76" w:rsidRPr="00932A5C">
        <w:rPr>
          <w:rFonts w:eastAsia="Calibri"/>
          <w:kern w:val="24"/>
          <w:szCs w:val="24"/>
        </w:rPr>
        <w:t>I</w:t>
      </w:r>
      <w:r w:rsidRPr="00932A5C">
        <w:rPr>
          <w:rFonts w:eastAsia="Calibri"/>
          <w:kern w:val="24"/>
          <w:szCs w:val="24"/>
        </w:rPr>
        <w:t xml:space="preserve"> skyriuose</w:t>
      </w:r>
      <w:r w:rsidRPr="00932A5C">
        <w:rPr>
          <w:rFonts w:eastAsia="Calibri"/>
          <w:b/>
          <w:bCs/>
          <w:kern w:val="24"/>
          <w:szCs w:val="24"/>
        </w:rPr>
        <w:t xml:space="preserve"> </w:t>
      </w:r>
      <w:r w:rsidRPr="00932A5C">
        <w:rPr>
          <w:rFonts w:eastAsia="Calibri"/>
          <w:kern w:val="24"/>
          <w:szCs w:val="24"/>
        </w:rPr>
        <w:t>nustatyta tvarka;</w:t>
      </w:r>
    </w:p>
    <w:p w14:paraId="1BDE118E" w14:textId="794DC6C1" w:rsidR="00967339" w:rsidRPr="00932A5C" w:rsidRDefault="00967339" w:rsidP="00967339">
      <w:pPr>
        <w:tabs>
          <w:tab w:val="left" w:pos="1134"/>
        </w:tabs>
        <w:ind w:firstLine="709"/>
        <w:jc w:val="both"/>
        <w:rPr>
          <w:bCs/>
          <w:szCs w:val="24"/>
          <w:lang w:eastAsia="lt-LT"/>
        </w:rPr>
      </w:pPr>
      <w:r w:rsidRPr="00932A5C">
        <w:rPr>
          <w:rFonts w:eastAsia="Calibri"/>
          <w:kern w:val="24"/>
          <w:szCs w:val="24"/>
        </w:rPr>
        <w:t>25.5.</w:t>
      </w:r>
      <w:r w:rsidR="005E463A" w:rsidRPr="00932A5C">
        <w:rPr>
          <w:rFonts w:eastAsia="Calibri"/>
          <w:kern w:val="24"/>
          <w:szCs w:val="24"/>
        </w:rPr>
        <w:t xml:space="preserve"> </w:t>
      </w:r>
      <w:r w:rsidRPr="00932A5C">
        <w:rPr>
          <w:rFonts w:eastAsia="Calibri"/>
          <w:kern w:val="24"/>
          <w:szCs w:val="24"/>
        </w:rPr>
        <w:t>CPK 62</w:t>
      </w:r>
      <w:r w:rsidRPr="00932A5C">
        <w:rPr>
          <w:rFonts w:eastAsia="Calibri"/>
          <w:kern w:val="24"/>
          <w:szCs w:val="24"/>
          <w:vertAlign w:val="superscript"/>
        </w:rPr>
        <w:t>2</w:t>
      </w:r>
      <w:r w:rsidRPr="00932A5C">
        <w:rPr>
          <w:rFonts w:eastAsia="Calibri"/>
          <w:kern w:val="24"/>
          <w:szCs w:val="24"/>
        </w:rPr>
        <w:t xml:space="preserve"> straipsnio nustatyta tvarka skirstytinos šios </w:t>
      </w:r>
      <w:r w:rsidRPr="00932A5C">
        <w:rPr>
          <w:szCs w:val="24"/>
          <w:lang w:eastAsia="lt-LT"/>
        </w:rPr>
        <w:t>bylų, kurios gali būti nagrinėjamos rašytinio proceso tvarka, kategorijos</w:t>
      </w:r>
      <w:r w:rsidR="00824D2D" w:rsidRPr="00932A5C">
        <w:rPr>
          <w:szCs w:val="24"/>
          <w:lang w:eastAsia="lt-LT"/>
        </w:rPr>
        <w:t xml:space="preserve"> (išskyrus bylas dėl darbo teisinių santykių)</w:t>
      </w:r>
      <w:r w:rsidRPr="00932A5C">
        <w:rPr>
          <w:szCs w:val="24"/>
          <w:lang w:eastAsia="lt-LT"/>
        </w:rPr>
        <w:t>: d</w:t>
      </w:r>
      <w:r w:rsidRPr="00932A5C">
        <w:rPr>
          <w:bCs/>
          <w:szCs w:val="24"/>
          <w:lang w:eastAsia="lt-LT"/>
        </w:rPr>
        <w:t>okumentinis procesas (CPK 427 straipsnio 2 dalis); dėl teismo įsakymo išdavimo (CPK 431 straipsnis); ginčai dėl nedidelių sumų priteisimo (CPK 441 straipsnio 2 dalis);</w:t>
      </w:r>
    </w:p>
    <w:p w14:paraId="31544822" w14:textId="440158FC" w:rsidR="00967339" w:rsidRPr="00932A5C" w:rsidRDefault="00967339" w:rsidP="00967339">
      <w:pPr>
        <w:tabs>
          <w:tab w:val="left" w:pos="1134"/>
        </w:tabs>
        <w:ind w:firstLine="709"/>
        <w:jc w:val="both"/>
        <w:rPr>
          <w:szCs w:val="24"/>
        </w:rPr>
      </w:pPr>
      <w:r w:rsidRPr="00932A5C">
        <w:rPr>
          <w:rFonts w:eastAsia="Calibri"/>
          <w:kern w:val="24"/>
          <w:szCs w:val="24"/>
        </w:rPr>
        <w:t xml:space="preserve">25.6. Aprašo </w:t>
      </w:r>
      <w:r w:rsidR="00CB61F8" w:rsidRPr="00932A5C">
        <w:rPr>
          <w:rFonts w:eastAsia="Calibri"/>
          <w:kern w:val="24"/>
          <w:szCs w:val="24"/>
        </w:rPr>
        <w:t>25</w:t>
      </w:r>
      <w:r w:rsidRPr="00932A5C">
        <w:rPr>
          <w:rFonts w:eastAsia="Calibri"/>
          <w:kern w:val="24"/>
          <w:szCs w:val="24"/>
        </w:rPr>
        <w:t xml:space="preserve">.1. </w:t>
      </w:r>
      <w:r w:rsidRPr="00932A5C">
        <w:rPr>
          <w:rFonts w:eastAsia="Calibri"/>
          <w:kern w:val="2"/>
          <w:szCs w:val="24"/>
        </w:rPr>
        <w:t>–</w:t>
      </w:r>
      <w:r w:rsidRPr="00932A5C">
        <w:rPr>
          <w:rFonts w:eastAsia="Calibri"/>
          <w:kern w:val="24"/>
          <w:szCs w:val="24"/>
        </w:rPr>
        <w:t xml:space="preserve"> </w:t>
      </w:r>
      <w:r w:rsidR="00CB61F8" w:rsidRPr="00932A5C">
        <w:rPr>
          <w:rFonts w:eastAsia="Calibri"/>
          <w:kern w:val="24"/>
          <w:szCs w:val="24"/>
        </w:rPr>
        <w:t>25</w:t>
      </w:r>
      <w:r w:rsidRPr="00932A5C">
        <w:rPr>
          <w:rFonts w:eastAsia="Calibri"/>
          <w:kern w:val="24"/>
          <w:szCs w:val="24"/>
        </w:rPr>
        <w:t xml:space="preserve">.4.  punktuose  nustatyta bylų paskirstymo teisėjams tvarka taikoma ir tais atvejais, kai Aprašo </w:t>
      </w:r>
      <w:r w:rsidR="00CB61F8" w:rsidRPr="00932A5C">
        <w:rPr>
          <w:rFonts w:eastAsia="Calibri"/>
          <w:kern w:val="24"/>
          <w:szCs w:val="24"/>
        </w:rPr>
        <w:t>25</w:t>
      </w:r>
      <w:r w:rsidRPr="00932A5C">
        <w:rPr>
          <w:rFonts w:eastAsia="Calibri"/>
          <w:kern w:val="24"/>
          <w:szCs w:val="24"/>
        </w:rPr>
        <w:t xml:space="preserve">.5. papunktyje nurodytos kategorijos </w:t>
      </w:r>
      <w:r w:rsidRPr="00932A5C">
        <w:rPr>
          <w:rFonts w:eastAsia="Calibri"/>
          <w:kern w:val="2"/>
          <w:szCs w:val="24"/>
        </w:rPr>
        <w:t>byla</w:t>
      </w:r>
      <w:r w:rsidRPr="00932A5C">
        <w:rPr>
          <w:rFonts w:eastAsia="Calibri"/>
          <w:kern w:val="24"/>
          <w:szCs w:val="24"/>
        </w:rPr>
        <w:t xml:space="preserve"> </w:t>
      </w:r>
      <w:r w:rsidRPr="00932A5C">
        <w:rPr>
          <w:rFonts w:eastAsia="Calibri"/>
          <w:kern w:val="2"/>
          <w:szCs w:val="24"/>
        </w:rPr>
        <w:t>perduota pirmosios instancijos teismui nagrinėti iš naujo</w:t>
      </w:r>
      <w:r w:rsidR="00DB2803" w:rsidRPr="00932A5C">
        <w:rPr>
          <w:bCs/>
          <w:szCs w:val="24"/>
          <w:lang w:eastAsia="lt-LT"/>
        </w:rPr>
        <w:t>.</w:t>
      </w:r>
    </w:p>
    <w:p w14:paraId="37412EB5" w14:textId="37CEC21D" w:rsidR="00967339" w:rsidRPr="00932A5C" w:rsidRDefault="00967339" w:rsidP="00967339">
      <w:pPr>
        <w:widowControl w:val="0"/>
        <w:tabs>
          <w:tab w:val="left" w:pos="1134"/>
        </w:tabs>
        <w:ind w:firstLine="709"/>
        <w:jc w:val="both"/>
        <w:rPr>
          <w:rFonts w:eastAsia="Calibri"/>
          <w:kern w:val="2"/>
          <w:szCs w:val="24"/>
        </w:rPr>
      </w:pPr>
      <w:r w:rsidRPr="00932A5C">
        <w:rPr>
          <w:rFonts w:eastAsia="Calibri"/>
          <w:kern w:val="24"/>
          <w:szCs w:val="24"/>
        </w:rPr>
        <w:t xml:space="preserve">26. Civilinės </w:t>
      </w:r>
      <w:r w:rsidRPr="00932A5C">
        <w:rPr>
          <w:rFonts w:eastAsia="Calibri"/>
          <w:kern w:val="2"/>
          <w:szCs w:val="24"/>
        </w:rPr>
        <w:t>bylos pagal apeliacinius ar atskiruosius skundus dėl neįsiteisėjusio apylinkės teismo sprendimo, nutarties</w:t>
      </w:r>
      <w:r w:rsidRPr="00932A5C">
        <w:rPr>
          <w:rFonts w:eastAsia="Calibri"/>
          <w:b/>
          <w:bCs/>
          <w:kern w:val="2"/>
          <w:szCs w:val="24"/>
        </w:rPr>
        <w:t xml:space="preserve"> </w:t>
      </w:r>
      <w:r w:rsidRPr="00932A5C">
        <w:rPr>
          <w:rFonts w:eastAsia="Calibri"/>
          <w:kern w:val="24"/>
          <w:szCs w:val="24"/>
        </w:rPr>
        <w:t xml:space="preserve">(toliau </w:t>
      </w:r>
      <w:r w:rsidRPr="00932A5C">
        <w:rPr>
          <w:rFonts w:eastAsia="Calibri"/>
          <w:kern w:val="2"/>
          <w:szCs w:val="24"/>
        </w:rPr>
        <w:t xml:space="preserve">– </w:t>
      </w:r>
      <w:r w:rsidRPr="00932A5C">
        <w:rPr>
          <w:rFonts w:eastAsia="Calibri"/>
          <w:kern w:val="24"/>
          <w:szCs w:val="24"/>
        </w:rPr>
        <w:t>CPK 62</w:t>
      </w:r>
      <w:r w:rsidRPr="00932A5C">
        <w:rPr>
          <w:rFonts w:eastAsia="Calibri"/>
          <w:kern w:val="24"/>
          <w:szCs w:val="24"/>
          <w:vertAlign w:val="superscript"/>
        </w:rPr>
        <w:t>3</w:t>
      </w:r>
      <w:r w:rsidRPr="00932A5C">
        <w:rPr>
          <w:rFonts w:eastAsia="Calibri"/>
          <w:kern w:val="24"/>
          <w:szCs w:val="24"/>
        </w:rPr>
        <w:t xml:space="preserve"> straipsnio nustatyta tvarka skirstytinos bylos</w:t>
      </w:r>
      <w:r w:rsidRPr="00932A5C">
        <w:rPr>
          <w:rFonts w:eastAsia="Calibri"/>
          <w:kern w:val="2"/>
          <w:szCs w:val="24"/>
        </w:rPr>
        <w:t>)</w:t>
      </w:r>
      <w:r w:rsidRPr="00932A5C">
        <w:rPr>
          <w:rFonts w:eastAsia="Calibri"/>
          <w:kern w:val="24"/>
          <w:szCs w:val="24"/>
        </w:rPr>
        <w:t>,</w:t>
      </w:r>
      <w:r w:rsidRPr="00932A5C">
        <w:rPr>
          <w:rFonts w:eastAsia="Calibri"/>
          <w:b/>
          <w:bCs/>
          <w:kern w:val="24"/>
          <w:szCs w:val="24"/>
        </w:rPr>
        <w:t xml:space="preserve"> </w:t>
      </w:r>
      <w:r w:rsidRPr="00932A5C">
        <w:rPr>
          <w:rFonts w:eastAsia="Calibri"/>
          <w:kern w:val="24"/>
          <w:szCs w:val="24"/>
        </w:rPr>
        <w:t>registruojamos ir</w:t>
      </w:r>
      <w:r w:rsidRPr="00932A5C">
        <w:rPr>
          <w:rFonts w:eastAsia="Calibri"/>
          <w:b/>
          <w:bCs/>
          <w:kern w:val="24"/>
          <w:szCs w:val="24"/>
        </w:rPr>
        <w:t xml:space="preserve"> </w:t>
      </w:r>
      <w:r w:rsidRPr="00932A5C">
        <w:rPr>
          <w:rFonts w:eastAsia="Calibri"/>
          <w:kern w:val="24"/>
          <w:szCs w:val="24"/>
        </w:rPr>
        <w:t xml:space="preserve">naudojantis kompiuterine programa </w:t>
      </w:r>
      <w:r w:rsidRPr="00932A5C">
        <w:rPr>
          <w:rFonts w:eastAsia="Calibri"/>
          <w:kern w:val="2"/>
          <w:szCs w:val="24"/>
        </w:rPr>
        <w:t>paskirstomos apygardų teismų teisėjams</w:t>
      </w:r>
      <w:r w:rsidRPr="00932A5C">
        <w:rPr>
          <w:rFonts w:eastAsia="Calibri"/>
          <w:b/>
          <w:bCs/>
          <w:kern w:val="2"/>
          <w:szCs w:val="24"/>
        </w:rPr>
        <w:t xml:space="preserve"> </w:t>
      </w:r>
      <w:r w:rsidRPr="00932A5C">
        <w:rPr>
          <w:rFonts w:eastAsia="Calibri"/>
          <w:kern w:val="2"/>
          <w:szCs w:val="24"/>
        </w:rPr>
        <w:t>šia tvarka:</w:t>
      </w:r>
    </w:p>
    <w:p w14:paraId="5AA99EBC" w14:textId="11F9B0DF" w:rsidR="00967339" w:rsidRPr="00932A5C" w:rsidRDefault="00967339" w:rsidP="00967339">
      <w:pPr>
        <w:widowControl w:val="0"/>
        <w:tabs>
          <w:tab w:val="left" w:pos="709"/>
        </w:tabs>
        <w:ind w:firstLine="709"/>
        <w:jc w:val="both"/>
        <w:rPr>
          <w:rFonts w:eastAsia="Calibri"/>
          <w:kern w:val="24"/>
          <w:szCs w:val="24"/>
        </w:rPr>
      </w:pPr>
      <w:r w:rsidRPr="00932A5C">
        <w:rPr>
          <w:rFonts w:eastAsia="Calibri"/>
          <w:kern w:val="24"/>
          <w:szCs w:val="24"/>
        </w:rPr>
        <w:t xml:space="preserve">26.1. apeliacinės instancijos teisme, pagal nustatytą veiklos teritoriją CPK nustatyta tvarka ir terminais gavus bylą iš pirmosios instancijos teismo arba kasaciniam teismui bylą grąžinus </w:t>
      </w:r>
      <w:r w:rsidRPr="00932A5C">
        <w:rPr>
          <w:rFonts w:eastAsia="Calibri"/>
          <w:kern w:val="2"/>
          <w:szCs w:val="24"/>
        </w:rPr>
        <w:t>iš naujo nagrinėti apeliacinės instancijos teismui</w:t>
      </w:r>
      <w:r w:rsidRPr="00932A5C">
        <w:rPr>
          <w:rFonts w:eastAsia="Calibri"/>
          <w:kern w:val="24"/>
          <w:szCs w:val="24"/>
        </w:rPr>
        <w:t>,</w:t>
      </w:r>
      <w:r w:rsidRPr="00932A5C">
        <w:rPr>
          <w:rFonts w:eastAsia="Calibri"/>
          <w:b/>
          <w:bCs/>
          <w:kern w:val="24"/>
          <w:szCs w:val="24"/>
        </w:rPr>
        <w:t xml:space="preserve"> </w:t>
      </w:r>
      <w:r w:rsidRPr="00932A5C">
        <w:rPr>
          <w:rFonts w:eastAsia="Calibri"/>
          <w:kern w:val="24"/>
          <w:szCs w:val="24"/>
        </w:rPr>
        <w:t>LITEKO suformuojama elektroninė bylos kortelė bei automatiniu būdu priskiriamas požymis, identifikuojantis bylos skirstymą CPK 62</w:t>
      </w:r>
      <w:r w:rsidRPr="00932A5C">
        <w:rPr>
          <w:rFonts w:eastAsia="Calibri"/>
          <w:kern w:val="24"/>
          <w:szCs w:val="24"/>
          <w:vertAlign w:val="superscript"/>
        </w:rPr>
        <w:t>3</w:t>
      </w:r>
      <w:r w:rsidRPr="00932A5C">
        <w:rPr>
          <w:rFonts w:eastAsia="Calibri"/>
          <w:kern w:val="24"/>
          <w:szCs w:val="24"/>
        </w:rPr>
        <w:t xml:space="preserve"> straipsnio nustatyta tvarka;</w:t>
      </w:r>
    </w:p>
    <w:p w14:paraId="383B68FD" w14:textId="330328CA" w:rsidR="00967339" w:rsidRPr="00932A5C" w:rsidRDefault="00967339" w:rsidP="00967339">
      <w:pPr>
        <w:widowControl w:val="0"/>
        <w:tabs>
          <w:tab w:val="left" w:pos="709"/>
        </w:tabs>
        <w:ind w:firstLine="709"/>
        <w:jc w:val="both"/>
        <w:rPr>
          <w:rFonts w:eastAsia="Calibri"/>
          <w:kern w:val="24"/>
          <w:szCs w:val="24"/>
        </w:rPr>
      </w:pPr>
      <w:r w:rsidRPr="00932A5C">
        <w:rPr>
          <w:rFonts w:eastAsia="Calibri"/>
          <w:kern w:val="24"/>
          <w:szCs w:val="24"/>
        </w:rPr>
        <w:t>26.2. LITEKO suformuotos elektroninės bylų kortelės, turinčios priskirtą požymį dėl jų skirstymo CPK 62</w:t>
      </w:r>
      <w:r w:rsidRPr="00932A5C">
        <w:rPr>
          <w:rFonts w:eastAsia="Calibri"/>
          <w:kern w:val="24"/>
          <w:szCs w:val="24"/>
          <w:vertAlign w:val="superscript"/>
        </w:rPr>
        <w:t>3</w:t>
      </w:r>
      <w:r w:rsidRPr="00932A5C">
        <w:rPr>
          <w:rFonts w:eastAsia="Calibri"/>
          <w:kern w:val="24"/>
          <w:szCs w:val="24"/>
        </w:rPr>
        <w:t xml:space="preserve"> straipsnio nustatyta tvarka, priskiriamos  bendrai skirstomoms byloms;</w:t>
      </w:r>
    </w:p>
    <w:p w14:paraId="5A3791D1" w14:textId="1B4095B1" w:rsidR="00967339" w:rsidRPr="00932A5C" w:rsidRDefault="00967339" w:rsidP="00967339">
      <w:pPr>
        <w:widowControl w:val="0"/>
        <w:tabs>
          <w:tab w:val="left" w:pos="567"/>
          <w:tab w:val="left" w:pos="1134"/>
        </w:tabs>
        <w:ind w:firstLine="720"/>
        <w:jc w:val="both"/>
        <w:rPr>
          <w:szCs w:val="24"/>
          <w:lang w:eastAsia="lt-LT"/>
        </w:rPr>
      </w:pPr>
      <w:r w:rsidRPr="00932A5C">
        <w:rPr>
          <w:rFonts w:eastAsia="Calibri"/>
          <w:kern w:val="24"/>
          <w:szCs w:val="24"/>
        </w:rPr>
        <w:t>26.3. Modulis, nustatydamas</w:t>
      </w:r>
      <w:r w:rsidRPr="00932A5C">
        <w:rPr>
          <w:rFonts w:eastAsia="Calibri"/>
          <w:iCs/>
          <w:kern w:val="2"/>
          <w:szCs w:val="24"/>
          <w:lang w:eastAsia="lt-LT"/>
        </w:rPr>
        <w:t xml:space="preserve"> </w:t>
      </w:r>
      <w:r w:rsidRPr="00932A5C">
        <w:rPr>
          <w:rFonts w:eastAsia="Calibri"/>
          <w:kern w:val="24"/>
          <w:szCs w:val="24"/>
        </w:rPr>
        <w:t>CPK 62</w:t>
      </w:r>
      <w:r w:rsidRPr="00932A5C">
        <w:rPr>
          <w:rFonts w:eastAsia="Calibri"/>
          <w:kern w:val="24"/>
          <w:szCs w:val="24"/>
          <w:vertAlign w:val="superscript"/>
        </w:rPr>
        <w:t>3</w:t>
      </w:r>
      <w:r w:rsidRPr="00932A5C">
        <w:rPr>
          <w:rFonts w:eastAsia="Calibri"/>
          <w:kern w:val="24"/>
          <w:szCs w:val="24"/>
        </w:rPr>
        <w:t xml:space="preserve"> straipsnio nustatyta tvarka skirstytinos</w:t>
      </w:r>
      <w:r w:rsidRPr="00932A5C">
        <w:rPr>
          <w:szCs w:val="24"/>
          <w:lang w:eastAsia="lt-LT"/>
        </w:rPr>
        <w:t xml:space="preserve"> bylos paskyrimą teisėjui (teisėjui pranešėjui)</w:t>
      </w:r>
      <w:r w:rsidRPr="00932A5C">
        <w:rPr>
          <w:rFonts w:eastAsia="Calibri"/>
          <w:kern w:val="2"/>
          <w:szCs w:val="24"/>
          <w:lang w:eastAsia="lt-LT"/>
        </w:rPr>
        <w:t xml:space="preserve">, pagal Apraše nustatytus kriterijus sudaro </w:t>
      </w:r>
      <w:r w:rsidRPr="00932A5C">
        <w:rPr>
          <w:szCs w:val="24"/>
          <w:lang w:eastAsia="lt-LT"/>
        </w:rPr>
        <w:t xml:space="preserve">šią bylą galinčių nagrinėti </w:t>
      </w:r>
      <w:r w:rsidRPr="00932A5C">
        <w:rPr>
          <w:rFonts w:eastAsia="Calibri"/>
          <w:kern w:val="2"/>
          <w:szCs w:val="24"/>
        </w:rPr>
        <w:t>visuose apygardų teismuose dirbančių teisėjų eilę;</w:t>
      </w:r>
    </w:p>
    <w:p w14:paraId="20E1EBF3" w14:textId="17BB65A5" w:rsidR="00967339" w:rsidRPr="00932A5C" w:rsidRDefault="00967339" w:rsidP="00967339">
      <w:pPr>
        <w:widowControl w:val="0"/>
        <w:ind w:firstLine="720"/>
        <w:jc w:val="both"/>
        <w:rPr>
          <w:szCs w:val="24"/>
        </w:rPr>
      </w:pPr>
      <w:r w:rsidRPr="00932A5C">
        <w:rPr>
          <w:kern w:val="24"/>
          <w:szCs w:val="24"/>
        </w:rPr>
        <w:t>26.4. Moduliui automatiniu būdu CPK 62</w:t>
      </w:r>
      <w:r w:rsidRPr="00932A5C">
        <w:rPr>
          <w:kern w:val="24"/>
          <w:szCs w:val="24"/>
          <w:vertAlign w:val="superscript"/>
        </w:rPr>
        <w:t>3</w:t>
      </w:r>
      <w:r w:rsidRPr="00932A5C">
        <w:rPr>
          <w:kern w:val="24"/>
          <w:szCs w:val="24"/>
        </w:rPr>
        <w:t xml:space="preserve"> straipsnio nustatyta tvarka skirstytinai bylai parinkus teisėją (teisėją pranešėją), </w:t>
      </w:r>
      <w:r w:rsidRPr="00932A5C">
        <w:rPr>
          <w:szCs w:val="24"/>
        </w:rPr>
        <w:t>teisėjų kolegija, kai bylą nagrinėja ne vienas teisėjas, sudaroma CPK, Teismų įstatymo ir kt. teisės aktų nustatyta tvarka iš teismo, kurio teisėjui ji priskirta, teisėjų.</w:t>
      </w:r>
      <w:r w:rsidRPr="00932A5C">
        <w:rPr>
          <w:kern w:val="24"/>
          <w:szCs w:val="24"/>
        </w:rPr>
        <w:t xml:space="preserve"> </w:t>
      </w:r>
      <w:r w:rsidRPr="00932A5C">
        <w:rPr>
          <w:szCs w:val="24"/>
        </w:rPr>
        <w:t>Teisėjų kolegiją sudaro ir jos pirmininką bei pranešėją skiria, teisės aktuose numatytais atvejais pakeičia teismo, kuriame dirba teisėjas (teisėjai), pirmininkas arba Civilinių bylų skyriaus pirmininkas;</w:t>
      </w:r>
    </w:p>
    <w:p w14:paraId="162587C5" w14:textId="0B372337" w:rsidR="00967339" w:rsidRPr="00932A5C" w:rsidRDefault="00967339" w:rsidP="00967339">
      <w:pPr>
        <w:tabs>
          <w:tab w:val="left" w:pos="1134"/>
        </w:tabs>
        <w:ind w:firstLine="709"/>
        <w:jc w:val="both"/>
        <w:rPr>
          <w:rFonts w:eastAsia="Calibri"/>
          <w:kern w:val="24"/>
          <w:szCs w:val="24"/>
        </w:rPr>
      </w:pPr>
      <w:r w:rsidRPr="00932A5C">
        <w:rPr>
          <w:rFonts w:eastAsia="Calibri"/>
          <w:kern w:val="24"/>
          <w:szCs w:val="24"/>
        </w:rPr>
        <w:t>26.5.</w:t>
      </w:r>
      <w:r w:rsidRPr="00932A5C">
        <w:rPr>
          <w:rFonts w:eastAsia="Calibri"/>
          <w:kern w:val="2"/>
          <w:szCs w:val="24"/>
        </w:rPr>
        <w:t xml:space="preserve"> kai </w:t>
      </w:r>
      <w:r w:rsidRPr="00932A5C">
        <w:rPr>
          <w:rFonts w:eastAsia="Calibri"/>
          <w:kern w:val="24"/>
          <w:szCs w:val="24"/>
        </w:rPr>
        <w:t>automatiniu būdu CPK 62</w:t>
      </w:r>
      <w:r w:rsidRPr="00932A5C">
        <w:rPr>
          <w:rFonts w:eastAsia="Calibri"/>
          <w:kern w:val="24"/>
          <w:szCs w:val="24"/>
          <w:vertAlign w:val="superscript"/>
        </w:rPr>
        <w:t>3</w:t>
      </w:r>
      <w:r w:rsidRPr="00932A5C">
        <w:rPr>
          <w:rFonts w:eastAsia="Calibri"/>
          <w:kern w:val="24"/>
          <w:szCs w:val="24"/>
        </w:rPr>
        <w:t xml:space="preserve"> straipsnio nustatyta tvarka skirstytinai bylai </w:t>
      </w:r>
      <w:r w:rsidRPr="00932A5C">
        <w:rPr>
          <w:rFonts w:eastAsia="Calibri"/>
          <w:kern w:val="2"/>
          <w:szCs w:val="24"/>
        </w:rPr>
        <w:t xml:space="preserve">Modulio parinkto ir priskirto teisėjo (teisėjo pranešėjo) paskyrimas teisės aktų nustatyta tvarka yra panaikinamas, </w:t>
      </w:r>
      <w:r w:rsidRPr="00932A5C">
        <w:rPr>
          <w:rFonts w:eastAsia="Calibri"/>
          <w:kern w:val="24"/>
          <w:szCs w:val="24"/>
        </w:rPr>
        <w:t>bylos paskyrimo naujam teisėjui procedūra vykdoma tame pačiame apygardos teisme, kurio teisėjui Modulis bylą paskyrė automatiniu būdu,</w:t>
      </w:r>
      <w:r w:rsidRPr="00932A5C">
        <w:rPr>
          <w:rFonts w:eastAsia="Calibri"/>
          <w:b/>
          <w:bCs/>
          <w:kern w:val="24"/>
          <w:szCs w:val="24"/>
        </w:rPr>
        <w:t xml:space="preserve"> </w:t>
      </w:r>
      <w:r w:rsidRPr="00932A5C">
        <w:rPr>
          <w:rFonts w:eastAsia="Calibri"/>
          <w:kern w:val="24"/>
          <w:szCs w:val="24"/>
        </w:rPr>
        <w:t xml:space="preserve">šio Aprašo </w:t>
      </w:r>
      <w:r w:rsidR="00F4297F" w:rsidRPr="00932A5C">
        <w:rPr>
          <w:rFonts w:eastAsia="Calibri"/>
          <w:kern w:val="24"/>
          <w:szCs w:val="24"/>
        </w:rPr>
        <w:t>III-IV,</w:t>
      </w:r>
      <w:r w:rsidR="005B10A5" w:rsidRPr="00932A5C">
        <w:rPr>
          <w:rFonts w:eastAsia="Calibri"/>
          <w:kern w:val="24"/>
          <w:szCs w:val="24"/>
        </w:rPr>
        <w:t xml:space="preserve"> VI</w:t>
      </w:r>
      <w:r w:rsidR="00F4297F" w:rsidRPr="00932A5C">
        <w:rPr>
          <w:rFonts w:eastAsia="Calibri"/>
          <w:kern w:val="24"/>
          <w:szCs w:val="24"/>
        </w:rPr>
        <w:t xml:space="preserve"> </w:t>
      </w:r>
      <w:r w:rsidRPr="00932A5C">
        <w:rPr>
          <w:rFonts w:eastAsia="Calibri"/>
          <w:kern w:val="24"/>
          <w:szCs w:val="24"/>
        </w:rPr>
        <w:t>skyriuose nustatyta tvarka;</w:t>
      </w:r>
    </w:p>
    <w:p w14:paraId="38D656C6" w14:textId="0A0F516F" w:rsidR="00967339" w:rsidRPr="00932A5C" w:rsidRDefault="00967339" w:rsidP="00967339">
      <w:pPr>
        <w:tabs>
          <w:tab w:val="left" w:pos="1134"/>
        </w:tabs>
        <w:ind w:firstLine="709"/>
        <w:jc w:val="both"/>
        <w:rPr>
          <w:rFonts w:eastAsia="Calibri"/>
          <w:kern w:val="24"/>
          <w:szCs w:val="24"/>
        </w:rPr>
      </w:pPr>
      <w:r w:rsidRPr="00932A5C">
        <w:rPr>
          <w:rFonts w:eastAsia="Calibri"/>
          <w:kern w:val="24"/>
          <w:szCs w:val="24"/>
        </w:rPr>
        <w:t>26.6. automatiniu būdu CPK 62</w:t>
      </w:r>
      <w:r w:rsidRPr="00932A5C">
        <w:rPr>
          <w:rFonts w:eastAsia="Calibri"/>
          <w:kern w:val="24"/>
          <w:szCs w:val="24"/>
          <w:vertAlign w:val="superscript"/>
        </w:rPr>
        <w:t>3</w:t>
      </w:r>
      <w:r w:rsidRPr="00932A5C">
        <w:rPr>
          <w:rFonts w:eastAsia="Calibri"/>
          <w:kern w:val="24"/>
          <w:szCs w:val="24"/>
        </w:rPr>
        <w:t xml:space="preserve"> straipsnio nustatyta tvarka skirstytinai bylai </w:t>
      </w:r>
      <w:r w:rsidRPr="00932A5C">
        <w:rPr>
          <w:rFonts w:eastAsia="Calibri"/>
          <w:kern w:val="2"/>
          <w:szCs w:val="24"/>
        </w:rPr>
        <w:t xml:space="preserve">Modulio parinkto ir priskirto teisėjo (teisėjo pranešėjo) paskyrimas gali būti panaikinamas ir </w:t>
      </w:r>
      <w:r w:rsidRPr="00932A5C">
        <w:rPr>
          <w:rFonts w:eastAsia="Calibri"/>
          <w:kern w:val="24"/>
          <w:szCs w:val="24"/>
        </w:rPr>
        <w:t>naujo teisėjo parinkimo procedūra tame pačiame apygardos teisme šio Aprašo III-</w:t>
      </w:r>
      <w:r w:rsidR="003616C3" w:rsidRPr="00932A5C">
        <w:rPr>
          <w:rFonts w:eastAsia="Calibri"/>
          <w:kern w:val="24"/>
          <w:szCs w:val="24"/>
        </w:rPr>
        <w:t>I</w:t>
      </w:r>
      <w:r w:rsidRPr="00932A5C">
        <w:rPr>
          <w:rFonts w:eastAsia="Calibri"/>
          <w:kern w:val="24"/>
          <w:szCs w:val="24"/>
        </w:rPr>
        <w:t>V</w:t>
      </w:r>
      <w:r w:rsidR="003616C3" w:rsidRPr="00932A5C">
        <w:rPr>
          <w:rFonts w:eastAsia="Calibri"/>
          <w:kern w:val="24"/>
          <w:szCs w:val="24"/>
        </w:rPr>
        <w:t>, VI</w:t>
      </w:r>
      <w:r w:rsidRPr="00932A5C">
        <w:rPr>
          <w:rFonts w:eastAsia="Calibri"/>
          <w:kern w:val="24"/>
          <w:szCs w:val="24"/>
        </w:rPr>
        <w:t xml:space="preserve"> skyriuose nustatyta tvarka vykdoma tais atvejais, kai parinktas ir priskirtas teisėjas (teisėjas pranešėjas) bylos, kuriai įstatymuose ir kituose teisės aktuose įtvirtinti bylų išnagrinėjimo terminai, per nustatytus terminus bylos negali išnagrinėti</w:t>
      </w:r>
      <w:r w:rsidR="00DB2803" w:rsidRPr="00932A5C">
        <w:rPr>
          <w:rFonts w:eastAsia="Calibri"/>
          <w:kern w:val="24"/>
          <w:szCs w:val="24"/>
        </w:rPr>
        <w:t>;</w:t>
      </w:r>
      <w:r w:rsidRPr="00932A5C">
        <w:rPr>
          <w:rFonts w:eastAsia="Calibri"/>
          <w:kern w:val="24"/>
          <w:szCs w:val="24"/>
        </w:rPr>
        <w:t xml:space="preserve"> </w:t>
      </w:r>
    </w:p>
    <w:p w14:paraId="0BBA1B73" w14:textId="2FFFE6E4" w:rsidR="00036424" w:rsidRPr="00932A5C" w:rsidRDefault="00967339" w:rsidP="00DA1B8C">
      <w:pPr>
        <w:tabs>
          <w:tab w:val="left" w:pos="1134"/>
        </w:tabs>
        <w:ind w:firstLine="709"/>
        <w:jc w:val="both"/>
        <w:rPr>
          <w:rFonts w:eastAsia="Calibri"/>
          <w:kern w:val="2"/>
          <w:szCs w:val="24"/>
        </w:rPr>
      </w:pPr>
      <w:r w:rsidRPr="00932A5C">
        <w:rPr>
          <w:rFonts w:eastAsia="Calibri"/>
          <w:kern w:val="24"/>
          <w:szCs w:val="24"/>
        </w:rPr>
        <w:t>26.7.</w:t>
      </w:r>
      <w:r w:rsidRPr="00932A5C">
        <w:rPr>
          <w:rFonts w:eastAsia="Calibri"/>
          <w:b/>
          <w:bCs/>
          <w:kern w:val="2"/>
          <w:szCs w:val="24"/>
        </w:rPr>
        <w:t xml:space="preserve"> </w:t>
      </w:r>
      <w:r w:rsidRPr="00932A5C">
        <w:rPr>
          <w:rFonts w:eastAsia="Calibri"/>
          <w:kern w:val="2"/>
          <w:szCs w:val="24"/>
        </w:rPr>
        <w:t>apygardų teismų bylų skirstymo taisyklėse gali būti nustatytos bendrai skirstomų bylų grupės / kategorijos, kuriose nustatant teismo posėdžių datas suteikiamas pirmumas.</w:t>
      </w:r>
      <w:r w:rsidR="002A508A" w:rsidRPr="00932A5C">
        <w:rPr>
          <w:b/>
          <w:bCs/>
          <w:szCs w:val="24"/>
          <w:highlight w:val="yellow"/>
        </w:rPr>
        <w:t xml:space="preserve"> </w:t>
      </w:r>
    </w:p>
    <w:p w14:paraId="478D02D7" w14:textId="2989C122" w:rsidR="00666696" w:rsidRPr="00932A5C" w:rsidRDefault="007D50BE" w:rsidP="00666696">
      <w:pPr>
        <w:tabs>
          <w:tab w:val="left" w:pos="1134"/>
        </w:tabs>
        <w:ind w:firstLine="709"/>
        <w:jc w:val="both"/>
        <w:rPr>
          <w:szCs w:val="24"/>
          <w:lang w:eastAsia="ar-SA"/>
        </w:rPr>
      </w:pPr>
      <w:r w:rsidRPr="00932A5C">
        <w:rPr>
          <w:szCs w:val="24"/>
        </w:rPr>
        <w:t>2</w:t>
      </w:r>
      <w:r w:rsidR="008E0A17" w:rsidRPr="00932A5C">
        <w:rPr>
          <w:szCs w:val="24"/>
        </w:rPr>
        <w:t>7</w:t>
      </w:r>
      <w:r w:rsidRPr="00932A5C">
        <w:rPr>
          <w:szCs w:val="24"/>
        </w:rPr>
        <w:t>.</w:t>
      </w:r>
      <w:r w:rsidR="00DA1B8C" w:rsidRPr="00932A5C">
        <w:rPr>
          <w:szCs w:val="24"/>
        </w:rPr>
        <w:t xml:space="preserve"> </w:t>
      </w:r>
      <w:r w:rsidR="00666696" w:rsidRPr="00932A5C">
        <w:rPr>
          <w:szCs w:val="24"/>
        </w:rPr>
        <w:t xml:space="preserve">Bendrai skirstomai bylai teisėjas (pranešėjas), kuriam jau yra priskirtas tą skirstymo dieną nustatytas </w:t>
      </w:r>
      <w:r w:rsidR="00AB3C37" w:rsidRPr="00932A5C">
        <w:rPr>
          <w:szCs w:val="24"/>
        </w:rPr>
        <w:t xml:space="preserve">didžiausias galimas paskirti </w:t>
      </w:r>
      <w:r w:rsidR="00666696" w:rsidRPr="00932A5C">
        <w:rPr>
          <w:szCs w:val="24"/>
        </w:rPr>
        <w:t xml:space="preserve">automatiniu būdu skirstytinų bylų kiekis, išreikštas per </w:t>
      </w:r>
      <w:r w:rsidR="00666696" w:rsidRPr="00932A5C">
        <w:rPr>
          <w:szCs w:val="24"/>
          <w:lang w:eastAsia="ar-SA"/>
        </w:rPr>
        <w:t>sudėtingumo balų sumą, Moduliu automatiniu būdu nėra parenkamas.</w:t>
      </w:r>
    </w:p>
    <w:p w14:paraId="5D03C711" w14:textId="08901A2F" w:rsidR="00DA1B8C" w:rsidRPr="00932A5C" w:rsidRDefault="00666696" w:rsidP="00666696">
      <w:pPr>
        <w:tabs>
          <w:tab w:val="left" w:pos="1134"/>
        </w:tabs>
        <w:ind w:firstLine="709"/>
        <w:jc w:val="both"/>
        <w:rPr>
          <w:szCs w:val="24"/>
        </w:rPr>
      </w:pPr>
      <w:r w:rsidRPr="00932A5C">
        <w:rPr>
          <w:szCs w:val="24"/>
        </w:rPr>
        <w:t xml:space="preserve">28. </w:t>
      </w:r>
      <w:r w:rsidR="00DA1B8C" w:rsidRPr="00932A5C">
        <w:rPr>
          <w:rFonts w:eastAsia="Calibri"/>
          <w:kern w:val="24"/>
          <w:szCs w:val="24"/>
        </w:rPr>
        <w:t xml:space="preserve">Automatiniu būdu CPK </w:t>
      </w:r>
      <w:r w:rsidR="00DA1B8C" w:rsidRPr="00932A5C">
        <w:rPr>
          <w:rFonts w:eastAsia="Calibri"/>
          <w:kern w:val="24"/>
          <w:szCs w:val="24"/>
          <w:lang w:eastAsia="lt-LT"/>
        </w:rPr>
        <w:t>62</w:t>
      </w:r>
      <w:r w:rsidR="00DA1B8C" w:rsidRPr="00932A5C">
        <w:rPr>
          <w:rFonts w:eastAsia="Calibri"/>
          <w:kern w:val="24"/>
          <w:szCs w:val="24"/>
          <w:vertAlign w:val="superscript"/>
          <w:lang w:eastAsia="lt-LT"/>
        </w:rPr>
        <w:t>2</w:t>
      </w:r>
      <w:r w:rsidR="00DA1B8C" w:rsidRPr="00932A5C">
        <w:rPr>
          <w:rFonts w:eastAsia="Calibri"/>
          <w:kern w:val="24"/>
          <w:szCs w:val="24"/>
          <w:lang w:eastAsia="lt-LT"/>
        </w:rPr>
        <w:t xml:space="preserve">, </w:t>
      </w:r>
      <w:r w:rsidR="00DA1B8C" w:rsidRPr="00932A5C">
        <w:rPr>
          <w:rFonts w:eastAsia="Calibri"/>
          <w:kern w:val="24"/>
          <w:szCs w:val="24"/>
        </w:rPr>
        <w:t>62</w:t>
      </w:r>
      <w:r w:rsidR="00DA1B8C" w:rsidRPr="00932A5C">
        <w:rPr>
          <w:rFonts w:eastAsia="Calibri"/>
          <w:kern w:val="24"/>
          <w:szCs w:val="24"/>
          <w:vertAlign w:val="superscript"/>
        </w:rPr>
        <w:t>3</w:t>
      </w:r>
      <w:r w:rsidR="00DA1B8C" w:rsidRPr="00932A5C">
        <w:rPr>
          <w:rFonts w:eastAsia="Calibri"/>
          <w:kern w:val="24"/>
          <w:szCs w:val="24"/>
        </w:rPr>
        <w:t xml:space="preserve"> straipsnių nustatyta tvarka skirstytinai bylai </w:t>
      </w:r>
      <w:r w:rsidR="00DA1B8C" w:rsidRPr="00932A5C">
        <w:rPr>
          <w:rFonts w:eastAsia="Calibri"/>
          <w:kern w:val="2"/>
          <w:szCs w:val="24"/>
        </w:rPr>
        <w:t xml:space="preserve">Modulio parinkto ir priskirto teisėjo (teisėjo pranešėjo) paskyrimas gali būti panaikinamas ir </w:t>
      </w:r>
      <w:r w:rsidR="00DA1B8C" w:rsidRPr="00932A5C">
        <w:rPr>
          <w:rFonts w:eastAsia="Calibri"/>
          <w:kern w:val="24"/>
          <w:szCs w:val="24"/>
        </w:rPr>
        <w:t>naujo</w:t>
      </w:r>
      <w:r w:rsidR="00DA1B8C" w:rsidRPr="00932A5C">
        <w:rPr>
          <w:szCs w:val="24"/>
          <w:lang w:eastAsia="ar-SA"/>
        </w:rPr>
        <w:t xml:space="preserve"> </w:t>
      </w:r>
      <w:r w:rsidR="00DA1B8C" w:rsidRPr="00932A5C">
        <w:rPr>
          <w:rFonts w:eastAsia="Calibri"/>
          <w:kern w:val="24"/>
          <w:szCs w:val="24"/>
        </w:rPr>
        <w:t>teisėjo parinkimo procedūra tame pačiame apylinkės</w:t>
      </w:r>
      <w:r w:rsidR="004204EF" w:rsidRPr="00932A5C">
        <w:rPr>
          <w:rFonts w:eastAsia="Calibri"/>
          <w:kern w:val="24"/>
          <w:szCs w:val="24"/>
        </w:rPr>
        <w:t xml:space="preserve"> </w:t>
      </w:r>
      <w:r w:rsidR="00DA1B8C" w:rsidRPr="00932A5C">
        <w:rPr>
          <w:rFonts w:eastAsia="Calibri"/>
          <w:kern w:val="24"/>
          <w:szCs w:val="24"/>
        </w:rPr>
        <w:t>/</w:t>
      </w:r>
      <w:r w:rsidR="004204EF" w:rsidRPr="00932A5C">
        <w:rPr>
          <w:rFonts w:eastAsia="Calibri"/>
          <w:kern w:val="24"/>
          <w:szCs w:val="24"/>
        </w:rPr>
        <w:t xml:space="preserve"> </w:t>
      </w:r>
      <w:r w:rsidR="00DA1B8C" w:rsidRPr="00932A5C">
        <w:rPr>
          <w:rFonts w:eastAsia="Calibri"/>
          <w:kern w:val="24"/>
          <w:szCs w:val="24"/>
        </w:rPr>
        <w:t xml:space="preserve">apygardos teisme šio Aprašo III-IV skyriuose nustatyta tvarka vykdoma tais atvejais, kai parinktas ir priskirtas teisėjas (teisėjas pranešėjas) </w:t>
      </w:r>
      <w:r w:rsidR="00DA1B8C" w:rsidRPr="00932A5C">
        <w:rPr>
          <w:szCs w:val="24"/>
        </w:rPr>
        <w:t>turi kitą bendrąją specializaciją nei ta, kuri yra reikalinga paskirtai bylai nagrinėti</w:t>
      </w:r>
      <w:r w:rsidR="004204EF" w:rsidRPr="00932A5C">
        <w:rPr>
          <w:szCs w:val="24"/>
        </w:rPr>
        <w:t>.</w:t>
      </w:r>
    </w:p>
    <w:p w14:paraId="293635FD" w14:textId="5661454F" w:rsidR="00036424" w:rsidRPr="00932A5C" w:rsidRDefault="00666696" w:rsidP="00666696">
      <w:pPr>
        <w:tabs>
          <w:tab w:val="left" w:pos="1134"/>
        </w:tabs>
        <w:ind w:firstLine="709"/>
        <w:jc w:val="both"/>
        <w:rPr>
          <w:szCs w:val="24"/>
        </w:rPr>
      </w:pPr>
      <w:r w:rsidRPr="00932A5C">
        <w:rPr>
          <w:szCs w:val="24"/>
          <w:lang w:eastAsia="ar-SA"/>
        </w:rPr>
        <w:t>29.</w:t>
      </w:r>
      <w:r w:rsidRPr="00932A5C">
        <w:rPr>
          <w:szCs w:val="24"/>
        </w:rPr>
        <w:t xml:space="preserve"> </w:t>
      </w:r>
      <w:r w:rsidR="00DA1B8C" w:rsidRPr="00932A5C">
        <w:rPr>
          <w:szCs w:val="24"/>
        </w:rPr>
        <w:t>Bendrai skirstomoms byloms</w:t>
      </w:r>
      <w:r w:rsidR="00DA1B8C" w:rsidRPr="00932A5C">
        <w:rPr>
          <w:szCs w:val="24"/>
          <w:lang w:eastAsia="lt-LT"/>
        </w:rPr>
        <w:t xml:space="preserve"> per atitinkamą laikotarpį </w:t>
      </w:r>
      <w:r w:rsidR="00DA1B8C" w:rsidRPr="00932A5C">
        <w:rPr>
          <w:szCs w:val="24"/>
        </w:rPr>
        <w:t xml:space="preserve">galimą nustatyti </w:t>
      </w:r>
      <w:r w:rsidR="00DA1B8C" w:rsidRPr="00932A5C">
        <w:rPr>
          <w:szCs w:val="24"/>
          <w:lang w:eastAsia="ar-SA"/>
        </w:rPr>
        <w:t>maksimal</w:t>
      </w:r>
      <w:r w:rsidR="0047622A" w:rsidRPr="00932A5C">
        <w:rPr>
          <w:szCs w:val="24"/>
          <w:lang w:eastAsia="ar-SA"/>
        </w:rPr>
        <w:t>ų bylų kiekį, išreiškiamą per sudėtingumo balų sumą</w:t>
      </w:r>
      <w:r w:rsidR="00DA1B8C" w:rsidRPr="00932A5C">
        <w:rPr>
          <w:szCs w:val="24"/>
          <w:lang w:eastAsia="ar-SA"/>
        </w:rPr>
        <w:t>, tenkan</w:t>
      </w:r>
      <w:r w:rsidR="00A8338A" w:rsidRPr="00932A5C">
        <w:rPr>
          <w:szCs w:val="24"/>
          <w:lang w:eastAsia="ar-SA"/>
        </w:rPr>
        <w:t>tį</w:t>
      </w:r>
      <w:r w:rsidR="00DA1B8C" w:rsidRPr="00932A5C">
        <w:rPr>
          <w:szCs w:val="24"/>
          <w:lang w:eastAsia="ar-SA"/>
        </w:rPr>
        <w:t xml:space="preserve"> vienam teisėjui (atskirai apylinkių ir apygardų teismams) turi teisę nustatyti Teisėjų taryba.</w:t>
      </w:r>
      <w:r w:rsidR="00DA1B8C" w:rsidRPr="00932A5C">
        <w:rPr>
          <w:szCs w:val="24"/>
        </w:rPr>
        <w:t xml:space="preserve"> Vertinant, ar konkretus teisėjas </w:t>
      </w:r>
      <w:r w:rsidR="0047622A" w:rsidRPr="00932A5C">
        <w:rPr>
          <w:szCs w:val="24"/>
          <w:lang w:eastAsia="lt-LT"/>
        </w:rPr>
        <w:t>per atitinkamą laikotarpį</w:t>
      </w:r>
      <w:r w:rsidR="0047622A" w:rsidRPr="00932A5C">
        <w:rPr>
          <w:szCs w:val="24"/>
        </w:rPr>
        <w:t xml:space="preserve"> </w:t>
      </w:r>
      <w:r w:rsidR="00DA1B8C" w:rsidRPr="00932A5C">
        <w:rPr>
          <w:szCs w:val="24"/>
        </w:rPr>
        <w:t>nėra pasiekęs nustatyto</w:t>
      </w:r>
      <w:r w:rsidR="0047622A" w:rsidRPr="00932A5C">
        <w:rPr>
          <w:szCs w:val="24"/>
        </w:rPr>
        <w:t xml:space="preserve"> maksimalaus bylų kiekio, išreikšto per sudėtingumo balų sumą, </w:t>
      </w:r>
      <w:r w:rsidR="00DA1B8C" w:rsidRPr="00932A5C">
        <w:rPr>
          <w:szCs w:val="24"/>
          <w:lang w:eastAsia="ar-SA"/>
        </w:rPr>
        <w:t xml:space="preserve">bendrai skirstomoms byloms, įvertinama ir teisėjui per tą patį laikotarpį teisme įprasta tvarka paskirtų bylų </w:t>
      </w:r>
      <w:r w:rsidR="0047622A" w:rsidRPr="00932A5C">
        <w:rPr>
          <w:szCs w:val="24"/>
          <w:lang w:eastAsia="ar-SA"/>
        </w:rPr>
        <w:t xml:space="preserve">kiekis, išreikštas per </w:t>
      </w:r>
      <w:r w:rsidR="00DA1B8C" w:rsidRPr="00932A5C">
        <w:rPr>
          <w:szCs w:val="24"/>
          <w:lang w:eastAsia="ar-SA"/>
        </w:rPr>
        <w:t>sudėtingumo balų sum</w:t>
      </w:r>
      <w:r w:rsidR="0047622A" w:rsidRPr="00932A5C">
        <w:rPr>
          <w:szCs w:val="24"/>
          <w:lang w:eastAsia="ar-SA"/>
        </w:rPr>
        <w:t>ą</w:t>
      </w:r>
      <w:r w:rsidR="00DA1B8C" w:rsidRPr="00932A5C">
        <w:rPr>
          <w:szCs w:val="24"/>
          <w:lang w:eastAsia="ar-SA"/>
        </w:rPr>
        <w:t>.</w:t>
      </w:r>
    </w:p>
    <w:p w14:paraId="042A60E0" w14:textId="77777777" w:rsidR="008E0A17" w:rsidRPr="00932A5C" w:rsidRDefault="008E0A17" w:rsidP="00666696">
      <w:pPr>
        <w:widowControl w:val="0"/>
        <w:tabs>
          <w:tab w:val="left" w:pos="1134"/>
        </w:tabs>
        <w:contextualSpacing/>
        <w:rPr>
          <w:b/>
          <w:szCs w:val="24"/>
          <w:lang w:eastAsia="lt-LT"/>
        </w:rPr>
      </w:pPr>
    </w:p>
    <w:p w14:paraId="550D2381" w14:textId="4DE59DD8" w:rsidR="008F00DF" w:rsidRPr="00932A5C" w:rsidRDefault="008F00DF" w:rsidP="008F00DF">
      <w:pPr>
        <w:widowControl w:val="0"/>
        <w:tabs>
          <w:tab w:val="left" w:pos="1134"/>
        </w:tabs>
        <w:contextualSpacing/>
        <w:jc w:val="center"/>
        <w:rPr>
          <w:b/>
          <w:szCs w:val="24"/>
          <w:lang w:eastAsia="lt-LT"/>
        </w:rPr>
      </w:pPr>
      <w:r w:rsidRPr="00932A5C">
        <w:rPr>
          <w:b/>
          <w:szCs w:val="24"/>
          <w:lang w:eastAsia="lt-LT"/>
        </w:rPr>
        <w:t>VI SKYRIUS</w:t>
      </w:r>
    </w:p>
    <w:p w14:paraId="172D6FDE" w14:textId="70E67B17" w:rsidR="0002208E" w:rsidRPr="00932A5C" w:rsidRDefault="003425DD" w:rsidP="007C6D54">
      <w:pPr>
        <w:widowControl w:val="0"/>
        <w:tabs>
          <w:tab w:val="left" w:pos="1134"/>
        </w:tabs>
        <w:contextualSpacing/>
        <w:jc w:val="center"/>
        <w:rPr>
          <w:b/>
          <w:szCs w:val="24"/>
          <w:lang w:eastAsia="lt-LT"/>
        </w:rPr>
      </w:pPr>
      <w:r w:rsidRPr="00932A5C">
        <w:rPr>
          <w:b/>
          <w:szCs w:val="24"/>
          <w:lang w:eastAsia="lt-LT"/>
        </w:rPr>
        <w:t xml:space="preserve">ATSARGINIO TEISĖJO SKYRIMAS, </w:t>
      </w:r>
      <w:r w:rsidR="0002208E" w:rsidRPr="00932A5C">
        <w:rPr>
          <w:b/>
          <w:szCs w:val="24"/>
          <w:lang w:eastAsia="lt-LT"/>
        </w:rPr>
        <w:t>TEISĖJŲ PAKEITIMAS</w:t>
      </w:r>
    </w:p>
    <w:p w14:paraId="45294E59" w14:textId="77777777" w:rsidR="0002208E" w:rsidRPr="00932A5C" w:rsidRDefault="0002208E" w:rsidP="0002208E">
      <w:pPr>
        <w:widowControl w:val="0"/>
        <w:tabs>
          <w:tab w:val="left" w:pos="1134"/>
        </w:tabs>
        <w:ind w:firstLine="709"/>
        <w:contextualSpacing/>
        <w:jc w:val="center"/>
        <w:rPr>
          <w:b/>
          <w:szCs w:val="24"/>
          <w:lang w:eastAsia="lt-LT"/>
        </w:rPr>
      </w:pPr>
    </w:p>
    <w:p w14:paraId="5CAF76BC" w14:textId="2A86E202" w:rsidR="0002208E" w:rsidRPr="00932A5C" w:rsidRDefault="00666696" w:rsidP="008F2F3C">
      <w:pPr>
        <w:widowControl w:val="0"/>
        <w:tabs>
          <w:tab w:val="left" w:pos="567"/>
          <w:tab w:val="left" w:pos="1134"/>
        </w:tabs>
        <w:ind w:firstLine="709"/>
        <w:contextualSpacing/>
        <w:jc w:val="both"/>
        <w:rPr>
          <w:szCs w:val="24"/>
          <w:lang w:eastAsia="lt-LT"/>
        </w:rPr>
      </w:pPr>
      <w:r w:rsidRPr="00932A5C">
        <w:rPr>
          <w:szCs w:val="24"/>
          <w:lang w:eastAsia="lt-LT"/>
        </w:rPr>
        <w:t>30</w:t>
      </w:r>
      <w:r w:rsidR="0002208E" w:rsidRPr="00932A5C">
        <w:rPr>
          <w:szCs w:val="24"/>
          <w:lang w:eastAsia="lt-LT"/>
        </w:rPr>
        <w:t>. Paaiškėjus aplinkybėms, dėl kurių Moduliu parinktas ir nagrinėti bylą paskirtas teisėjas negali nagrinėti bylos, yra</w:t>
      </w:r>
      <w:r w:rsidR="008F2F3C" w:rsidRPr="00932A5C">
        <w:rPr>
          <w:szCs w:val="24"/>
          <w:lang w:eastAsia="lt-LT"/>
        </w:rPr>
        <w:t xml:space="preserve"> nurodomi konkretūs teisiniai pagrindai ir patvirtinamas teisėjo pašalinimas iš bylos.</w:t>
      </w:r>
      <w:r w:rsidR="0002208E" w:rsidRPr="00932A5C">
        <w:rPr>
          <w:szCs w:val="24"/>
          <w:lang w:eastAsia="lt-LT"/>
        </w:rPr>
        <w:t xml:space="preserve"> </w:t>
      </w:r>
    </w:p>
    <w:p w14:paraId="526AF24C" w14:textId="76ED0272" w:rsidR="0002208E" w:rsidRPr="00932A5C" w:rsidRDefault="00666696" w:rsidP="0005439D">
      <w:pPr>
        <w:widowControl w:val="0"/>
        <w:tabs>
          <w:tab w:val="left" w:pos="567"/>
          <w:tab w:val="left" w:pos="1134"/>
        </w:tabs>
        <w:ind w:firstLine="709"/>
        <w:contextualSpacing/>
        <w:jc w:val="both"/>
        <w:rPr>
          <w:szCs w:val="24"/>
          <w:lang w:eastAsia="lt-LT"/>
        </w:rPr>
      </w:pPr>
      <w:r w:rsidRPr="00932A5C">
        <w:rPr>
          <w:szCs w:val="24"/>
          <w:lang w:eastAsia="lt-LT"/>
        </w:rPr>
        <w:t>31</w:t>
      </w:r>
      <w:r w:rsidR="0002208E" w:rsidRPr="00932A5C">
        <w:rPr>
          <w:szCs w:val="24"/>
          <w:lang w:eastAsia="lt-LT"/>
        </w:rPr>
        <w:t xml:space="preserve">. </w:t>
      </w:r>
      <w:r w:rsidR="008F2F3C" w:rsidRPr="00932A5C">
        <w:rPr>
          <w:szCs w:val="24"/>
          <w:lang w:eastAsia="lt-LT"/>
        </w:rPr>
        <w:t xml:space="preserve">Patvirtinus teisėjo pašalinimą iš bylos, suformuojamas teisėjo pašalinimo protokolas, kuriame </w:t>
      </w:r>
      <w:r w:rsidR="0002208E" w:rsidRPr="00932A5C">
        <w:rPr>
          <w:szCs w:val="24"/>
          <w:lang w:eastAsia="lt-LT"/>
        </w:rPr>
        <w:t>nurodomi konkretūs teisiniai pagrindai, dėl kurių jis negali nagrinėti jam paskirtos bylos</w:t>
      </w:r>
      <w:r w:rsidR="008F2F3C" w:rsidRPr="00932A5C">
        <w:rPr>
          <w:szCs w:val="24"/>
          <w:lang w:eastAsia="lt-LT"/>
        </w:rPr>
        <w:t xml:space="preserve">. </w:t>
      </w:r>
    </w:p>
    <w:p w14:paraId="6BDE2BF1" w14:textId="7C1A1A80" w:rsidR="0002208E" w:rsidRPr="00932A5C" w:rsidRDefault="00666696" w:rsidP="0005439D">
      <w:pPr>
        <w:widowControl w:val="0"/>
        <w:tabs>
          <w:tab w:val="left" w:pos="567"/>
          <w:tab w:val="left" w:pos="1134"/>
        </w:tabs>
        <w:ind w:firstLine="709"/>
        <w:contextualSpacing/>
        <w:jc w:val="both"/>
        <w:rPr>
          <w:szCs w:val="24"/>
          <w:lang w:eastAsia="lt-LT"/>
        </w:rPr>
      </w:pPr>
      <w:r w:rsidRPr="00932A5C">
        <w:rPr>
          <w:szCs w:val="24"/>
          <w:lang w:eastAsia="lt-LT"/>
        </w:rPr>
        <w:t>32</w:t>
      </w:r>
      <w:r w:rsidR="0002208E" w:rsidRPr="00932A5C">
        <w:rPr>
          <w:szCs w:val="24"/>
          <w:lang w:eastAsia="lt-LT"/>
        </w:rPr>
        <w:t xml:space="preserve">. Naujo teisėjo parinkimas bylai, kuriai buvo suformuotas teisėjo </w:t>
      </w:r>
      <w:r w:rsidR="003215B9" w:rsidRPr="00932A5C">
        <w:rPr>
          <w:szCs w:val="24"/>
          <w:lang w:eastAsia="lt-LT"/>
        </w:rPr>
        <w:t xml:space="preserve">pašalinimo </w:t>
      </w:r>
      <w:r w:rsidR="0002208E" w:rsidRPr="00932A5C">
        <w:rPr>
          <w:szCs w:val="24"/>
          <w:lang w:eastAsia="lt-LT"/>
        </w:rPr>
        <w:t xml:space="preserve">protokolas, yra atliekamas iš naujo šio Aprašo IV skyriuje numatyta tvarka. </w:t>
      </w:r>
    </w:p>
    <w:p w14:paraId="15B4956C" w14:textId="0BBD47DD" w:rsidR="008604CB" w:rsidRPr="00932A5C" w:rsidRDefault="00666696" w:rsidP="00DA1B8C">
      <w:pPr>
        <w:widowControl w:val="0"/>
        <w:tabs>
          <w:tab w:val="left" w:pos="567"/>
          <w:tab w:val="left" w:pos="1134"/>
        </w:tabs>
        <w:ind w:firstLine="709"/>
        <w:jc w:val="both"/>
        <w:rPr>
          <w:szCs w:val="24"/>
        </w:rPr>
      </w:pPr>
      <w:r w:rsidRPr="00932A5C">
        <w:rPr>
          <w:szCs w:val="24"/>
        </w:rPr>
        <w:t>33</w:t>
      </w:r>
      <w:r w:rsidR="0002208E" w:rsidRPr="00932A5C">
        <w:rPr>
          <w:szCs w:val="24"/>
        </w:rPr>
        <w:t xml:space="preserve">. Atsarginis teisėjas bylai ar ikiteisminio tyrimo dokumentui yra skiriamas </w:t>
      </w:r>
      <w:r w:rsidR="0002208E" w:rsidRPr="00932A5C">
        <w:rPr>
          <w:i/>
          <w:iCs/>
          <w:szCs w:val="24"/>
        </w:rPr>
        <w:t>mutatis mutandis</w:t>
      </w:r>
      <w:r w:rsidR="0002208E" w:rsidRPr="00932A5C">
        <w:rPr>
          <w:szCs w:val="24"/>
        </w:rPr>
        <w:t xml:space="preserve"> taikant šio Aprašo IV skyriuje nustatytą tvarką. Patvirtinus atsarginio teisėjo</w:t>
      </w:r>
      <w:r w:rsidR="0002208E" w:rsidRPr="00932A5C">
        <w:rPr>
          <w:szCs w:val="24"/>
          <w:lang w:eastAsia="lt-LT"/>
        </w:rPr>
        <w:t xml:space="preserve"> paskyrimą bylai ar ikiteisminio tyrimo dokumentui, Modulis suformuoja </w:t>
      </w:r>
      <w:r w:rsidR="0002208E" w:rsidRPr="00932A5C">
        <w:rPr>
          <w:szCs w:val="24"/>
        </w:rPr>
        <w:t xml:space="preserve">atsarginio teisėjo </w:t>
      </w:r>
      <w:r w:rsidR="008F2F3C" w:rsidRPr="00932A5C">
        <w:rPr>
          <w:szCs w:val="24"/>
        </w:rPr>
        <w:t>s</w:t>
      </w:r>
      <w:r w:rsidR="0002208E" w:rsidRPr="00932A5C">
        <w:rPr>
          <w:szCs w:val="24"/>
        </w:rPr>
        <w:t>kyrimo protokolą.</w:t>
      </w:r>
    </w:p>
    <w:p w14:paraId="69D8089F" w14:textId="77777777" w:rsidR="00B944CA" w:rsidRPr="00932A5C" w:rsidRDefault="00B944CA" w:rsidP="00DA1B8C">
      <w:pPr>
        <w:widowControl w:val="0"/>
        <w:tabs>
          <w:tab w:val="left" w:pos="567"/>
          <w:tab w:val="left" w:pos="1134"/>
        </w:tabs>
        <w:ind w:firstLine="709"/>
        <w:jc w:val="both"/>
        <w:rPr>
          <w:szCs w:val="24"/>
          <w:lang w:eastAsia="lt-LT"/>
        </w:rPr>
      </w:pPr>
    </w:p>
    <w:p w14:paraId="7C801758" w14:textId="4847D3A1" w:rsidR="00447F63" w:rsidRPr="00932A5C" w:rsidRDefault="00447F63" w:rsidP="00447F63">
      <w:pPr>
        <w:widowControl w:val="0"/>
        <w:tabs>
          <w:tab w:val="left" w:pos="1134"/>
        </w:tabs>
        <w:jc w:val="center"/>
        <w:rPr>
          <w:b/>
          <w:szCs w:val="24"/>
          <w:lang w:eastAsia="lt-LT"/>
        </w:rPr>
      </w:pPr>
      <w:r w:rsidRPr="00932A5C">
        <w:rPr>
          <w:b/>
          <w:szCs w:val="24"/>
          <w:lang w:eastAsia="lt-LT"/>
        </w:rPr>
        <w:t>VI</w:t>
      </w:r>
      <w:r w:rsidR="00F4297F" w:rsidRPr="00932A5C">
        <w:rPr>
          <w:b/>
          <w:szCs w:val="24"/>
          <w:lang w:eastAsia="lt-LT"/>
        </w:rPr>
        <w:t>I</w:t>
      </w:r>
      <w:r w:rsidRPr="00932A5C">
        <w:rPr>
          <w:b/>
          <w:szCs w:val="24"/>
          <w:lang w:eastAsia="lt-LT"/>
        </w:rPr>
        <w:t xml:space="preserve"> SKYRIUS</w:t>
      </w:r>
    </w:p>
    <w:p w14:paraId="590C8E64" w14:textId="77777777" w:rsidR="00447F63" w:rsidRPr="00932A5C" w:rsidRDefault="00447F63" w:rsidP="00447F63">
      <w:pPr>
        <w:widowControl w:val="0"/>
        <w:tabs>
          <w:tab w:val="left" w:pos="1134"/>
        </w:tabs>
        <w:jc w:val="center"/>
        <w:rPr>
          <w:b/>
          <w:szCs w:val="24"/>
          <w:lang w:eastAsia="lt-LT"/>
        </w:rPr>
      </w:pPr>
      <w:r w:rsidRPr="00932A5C">
        <w:rPr>
          <w:b/>
          <w:szCs w:val="24"/>
          <w:lang w:eastAsia="lt-LT"/>
        </w:rPr>
        <w:t>TEISĖJŲ KOLEGIJŲ SUDARYMAS IR PRISKYRIMAS BYLAI</w:t>
      </w:r>
    </w:p>
    <w:p w14:paraId="51BF833F" w14:textId="77777777" w:rsidR="00447F63" w:rsidRPr="00932A5C" w:rsidRDefault="00447F63" w:rsidP="00447F63">
      <w:pPr>
        <w:widowControl w:val="0"/>
        <w:tabs>
          <w:tab w:val="left" w:pos="1134"/>
        </w:tabs>
        <w:jc w:val="both"/>
        <w:rPr>
          <w:b/>
          <w:szCs w:val="24"/>
          <w:lang w:eastAsia="lt-LT"/>
        </w:rPr>
      </w:pPr>
    </w:p>
    <w:p w14:paraId="1CE4B539" w14:textId="3843DAD6" w:rsidR="0005439D" w:rsidRPr="00932A5C" w:rsidRDefault="00D071EE" w:rsidP="0005439D">
      <w:pPr>
        <w:widowControl w:val="0"/>
        <w:tabs>
          <w:tab w:val="left" w:pos="1134"/>
        </w:tabs>
        <w:ind w:firstLine="709"/>
        <w:jc w:val="both"/>
        <w:rPr>
          <w:szCs w:val="24"/>
          <w:lang w:eastAsia="lt-LT"/>
        </w:rPr>
      </w:pPr>
      <w:r w:rsidRPr="00932A5C">
        <w:rPr>
          <w:szCs w:val="24"/>
          <w:lang w:eastAsia="lt-LT"/>
        </w:rPr>
        <w:t>3</w:t>
      </w:r>
      <w:r w:rsidR="00666696" w:rsidRPr="00932A5C">
        <w:rPr>
          <w:szCs w:val="24"/>
          <w:lang w:eastAsia="lt-LT"/>
        </w:rPr>
        <w:t>4</w:t>
      </w:r>
      <w:r w:rsidR="00447F63" w:rsidRPr="00932A5C">
        <w:rPr>
          <w:szCs w:val="24"/>
          <w:lang w:eastAsia="lt-LT"/>
        </w:rPr>
        <w:t>. Teisme gali būti sudaromos nuolatinės teisėjų kolegijos ir nenuolatinės teisėjų kolegijos, skirtos konkrečiai bylai ar ikiteisminio tyrimo dokumentui nagrinėti. Nuolatinės ir nenuolatinės teisėjų kolegijos turi būti sudaromos naudojantis Moduliu.</w:t>
      </w:r>
    </w:p>
    <w:p w14:paraId="334EBF01" w14:textId="108EAECE" w:rsidR="0005439D" w:rsidRPr="00932A5C" w:rsidRDefault="00447F63" w:rsidP="0005439D">
      <w:pPr>
        <w:widowControl w:val="0"/>
        <w:tabs>
          <w:tab w:val="left" w:pos="1134"/>
        </w:tabs>
        <w:ind w:firstLine="709"/>
        <w:jc w:val="both"/>
        <w:rPr>
          <w:szCs w:val="24"/>
          <w:lang w:eastAsia="lt-LT"/>
        </w:rPr>
      </w:pPr>
      <w:r w:rsidRPr="00932A5C">
        <w:rPr>
          <w:szCs w:val="24"/>
          <w:lang w:eastAsia="lt-LT"/>
        </w:rPr>
        <w:t>3</w:t>
      </w:r>
      <w:r w:rsidR="00666696" w:rsidRPr="00932A5C">
        <w:rPr>
          <w:szCs w:val="24"/>
          <w:lang w:eastAsia="lt-LT"/>
        </w:rPr>
        <w:t>5</w:t>
      </w:r>
      <w:r w:rsidRPr="00932A5C">
        <w:rPr>
          <w:szCs w:val="24"/>
          <w:lang w:eastAsia="lt-LT"/>
        </w:rPr>
        <w:t>. Nuolatinės teisėjų kolegijos Moduliu yra sudaromos atsitiktine tvarka, atsižvelgiant į bylų, kurioms nagrinėti yra sudaromos nuolatinės kolegijos, tipą, terminą, iki kada sudaromos teisėjų kolegijos, požymį, jog vieną teisėją galima nurodyti daugiau nei vienoje sudaromoje kolegijoje</w:t>
      </w:r>
      <w:r w:rsidRPr="00932A5C">
        <w:rPr>
          <w:szCs w:val="24"/>
        </w:rPr>
        <w:t xml:space="preserve">. Moduliu sudarytas nuolatines teisėjų kolegijas </w:t>
      </w:r>
      <w:r w:rsidRPr="00932A5C">
        <w:rPr>
          <w:szCs w:val="24"/>
          <w:lang w:eastAsia="lt-LT"/>
        </w:rPr>
        <w:t>tvirtina teismo ar teismo skyriaus pirmininkas, pirmininko pavaduotojas ar kitas įgaliotas teismo teisėjas.</w:t>
      </w:r>
    </w:p>
    <w:p w14:paraId="40F326DC" w14:textId="1A043783" w:rsidR="0005439D" w:rsidRPr="00932A5C" w:rsidRDefault="00447F63" w:rsidP="0005439D">
      <w:pPr>
        <w:widowControl w:val="0"/>
        <w:tabs>
          <w:tab w:val="left" w:pos="1134"/>
        </w:tabs>
        <w:ind w:firstLine="709"/>
        <w:jc w:val="both"/>
        <w:rPr>
          <w:szCs w:val="24"/>
          <w:lang w:eastAsia="lt-LT"/>
        </w:rPr>
      </w:pPr>
      <w:r w:rsidRPr="00932A5C">
        <w:rPr>
          <w:szCs w:val="24"/>
          <w:lang w:eastAsia="lt-LT"/>
        </w:rPr>
        <w:t>3</w:t>
      </w:r>
      <w:r w:rsidR="00666696" w:rsidRPr="00932A5C">
        <w:rPr>
          <w:szCs w:val="24"/>
          <w:lang w:eastAsia="lt-LT"/>
        </w:rPr>
        <w:t>6</w:t>
      </w:r>
      <w:r w:rsidRPr="00932A5C">
        <w:rPr>
          <w:szCs w:val="24"/>
          <w:lang w:eastAsia="lt-LT"/>
        </w:rPr>
        <w:t>. Nenuolatinė teisėjų kolegija, konkrečiai bylai ar ikiteisminio tyrimo dokumentui, yra sudaroma, kai teisme, o kai teismas sudarytas iš teismo rūmų, – teismo rūmuose, nėra sudarytų ir patvirtintų nuolatinių teisėjų kolegijų. Nenuolatinė kolegija gali būti sudaroma ir kitais šiame Apraše nurodytais atvejais.</w:t>
      </w:r>
    </w:p>
    <w:p w14:paraId="01706650" w14:textId="58F9C3F2" w:rsidR="009451CD" w:rsidRPr="00932A5C" w:rsidRDefault="00447F63" w:rsidP="009451CD">
      <w:pPr>
        <w:widowControl w:val="0"/>
        <w:tabs>
          <w:tab w:val="left" w:pos="1134"/>
        </w:tabs>
        <w:ind w:firstLine="709"/>
        <w:jc w:val="both"/>
        <w:rPr>
          <w:szCs w:val="24"/>
        </w:rPr>
      </w:pPr>
      <w:r w:rsidRPr="00932A5C">
        <w:rPr>
          <w:szCs w:val="24"/>
          <w:lang w:eastAsia="lt-LT"/>
        </w:rPr>
        <w:t>3</w:t>
      </w:r>
      <w:r w:rsidR="00666696" w:rsidRPr="00932A5C">
        <w:rPr>
          <w:szCs w:val="24"/>
          <w:lang w:eastAsia="lt-LT"/>
        </w:rPr>
        <w:t>7</w:t>
      </w:r>
      <w:r w:rsidRPr="00932A5C">
        <w:rPr>
          <w:szCs w:val="24"/>
          <w:lang w:eastAsia="lt-LT"/>
        </w:rPr>
        <w:t>. Sudarant nenuolatinę teisėjų kolegiją, konkrečiai bylai ar ikiteisminio tyrimo dokumentui, Modulis atsižvelgia į kolegijos dydį ir bylos, kuriai nagrinėti yra sudaroma ši kolegija, tipą</w:t>
      </w:r>
      <w:r w:rsidR="009451CD" w:rsidRPr="00932A5C">
        <w:rPr>
          <w:szCs w:val="24"/>
          <w:lang w:eastAsia="lt-LT"/>
        </w:rPr>
        <w:t xml:space="preserve"> bei trūkstamus </w:t>
      </w:r>
      <w:r w:rsidR="00530780" w:rsidRPr="00932A5C">
        <w:rPr>
          <w:szCs w:val="24"/>
          <w:lang w:eastAsia="lt-LT"/>
        </w:rPr>
        <w:t xml:space="preserve">teisėjų </w:t>
      </w:r>
      <w:r w:rsidR="009451CD" w:rsidRPr="00932A5C">
        <w:rPr>
          <w:szCs w:val="24"/>
          <w:lang w:eastAsia="lt-LT"/>
        </w:rPr>
        <w:t>kolegijos narius parenka įvertin</w:t>
      </w:r>
      <w:r w:rsidR="00ED124C" w:rsidRPr="00932A5C">
        <w:rPr>
          <w:szCs w:val="24"/>
          <w:lang w:eastAsia="lt-LT"/>
        </w:rPr>
        <w:t>ę</w:t>
      </w:r>
      <w:r w:rsidR="009451CD" w:rsidRPr="00932A5C">
        <w:rPr>
          <w:szCs w:val="24"/>
          <w:lang w:eastAsia="lt-LT"/>
        </w:rPr>
        <w:t xml:space="preserve">s </w:t>
      </w:r>
      <w:r w:rsidR="009451CD" w:rsidRPr="00932A5C">
        <w:rPr>
          <w:szCs w:val="24"/>
        </w:rPr>
        <w:t>teisėjo parinkimo koeficient</w:t>
      </w:r>
      <w:r w:rsidR="004204EF" w:rsidRPr="00932A5C">
        <w:rPr>
          <w:szCs w:val="24"/>
        </w:rPr>
        <w:t>ą</w:t>
      </w:r>
      <w:r w:rsidR="00981735" w:rsidRPr="00932A5C">
        <w:rPr>
          <w:szCs w:val="24"/>
        </w:rPr>
        <w:t xml:space="preserve"> ir atsitiktinumo kriterijų</w:t>
      </w:r>
      <w:r w:rsidRPr="00932A5C">
        <w:rPr>
          <w:szCs w:val="24"/>
          <w:lang w:eastAsia="lt-LT"/>
        </w:rPr>
        <w:t xml:space="preserve">. Bylas skirstančiam asmeniui Modulis pateikia </w:t>
      </w:r>
      <w:r w:rsidRPr="00932A5C">
        <w:rPr>
          <w:szCs w:val="24"/>
        </w:rPr>
        <w:t>informaciją apie teisėjus, kurie gali būti įtraukti į sudaromos kolegijos sudėtį.</w:t>
      </w:r>
    </w:p>
    <w:p w14:paraId="34C81855" w14:textId="056E95A2" w:rsidR="0005439D" w:rsidRPr="00932A5C" w:rsidRDefault="00447F63" w:rsidP="0005439D">
      <w:pPr>
        <w:widowControl w:val="0"/>
        <w:tabs>
          <w:tab w:val="left" w:pos="1134"/>
        </w:tabs>
        <w:ind w:firstLine="709"/>
        <w:jc w:val="both"/>
        <w:rPr>
          <w:szCs w:val="24"/>
          <w:lang w:eastAsia="lt-LT"/>
        </w:rPr>
      </w:pPr>
      <w:r w:rsidRPr="00932A5C">
        <w:rPr>
          <w:szCs w:val="24"/>
        </w:rPr>
        <w:t>3</w:t>
      </w:r>
      <w:r w:rsidR="00666696" w:rsidRPr="00932A5C">
        <w:rPr>
          <w:szCs w:val="24"/>
        </w:rPr>
        <w:t>8</w:t>
      </w:r>
      <w:r w:rsidRPr="00932A5C">
        <w:rPr>
          <w:szCs w:val="24"/>
        </w:rPr>
        <w:t xml:space="preserve">. </w:t>
      </w:r>
      <w:r w:rsidRPr="00932A5C">
        <w:rPr>
          <w:szCs w:val="24"/>
          <w:lang w:eastAsia="lt-LT"/>
        </w:rPr>
        <w:t>Bylos teisėjų kolegijai pradedamos skirstyti, kai LITEKO Moduliu bylai yra priskiriamas teisėjas pranešėjas.</w:t>
      </w:r>
    </w:p>
    <w:p w14:paraId="08D8D0CF" w14:textId="06D749EE" w:rsidR="0005439D" w:rsidRPr="00932A5C" w:rsidRDefault="00447F63" w:rsidP="0005439D">
      <w:pPr>
        <w:widowControl w:val="0"/>
        <w:tabs>
          <w:tab w:val="left" w:pos="1134"/>
        </w:tabs>
        <w:ind w:firstLine="709"/>
        <w:jc w:val="both"/>
        <w:rPr>
          <w:szCs w:val="24"/>
          <w:lang w:eastAsia="lt-LT"/>
        </w:rPr>
      </w:pPr>
      <w:r w:rsidRPr="00932A5C">
        <w:rPr>
          <w:szCs w:val="24"/>
          <w:lang w:eastAsia="lt-LT"/>
        </w:rPr>
        <w:t>3</w:t>
      </w:r>
      <w:r w:rsidR="00666696" w:rsidRPr="00932A5C">
        <w:rPr>
          <w:szCs w:val="24"/>
          <w:lang w:eastAsia="lt-LT"/>
        </w:rPr>
        <w:t>9</w:t>
      </w:r>
      <w:r w:rsidRPr="00932A5C">
        <w:rPr>
          <w:szCs w:val="24"/>
          <w:lang w:eastAsia="lt-LT"/>
        </w:rPr>
        <w:t>. Bylas skirstantis asmuo Moduliu suformuoja teisėjų kolegijoms skirstomų bylų sąrašą. Skirstomų bylų, įskaitant ikiteisminio tyrimo dokumentus, eiliškumas sąraše yra nustatomas, atsižvelgiant į LITEKO elektroninėje bylos kortelėje nurodytą teisėjo pranešėjo paskyrimo datą ir laiką.</w:t>
      </w:r>
    </w:p>
    <w:p w14:paraId="68671DFD" w14:textId="41C4C5EF" w:rsidR="00447F63" w:rsidRPr="00932A5C" w:rsidRDefault="00666696" w:rsidP="0005439D">
      <w:pPr>
        <w:widowControl w:val="0"/>
        <w:tabs>
          <w:tab w:val="left" w:pos="1134"/>
        </w:tabs>
        <w:ind w:firstLine="709"/>
        <w:jc w:val="both"/>
        <w:rPr>
          <w:szCs w:val="24"/>
          <w:lang w:eastAsia="lt-LT"/>
        </w:rPr>
      </w:pPr>
      <w:r w:rsidRPr="00932A5C">
        <w:rPr>
          <w:szCs w:val="24"/>
        </w:rPr>
        <w:t>40</w:t>
      </w:r>
      <w:r w:rsidR="00447F63" w:rsidRPr="00932A5C">
        <w:rPr>
          <w:szCs w:val="24"/>
        </w:rPr>
        <w:t>. Bylas skirstantis asmuo, prieš patvirtindamas teisėjų kolegijos paskyrimą bylai ar ikiteisminio tyrimo dokumentui, turi atsižvelgti į šiuos duomenis:</w:t>
      </w:r>
    </w:p>
    <w:p w14:paraId="3BE5AE6E" w14:textId="78CBAEE8" w:rsidR="00CB68EA" w:rsidRPr="00932A5C" w:rsidRDefault="00844112" w:rsidP="00CB68EA">
      <w:pPr>
        <w:widowControl w:val="0"/>
        <w:tabs>
          <w:tab w:val="left" w:pos="567"/>
          <w:tab w:val="left" w:pos="1134"/>
        </w:tabs>
        <w:ind w:firstLine="709"/>
        <w:contextualSpacing/>
        <w:jc w:val="both"/>
        <w:rPr>
          <w:szCs w:val="24"/>
        </w:rPr>
      </w:pPr>
      <w:r w:rsidRPr="00932A5C">
        <w:rPr>
          <w:szCs w:val="24"/>
        </w:rPr>
        <w:t>40</w:t>
      </w:r>
      <w:r w:rsidR="00447F63" w:rsidRPr="00932A5C">
        <w:rPr>
          <w:szCs w:val="24"/>
        </w:rPr>
        <w:t xml:space="preserve">.1. </w:t>
      </w:r>
      <w:r w:rsidR="009376A4" w:rsidRPr="00932A5C">
        <w:rPr>
          <w:szCs w:val="24"/>
        </w:rPr>
        <w:t>informaciją</w:t>
      </w:r>
      <w:r w:rsidR="00447F63" w:rsidRPr="00932A5C">
        <w:rPr>
          <w:szCs w:val="24"/>
        </w:rPr>
        <w:t>, ar konkretus teisėjas turi bylos ar ikiteisminio tyrimo dokumento, kuriam yra parenkama kolegija, nagrinėjimo specializaciją</w:t>
      </w:r>
      <w:r w:rsidR="00CB68EA" w:rsidRPr="00932A5C">
        <w:rPr>
          <w:szCs w:val="24"/>
        </w:rPr>
        <w:t xml:space="preserve"> (</w:t>
      </w:r>
      <w:r w:rsidR="007031DA" w:rsidRPr="00932A5C">
        <w:rPr>
          <w:szCs w:val="24"/>
        </w:rPr>
        <w:t xml:space="preserve">paprastai </w:t>
      </w:r>
      <w:r w:rsidR="00CB68EA" w:rsidRPr="00932A5C">
        <w:rPr>
          <w:szCs w:val="24"/>
        </w:rPr>
        <w:t>bendrąją, o jeigu teisme nustatyta, ir detaliąją specializaciją);</w:t>
      </w:r>
    </w:p>
    <w:p w14:paraId="44F35081" w14:textId="667B1566" w:rsidR="00447F63" w:rsidRPr="00932A5C" w:rsidRDefault="00844112" w:rsidP="0005439D">
      <w:pPr>
        <w:widowControl w:val="0"/>
        <w:tabs>
          <w:tab w:val="left" w:pos="567"/>
          <w:tab w:val="left" w:pos="1134"/>
        </w:tabs>
        <w:ind w:firstLine="709"/>
        <w:contextualSpacing/>
        <w:jc w:val="both"/>
        <w:rPr>
          <w:szCs w:val="24"/>
        </w:rPr>
      </w:pPr>
      <w:r w:rsidRPr="00932A5C">
        <w:rPr>
          <w:szCs w:val="24"/>
        </w:rPr>
        <w:t>40</w:t>
      </w:r>
      <w:r w:rsidR="00447F63" w:rsidRPr="00932A5C">
        <w:rPr>
          <w:szCs w:val="24"/>
        </w:rPr>
        <w:t>.2.</w:t>
      </w:r>
      <w:r w:rsidR="00BC39FB" w:rsidRPr="00932A5C">
        <w:rPr>
          <w:szCs w:val="24"/>
        </w:rPr>
        <w:t xml:space="preserve"> Modulio pateiktą</w:t>
      </w:r>
      <w:r w:rsidR="00447F63" w:rsidRPr="00932A5C">
        <w:rPr>
          <w:szCs w:val="24"/>
        </w:rPr>
        <w:t xml:space="preserve"> informaciją, ar konkretus teisėjas nagrinėjo susijusią bylą ar ikiteisminio tyrimo dokumentą;</w:t>
      </w:r>
    </w:p>
    <w:p w14:paraId="31AF5219" w14:textId="679DA6C7" w:rsidR="00447F63" w:rsidRPr="00932A5C" w:rsidRDefault="00844112" w:rsidP="009376A4">
      <w:pPr>
        <w:widowControl w:val="0"/>
        <w:tabs>
          <w:tab w:val="left" w:pos="567"/>
          <w:tab w:val="left" w:pos="1134"/>
        </w:tabs>
        <w:ind w:firstLine="709"/>
        <w:contextualSpacing/>
        <w:jc w:val="both"/>
        <w:rPr>
          <w:szCs w:val="24"/>
          <w:lang w:eastAsia="lt-LT"/>
        </w:rPr>
      </w:pPr>
      <w:r w:rsidRPr="00932A5C">
        <w:rPr>
          <w:szCs w:val="24"/>
        </w:rPr>
        <w:t>40</w:t>
      </w:r>
      <w:r w:rsidR="00447F63" w:rsidRPr="00932A5C">
        <w:rPr>
          <w:szCs w:val="24"/>
        </w:rPr>
        <w:t>.3.</w:t>
      </w:r>
      <w:r w:rsidR="009376A4" w:rsidRPr="00932A5C">
        <w:rPr>
          <w:szCs w:val="24"/>
        </w:rPr>
        <w:t xml:space="preserve"> </w:t>
      </w:r>
      <w:r w:rsidR="00BC39FB" w:rsidRPr="00932A5C">
        <w:rPr>
          <w:szCs w:val="24"/>
        </w:rPr>
        <w:t xml:space="preserve">Modulio pateiktą </w:t>
      </w:r>
      <w:r w:rsidR="009376A4" w:rsidRPr="00932A5C">
        <w:rPr>
          <w:szCs w:val="24"/>
          <w:lang w:eastAsia="lt-LT"/>
        </w:rPr>
        <w:t>informaciją dėl Viešųjų ir privačių interesų deklaracijos duomenų</w:t>
      </w:r>
      <w:r w:rsidR="00BC39FB" w:rsidRPr="00932A5C">
        <w:rPr>
          <w:szCs w:val="24"/>
          <w:lang w:eastAsia="lt-LT"/>
        </w:rPr>
        <w:t>;</w:t>
      </w:r>
    </w:p>
    <w:p w14:paraId="69A912CA" w14:textId="14988102" w:rsidR="00BC39FB" w:rsidRPr="00932A5C" w:rsidRDefault="00844112" w:rsidP="009376A4">
      <w:pPr>
        <w:widowControl w:val="0"/>
        <w:tabs>
          <w:tab w:val="left" w:pos="567"/>
          <w:tab w:val="left" w:pos="1134"/>
        </w:tabs>
        <w:ind w:firstLine="709"/>
        <w:contextualSpacing/>
        <w:jc w:val="both"/>
        <w:rPr>
          <w:szCs w:val="24"/>
        </w:rPr>
      </w:pPr>
      <w:r w:rsidRPr="00932A5C">
        <w:rPr>
          <w:szCs w:val="24"/>
          <w:lang w:eastAsia="lt-LT"/>
        </w:rPr>
        <w:t>40</w:t>
      </w:r>
      <w:r w:rsidR="00BC39FB" w:rsidRPr="00932A5C">
        <w:rPr>
          <w:szCs w:val="24"/>
          <w:lang w:eastAsia="lt-LT"/>
        </w:rPr>
        <w:t>.4. kitas teisės aktuose nustatytas priežastis, dėl kurių parinktas teisėjas negali nagrinėti skirstomos bylos.</w:t>
      </w:r>
    </w:p>
    <w:p w14:paraId="2DED5D14" w14:textId="3A913755" w:rsidR="00447F63" w:rsidRPr="00932A5C" w:rsidRDefault="00A51008" w:rsidP="0005439D">
      <w:pPr>
        <w:widowControl w:val="0"/>
        <w:tabs>
          <w:tab w:val="left" w:pos="567"/>
          <w:tab w:val="left" w:pos="1134"/>
        </w:tabs>
        <w:ind w:firstLine="709"/>
        <w:contextualSpacing/>
        <w:jc w:val="both"/>
        <w:rPr>
          <w:szCs w:val="24"/>
        </w:rPr>
      </w:pPr>
      <w:r w:rsidRPr="00932A5C">
        <w:rPr>
          <w:szCs w:val="24"/>
        </w:rPr>
        <w:t>41</w:t>
      </w:r>
      <w:r w:rsidR="00447F63" w:rsidRPr="00932A5C">
        <w:rPr>
          <w:szCs w:val="24"/>
        </w:rPr>
        <w:t xml:space="preserve">.  Esant priežastims, dėl kurių Moduliu į nenuolatinės teisėjų kolegijos sudėtį parinktas teisėjas </w:t>
      </w:r>
      <w:r w:rsidR="00447F63" w:rsidRPr="00932A5C">
        <w:rPr>
          <w:szCs w:val="24"/>
          <w:lang w:eastAsia="ar-SA"/>
        </w:rPr>
        <w:t>negali nagrinėti bylos</w:t>
      </w:r>
      <w:r w:rsidR="00447F63" w:rsidRPr="00932A5C">
        <w:rPr>
          <w:szCs w:val="24"/>
          <w:lang w:eastAsia="lt-LT"/>
        </w:rPr>
        <w:t xml:space="preserve">, bylas skirstantis asmuo Modulyje nurodo konkrečius teisinius pagrindus, dėl kurių šis teisėjas negali būti įtrauktas į kolegijos sudėtį. </w:t>
      </w:r>
      <w:r w:rsidR="00447F63" w:rsidRPr="00932A5C">
        <w:rPr>
          <w:szCs w:val="24"/>
        </w:rPr>
        <w:t>Nurodyti negalėjimo nagrinėti bylą pagrindai yra įtraukiami į Moduliu formuojamą teisėjų kolegijos skyrimo protokolą.</w:t>
      </w:r>
    </w:p>
    <w:p w14:paraId="0618937F" w14:textId="638235F7" w:rsidR="00447F63" w:rsidRPr="00932A5C" w:rsidRDefault="00A51008" w:rsidP="0005439D">
      <w:pPr>
        <w:widowControl w:val="0"/>
        <w:tabs>
          <w:tab w:val="left" w:pos="567"/>
          <w:tab w:val="left" w:pos="1134"/>
        </w:tabs>
        <w:ind w:firstLine="709"/>
        <w:contextualSpacing/>
        <w:jc w:val="both"/>
        <w:rPr>
          <w:szCs w:val="24"/>
        </w:rPr>
      </w:pPr>
      <w:r w:rsidRPr="00932A5C">
        <w:rPr>
          <w:szCs w:val="24"/>
        </w:rPr>
        <w:t>42</w:t>
      </w:r>
      <w:r w:rsidR="00447F63" w:rsidRPr="00932A5C">
        <w:rPr>
          <w:szCs w:val="24"/>
        </w:rPr>
        <w:t xml:space="preserve">. </w:t>
      </w:r>
      <w:r w:rsidR="00447F63" w:rsidRPr="00932A5C">
        <w:rPr>
          <w:szCs w:val="24"/>
          <w:lang w:eastAsia="lt-LT"/>
        </w:rPr>
        <w:t xml:space="preserve">Esant priežastims, dėl kurių Moduliu parinktos, </w:t>
      </w:r>
      <w:r w:rsidR="00447F63" w:rsidRPr="00932A5C">
        <w:rPr>
          <w:szCs w:val="24"/>
          <w:lang w:eastAsia="ar-SA"/>
        </w:rPr>
        <w:t>bet dar nepaskirtos, nuolatinės teisėjų kolegijos narys</w:t>
      </w:r>
      <w:r w:rsidR="002A4AFA" w:rsidRPr="00932A5C">
        <w:rPr>
          <w:szCs w:val="24"/>
          <w:lang w:eastAsia="ar-SA"/>
        </w:rPr>
        <w:t xml:space="preserve"> (-iai)</w:t>
      </w:r>
      <w:r w:rsidR="00447F63" w:rsidRPr="00932A5C">
        <w:rPr>
          <w:szCs w:val="24"/>
          <w:lang w:eastAsia="ar-SA"/>
        </w:rPr>
        <w:t xml:space="preserve"> (išskyrus teisėją pranešėją) negali nagrinėti bylos</w:t>
      </w:r>
      <w:r w:rsidR="00447F63" w:rsidRPr="00932A5C">
        <w:rPr>
          <w:szCs w:val="24"/>
          <w:lang w:eastAsia="lt-LT"/>
        </w:rPr>
        <w:t>, bylas skirstantis asmuo, Modulyje nurodo konkrečius teisinius pagrindus, dėl kurių šis kolegijos narys negali būti paskirtas nagrinėti bylą.</w:t>
      </w:r>
      <w:r w:rsidR="00447F63" w:rsidRPr="00932A5C">
        <w:rPr>
          <w:szCs w:val="24"/>
        </w:rPr>
        <w:t xml:space="preserve"> Nurodyti negalėjimo nagrinėti bylą pagrindai yra įtraukiami į Moduliu formuojamą teisėjų kolegijos skyrimo protokolą.</w:t>
      </w:r>
    </w:p>
    <w:p w14:paraId="77DF30B2" w14:textId="05313FF0" w:rsidR="00447F63" w:rsidRPr="00932A5C" w:rsidRDefault="00D071EE" w:rsidP="0005439D">
      <w:pPr>
        <w:widowControl w:val="0"/>
        <w:tabs>
          <w:tab w:val="left" w:pos="567"/>
          <w:tab w:val="left" w:pos="1134"/>
        </w:tabs>
        <w:ind w:firstLine="709"/>
        <w:contextualSpacing/>
        <w:jc w:val="both"/>
        <w:rPr>
          <w:szCs w:val="24"/>
        </w:rPr>
      </w:pPr>
      <w:r w:rsidRPr="00932A5C">
        <w:rPr>
          <w:szCs w:val="24"/>
        </w:rPr>
        <w:t>4</w:t>
      </w:r>
      <w:r w:rsidR="00A51008" w:rsidRPr="00932A5C">
        <w:rPr>
          <w:szCs w:val="24"/>
        </w:rPr>
        <w:t>3</w:t>
      </w:r>
      <w:r w:rsidR="00447F63" w:rsidRPr="00932A5C">
        <w:rPr>
          <w:szCs w:val="24"/>
        </w:rPr>
        <w:t xml:space="preserve">. </w:t>
      </w:r>
      <w:r w:rsidR="009376A4" w:rsidRPr="00932A5C">
        <w:rPr>
          <w:szCs w:val="24"/>
        </w:rPr>
        <w:t>K</w:t>
      </w:r>
      <w:r w:rsidR="00447F63" w:rsidRPr="00932A5C">
        <w:rPr>
          <w:szCs w:val="24"/>
        </w:rPr>
        <w:t xml:space="preserve">ai teisėjų kolegijos narys (išskyrus teisėją pranešėją) negali nagrinėti bylos, Moduliu bylai yra formuojama nenuolatinė teisėjų kolegija šio Aprašo </w:t>
      </w:r>
      <w:r w:rsidR="003D3172" w:rsidRPr="00932A5C">
        <w:rPr>
          <w:szCs w:val="24"/>
        </w:rPr>
        <w:t xml:space="preserve">36-37 </w:t>
      </w:r>
      <w:r w:rsidR="00447F63" w:rsidRPr="00932A5C">
        <w:rPr>
          <w:szCs w:val="24"/>
        </w:rPr>
        <w:t>punkt</w:t>
      </w:r>
      <w:r w:rsidR="00EE021B" w:rsidRPr="00932A5C">
        <w:rPr>
          <w:szCs w:val="24"/>
        </w:rPr>
        <w:t>uos</w:t>
      </w:r>
      <w:r w:rsidR="00447F63" w:rsidRPr="00932A5C">
        <w:rPr>
          <w:szCs w:val="24"/>
        </w:rPr>
        <w:t>e numatyta tvarka. Šiame punkte nurodytu atveju formuojant nenuolatinę teisėjų kolegiją bylai, nepaskirtos kolegijos nar</w:t>
      </w:r>
      <w:r w:rsidR="00B20F9C" w:rsidRPr="00932A5C">
        <w:rPr>
          <w:szCs w:val="24"/>
        </w:rPr>
        <w:t>ys</w:t>
      </w:r>
      <w:r w:rsidR="00447F63" w:rsidRPr="00932A5C">
        <w:rPr>
          <w:szCs w:val="24"/>
        </w:rPr>
        <w:t xml:space="preserve"> (išskyrus teisėją pranešėją), kurio atžvilgiu nėra nurodyti negalėjimo nagrinėti bylą pagrindai, automatiškai </w:t>
      </w:r>
      <w:r w:rsidR="00B20F9C" w:rsidRPr="00932A5C">
        <w:rPr>
          <w:szCs w:val="24"/>
          <w:lang w:eastAsia="lt-LT"/>
        </w:rPr>
        <w:t>dalyvauja formuojant naują teisėjų kolegiją</w:t>
      </w:r>
      <w:r w:rsidR="00447F63" w:rsidRPr="00932A5C">
        <w:rPr>
          <w:szCs w:val="24"/>
          <w:lang w:eastAsia="lt-LT"/>
        </w:rPr>
        <w:t xml:space="preserve">. </w:t>
      </w:r>
      <w:r w:rsidR="00447F63" w:rsidRPr="00932A5C">
        <w:rPr>
          <w:szCs w:val="24"/>
        </w:rPr>
        <w:t xml:space="preserve">  </w:t>
      </w:r>
      <w:r w:rsidR="00447F63" w:rsidRPr="00932A5C">
        <w:rPr>
          <w:szCs w:val="24"/>
          <w:lang w:eastAsia="ar-SA"/>
        </w:rPr>
        <w:t xml:space="preserve"> </w:t>
      </w:r>
      <w:r w:rsidR="00447F63" w:rsidRPr="00932A5C">
        <w:rPr>
          <w:szCs w:val="24"/>
        </w:rPr>
        <w:t xml:space="preserve">  </w:t>
      </w:r>
    </w:p>
    <w:p w14:paraId="485C1A65" w14:textId="0EF833E7" w:rsidR="00447F63" w:rsidRPr="00932A5C" w:rsidRDefault="00D071EE" w:rsidP="0005439D">
      <w:pPr>
        <w:widowControl w:val="0"/>
        <w:tabs>
          <w:tab w:val="left" w:pos="567"/>
          <w:tab w:val="left" w:pos="1134"/>
        </w:tabs>
        <w:ind w:firstLine="709"/>
        <w:contextualSpacing/>
        <w:jc w:val="both"/>
        <w:rPr>
          <w:szCs w:val="24"/>
        </w:rPr>
      </w:pPr>
      <w:r w:rsidRPr="00932A5C">
        <w:rPr>
          <w:szCs w:val="24"/>
        </w:rPr>
        <w:t>4</w:t>
      </w:r>
      <w:r w:rsidR="00A51008" w:rsidRPr="00932A5C">
        <w:rPr>
          <w:szCs w:val="24"/>
        </w:rPr>
        <w:t>4</w:t>
      </w:r>
      <w:r w:rsidR="00447F63" w:rsidRPr="00932A5C">
        <w:rPr>
          <w:szCs w:val="24"/>
        </w:rPr>
        <w:t xml:space="preserve">. </w:t>
      </w:r>
      <w:r w:rsidR="00447F63" w:rsidRPr="00932A5C">
        <w:rPr>
          <w:szCs w:val="24"/>
          <w:lang w:eastAsia="lt-LT"/>
        </w:rPr>
        <w:t xml:space="preserve">Esant priežastims, dėl kurių Moduliu parinktos, </w:t>
      </w:r>
      <w:r w:rsidR="00447F63" w:rsidRPr="00932A5C">
        <w:rPr>
          <w:szCs w:val="24"/>
          <w:lang w:eastAsia="ar-SA"/>
        </w:rPr>
        <w:t xml:space="preserve">bet dar nepaskirtos, nuolatinės teisėjų kolegijos teisėjas </w:t>
      </w:r>
      <w:r w:rsidR="00982BDF" w:rsidRPr="00932A5C">
        <w:rPr>
          <w:szCs w:val="24"/>
          <w:lang w:eastAsia="ar-SA"/>
        </w:rPr>
        <w:t>(</w:t>
      </w:r>
      <w:r w:rsidR="00447F63" w:rsidRPr="00932A5C">
        <w:rPr>
          <w:szCs w:val="24"/>
          <w:lang w:eastAsia="ar-SA"/>
        </w:rPr>
        <w:t>pranešėjas</w:t>
      </w:r>
      <w:r w:rsidR="00982BDF" w:rsidRPr="00932A5C">
        <w:rPr>
          <w:szCs w:val="24"/>
          <w:lang w:eastAsia="ar-SA"/>
        </w:rPr>
        <w:t>)</w:t>
      </w:r>
      <w:r w:rsidR="00447F63" w:rsidRPr="00932A5C">
        <w:rPr>
          <w:szCs w:val="24"/>
          <w:lang w:eastAsia="ar-SA"/>
        </w:rPr>
        <w:t xml:space="preserve"> negali nagrinėti bylos</w:t>
      </w:r>
      <w:r w:rsidR="00447F63" w:rsidRPr="00932A5C">
        <w:rPr>
          <w:szCs w:val="24"/>
          <w:lang w:eastAsia="lt-LT"/>
        </w:rPr>
        <w:t>, bylas skirstantis asmuo, Modulyje nurodo konkrečius teisinius pagrindus, dėl kurių kolegijos teisėjas pranešėjas negali nagrinėti bylos.</w:t>
      </w:r>
      <w:r w:rsidR="00447F63" w:rsidRPr="00932A5C">
        <w:rPr>
          <w:szCs w:val="24"/>
        </w:rPr>
        <w:t xml:space="preserve"> Nurodyti negalėjimo nagrinėti bylą pagrindai yra įtraukiami į Moduliu formuojamą teisėjų kolegijos skyrimo protokolą. Tokiu atveju yra atliekamas bylai paskirto teisėjo </w:t>
      </w:r>
      <w:r w:rsidR="00982BDF" w:rsidRPr="00932A5C">
        <w:rPr>
          <w:szCs w:val="24"/>
        </w:rPr>
        <w:t>(</w:t>
      </w:r>
      <w:r w:rsidR="00447F63" w:rsidRPr="00932A5C">
        <w:rPr>
          <w:szCs w:val="24"/>
        </w:rPr>
        <w:t>pranešėjo</w:t>
      </w:r>
      <w:r w:rsidR="00982BDF" w:rsidRPr="00932A5C">
        <w:rPr>
          <w:szCs w:val="24"/>
        </w:rPr>
        <w:t>)</w:t>
      </w:r>
      <w:r w:rsidR="00447F63" w:rsidRPr="00932A5C">
        <w:rPr>
          <w:szCs w:val="24"/>
        </w:rPr>
        <w:t xml:space="preserve"> pakeitimas šio Aprašo V</w:t>
      </w:r>
      <w:r w:rsidR="0094635B" w:rsidRPr="00932A5C">
        <w:rPr>
          <w:szCs w:val="24"/>
        </w:rPr>
        <w:t>I</w:t>
      </w:r>
      <w:r w:rsidR="00447F63" w:rsidRPr="00932A5C">
        <w:rPr>
          <w:szCs w:val="24"/>
        </w:rPr>
        <w:t xml:space="preserve"> skyriuje nustatyta tvarka ir teisėjų kolegijos priskyrimas bylai šiame skyriuje nustatyta tvarka.</w:t>
      </w:r>
    </w:p>
    <w:p w14:paraId="500B3687" w14:textId="259348A6" w:rsidR="00447F63" w:rsidRPr="00932A5C" w:rsidRDefault="00A51008" w:rsidP="0005439D">
      <w:pPr>
        <w:widowControl w:val="0"/>
        <w:tabs>
          <w:tab w:val="left" w:pos="567"/>
          <w:tab w:val="left" w:pos="1134"/>
        </w:tabs>
        <w:ind w:firstLine="709"/>
        <w:contextualSpacing/>
        <w:jc w:val="both"/>
        <w:rPr>
          <w:szCs w:val="24"/>
          <w:lang w:eastAsia="lt-LT"/>
        </w:rPr>
      </w:pPr>
      <w:r w:rsidRPr="00932A5C">
        <w:rPr>
          <w:szCs w:val="24"/>
          <w:lang w:eastAsia="lt-LT"/>
        </w:rPr>
        <w:t>45</w:t>
      </w:r>
      <w:r w:rsidR="00F25221" w:rsidRPr="00932A5C">
        <w:rPr>
          <w:szCs w:val="24"/>
          <w:lang w:eastAsia="lt-LT"/>
        </w:rPr>
        <w:t xml:space="preserve">. </w:t>
      </w:r>
      <w:r w:rsidR="00447F63" w:rsidRPr="00932A5C">
        <w:rPr>
          <w:szCs w:val="24"/>
          <w:lang w:eastAsia="lt-LT"/>
        </w:rPr>
        <w:t xml:space="preserve">Jei nėra įstatyme ar šiame Apraše numatytų pagrindų, dėl kurių Moduliu parinkta teisėjų kolegija negali nagrinėti bylos, bylas skirstantis asmuo patvirtina teisėjų kolegijos paskyrimą bylai ar ikiteisminio tyrimo dokumentui. Patvirtinus teisėjų kolegijos paskyrimą bylai ar ikiteisminio tyrimo dokumentui, Modulis suformuoja </w:t>
      </w:r>
      <w:r w:rsidR="00447F63" w:rsidRPr="00932A5C">
        <w:rPr>
          <w:szCs w:val="24"/>
        </w:rPr>
        <w:t>teisėjų kolegijos skyrimo protokolą.</w:t>
      </w:r>
    </w:p>
    <w:p w14:paraId="5937B906" w14:textId="77777777" w:rsidR="00447F63" w:rsidRDefault="00447F63" w:rsidP="00447F63">
      <w:pPr>
        <w:widowControl w:val="0"/>
        <w:tabs>
          <w:tab w:val="left" w:pos="567"/>
          <w:tab w:val="left" w:pos="1134"/>
        </w:tabs>
        <w:contextualSpacing/>
        <w:jc w:val="center"/>
        <w:rPr>
          <w:b/>
          <w:szCs w:val="24"/>
          <w:lang w:eastAsia="lt-LT"/>
        </w:rPr>
      </w:pPr>
    </w:p>
    <w:p w14:paraId="0EF4922E" w14:textId="77777777" w:rsidR="00932A5C" w:rsidRDefault="00932A5C" w:rsidP="00447F63">
      <w:pPr>
        <w:widowControl w:val="0"/>
        <w:tabs>
          <w:tab w:val="left" w:pos="567"/>
          <w:tab w:val="left" w:pos="1134"/>
        </w:tabs>
        <w:contextualSpacing/>
        <w:jc w:val="center"/>
        <w:rPr>
          <w:b/>
          <w:szCs w:val="24"/>
          <w:lang w:eastAsia="lt-LT"/>
        </w:rPr>
      </w:pPr>
    </w:p>
    <w:p w14:paraId="180E2088" w14:textId="77777777" w:rsidR="00932A5C" w:rsidRDefault="00932A5C" w:rsidP="00447F63">
      <w:pPr>
        <w:widowControl w:val="0"/>
        <w:tabs>
          <w:tab w:val="left" w:pos="567"/>
          <w:tab w:val="left" w:pos="1134"/>
        </w:tabs>
        <w:contextualSpacing/>
        <w:jc w:val="center"/>
        <w:rPr>
          <w:b/>
          <w:szCs w:val="24"/>
          <w:lang w:eastAsia="lt-LT"/>
        </w:rPr>
      </w:pPr>
    </w:p>
    <w:p w14:paraId="114F235A" w14:textId="77777777" w:rsidR="00932A5C" w:rsidRPr="00932A5C" w:rsidRDefault="00932A5C" w:rsidP="00447F63">
      <w:pPr>
        <w:widowControl w:val="0"/>
        <w:tabs>
          <w:tab w:val="left" w:pos="567"/>
          <w:tab w:val="left" w:pos="1134"/>
        </w:tabs>
        <w:contextualSpacing/>
        <w:jc w:val="center"/>
        <w:rPr>
          <w:b/>
          <w:szCs w:val="24"/>
          <w:lang w:eastAsia="lt-LT"/>
        </w:rPr>
      </w:pPr>
    </w:p>
    <w:p w14:paraId="49C20F2B" w14:textId="068EA71A" w:rsidR="00447F63" w:rsidRPr="00932A5C" w:rsidRDefault="00447F63" w:rsidP="00447F63">
      <w:pPr>
        <w:widowControl w:val="0"/>
        <w:tabs>
          <w:tab w:val="left" w:pos="567"/>
          <w:tab w:val="left" w:pos="1134"/>
        </w:tabs>
        <w:contextualSpacing/>
        <w:jc w:val="center"/>
        <w:rPr>
          <w:b/>
          <w:szCs w:val="24"/>
          <w:lang w:eastAsia="lt-LT"/>
        </w:rPr>
      </w:pPr>
      <w:r w:rsidRPr="00932A5C">
        <w:rPr>
          <w:b/>
          <w:szCs w:val="24"/>
          <w:lang w:eastAsia="lt-LT"/>
        </w:rPr>
        <w:t>VII</w:t>
      </w:r>
      <w:r w:rsidR="00F4297F" w:rsidRPr="00932A5C">
        <w:rPr>
          <w:b/>
          <w:szCs w:val="24"/>
          <w:lang w:eastAsia="lt-LT"/>
        </w:rPr>
        <w:t>I</w:t>
      </w:r>
      <w:r w:rsidRPr="00932A5C">
        <w:rPr>
          <w:b/>
          <w:szCs w:val="24"/>
          <w:lang w:eastAsia="lt-LT"/>
        </w:rPr>
        <w:t xml:space="preserve"> SKYRIUS</w:t>
      </w:r>
    </w:p>
    <w:p w14:paraId="34CCC55B" w14:textId="7AB887E8" w:rsidR="00447F63" w:rsidRPr="00932A5C" w:rsidRDefault="003260C2" w:rsidP="00447F63">
      <w:pPr>
        <w:widowControl w:val="0"/>
        <w:tabs>
          <w:tab w:val="left" w:pos="567"/>
          <w:tab w:val="left" w:pos="1134"/>
        </w:tabs>
        <w:contextualSpacing/>
        <w:jc w:val="center"/>
        <w:rPr>
          <w:b/>
          <w:szCs w:val="24"/>
          <w:lang w:eastAsia="lt-LT"/>
        </w:rPr>
      </w:pPr>
      <w:r w:rsidRPr="00932A5C">
        <w:rPr>
          <w:b/>
          <w:szCs w:val="24"/>
          <w:lang w:eastAsia="lt-LT"/>
        </w:rPr>
        <w:t xml:space="preserve">ATSARGINIO TEISĖJO IR </w:t>
      </w:r>
      <w:r w:rsidR="00447F63" w:rsidRPr="00932A5C">
        <w:rPr>
          <w:b/>
          <w:szCs w:val="24"/>
          <w:lang w:eastAsia="lt-LT"/>
        </w:rPr>
        <w:t>TEISĖJŲ KOLEGIJOS PAKEITIMAS</w:t>
      </w:r>
    </w:p>
    <w:p w14:paraId="2EBBFAA4" w14:textId="77777777" w:rsidR="00447F63" w:rsidRPr="00932A5C" w:rsidRDefault="00447F63" w:rsidP="00447F63">
      <w:pPr>
        <w:widowControl w:val="0"/>
        <w:tabs>
          <w:tab w:val="left" w:pos="567"/>
          <w:tab w:val="left" w:pos="1134"/>
        </w:tabs>
        <w:ind w:firstLine="709"/>
        <w:jc w:val="both"/>
        <w:rPr>
          <w:szCs w:val="24"/>
          <w:lang w:eastAsia="lt-LT"/>
        </w:rPr>
      </w:pPr>
      <w:r w:rsidRPr="00932A5C">
        <w:rPr>
          <w:szCs w:val="24"/>
          <w:lang w:eastAsia="lt-LT"/>
        </w:rPr>
        <w:t xml:space="preserve"> </w:t>
      </w:r>
    </w:p>
    <w:p w14:paraId="7C8B4376" w14:textId="76719CC8" w:rsidR="00447F63" w:rsidRPr="00932A5C" w:rsidRDefault="00F25221" w:rsidP="00447F63">
      <w:pPr>
        <w:widowControl w:val="0"/>
        <w:tabs>
          <w:tab w:val="left" w:pos="567"/>
          <w:tab w:val="left" w:pos="1134"/>
        </w:tabs>
        <w:ind w:firstLine="709"/>
        <w:jc w:val="both"/>
        <w:rPr>
          <w:szCs w:val="24"/>
          <w:lang w:eastAsia="lt-LT"/>
        </w:rPr>
      </w:pPr>
      <w:r w:rsidRPr="00932A5C">
        <w:rPr>
          <w:szCs w:val="24"/>
          <w:lang w:eastAsia="lt-LT"/>
        </w:rPr>
        <w:t>4</w:t>
      </w:r>
      <w:r w:rsidR="00142D3E" w:rsidRPr="00932A5C">
        <w:rPr>
          <w:szCs w:val="24"/>
          <w:lang w:eastAsia="lt-LT"/>
        </w:rPr>
        <w:t>6</w:t>
      </w:r>
      <w:r w:rsidRPr="00932A5C">
        <w:rPr>
          <w:szCs w:val="24"/>
          <w:lang w:eastAsia="lt-LT"/>
        </w:rPr>
        <w:t xml:space="preserve">. </w:t>
      </w:r>
      <w:r w:rsidR="00447F63" w:rsidRPr="00932A5C">
        <w:rPr>
          <w:szCs w:val="24"/>
          <w:lang w:eastAsia="lt-LT"/>
        </w:rPr>
        <w:t>Paaiškėjus aplinkybėms, dėl kurių teisėjų kolegijos sudėtyje esantis teisėjas (išskyrus teisėją pranešėją) negali nagrinėti bylos ar ikiteisminio tyrimo dokumento, bylas skirstantis asmu</w:t>
      </w:r>
      <w:r w:rsidR="00757371" w:rsidRPr="00932A5C">
        <w:rPr>
          <w:szCs w:val="24"/>
          <w:lang w:eastAsia="lt-LT"/>
        </w:rPr>
        <w:t xml:space="preserve">o nurodo konkrečius teisinius pagrindus ir patvirtina teisėjo pašalinimą iš bylos. </w:t>
      </w:r>
      <w:r w:rsidR="00447F63" w:rsidRPr="00932A5C">
        <w:rPr>
          <w:szCs w:val="24"/>
        </w:rPr>
        <w:t xml:space="preserve">Nurodyti negalėjimo nagrinėti bylą pagrindai yra įtraukiami į Moduliu formuojamą </w:t>
      </w:r>
      <w:r w:rsidR="00447F63" w:rsidRPr="00932A5C">
        <w:rPr>
          <w:szCs w:val="24"/>
          <w:lang w:eastAsia="lt-LT"/>
        </w:rPr>
        <w:t xml:space="preserve">teisėjo </w:t>
      </w:r>
      <w:r w:rsidR="00447F63" w:rsidRPr="00932A5C">
        <w:rPr>
          <w:iCs/>
          <w:szCs w:val="24"/>
          <w:lang w:eastAsia="lt-LT"/>
        </w:rPr>
        <w:t>pašalinimo</w:t>
      </w:r>
      <w:r w:rsidR="00447F63" w:rsidRPr="00932A5C">
        <w:rPr>
          <w:szCs w:val="24"/>
          <w:lang w:eastAsia="lt-LT"/>
        </w:rPr>
        <w:t xml:space="preserve"> protokolą. </w:t>
      </w:r>
    </w:p>
    <w:p w14:paraId="05A7F690" w14:textId="1782BD85" w:rsidR="00447F63" w:rsidRPr="00932A5C" w:rsidRDefault="00F25221" w:rsidP="00447F63">
      <w:pPr>
        <w:widowControl w:val="0"/>
        <w:tabs>
          <w:tab w:val="left" w:pos="567"/>
          <w:tab w:val="left" w:pos="1134"/>
        </w:tabs>
        <w:ind w:firstLine="709"/>
        <w:jc w:val="both"/>
        <w:rPr>
          <w:szCs w:val="24"/>
          <w:lang w:eastAsia="lt-LT"/>
        </w:rPr>
      </w:pPr>
      <w:r w:rsidRPr="00932A5C">
        <w:rPr>
          <w:szCs w:val="24"/>
          <w:lang w:eastAsia="lt-LT"/>
        </w:rPr>
        <w:t>4</w:t>
      </w:r>
      <w:r w:rsidR="00142D3E" w:rsidRPr="00932A5C">
        <w:rPr>
          <w:szCs w:val="24"/>
          <w:lang w:eastAsia="lt-LT"/>
        </w:rPr>
        <w:t>7</w:t>
      </w:r>
      <w:r w:rsidRPr="00932A5C">
        <w:rPr>
          <w:szCs w:val="24"/>
          <w:lang w:eastAsia="lt-LT"/>
        </w:rPr>
        <w:t xml:space="preserve">. </w:t>
      </w:r>
      <w:r w:rsidR="00447F63" w:rsidRPr="00932A5C">
        <w:rPr>
          <w:szCs w:val="24"/>
          <w:lang w:eastAsia="lt-LT"/>
        </w:rPr>
        <w:t xml:space="preserve">Naujo kolegijos nario parinkimas bylai, kuriai buvo suformuotas teisėjo </w:t>
      </w:r>
      <w:r w:rsidR="00447F63" w:rsidRPr="00932A5C">
        <w:rPr>
          <w:iCs/>
          <w:szCs w:val="24"/>
          <w:lang w:eastAsia="lt-LT"/>
        </w:rPr>
        <w:t>pašalinimo</w:t>
      </w:r>
      <w:r w:rsidR="00447F63" w:rsidRPr="00932A5C">
        <w:rPr>
          <w:szCs w:val="24"/>
          <w:lang w:eastAsia="lt-LT"/>
        </w:rPr>
        <w:t xml:space="preserve"> protokolas, yra atliekamas Modulio pagalba šio Aprašo </w:t>
      </w:r>
      <w:r w:rsidR="00447F63" w:rsidRPr="00932A5C">
        <w:rPr>
          <w:szCs w:val="24"/>
        </w:rPr>
        <w:t>VI</w:t>
      </w:r>
      <w:r w:rsidR="008A45E5" w:rsidRPr="00932A5C">
        <w:rPr>
          <w:szCs w:val="24"/>
        </w:rPr>
        <w:t>I</w:t>
      </w:r>
      <w:r w:rsidR="00447F63" w:rsidRPr="00932A5C">
        <w:rPr>
          <w:szCs w:val="24"/>
        </w:rPr>
        <w:t xml:space="preserve"> skyriuje numatyta tvarka</w:t>
      </w:r>
      <w:r w:rsidR="00447F63" w:rsidRPr="00932A5C">
        <w:rPr>
          <w:szCs w:val="24"/>
          <w:lang w:eastAsia="lt-LT"/>
        </w:rPr>
        <w:t>.</w:t>
      </w:r>
    </w:p>
    <w:p w14:paraId="79B7A49C" w14:textId="6710A61A" w:rsidR="00142D3E" w:rsidRPr="00932A5C" w:rsidRDefault="00447F63" w:rsidP="00142D3E">
      <w:pPr>
        <w:widowControl w:val="0"/>
        <w:tabs>
          <w:tab w:val="left" w:pos="567"/>
          <w:tab w:val="left" w:pos="1134"/>
        </w:tabs>
        <w:ind w:firstLine="709"/>
        <w:jc w:val="both"/>
        <w:rPr>
          <w:szCs w:val="24"/>
        </w:rPr>
      </w:pPr>
      <w:r w:rsidRPr="00932A5C">
        <w:rPr>
          <w:strike/>
          <w:szCs w:val="24"/>
          <w:lang w:eastAsia="lt-LT"/>
        </w:rPr>
        <w:t>4</w:t>
      </w:r>
      <w:r w:rsidR="00142D3E" w:rsidRPr="00932A5C">
        <w:rPr>
          <w:szCs w:val="24"/>
          <w:lang w:eastAsia="lt-LT"/>
        </w:rPr>
        <w:t>8</w:t>
      </w:r>
      <w:r w:rsidR="00E36326" w:rsidRPr="00932A5C">
        <w:rPr>
          <w:szCs w:val="24"/>
          <w:lang w:eastAsia="lt-LT"/>
        </w:rPr>
        <w:t xml:space="preserve">. </w:t>
      </w:r>
      <w:r w:rsidRPr="00932A5C">
        <w:rPr>
          <w:szCs w:val="24"/>
          <w:lang w:eastAsia="lt-LT"/>
        </w:rPr>
        <w:t xml:space="preserve">Paaiškėjus aplinkybėms, dėl kurių teisėjų kolegijos pranešėjas negali nagrinėti bylos ar ikiteisminio tyrimo dokumento, yra atliekami </w:t>
      </w:r>
      <w:r w:rsidRPr="00932A5C">
        <w:rPr>
          <w:szCs w:val="24"/>
        </w:rPr>
        <w:t>šio Aprašo V</w:t>
      </w:r>
      <w:r w:rsidR="008A45E5" w:rsidRPr="00932A5C">
        <w:rPr>
          <w:szCs w:val="24"/>
        </w:rPr>
        <w:t>I</w:t>
      </w:r>
      <w:r w:rsidRPr="00932A5C">
        <w:rPr>
          <w:szCs w:val="24"/>
        </w:rPr>
        <w:t xml:space="preserve"> skyriuje numatyti veiksmai.</w:t>
      </w:r>
    </w:p>
    <w:p w14:paraId="045ECA3D" w14:textId="04C12F15" w:rsidR="00142D3E" w:rsidRPr="00932A5C" w:rsidRDefault="00E36326" w:rsidP="00142D3E">
      <w:pPr>
        <w:widowControl w:val="0"/>
        <w:tabs>
          <w:tab w:val="left" w:pos="567"/>
          <w:tab w:val="left" w:pos="1134"/>
        </w:tabs>
        <w:ind w:firstLine="709"/>
        <w:jc w:val="both"/>
        <w:rPr>
          <w:strike/>
          <w:szCs w:val="24"/>
        </w:rPr>
      </w:pPr>
      <w:bookmarkStart w:id="13" w:name="_Hlk53149247"/>
      <w:r w:rsidRPr="00932A5C">
        <w:rPr>
          <w:szCs w:val="24"/>
        </w:rPr>
        <w:t>4</w:t>
      </w:r>
      <w:r w:rsidR="00142D3E" w:rsidRPr="00932A5C">
        <w:rPr>
          <w:szCs w:val="24"/>
        </w:rPr>
        <w:t>9</w:t>
      </w:r>
      <w:r w:rsidRPr="00932A5C">
        <w:rPr>
          <w:szCs w:val="24"/>
        </w:rPr>
        <w:t>.</w:t>
      </w:r>
      <w:r w:rsidR="00447F63" w:rsidRPr="00932A5C">
        <w:rPr>
          <w:szCs w:val="24"/>
        </w:rPr>
        <w:t xml:space="preserve"> </w:t>
      </w:r>
      <w:r w:rsidR="00BA4D68" w:rsidRPr="00932A5C">
        <w:rPr>
          <w:szCs w:val="24"/>
        </w:rPr>
        <w:t>Naujas a</w:t>
      </w:r>
      <w:r w:rsidR="00447F63" w:rsidRPr="00932A5C">
        <w:rPr>
          <w:szCs w:val="24"/>
        </w:rPr>
        <w:t xml:space="preserve">tsarginis teisėjas bylai ar ikiteisminio tyrimo dokumentui yra skiriamas </w:t>
      </w:r>
      <w:r w:rsidR="00447F63" w:rsidRPr="00932A5C">
        <w:rPr>
          <w:i/>
          <w:iCs/>
          <w:szCs w:val="24"/>
        </w:rPr>
        <w:t>mutatis mutandis</w:t>
      </w:r>
      <w:r w:rsidR="00447F63" w:rsidRPr="00932A5C">
        <w:rPr>
          <w:szCs w:val="24"/>
        </w:rPr>
        <w:t xml:space="preserve"> taikant šio Aprašo VI skyriuje nustatytą tvarką. </w:t>
      </w:r>
    </w:p>
    <w:p w14:paraId="2B515A06" w14:textId="6E36424C" w:rsidR="009E6F3C" w:rsidRPr="00932A5C" w:rsidRDefault="00142D3E" w:rsidP="00B95A54">
      <w:pPr>
        <w:widowControl w:val="0"/>
        <w:tabs>
          <w:tab w:val="left" w:pos="567"/>
          <w:tab w:val="left" w:pos="1134"/>
        </w:tabs>
        <w:ind w:firstLine="709"/>
        <w:jc w:val="both"/>
        <w:rPr>
          <w:szCs w:val="24"/>
        </w:rPr>
      </w:pPr>
      <w:r w:rsidRPr="00932A5C">
        <w:rPr>
          <w:szCs w:val="24"/>
        </w:rPr>
        <w:t>50</w:t>
      </w:r>
      <w:r w:rsidR="00E36326" w:rsidRPr="00932A5C">
        <w:rPr>
          <w:szCs w:val="24"/>
        </w:rPr>
        <w:t xml:space="preserve">. </w:t>
      </w:r>
      <w:r w:rsidR="00447F63" w:rsidRPr="00932A5C">
        <w:rPr>
          <w:szCs w:val="24"/>
        </w:rPr>
        <w:t>Išplėstinė</w:t>
      </w:r>
      <w:r w:rsidR="0012570B" w:rsidRPr="00932A5C">
        <w:rPr>
          <w:szCs w:val="24"/>
        </w:rPr>
        <w:t xml:space="preserve"> / plenarinė</w:t>
      </w:r>
      <w:r w:rsidR="00447F63" w:rsidRPr="00932A5C">
        <w:rPr>
          <w:szCs w:val="24"/>
        </w:rPr>
        <w:t xml:space="preserve"> teisėjų kolegija bylai yra sudaroma </w:t>
      </w:r>
      <w:r w:rsidR="00447F63" w:rsidRPr="00932A5C">
        <w:rPr>
          <w:i/>
          <w:iCs/>
          <w:szCs w:val="24"/>
        </w:rPr>
        <w:t>mutatis mutandis</w:t>
      </w:r>
      <w:r w:rsidR="00447F63" w:rsidRPr="00932A5C">
        <w:rPr>
          <w:szCs w:val="24"/>
        </w:rPr>
        <w:t xml:space="preserve"> taikant šio Aprašo VI</w:t>
      </w:r>
      <w:r w:rsidR="009E6F3C" w:rsidRPr="00932A5C">
        <w:rPr>
          <w:szCs w:val="24"/>
        </w:rPr>
        <w:t>I</w:t>
      </w:r>
      <w:r w:rsidR="00447F63" w:rsidRPr="00932A5C">
        <w:rPr>
          <w:szCs w:val="24"/>
        </w:rPr>
        <w:t xml:space="preserve"> skyriuje nustatytą tvarką. Patvirtinus išplėstinės </w:t>
      </w:r>
      <w:r w:rsidR="0012570B" w:rsidRPr="00932A5C">
        <w:rPr>
          <w:b/>
          <w:bCs/>
          <w:szCs w:val="24"/>
        </w:rPr>
        <w:t xml:space="preserve">/ </w:t>
      </w:r>
      <w:r w:rsidR="0012570B" w:rsidRPr="00932A5C">
        <w:rPr>
          <w:szCs w:val="24"/>
        </w:rPr>
        <w:t xml:space="preserve">plenarinės </w:t>
      </w:r>
      <w:r w:rsidR="00447F63" w:rsidRPr="00932A5C">
        <w:rPr>
          <w:szCs w:val="24"/>
        </w:rPr>
        <w:t>teisėjų kolegijos</w:t>
      </w:r>
      <w:r w:rsidR="00447F63" w:rsidRPr="00932A5C">
        <w:rPr>
          <w:szCs w:val="24"/>
          <w:lang w:eastAsia="lt-LT"/>
        </w:rPr>
        <w:t xml:space="preserve"> paskyrimą bylai ar ikiteisminio tyrimo dokumentui, Modulis suformuoja</w:t>
      </w:r>
      <w:bookmarkStart w:id="14" w:name="_Hlk53149844"/>
      <w:r w:rsidR="00447F63" w:rsidRPr="00932A5C">
        <w:rPr>
          <w:szCs w:val="24"/>
        </w:rPr>
        <w:t xml:space="preserve"> teisėjų kolegijos skyrimo protokolą</w:t>
      </w:r>
      <w:bookmarkEnd w:id="14"/>
      <w:r w:rsidR="00447F63" w:rsidRPr="00932A5C">
        <w:rPr>
          <w:szCs w:val="24"/>
        </w:rPr>
        <w:t>.</w:t>
      </w:r>
      <w:bookmarkEnd w:id="13"/>
      <w:r w:rsidR="002247BE" w:rsidRPr="00932A5C">
        <w:rPr>
          <w:szCs w:val="24"/>
        </w:rPr>
        <w:t xml:space="preserve"> Mišri teisėjų kolegija bylai yra sudaroma </w:t>
      </w:r>
      <w:r w:rsidR="002247BE" w:rsidRPr="00932A5C">
        <w:rPr>
          <w:i/>
          <w:iCs/>
          <w:szCs w:val="24"/>
        </w:rPr>
        <w:t>mutatis mutandis</w:t>
      </w:r>
      <w:r w:rsidR="002247BE" w:rsidRPr="00932A5C">
        <w:rPr>
          <w:szCs w:val="24"/>
        </w:rPr>
        <w:t xml:space="preserve"> taikant šio Aprašo VII skyriuje nustatytą tvarką</w:t>
      </w:r>
      <w:r w:rsidR="002247BE" w:rsidRPr="00932A5C">
        <w:rPr>
          <w:rFonts w:eastAsia="Calibri"/>
          <w:kern w:val="2"/>
          <w:szCs w:val="24"/>
          <w14:ligatures w14:val="standardContextual"/>
        </w:rPr>
        <w:t xml:space="preserve"> arba teismo vidaus teisės aktuose nustatyta tvarka</w:t>
      </w:r>
      <w:r w:rsidR="00AC5B1A" w:rsidRPr="00932A5C">
        <w:rPr>
          <w:rFonts w:eastAsia="Calibri"/>
          <w:kern w:val="2"/>
          <w:szCs w:val="24"/>
          <w14:ligatures w14:val="standardContextual"/>
        </w:rPr>
        <w:t xml:space="preserve">, kai </w:t>
      </w:r>
      <w:r w:rsidR="00AC5B1A" w:rsidRPr="00932A5C">
        <w:rPr>
          <w:szCs w:val="24"/>
          <w:lang w:eastAsia="lt-LT"/>
        </w:rPr>
        <w:t>atlikti minėtus veiksmus Moduliu nėra techninių galimybių</w:t>
      </w:r>
      <w:r w:rsidR="002247BE" w:rsidRPr="00932A5C">
        <w:rPr>
          <w:rFonts w:eastAsia="Calibri"/>
          <w:b/>
          <w:bCs/>
          <w:kern w:val="2"/>
          <w:szCs w:val="24"/>
          <w14:ligatures w14:val="standardContextual"/>
        </w:rPr>
        <w:t>.</w:t>
      </w:r>
    </w:p>
    <w:p w14:paraId="4AE1269B" w14:textId="77777777" w:rsidR="004640B3" w:rsidRPr="00932A5C" w:rsidRDefault="004640B3" w:rsidP="006648DB">
      <w:pPr>
        <w:widowControl w:val="0"/>
        <w:tabs>
          <w:tab w:val="left" w:pos="567"/>
          <w:tab w:val="left" w:pos="1134"/>
        </w:tabs>
        <w:contextualSpacing/>
        <w:rPr>
          <w:b/>
          <w:szCs w:val="24"/>
          <w:lang w:eastAsia="lt-LT"/>
        </w:rPr>
      </w:pPr>
    </w:p>
    <w:p w14:paraId="47405F7C" w14:textId="4B3021DA" w:rsidR="00447F63" w:rsidRPr="00932A5C" w:rsidRDefault="00447F63" w:rsidP="00447F63">
      <w:pPr>
        <w:widowControl w:val="0"/>
        <w:tabs>
          <w:tab w:val="left" w:pos="567"/>
          <w:tab w:val="left" w:pos="1134"/>
        </w:tabs>
        <w:contextualSpacing/>
        <w:jc w:val="center"/>
        <w:rPr>
          <w:b/>
          <w:szCs w:val="24"/>
          <w:lang w:eastAsia="lt-LT"/>
        </w:rPr>
      </w:pPr>
      <w:r w:rsidRPr="00932A5C">
        <w:rPr>
          <w:b/>
          <w:szCs w:val="24"/>
          <w:lang w:eastAsia="lt-LT"/>
        </w:rPr>
        <w:t>I</w:t>
      </w:r>
      <w:r w:rsidR="00F4297F" w:rsidRPr="00932A5C">
        <w:rPr>
          <w:b/>
          <w:szCs w:val="24"/>
          <w:lang w:eastAsia="lt-LT"/>
        </w:rPr>
        <w:t>X</w:t>
      </w:r>
      <w:r w:rsidRPr="00932A5C">
        <w:rPr>
          <w:b/>
          <w:szCs w:val="24"/>
          <w:lang w:eastAsia="lt-LT"/>
        </w:rPr>
        <w:t xml:space="preserve"> SKYRIUS</w:t>
      </w:r>
    </w:p>
    <w:p w14:paraId="0B9BF543" w14:textId="6A7B44AE" w:rsidR="00447F63" w:rsidRPr="00932A5C" w:rsidRDefault="00447F63" w:rsidP="00447F63">
      <w:pPr>
        <w:widowControl w:val="0"/>
        <w:tabs>
          <w:tab w:val="left" w:pos="567"/>
          <w:tab w:val="left" w:pos="1134"/>
        </w:tabs>
        <w:contextualSpacing/>
        <w:jc w:val="center"/>
        <w:rPr>
          <w:szCs w:val="24"/>
          <w:lang w:eastAsia="lt-LT"/>
        </w:rPr>
      </w:pPr>
      <w:r w:rsidRPr="00932A5C">
        <w:rPr>
          <w:b/>
          <w:szCs w:val="24"/>
          <w:lang w:eastAsia="lt-LT"/>
        </w:rPr>
        <w:t xml:space="preserve">BYLŲ </w:t>
      </w:r>
      <w:r w:rsidR="00653DD7" w:rsidRPr="00932A5C">
        <w:rPr>
          <w:b/>
          <w:szCs w:val="24"/>
          <w:lang w:eastAsia="lt-LT"/>
        </w:rPr>
        <w:t>SKIRSTYMO</w:t>
      </w:r>
      <w:r w:rsidRPr="00932A5C">
        <w:rPr>
          <w:b/>
          <w:szCs w:val="24"/>
          <w:lang w:eastAsia="lt-LT"/>
        </w:rPr>
        <w:t xml:space="preserve"> TEISĖJAMS AR TEISĖJŲ KOLEGIJOMS PROTOKOLAI</w:t>
      </w:r>
    </w:p>
    <w:p w14:paraId="791CBD50" w14:textId="77777777" w:rsidR="00447F63" w:rsidRPr="00932A5C" w:rsidRDefault="00447F63" w:rsidP="00447F63">
      <w:pPr>
        <w:rPr>
          <w:szCs w:val="24"/>
        </w:rPr>
      </w:pPr>
    </w:p>
    <w:p w14:paraId="59970990" w14:textId="3F00956A" w:rsidR="00A44F9F" w:rsidRPr="00932A5C" w:rsidRDefault="00447F63" w:rsidP="00447F63">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1</w:t>
      </w:r>
      <w:r w:rsidRPr="00932A5C">
        <w:rPr>
          <w:szCs w:val="24"/>
          <w:lang w:eastAsia="lt-LT"/>
        </w:rPr>
        <w:t>.</w:t>
      </w:r>
      <w:r w:rsidR="00E36326" w:rsidRPr="00932A5C">
        <w:rPr>
          <w:szCs w:val="24"/>
          <w:lang w:eastAsia="lt-LT"/>
        </w:rPr>
        <w:t xml:space="preserve"> </w:t>
      </w:r>
      <w:r w:rsidR="00A44F9F" w:rsidRPr="00932A5C">
        <w:rPr>
          <w:szCs w:val="24"/>
          <w:lang w:eastAsia="lt-LT"/>
        </w:rPr>
        <w:t xml:space="preserve">Moduliu suformuojami šie protokolai: teisėjo pranešėjo skyrimo, teisėjų kolegijos skyrimo, atsarginio teisėjo skyrimo ir teisėjo pašalinimo. </w:t>
      </w:r>
    </w:p>
    <w:p w14:paraId="52D3745A" w14:textId="050A8AB4" w:rsidR="00A44F9F" w:rsidRPr="00932A5C" w:rsidRDefault="00A44F9F" w:rsidP="00447F63">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 xml:space="preserve">. </w:t>
      </w:r>
      <w:r w:rsidR="00447F63" w:rsidRPr="00932A5C">
        <w:rPr>
          <w:szCs w:val="24"/>
          <w:lang w:eastAsia="lt-LT"/>
        </w:rPr>
        <w:t>Moduliu suformuotame teisė</w:t>
      </w:r>
      <w:r w:rsidRPr="00932A5C">
        <w:rPr>
          <w:szCs w:val="24"/>
          <w:lang w:eastAsia="lt-LT"/>
        </w:rPr>
        <w:t>jo</w:t>
      </w:r>
      <w:r w:rsidR="00447F63" w:rsidRPr="00932A5C">
        <w:rPr>
          <w:szCs w:val="24"/>
          <w:lang w:eastAsia="lt-LT"/>
        </w:rPr>
        <w:t xml:space="preserve"> </w:t>
      </w:r>
      <w:r w:rsidRPr="00932A5C">
        <w:rPr>
          <w:szCs w:val="24"/>
          <w:lang w:eastAsia="lt-LT"/>
        </w:rPr>
        <w:t xml:space="preserve">pranešėjo, atsarginio teisėjo </w:t>
      </w:r>
      <w:r w:rsidR="00447F63" w:rsidRPr="00932A5C">
        <w:rPr>
          <w:szCs w:val="24"/>
          <w:lang w:eastAsia="lt-LT"/>
        </w:rPr>
        <w:t>skyrimo  protokole yra nurodomi</w:t>
      </w:r>
      <w:r w:rsidRPr="00932A5C">
        <w:rPr>
          <w:szCs w:val="24"/>
          <w:lang w:eastAsia="lt-LT"/>
        </w:rPr>
        <w:t xml:space="preserve"> </w:t>
      </w:r>
      <w:r w:rsidR="00447F63" w:rsidRPr="00932A5C">
        <w:rPr>
          <w:szCs w:val="24"/>
          <w:lang w:eastAsia="lt-LT"/>
        </w:rPr>
        <w:t xml:space="preserve">skirstomos bylos </w:t>
      </w:r>
      <w:r w:rsidRPr="00932A5C">
        <w:rPr>
          <w:szCs w:val="24"/>
          <w:lang w:eastAsia="lt-LT"/>
        </w:rPr>
        <w:t xml:space="preserve">ar ikiteisminio tyrimo dokumento </w:t>
      </w:r>
      <w:r w:rsidR="00447F63" w:rsidRPr="00932A5C">
        <w:rPr>
          <w:szCs w:val="24"/>
          <w:lang w:eastAsia="lt-LT"/>
        </w:rPr>
        <w:t>duomenys</w:t>
      </w:r>
      <w:r w:rsidRPr="00932A5C">
        <w:rPr>
          <w:szCs w:val="24"/>
          <w:lang w:eastAsia="lt-LT"/>
        </w:rPr>
        <w:t>:</w:t>
      </w:r>
      <w:r w:rsidR="00447F63" w:rsidRPr="00932A5C">
        <w:rPr>
          <w:szCs w:val="24"/>
          <w:lang w:eastAsia="lt-LT"/>
        </w:rPr>
        <w:t xml:space="preserve"> </w:t>
      </w:r>
    </w:p>
    <w:p w14:paraId="653DA7CA" w14:textId="0DB29E8F" w:rsidR="00953C96" w:rsidRPr="00932A5C" w:rsidRDefault="00A44F9F"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 xml:space="preserve">.1. </w:t>
      </w:r>
      <w:r w:rsidR="00953C96" w:rsidRPr="00932A5C">
        <w:rPr>
          <w:szCs w:val="24"/>
          <w:lang w:eastAsia="lt-LT"/>
        </w:rPr>
        <w:t xml:space="preserve">teismas, teismo rūmai, </w:t>
      </w:r>
    </w:p>
    <w:p w14:paraId="5AD1ED63" w14:textId="0A1394DA" w:rsidR="00A44F9F" w:rsidRPr="00932A5C" w:rsidRDefault="00953C96" w:rsidP="00953C96">
      <w:pPr>
        <w:widowControl w:val="0"/>
        <w:tabs>
          <w:tab w:val="left" w:pos="567"/>
          <w:tab w:val="left" w:pos="993"/>
          <w:tab w:val="left" w:pos="1134"/>
        </w:tabs>
        <w:ind w:firstLine="709"/>
        <w:jc w:val="both"/>
        <w:rPr>
          <w:szCs w:val="24"/>
          <w:lang w:eastAsia="lt-LT"/>
        </w:rPr>
      </w:pPr>
      <w:r w:rsidRPr="00932A5C">
        <w:rPr>
          <w:szCs w:val="24"/>
          <w:lang w:val="fr-FR" w:eastAsia="lt-LT"/>
        </w:rPr>
        <w:t>5</w:t>
      </w:r>
      <w:r w:rsidR="00142D3E" w:rsidRPr="00932A5C">
        <w:rPr>
          <w:szCs w:val="24"/>
          <w:lang w:val="fr-FR" w:eastAsia="lt-LT"/>
        </w:rPr>
        <w:t>2</w:t>
      </w:r>
      <w:r w:rsidRPr="00932A5C">
        <w:rPr>
          <w:szCs w:val="24"/>
          <w:lang w:val="fr-FR" w:eastAsia="lt-LT"/>
        </w:rPr>
        <w:t xml:space="preserve">.2. </w:t>
      </w:r>
      <w:r w:rsidR="00447F63" w:rsidRPr="00932A5C">
        <w:rPr>
          <w:szCs w:val="24"/>
          <w:lang w:eastAsia="lt-LT"/>
        </w:rPr>
        <w:t xml:space="preserve">bylos tipas, </w:t>
      </w:r>
      <w:r w:rsidR="00A44F9F" w:rsidRPr="00932A5C">
        <w:rPr>
          <w:szCs w:val="24"/>
          <w:lang w:eastAsia="lt-LT"/>
        </w:rPr>
        <w:t>instancija;</w:t>
      </w:r>
    </w:p>
    <w:p w14:paraId="4FB7C7B1" w14:textId="7FFB24EF" w:rsidR="00A44F9F" w:rsidRPr="00932A5C" w:rsidRDefault="00A44F9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w:t>
      </w:r>
      <w:r w:rsidR="00953C96" w:rsidRPr="00932A5C">
        <w:rPr>
          <w:szCs w:val="24"/>
          <w:lang w:eastAsia="lt-LT"/>
        </w:rPr>
        <w:t>3</w:t>
      </w:r>
      <w:r w:rsidRPr="00932A5C">
        <w:rPr>
          <w:szCs w:val="24"/>
          <w:lang w:eastAsia="lt-LT"/>
        </w:rPr>
        <w:t>.</w:t>
      </w:r>
      <w:r w:rsidR="00E36326" w:rsidRPr="00932A5C">
        <w:rPr>
          <w:szCs w:val="24"/>
          <w:lang w:eastAsia="lt-LT"/>
        </w:rPr>
        <w:t xml:space="preserve"> </w:t>
      </w:r>
      <w:r w:rsidRPr="00932A5C">
        <w:rPr>
          <w:szCs w:val="24"/>
          <w:lang w:eastAsia="lt-LT"/>
        </w:rPr>
        <w:t>bylos potipis;</w:t>
      </w:r>
    </w:p>
    <w:p w14:paraId="128FDDBA" w14:textId="584A31E6" w:rsidR="00A44F9F" w:rsidRPr="00932A5C" w:rsidRDefault="00A44F9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w:t>
      </w:r>
      <w:r w:rsidR="00953C96" w:rsidRPr="00932A5C">
        <w:rPr>
          <w:szCs w:val="24"/>
          <w:lang w:eastAsia="lt-LT"/>
        </w:rPr>
        <w:t>4</w:t>
      </w:r>
      <w:r w:rsidRPr="00932A5C">
        <w:rPr>
          <w:szCs w:val="24"/>
          <w:lang w:eastAsia="lt-LT"/>
        </w:rPr>
        <w:t xml:space="preserve">. </w:t>
      </w:r>
      <w:r w:rsidR="00447F63" w:rsidRPr="00932A5C">
        <w:rPr>
          <w:szCs w:val="24"/>
          <w:lang w:eastAsia="lt-LT"/>
        </w:rPr>
        <w:t>bylos numeris</w:t>
      </w:r>
      <w:r w:rsidR="00CE5BCD" w:rsidRPr="00932A5C">
        <w:rPr>
          <w:szCs w:val="24"/>
          <w:lang w:eastAsia="lt-LT"/>
        </w:rPr>
        <w:t>, teisminio proceso numeris</w:t>
      </w:r>
      <w:r w:rsidRPr="00932A5C">
        <w:rPr>
          <w:szCs w:val="24"/>
          <w:lang w:eastAsia="lt-LT"/>
        </w:rPr>
        <w:t>;</w:t>
      </w:r>
    </w:p>
    <w:p w14:paraId="228D85DA" w14:textId="67E1B0D8" w:rsidR="00953C96" w:rsidRPr="00932A5C" w:rsidRDefault="00953C96"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.5. proceso dalyviai;</w:t>
      </w:r>
    </w:p>
    <w:p w14:paraId="700C5549" w14:textId="1E02AE34" w:rsidR="00953C96" w:rsidRPr="00932A5C" w:rsidRDefault="00A44F9F"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w:t>
      </w:r>
      <w:r w:rsidR="00953C96" w:rsidRPr="00932A5C">
        <w:rPr>
          <w:szCs w:val="24"/>
          <w:lang w:eastAsia="lt-LT"/>
        </w:rPr>
        <w:t>6</w:t>
      </w:r>
      <w:r w:rsidRPr="00932A5C">
        <w:rPr>
          <w:szCs w:val="24"/>
          <w:lang w:eastAsia="lt-LT"/>
        </w:rPr>
        <w:t xml:space="preserve">. </w:t>
      </w:r>
      <w:r w:rsidR="00953C96" w:rsidRPr="00932A5C">
        <w:rPr>
          <w:szCs w:val="24"/>
          <w:lang w:eastAsia="lt-LT"/>
        </w:rPr>
        <w:t>paskirtas teisėjas (teisėjas pranešėjas, atsarginis teisėjas);</w:t>
      </w:r>
    </w:p>
    <w:p w14:paraId="7E19C259" w14:textId="62AB0537" w:rsidR="00953C96" w:rsidRPr="00932A5C" w:rsidRDefault="00953C96"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.7.</w:t>
      </w:r>
      <w:r w:rsidR="00E36326" w:rsidRPr="00932A5C">
        <w:rPr>
          <w:szCs w:val="24"/>
          <w:lang w:eastAsia="lt-LT"/>
        </w:rPr>
        <w:t xml:space="preserve"> </w:t>
      </w:r>
      <w:r w:rsidRPr="00932A5C">
        <w:rPr>
          <w:szCs w:val="24"/>
          <w:lang w:eastAsia="lt-LT"/>
        </w:rPr>
        <w:t>teisėjo skyrimo data ir laikas;</w:t>
      </w:r>
    </w:p>
    <w:p w14:paraId="3D41C67F" w14:textId="0A9C01EE" w:rsidR="00953C96" w:rsidRPr="00932A5C" w:rsidRDefault="00953C96"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.8.</w:t>
      </w:r>
      <w:r w:rsidR="00142D3E" w:rsidRPr="00932A5C">
        <w:rPr>
          <w:szCs w:val="24"/>
          <w:lang w:eastAsia="lt-LT"/>
        </w:rPr>
        <w:t xml:space="preserve"> </w:t>
      </w:r>
      <w:r w:rsidRPr="00932A5C">
        <w:rPr>
          <w:szCs w:val="24"/>
          <w:lang w:eastAsia="lt-LT"/>
        </w:rPr>
        <w:t>naudotojas, patvirtinęs teisėjo paskyrimą</w:t>
      </w:r>
      <w:r w:rsidR="00110279" w:rsidRPr="00932A5C">
        <w:rPr>
          <w:szCs w:val="24"/>
          <w:lang w:eastAsia="lt-LT"/>
        </w:rPr>
        <w:t xml:space="preserve"> (nenurodoma jei skirstymas vyksta automatine tvarka)</w:t>
      </w:r>
      <w:r w:rsidRPr="00932A5C">
        <w:rPr>
          <w:szCs w:val="24"/>
          <w:lang w:eastAsia="lt-LT"/>
        </w:rPr>
        <w:t>;</w:t>
      </w:r>
    </w:p>
    <w:p w14:paraId="7B7DEAE8" w14:textId="662BBAA5" w:rsidR="00953C96" w:rsidRPr="00932A5C" w:rsidRDefault="00953C96"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.9. bylos skirstymo tvarka (įprastinė, skubos ir automatinė);</w:t>
      </w:r>
    </w:p>
    <w:p w14:paraId="4F2B765B" w14:textId="410133C4" w:rsidR="00A44F9F" w:rsidRPr="00932A5C" w:rsidRDefault="00953C96" w:rsidP="00953C96">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 xml:space="preserve">.10. </w:t>
      </w:r>
      <w:r w:rsidR="00A44F9F" w:rsidRPr="00932A5C">
        <w:rPr>
          <w:szCs w:val="24"/>
          <w:lang w:eastAsia="lt-LT"/>
        </w:rPr>
        <w:t>bylos skirstymo grupė;</w:t>
      </w:r>
    </w:p>
    <w:p w14:paraId="462B1CA7" w14:textId="7384997D" w:rsidR="00293A2F" w:rsidRPr="00932A5C" w:rsidRDefault="00A44F9F" w:rsidP="00293A2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w:t>
      </w:r>
      <w:r w:rsidR="00953C96" w:rsidRPr="00932A5C">
        <w:rPr>
          <w:szCs w:val="24"/>
          <w:lang w:eastAsia="lt-LT"/>
        </w:rPr>
        <w:t>11</w:t>
      </w:r>
      <w:r w:rsidRPr="00932A5C">
        <w:rPr>
          <w:szCs w:val="24"/>
          <w:lang w:eastAsia="lt-LT"/>
        </w:rPr>
        <w:t>. bylos sudėtingumo balas;</w:t>
      </w:r>
    </w:p>
    <w:p w14:paraId="07794BB9" w14:textId="389CD42D" w:rsidR="000E56F7" w:rsidRPr="00932A5C" w:rsidRDefault="00293A2F" w:rsidP="00CE5BCD">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 xml:space="preserve">.12. </w:t>
      </w:r>
      <w:r w:rsidR="00CE5BCD" w:rsidRPr="00932A5C">
        <w:rPr>
          <w:rFonts w:eastAsia="Calibri"/>
          <w:kern w:val="24"/>
          <w:szCs w:val="24"/>
          <w:lang w:eastAsia="lt-LT"/>
        </w:rPr>
        <w:t>didžiausio galimo paskirti bylų kiekio per dieną</w:t>
      </w:r>
      <w:r w:rsidR="00CE5BCD" w:rsidRPr="00932A5C">
        <w:rPr>
          <w:rFonts w:eastAsia="Calibri"/>
          <w:b/>
          <w:bCs/>
          <w:kern w:val="24"/>
          <w:szCs w:val="24"/>
          <w:lang w:eastAsia="lt-LT"/>
        </w:rPr>
        <w:t xml:space="preserve"> </w:t>
      </w:r>
      <w:r w:rsidRPr="00932A5C">
        <w:rPr>
          <w:szCs w:val="24"/>
          <w:lang w:eastAsia="lt-LT"/>
        </w:rPr>
        <w:t>tipas ir reikšmė;</w:t>
      </w:r>
    </w:p>
    <w:p w14:paraId="525CB015" w14:textId="77BA4F34" w:rsidR="00293A2F" w:rsidRPr="00932A5C" w:rsidRDefault="00953C96" w:rsidP="00293A2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.1</w:t>
      </w:r>
      <w:r w:rsidR="00293A2F" w:rsidRPr="00932A5C">
        <w:rPr>
          <w:szCs w:val="24"/>
          <w:lang w:eastAsia="lt-LT"/>
        </w:rPr>
        <w:t>3.</w:t>
      </w:r>
      <w:r w:rsidR="00E36326" w:rsidRPr="00932A5C">
        <w:rPr>
          <w:szCs w:val="24"/>
          <w:lang w:eastAsia="lt-LT"/>
        </w:rPr>
        <w:t xml:space="preserve"> </w:t>
      </w:r>
      <w:r w:rsidR="00293A2F" w:rsidRPr="00932A5C">
        <w:rPr>
          <w:szCs w:val="24"/>
          <w:lang w:eastAsia="lt-LT"/>
        </w:rPr>
        <w:t>duomenų ataskaitinis laikotarpis (90 d</w:t>
      </w:r>
      <w:r w:rsidR="00933A0A" w:rsidRPr="00932A5C">
        <w:rPr>
          <w:szCs w:val="24"/>
          <w:lang w:eastAsia="lt-LT"/>
        </w:rPr>
        <w:t>.</w:t>
      </w:r>
      <w:r w:rsidR="00293A2F" w:rsidRPr="00932A5C">
        <w:rPr>
          <w:szCs w:val="24"/>
          <w:lang w:eastAsia="lt-LT"/>
        </w:rPr>
        <w:t>, 365 d.);</w:t>
      </w:r>
    </w:p>
    <w:p w14:paraId="3A43F7DE" w14:textId="30F31005" w:rsidR="00A44F9F" w:rsidRPr="00932A5C" w:rsidRDefault="00293A2F" w:rsidP="00293A2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 xml:space="preserve">.14. </w:t>
      </w:r>
      <w:r w:rsidR="00A44F9F" w:rsidRPr="00932A5C">
        <w:rPr>
          <w:szCs w:val="24"/>
          <w:lang w:eastAsia="lt-LT"/>
        </w:rPr>
        <w:t>skirstymo metu sudaryta teisėjų eilė (priežastys, dėl kurių teisėja</w:t>
      </w:r>
      <w:r w:rsidRPr="00932A5C">
        <w:rPr>
          <w:szCs w:val="24"/>
          <w:lang w:eastAsia="lt-LT"/>
        </w:rPr>
        <w:t>s</w:t>
      </w:r>
      <w:r w:rsidR="00A44F9F" w:rsidRPr="00932A5C">
        <w:rPr>
          <w:szCs w:val="24"/>
          <w:lang w:eastAsia="lt-LT"/>
        </w:rPr>
        <w:t xml:space="preserve"> negali ar privalo nagrinėti bylą</w:t>
      </w:r>
      <w:r w:rsidRPr="00932A5C">
        <w:rPr>
          <w:szCs w:val="24"/>
          <w:lang w:eastAsia="lt-LT"/>
        </w:rPr>
        <w:t>);</w:t>
      </w:r>
    </w:p>
    <w:p w14:paraId="797C39D8" w14:textId="368BEC3F" w:rsidR="00293A2F" w:rsidRPr="00932A5C" w:rsidRDefault="00293A2F" w:rsidP="00293A2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.15. teisėjo parinkimo tikimybė (parinktas atsitiktinis skaičius ir teisėjas);</w:t>
      </w:r>
    </w:p>
    <w:p w14:paraId="5FEBB4E9" w14:textId="6A14AF09" w:rsidR="00293A2F" w:rsidRPr="00932A5C" w:rsidRDefault="00293A2F" w:rsidP="00293A2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.16. teisėjo parinkimo koeficiento skaičiavimo formulė;</w:t>
      </w:r>
    </w:p>
    <w:p w14:paraId="5B805906" w14:textId="5FBCD3C2" w:rsidR="00953C96" w:rsidRPr="00932A5C" w:rsidRDefault="00293A2F" w:rsidP="00EE2B3A">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2</w:t>
      </w:r>
      <w:r w:rsidRPr="00932A5C">
        <w:rPr>
          <w:szCs w:val="24"/>
          <w:lang w:eastAsia="lt-LT"/>
        </w:rPr>
        <w:t>.17.</w:t>
      </w:r>
      <w:r w:rsidR="00E36326" w:rsidRPr="00932A5C">
        <w:rPr>
          <w:szCs w:val="24"/>
          <w:lang w:eastAsia="lt-LT"/>
        </w:rPr>
        <w:t xml:space="preserve"> </w:t>
      </w:r>
      <w:r w:rsidRPr="00932A5C">
        <w:rPr>
          <w:szCs w:val="24"/>
          <w:lang w:eastAsia="lt-LT"/>
        </w:rPr>
        <w:t>kita reikšminga informacija.</w:t>
      </w:r>
    </w:p>
    <w:p w14:paraId="03892B0D" w14:textId="4B2EDC0E" w:rsidR="00293A2F" w:rsidRPr="00932A5C" w:rsidRDefault="00293A2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3</w:t>
      </w:r>
      <w:r w:rsidRPr="00932A5C">
        <w:rPr>
          <w:szCs w:val="24"/>
          <w:lang w:eastAsia="lt-LT"/>
        </w:rPr>
        <w:t>.</w:t>
      </w:r>
      <w:r w:rsidR="00EF528B" w:rsidRPr="00932A5C">
        <w:rPr>
          <w:szCs w:val="24"/>
          <w:lang w:eastAsia="lt-LT"/>
        </w:rPr>
        <w:t xml:space="preserve"> </w:t>
      </w:r>
      <w:r w:rsidRPr="00932A5C">
        <w:rPr>
          <w:szCs w:val="24"/>
          <w:lang w:eastAsia="lt-LT"/>
        </w:rPr>
        <w:t>Moduliu suformuotame teisėjų kolegijos skyrimo protokole papildomai yra nurodomi šie duomenys:</w:t>
      </w:r>
    </w:p>
    <w:p w14:paraId="3281EA9C" w14:textId="497FFF07" w:rsidR="00293A2F" w:rsidRPr="00932A5C" w:rsidRDefault="00293A2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3</w:t>
      </w:r>
      <w:r w:rsidRPr="00932A5C">
        <w:rPr>
          <w:szCs w:val="24"/>
          <w:lang w:eastAsia="lt-LT"/>
        </w:rPr>
        <w:t>.1.</w:t>
      </w:r>
      <w:r w:rsidR="00EF528B" w:rsidRPr="00932A5C">
        <w:rPr>
          <w:szCs w:val="24"/>
          <w:lang w:eastAsia="lt-LT"/>
        </w:rPr>
        <w:t xml:space="preserve"> </w:t>
      </w:r>
      <w:r w:rsidRPr="00932A5C">
        <w:rPr>
          <w:szCs w:val="24"/>
          <w:lang w:eastAsia="lt-LT"/>
        </w:rPr>
        <w:t>posėdžio tipas;</w:t>
      </w:r>
    </w:p>
    <w:p w14:paraId="1D9DB7D9" w14:textId="34DF0042" w:rsidR="00293A2F" w:rsidRPr="00932A5C" w:rsidRDefault="00293A2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3</w:t>
      </w:r>
      <w:r w:rsidRPr="00932A5C">
        <w:rPr>
          <w:szCs w:val="24"/>
          <w:lang w:eastAsia="lt-LT"/>
        </w:rPr>
        <w:t xml:space="preserve">.2. planuojama posėdžio data; </w:t>
      </w:r>
    </w:p>
    <w:p w14:paraId="75DE9494" w14:textId="666B13AF" w:rsidR="00293A2F" w:rsidRPr="00932A5C" w:rsidRDefault="00293A2F"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3</w:t>
      </w:r>
      <w:r w:rsidRPr="00932A5C">
        <w:rPr>
          <w:szCs w:val="24"/>
          <w:lang w:eastAsia="lt-LT"/>
        </w:rPr>
        <w:t>.3. patvirtintos kolegijos sudėtis;</w:t>
      </w:r>
    </w:p>
    <w:p w14:paraId="4CD30ACD" w14:textId="0797D24A" w:rsidR="00293A2F" w:rsidRPr="00932A5C" w:rsidRDefault="00110279" w:rsidP="00A44F9F">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3</w:t>
      </w:r>
      <w:r w:rsidRPr="00932A5C">
        <w:rPr>
          <w:szCs w:val="24"/>
          <w:lang w:eastAsia="lt-LT"/>
        </w:rPr>
        <w:t>.4. n</w:t>
      </w:r>
      <w:r w:rsidR="00293A2F" w:rsidRPr="00932A5C">
        <w:rPr>
          <w:szCs w:val="24"/>
          <w:lang w:eastAsia="lt-LT"/>
        </w:rPr>
        <w:t>enuolatinės teisėjų kolegijos sudarymo kriterijai.</w:t>
      </w:r>
    </w:p>
    <w:p w14:paraId="0C9011A4" w14:textId="4A67624E" w:rsidR="00110279"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 xml:space="preserve"> </w:t>
      </w:r>
      <w:r w:rsidR="00447F63" w:rsidRPr="00932A5C">
        <w:rPr>
          <w:szCs w:val="24"/>
          <w:lang w:eastAsia="lt-LT"/>
        </w:rPr>
        <w:t xml:space="preserve">Moduliu suformuotame </w:t>
      </w:r>
      <w:bookmarkStart w:id="15" w:name="_Hlk53150224"/>
      <w:r w:rsidR="00447F63" w:rsidRPr="00932A5C">
        <w:rPr>
          <w:szCs w:val="24"/>
          <w:lang w:eastAsia="lt-LT"/>
        </w:rPr>
        <w:t>teisėj</w:t>
      </w:r>
      <w:r w:rsidRPr="00932A5C">
        <w:rPr>
          <w:szCs w:val="24"/>
          <w:lang w:eastAsia="lt-LT"/>
        </w:rPr>
        <w:t>o pašalinimo</w:t>
      </w:r>
      <w:r w:rsidR="00447F63" w:rsidRPr="00932A5C">
        <w:rPr>
          <w:szCs w:val="24"/>
          <w:lang w:eastAsia="lt-LT"/>
        </w:rPr>
        <w:t xml:space="preserve"> </w:t>
      </w:r>
      <w:bookmarkEnd w:id="15"/>
      <w:r w:rsidR="00447F63" w:rsidRPr="00932A5C">
        <w:rPr>
          <w:szCs w:val="24"/>
          <w:lang w:eastAsia="lt-LT"/>
        </w:rPr>
        <w:t xml:space="preserve">protokole yra </w:t>
      </w:r>
      <w:r w:rsidRPr="00932A5C">
        <w:rPr>
          <w:szCs w:val="24"/>
          <w:lang w:eastAsia="lt-LT"/>
        </w:rPr>
        <w:t>nurodomi su teisėjo pašalinimu susiję duomenys:</w:t>
      </w:r>
    </w:p>
    <w:p w14:paraId="2329BCF0" w14:textId="494516FA" w:rsidR="00110279"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 xml:space="preserve">.1. </w:t>
      </w:r>
      <w:r w:rsidR="00447F63" w:rsidRPr="00932A5C">
        <w:rPr>
          <w:szCs w:val="24"/>
          <w:lang w:eastAsia="lt-LT"/>
        </w:rPr>
        <w:t>bylos numeris</w:t>
      </w:r>
      <w:r w:rsidRPr="00932A5C">
        <w:rPr>
          <w:szCs w:val="24"/>
          <w:lang w:eastAsia="lt-LT"/>
        </w:rPr>
        <w:t>;</w:t>
      </w:r>
    </w:p>
    <w:p w14:paraId="170A661A" w14:textId="5BBBA8BC" w:rsidR="00110279"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.2. naudotojas, patvirtinę teisėjo pašalinimą;</w:t>
      </w:r>
    </w:p>
    <w:p w14:paraId="3AF1AC78" w14:textId="145D5612" w:rsidR="00110279"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 xml:space="preserve">.3. </w:t>
      </w:r>
      <w:r w:rsidR="00447F63" w:rsidRPr="00932A5C">
        <w:rPr>
          <w:szCs w:val="24"/>
          <w:lang w:eastAsia="lt-LT"/>
        </w:rPr>
        <w:t>pa</w:t>
      </w:r>
      <w:r w:rsidRPr="00932A5C">
        <w:rPr>
          <w:szCs w:val="24"/>
          <w:lang w:eastAsia="lt-LT"/>
        </w:rPr>
        <w:t>šalintas</w:t>
      </w:r>
      <w:r w:rsidR="00447F63" w:rsidRPr="00932A5C">
        <w:rPr>
          <w:szCs w:val="24"/>
          <w:lang w:eastAsia="lt-LT"/>
        </w:rPr>
        <w:t xml:space="preserve"> teisėjas</w:t>
      </w:r>
      <w:r w:rsidRPr="00932A5C">
        <w:rPr>
          <w:szCs w:val="24"/>
          <w:lang w:eastAsia="lt-LT"/>
        </w:rPr>
        <w:t>;</w:t>
      </w:r>
    </w:p>
    <w:p w14:paraId="601E9CB6" w14:textId="326CD613" w:rsidR="00110279"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.4.</w:t>
      </w:r>
      <w:r w:rsidR="00447F63" w:rsidRPr="00932A5C">
        <w:rPr>
          <w:szCs w:val="24"/>
          <w:lang w:eastAsia="lt-LT"/>
        </w:rPr>
        <w:t xml:space="preserve"> </w:t>
      </w:r>
      <w:r w:rsidR="00EF528B" w:rsidRPr="00932A5C">
        <w:rPr>
          <w:szCs w:val="24"/>
          <w:lang w:eastAsia="lt-LT"/>
        </w:rPr>
        <w:t>t</w:t>
      </w:r>
      <w:r w:rsidR="00447F63" w:rsidRPr="00932A5C">
        <w:rPr>
          <w:szCs w:val="24"/>
          <w:lang w:eastAsia="lt-LT"/>
        </w:rPr>
        <w:t xml:space="preserve">eisėjo </w:t>
      </w:r>
      <w:r w:rsidR="005F017B" w:rsidRPr="00932A5C">
        <w:rPr>
          <w:szCs w:val="24"/>
          <w:lang w:eastAsia="lt-LT"/>
        </w:rPr>
        <w:t>pašalinimo</w:t>
      </w:r>
      <w:r w:rsidR="00447F63" w:rsidRPr="00932A5C">
        <w:rPr>
          <w:szCs w:val="24"/>
          <w:lang w:eastAsia="lt-LT"/>
        </w:rPr>
        <w:t xml:space="preserve"> data</w:t>
      </w:r>
      <w:r w:rsidRPr="00932A5C">
        <w:rPr>
          <w:szCs w:val="24"/>
          <w:lang w:eastAsia="lt-LT"/>
        </w:rPr>
        <w:t>;</w:t>
      </w:r>
    </w:p>
    <w:p w14:paraId="7BB5664E" w14:textId="72E0BAD8" w:rsidR="00447F63"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4</w:t>
      </w:r>
      <w:r w:rsidRPr="00932A5C">
        <w:rPr>
          <w:szCs w:val="24"/>
          <w:lang w:eastAsia="lt-LT"/>
        </w:rPr>
        <w:t xml:space="preserve">.5. </w:t>
      </w:r>
      <w:r w:rsidR="00447F63" w:rsidRPr="00932A5C">
        <w:rPr>
          <w:szCs w:val="24"/>
          <w:lang w:eastAsia="lt-LT"/>
        </w:rPr>
        <w:t xml:space="preserve">konkretūs teisiniai pagrindai, dėl kurių </w:t>
      </w:r>
      <w:r w:rsidRPr="00932A5C">
        <w:rPr>
          <w:szCs w:val="24"/>
          <w:lang w:eastAsia="lt-LT"/>
        </w:rPr>
        <w:t xml:space="preserve">pašalintas teisėjas </w:t>
      </w:r>
      <w:r w:rsidR="00447F63" w:rsidRPr="00932A5C">
        <w:rPr>
          <w:szCs w:val="24"/>
          <w:lang w:eastAsia="lt-LT"/>
        </w:rPr>
        <w:t>negali</w:t>
      </w:r>
      <w:r w:rsidRPr="00932A5C">
        <w:rPr>
          <w:szCs w:val="24"/>
          <w:lang w:eastAsia="lt-LT"/>
        </w:rPr>
        <w:t xml:space="preserve"> nagrinėti</w:t>
      </w:r>
      <w:r w:rsidR="00447F63" w:rsidRPr="00932A5C">
        <w:rPr>
          <w:szCs w:val="24"/>
          <w:lang w:eastAsia="lt-LT"/>
        </w:rPr>
        <w:t xml:space="preserve"> bylos.</w:t>
      </w:r>
    </w:p>
    <w:p w14:paraId="2EB1AE54" w14:textId="15798B46" w:rsidR="0000539F" w:rsidRPr="00932A5C" w:rsidRDefault="00110279" w:rsidP="00110279">
      <w:pPr>
        <w:widowControl w:val="0"/>
        <w:tabs>
          <w:tab w:val="left" w:pos="567"/>
          <w:tab w:val="left" w:pos="993"/>
          <w:tab w:val="left" w:pos="1134"/>
        </w:tabs>
        <w:ind w:firstLine="709"/>
        <w:jc w:val="both"/>
        <w:rPr>
          <w:szCs w:val="24"/>
          <w:lang w:eastAsia="lt-LT"/>
        </w:rPr>
      </w:pPr>
      <w:r w:rsidRPr="00932A5C">
        <w:rPr>
          <w:szCs w:val="24"/>
          <w:lang w:eastAsia="lt-LT"/>
        </w:rPr>
        <w:t>5</w:t>
      </w:r>
      <w:r w:rsidR="00142D3E" w:rsidRPr="00932A5C">
        <w:rPr>
          <w:szCs w:val="24"/>
          <w:lang w:eastAsia="lt-LT"/>
        </w:rPr>
        <w:t>5</w:t>
      </w:r>
      <w:r w:rsidRPr="00932A5C">
        <w:rPr>
          <w:szCs w:val="24"/>
          <w:lang w:eastAsia="lt-LT"/>
        </w:rPr>
        <w:t xml:space="preserve">. </w:t>
      </w:r>
      <w:r w:rsidR="00381D01" w:rsidRPr="00932A5C">
        <w:rPr>
          <w:szCs w:val="24"/>
          <w:lang w:eastAsia="lt-LT"/>
        </w:rPr>
        <w:t xml:space="preserve">Moduliu suformuotame bendrai skirstomos bylos protokole </w:t>
      </w:r>
      <w:r w:rsidRPr="00932A5C">
        <w:rPr>
          <w:szCs w:val="24"/>
          <w:lang w:eastAsia="lt-LT"/>
        </w:rPr>
        <w:t xml:space="preserve">papildomai </w:t>
      </w:r>
      <w:r w:rsidR="00381D01" w:rsidRPr="00932A5C">
        <w:rPr>
          <w:szCs w:val="24"/>
          <w:lang w:eastAsia="lt-LT"/>
        </w:rPr>
        <w:t>yra nurodom</w:t>
      </w:r>
      <w:r w:rsidRPr="00932A5C">
        <w:rPr>
          <w:szCs w:val="24"/>
          <w:lang w:eastAsia="lt-LT"/>
        </w:rPr>
        <w:t xml:space="preserve">a </w:t>
      </w:r>
      <w:r w:rsidR="007D545D" w:rsidRPr="00932A5C">
        <w:rPr>
          <w:szCs w:val="24"/>
          <w:lang w:eastAsia="lt-LT"/>
        </w:rPr>
        <w:t>teismas (rūmai), kur byla buvo užregistruota ir teismas (rūmai), kur byla paskirta įvykus skirstymui bendra tvarka, bylos numeriai prieš ir po bendro skirstymo</w:t>
      </w:r>
      <w:r w:rsidRPr="00932A5C">
        <w:rPr>
          <w:szCs w:val="24"/>
          <w:lang w:eastAsia="lt-LT"/>
        </w:rPr>
        <w:t>.</w:t>
      </w:r>
    </w:p>
    <w:p w14:paraId="64EC8C3F" w14:textId="70D53F31" w:rsidR="00447F63" w:rsidRPr="00932A5C" w:rsidRDefault="00110279" w:rsidP="00447F63">
      <w:pPr>
        <w:widowControl w:val="0"/>
        <w:tabs>
          <w:tab w:val="left" w:pos="567"/>
          <w:tab w:val="left" w:pos="1134"/>
        </w:tabs>
        <w:ind w:firstLine="709"/>
        <w:contextualSpacing/>
        <w:jc w:val="both"/>
        <w:rPr>
          <w:szCs w:val="24"/>
          <w:lang w:eastAsia="lt-LT"/>
        </w:rPr>
      </w:pPr>
      <w:r w:rsidRPr="00932A5C">
        <w:rPr>
          <w:szCs w:val="24"/>
          <w:lang w:eastAsia="lt-LT"/>
        </w:rPr>
        <w:t>5</w:t>
      </w:r>
      <w:r w:rsidR="00142D3E" w:rsidRPr="00932A5C">
        <w:rPr>
          <w:szCs w:val="24"/>
          <w:lang w:eastAsia="lt-LT"/>
        </w:rPr>
        <w:t>6</w:t>
      </w:r>
      <w:r w:rsidR="00447F63" w:rsidRPr="00932A5C">
        <w:rPr>
          <w:szCs w:val="24"/>
          <w:lang w:eastAsia="lt-LT"/>
        </w:rPr>
        <w:t>.</w:t>
      </w:r>
      <w:r w:rsidR="00447F63" w:rsidRPr="00932A5C">
        <w:rPr>
          <w:szCs w:val="24"/>
          <w:lang w:eastAsia="lt-LT"/>
        </w:rPr>
        <w:tab/>
        <w:t>Moduliu suformuoti protokolai yra saugomi Modulyje.</w:t>
      </w:r>
    </w:p>
    <w:p w14:paraId="61CD3329" w14:textId="3FE61F94" w:rsidR="00447F63" w:rsidRPr="00932A5C" w:rsidRDefault="00110279" w:rsidP="00447F63">
      <w:pPr>
        <w:widowControl w:val="0"/>
        <w:tabs>
          <w:tab w:val="left" w:pos="567"/>
          <w:tab w:val="left" w:pos="1134"/>
        </w:tabs>
        <w:ind w:firstLine="709"/>
        <w:contextualSpacing/>
        <w:jc w:val="both"/>
        <w:rPr>
          <w:szCs w:val="24"/>
          <w:lang w:eastAsia="lt-LT"/>
        </w:rPr>
      </w:pPr>
      <w:r w:rsidRPr="00932A5C">
        <w:rPr>
          <w:szCs w:val="24"/>
          <w:lang w:eastAsia="lt-LT"/>
        </w:rPr>
        <w:t>5</w:t>
      </w:r>
      <w:r w:rsidR="00142D3E" w:rsidRPr="00932A5C">
        <w:rPr>
          <w:szCs w:val="24"/>
          <w:lang w:eastAsia="lt-LT"/>
        </w:rPr>
        <w:t>7</w:t>
      </w:r>
      <w:r w:rsidR="00447F63" w:rsidRPr="00932A5C">
        <w:rPr>
          <w:szCs w:val="24"/>
          <w:lang w:eastAsia="lt-LT"/>
        </w:rPr>
        <w:t>.</w:t>
      </w:r>
      <w:r w:rsidR="00447F63" w:rsidRPr="00932A5C">
        <w:rPr>
          <w:szCs w:val="24"/>
          <w:lang w:eastAsia="lt-LT"/>
        </w:rPr>
        <w:tab/>
        <w:t>Moduliu suformuotų protokolų nuasmenintos versijos yra skelbiamos viešai Nacionalinės teismų administracijos interneto svetainėje ne vėliau kaip kitą dieną po protokolo suformavimo.</w:t>
      </w:r>
    </w:p>
    <w:p w14:paraId="1830A9C7" w14:textId="77777777" w:rsidR="00447F63" w:rsidRPr="00932A5C" w:rsidRDefault="00447F63" w:rsidP="00447F63">
      <w:pPr>
        <w:rPr>
          <w:szCs w:val="24"/>
        </w:rPr>
      </w:pPr>
    </w:p>
    <w:p w14:paraId="1DEDF0C4" w14:textId="108F97C4" w:rsidR="00447F63" w:rsidRPr="00932A5C" w:rsidRDefault="00447F63" w:rsidP="00447F63">
      <w:pPr>
        <w:widowControl w:val="0"/>
        <w:tabs>
          <w:tab w:val="left" w:pos="567"/>
          <w:tab w:val="left" w:pos="1134"/>
        </w:tabs>
        <w:contextualSpacing/>
        <w:jc w:val="center"/>
        <w:rPr>
          <w:b/>
          <w:szCs w:val="24"/>
          <w:lang w:eastAsia="lt-LT"/>
        </w:rPr>
      </w:pPr>
      <w:r w:rsidRPr="00932A5C">
        <w:rPr>
          <w:b/>
          <w:szCs w:val="24"/>
          <w:lang w:eastAsia="lt-LT"/>
        </w:rPr>
        <w:t>X SKYRIUS</w:t>
      </w:r>
    </w:p>
    <w:p w14:paraId="4C3A4EE4" w14:textId="77777777" w:rsidR="00447F63" w:rsidRPr="00932A5C" w:rsidRDefault="00447F63" w:rsidP="00447F63">
      <w:pPr>
        <w:widowControl w:val="0"/>
        <w:tabs>
          <w:tab w:val="left" w:pos="567"/>
          <w:tab w:val="left" w:pos="1134"/>
        </w:tabs>
        <w:contextualSpacing/>
        <w:jc w:val="center"/>
        <w:rPr>
          <w:b/>
          <w:szCs w:val="24"/>
          <w:lang w:eastAsia="lt-LT"/>
        </w:rPr>
      </w:pPr>
      <w:r w:rsidRPr="00932A5C">
        <w:rPr>
          <w:b/>
          <w:szCs w:val="24"/>
          <w:lang w:eastAsia="lt-LT"/>
        </w:rPr>
        <w:t>BAIGIAMOSIOS NUOSTATOS</w:t>
      </w:r>
    </w:p>
    <w:p w14:paraId="73F169CD" w14:textId="77777777" w:rsidR="00447F63" w:rsidRPr="00932A5C" w:rsidRDefault="00447F63" w:rsidP="00447F63">
      <w:pPr>
        <w:widowControl w:val="0"/>
        <w:tabs>
          <w:tab w:val="left" w:pos="567"/>
          <w:tab w:val="left" w:pos="1134"/>
        </w:tabs>
        <w:contextualSpacing/>
        <w:jc w:val="both"/>
        <w:rPr>
          <w:szCs w:val="24"/>
          <w:lang w:eastAsia="lt-LT"/>
        </w:rPr>
      </w:pPr>
    </w:p>
    <w:p w14:paraId="0F74C9AC" w14:textId="3D8025CB" w:rsidR="00447F63" w:rsidRPr="00932A5C" w:rsidRDefault="00110279" w:rsidP="00447F63">
      <w:pPr>
        <w:widowControl w:val="0"/>
        <w:tabs>
          <w:tab w:val="left" w:pos="567"/>
          <w:tab w:val="left" w:pos="1134"/>
        </w:tabs>
        <w:ind w:firstLine="709"/>
        <w:contextualSpacing/>
        <w:jc w:val="both"/>
        <w:rPr>
          <w:szCs w:val="24"/>
          <w:lang w:eastAsia="lt-LT"/>
        </w:rPr>
      </w:pPr>
      <w:r w:rsidRPr="00932A5C">
        <w:rPr>
          <w:szCs w:val="24"/>
          <w:lang w:eastAsia="lt-LT"/>
        </w:rPr>
        <w:t>5</w:t>
      </w:r>
      <w:r w:rsidR="00142D3E" w:rsidRPr="00932A5C">
        <w:rPr>
          <w:szCs w:val="24"/>
          <w:lang w:eastAsia="lt-LT"/>
        </w:rPr>
        <w:t>8</w:t>
      </w:r>
      <w:r w:rsidR="00447F63" w:rsidRPr="00932A5C">
        <w:rPr>
          <w:szCs w:val="24"/>
          <w:lang w:eastAsia="lt-LT"/>
        </w:rPr>
        <w:t>.</w:t>
      </w:r>
      <w:r w:rsidR="00447F63" w:rsidRPr="00932A5C">
        <w:rPr>
          <w:szCs w:val="24"/>
          <w:lang w:eastAsia="lt-LT"/>
        </w:rPr>
        <w:tab/>
        <w:t>Duomenys į Modulį įvedami ir jame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Teisėjų tarybos patvirtintomis Asmens duomenų tvarkymo teismuose taisyklėmis ir kitais teisės aktais, reglamentuojančiais asmens duomenų tvarkymą bei apsaugą.</w:t>
      </w:r>
    </w:p>
    <w:p w14:paraId="104AF2E1" w14:textId="78F0808A" w:rsidR="008604CB" w:rsidRPr="00932A5C" w:rsidRDefault="00110279" w:rsidP="0005439D">
      <w:pPr>
        <w:widowControl w:val="0"/>
        <w:tabs>
          <w:tab w:val="left" w:pos="567"/>
          <w:tab w:val="left" w:pos="1134"/>
        </w:tabs>
        <w:ind w:firstLine="709"/>
        <w:contextualSpacing/>
        <w:jc w:val="both"/>
        <w:rPr>
          <w:szCs w:val="24"/>
          <w:lang w:eastAsia="lt-LT"/>
        </w:rPr>
      </w:pPr>
      <w:r w:rsidRPr="00932A5C">
        <w:rPr>
          <w:szCs w:val="24"/>
          <w:lang w:eastAsia="lt-LT"/>
        </w:rPr>
        <w:t>5</w:t>
      </w:r>
      <w:r w:rsidR="00142D3E" w:rsidRPr="00932A5C">
        <w:rPr>
          <w:szCs w:val="24"/>
          <w:lang w:eastAsia="lt-LT"/>
        </w:rPr>
        <w:t>9</w:t>
      </w:r>
      <w:r w:rsidR="00447F63" w:rsidRPr="00932A5C">
        <w:rPr>
          <w:szCs w:val="24"/>
          <w:lang w:eastAsia="lt-LT"/>
        </w:rPr>
        <w:t>.</w:t>
      </w:r>
      <w:r w:rsidR="00447F63" w:rsidRPr="00932A5C">
        <w:rPr>
          <w:szCs w:val="24"/>
          <w:lang w:eastAsia="lt-LT"/>
        </w:rPr>
        <w:tab/>
        <w:t>Už šio Aprašo pažeidimus atsakoma teisės aktuose nustatyta tvarka.</w:t>
      </w:r>
    </w:p>
    <w:p w14:paraId="27CB1642" w14:textId="77777777" w:rsidR="0002208E" w:rsidRPr="00932A5C" w:rsidRDefault="0002208E" w:rsidP="00D071EE">
      <w:pPr>
        <w:rPr>
          <w:rFonts w:eastAsia="TimesNewRomanPSMT"/>
          <w:szCs w:val="24"/>
        </w:rPr>
      </w:pPr>
    </w:p>
    <w:p w14:paraId="09045570" w14:textId="79847FDB" w:rsidR="00F4297F" w:rsidRPr="00932A5C" w:rsidRDefault="00D32A9A" w:rsidP="00165AF4">
      <w:pPr>
        <w:jc w:val="center"/>
        <w:rPr>
          <w:rFonts w:eastAsia="TimesNewRomanPSMT"/>
          <w:szCs w:val="24"/>
        </w:rPr>
      </w:pPr>
      <w:r w:rsidRPr="00932A5C">
        <w:rPr>
          <w:rFonts w:eastAsia="TimesNewRomanPSMT"/>
          <w:szCs w:val="24"/>
        </w:rPr>
        <w:t>_________________________</w:t>
      </w:r>
    </w:p>
    <w:p w14:paraId="779552DE" w14:textId="4E1B2FD4" w:rsidR="00AC5B1A" w:rsidRPr="00932A5C" w:rsidRDefault="00AC5B1A" w:rsidP="00B7287C">
      <w:pPr>
        <w:rPr>
          <w:szCs w:val="24"/>
        </w:rPr>
      </w:pPr>
      <w:r w:rsidRPr="00932A5C">
        <w:rPr>
          <w:szCs w:val="24"/>
        </w:rPr>
        <w:br w:type="page"/>
      </w:r>
    </w:p>
    <w:p w14:paraId="0A179907" w14:textId="74AF824E" w:rsidR="00267042" w:rsidRPr="00932A5C" w:rsidRDefault="00364E62" w:rsidP="00267042">
      <w:pPr>
        <w:ind w:left="5670"/>
        <w:rPr>
          <w:szCs w:val="24"/>
        </w:rPr>
      </w:pPr>
      <w:r w:rsidRPr="00932A5C">
        <w:rPr>
          <w:szCs w:val="24"/>
        </w:rPr>
        <w:t xml:space="preserve">Bylų paskirstymo teisėjams ir teisėjų kolegijų sudarymo taisyklių aprašo </w:t>
      </w:r>
    </w:p>
    <w:p w14:paraId="5986270F" w14:textId="09973D4E" w:rsidR="0005439D" w:rsidRPr="00932A5C" w:rsidRDefault="006D2633" w:rsidP="00267042">
      <w:pPr>
        <w:ind w:left="4374" w:firstLine="1296"/>
        <w:rPr>
          <w:szCs w:val="24"/>
        </w:rPr>
      </w:pPr>
      <w:r w:rsidRPr="00932A5C">
        <w:rPr>
          <w:szCs w:val="24"/>
        </w:rPr>
        <w:t>P</w:t>
      </w:r>
      <w:r w:rsidR="00364E62" w:rsidRPr="00932A5C">
        <w:rPr>
          <w:szCs w:val="24"/>
        </w:rPr>
        <w:t>riedas</w:t>
      </w:r>
    </w:p>
    <w:p w14:paraId="24E4467C" w14:textId="77777777" w:rsidR="006D2633" w:rsidRPr="00932A5C" w:rsidRDefault="006D2633" w:rsidP="00364E62">
      <w:pPr>
        <w:tabs>
          <w:tab w:val="left" w:pos="5670"/>
        </w:tabs>
        <w:ind w:left="1296" w:firstLine="1296"/>
        <w:jc w:val="center"/>
        <w:rPr>
          <w:szCs w:val="24"/>
        </w:rPr>
      </w:pPr>
    </w:p>
    <w:p w14:paraId="5561C046" w14:textId="77777777" w:rsidR="006D2633" w:rsidRPr="00932A5C" w:rsidRDefault="006D2633" w:rsidP="00364E62">
      <w:pPr>
        <w:tabs>
          <w:tab w:val="left" w:pos="5670"/>
        </w:tabs>
        <w:ind w:left="1296" w:firstLine="1296"/>
        <w:jc w:val="center"/>
        <w:rPr>
          <w:szCs w:val="24"/>
        </w:rPr>
      </w:pPr>
    </w:p>
    <w:p w14:paraId="32147DDD" w14:textId="2EB5FEE4" w:rsidR="007C649E" w:rsidRPr="00932A5C" w:rsidRDefault="001508B6" w:rsidP="00267042">
      <w:pPr>
        <w:tabs>
          <w:tab w:val="left" w:pos="5670"/>
        </w:tabs>
        <w:ind w:right="-1" w:firstLine="900"/>
        <w:jc w:val="both"/>
        <w:rPr>
          <w:kern w:val="24"/>
          <w:szCs w:val="24"/>
        </w:rPr>
      </w:pPr>
      <w:r w:rsidRPr="00932A5C">
        <w:rPr>
          <w:kern w:val="24"/>
          <w:szCs w:val="24"/>
        </w:rPr>
        <w:t xml:space="preserve">Teisėjo parinkimo koeficientas ir jo dedamosios </w:t>
      </w:r>
      <w:r w:rsidR="00217104" w:rsidRPr="00932A5C">
        <w:rPr>
          <w:kern w:val="24"/>
          <w:szCs w:val="24"/>
        </w:rPr>
        <w:t xml:space="preserve">LITEKO </w:t>
      </w:r>
      <w:r w:rsidRPr="00932A5C">
        <w:rPr>
          <w:kern w:val="24"/>
          <w:szCs w:val="24"/>
        </w:rPr>
        <w:t xml:space="preserve">skaičiuojami visų bylų tipų apimtyje (neapsiribojant </w:t>
      </w:r>
      <w:r w:rsidR="004C3392" w:rsidRPr="00932A5C">
        <w:rPr>
          <w:kern w:val="24"/>
          <w:szCs w:val="24"/>
        </w:rPr>
        <w:t xml:space="preserve">bylų </w:t>
      </w:r>
      <w:r w:rsidRPr="00932A5C">
        <w:rPr>
          <w:kern w:val="24"/>
          <w:szCs w:val="24"/>
        </w:rPr>
        <w:t>skirstymo grupe).</w:t>
      </w:r>
      <w:r w:rsidR="00F7371B" w:rsidRPr="00932A5C">
        <w:rPr>
          <w:kern w:val="24"/>
          <w:szCs w:val="24"/>
        </w:rPr>
        <w:t xml:space="preserve"> Kiekviena dedamoji </w:t>
      </w:r>
      <w:r w:rsidR="00107835" w:rsidRPr="00932A5C">
        <w:rPr>
          <w:kern w:val="24"/>
          <w:szCs w:val="24"/>
        </w:rPr>
        <w:t>taikoma</w:t>
      </w:r>
      <w:r w:rsidR="00F7371B" w:rsidRPr="00932A5C">
        <w:rPr>
          <w:kern w:val="24"/>
          <w:szCs w:val="24"/>
        </w:rPr>
        <w:t xml:space="preserve"> apskaičiuojant teisėjo parinkimo koeficientą.</w:t>
      </w:r>
    </w:p>
    <w:p w14:paraId="75DFD1FF" w14:textId="77777777" w:rsidR="00F7371B" w:rsidRPr="00932A5C" w:rsidRDefault="00F7371B" w:rsidP="00267042">
      <w:pPr>
        <w:tabs>
          <w:tab w:val="left" w:pos="5670"/>
        </w:tabs>
        <w:ind w:right="-1" w:firstLine="900"/>
        <w:jc w:val="both"/>
        <w:rPr>
          <w:kern w:val="24"/>
          <w:szCs w:val="24"/>
        </w:rPr>
      </w:pPr>
    </w:p>
    <w:p w14:paraId="2C939A6C" w14:textId="77777777" w:rsidR="00217104" w:rsidRPr="00932A5C" w:rsidRDefault="00217104" w:rsidP="00217104">
      <w:pPr>
        <w:tabs>
          <w:tab w:val="left" w:pos="5670"/>
        </w:tabs>
        <w:ind w:firstLine="1296"/>
        <w:rPr>
          <w:szCs w:val="24"/>
        </w:rPr>
      </w:pPr>
    </w:p>
    <w:p w14:paraId="6C1D277F" w14:textId="36990735" w:rsidR="0072687F" w:rsidRPr="00932A5C" w:rsidRDefault="006D2633" w:rsidP="00AC5B1A">
      <w:pPr>
        <w:keepNext/>
        <w:keepLines/>
        <w:tabs>
          <w:tab w:val="left" w:pos="1134"/>
        </w:tabs>
        <w:spacing w:before="360" w:after="200" w:line="276" w:lineRule="auto"/>
        <w:contextualSpacing/>
        <w:jc w:val="center"/>
        <w:outlineLvl w:val="1"/>
        <w:rPr>
          <w:b/>
          <w:szCs w:val="24"/>
        </w:rPr>
      </w:pPr>
      <w:bookmarkStart w:id="16" w:name="_Ref530650334"/>
      <w:bookmarkStart w:id="17" w:name="_Toc31013095"/>
      <w:bookmarkStart w:id="18" w:name="_Hlk147849031"/>
      <w:r w:rsidRPr="00932A5C">
        <w:rPr>
          <w:b/>
          <w:szCs w:val="24"/>
        </w:rPr>
        <w:t>T</w:t>
      </w:r>
      <w:r w:rsidR="00F4297F" w:rsidRPr="00932A5C">
        <w:rPr>
          <w:b/>
          <w:szCs w:val="24"/>
        </w:rPr>
        <w:t xml:space="preserve">EISĖJO PARINKIMO </w:t>
      </w:r>
      <w:r w:rsidR="00267042" w:rsidRPr="00932A5C">
        <w:rPr>
          <w:b/>
          <w:szCs w:val="24"/>
        </w:rPr>
        <w:t xml:space="preserve">KOEFICIENTO SKAIČIAVIMO FORMULĖ </w:t>
      </w:r>
      <w:bookmarkEnd w:id="16"/>
      <w:bookmarkEnd w:id="17"/>
      <w:bookmarkEnd w:id="18"/>
    </w:p>
    <w:p w14:paraId="7E2ACB71" w14:textId="77777777" w:rsidR="0072687F" w:rsidRPr="00932A5C" w:rsidRDefault="0072687F" w:rsidP="006D2633">
      <w:pPr>
        <w:jc w:val="center"/>
        <w:rPr>
          <w:rFonts w:eastAsia="TimesNewRomanPSMT"/>
          <w:szCs w:val="24"/>
        </w:rPr>
      </w:pPr>
    </w:p>
    <w:p w14:paraId="118E37C4" w14:textId="77777777" w:rsidR="00004A7E" w:rsidRPr="00932A5C" w:rsidRDefault="0072687F" w:rsidP="00004A7E">
      <w:pPr>
        <w:pStyle w:val="prastasiniatinklio"/>
      </w:pPr>
      <w:r w:rsidRPr="00932A5C">
        <w:rPr>
          <w:rFonts w:eastAsia="TimesNewRomanPSMT"/>
          <w:lang w:val="lt-LT"/>
        </w:rPr>
        <w:t xml:space="preserve"> </w:t>
      </w:r>
      <w:r w:rsidR="00004A7E" w:rsidRPr="00932A5C">
        <w:rPr>
          <w:noProof/>
        </w:rPr>
        <w:drawing>
          <wp:inline distT="0" distB="0" distL="0" distR="0" wp14:anchorId="075A09A8" wp14:editId="0AC43C08">
            <wp:extent cx="5981700" cy="1054100"/>
            <wp:effectExtent l="0" t="0" r="0" b="0"/>
            <wp:docPr id="976691210" name="Paveikslėlis 97669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1700" cy="1054100"/>
                    </a:xfrm>
                    <a:prstGeom prst="rect">
                      <a:avLst/>
                    </a:prstGeom>
                    <a:noFill/>
                    <a:ln>
                      <a:noFill/>
                    </a:ln>
                  </pic:spPr>
                </pic:pic>
              </a:graphicData>
            </a:graphic>
          </wp:inline>
        </w:drawing>
      </w:r>
    </w:p>
    <w:p w14:paraId="1BF7C5DE" w14:textId="77777777" w:rsidR="00943FEB" w:rsidRPr="00932A5C" w:rsidRDefault="00943FEB" w:rsidP="00943FEB">
      <w:pPr>
        <w:rPr>
          <w:rFonts w:eastAsia="TimesNewRomanPSMT"/>
          <w:szCs w:val="24"/>
        </w:rPr>
      </w:pPr>
    </w:p>
    <w:p w14:paraId="0A58466C" w14:textId="6530589C" w:rsidR="00943FEB" w:rsidRPr="00932A5C" w:rsidRDefault="00943FEB" w:rsidP="00943FEB">
      <w:pPr>
        <w:rPr>
          <w:rFonts w:eastAsia="TimesNewRomanPSMT"/>
          <w:szCs w:val="24"/>
          <w:lang w:val="en-US"/>
        </w:rPr>
      </w:pPr>
      <w:r w:rsidRPr="00932A5C">
        <w:rPr>
          <w:rFonts w:eastAsia="TimesNewRomanPSMT"/>
          <w:szCs w:val="24"/>
        </w:rPr>
        <w:t xml:space="preserve">             D</w:t>
      </w:r>
      <w:r w:rsidRPr="00932A5C">
        <w:rPr>
          <w:rFonts w:eastAsia="TimesNewRomanPSMT"/>
          <w:szCs w:val="24"/>
          <w:lang w:val="en-US"/>
        </w:rPr>
        <w:t>1                   D2</w:t>
      </w:r>
      <w:r w:rsidRPr="00932A5C">
        <w:rPr>
          <w:rFonts w:eastAsia="TimesNewRomanPSMT"/>
          <w:szCs w:val="24"/>
          <w:lang w:val="en-US"/>
        </w:rPr>
        <w:tab/>
        <w:t xml:space="preserve">                 D3               D4</w:t>
      </w:r>
      <w:r w:rsidRPr="00932A5C">
        <w:rPr>
          <w:rFonts w:eastAsia="TimesNewRomanPSMT"/>
          <w:szCs w:val="24"/>
          <w:lang w:val="en-US"/>
        </w:rPr>
        <w:tab/>
        <w:t xml:space="preserve">             D</w:t>
      </w:r>
      <w:r w:rsidR="00004A7E" w:rsidRPr="00932A5C">
        <w:rPr>
          <w:rFonts w:eastAsia="TimesNewRomanPSMT"/>
          <w:szCs w:val="24"/>
          <w:lang w:val="en-US"/>
        </w:rPr>
        <w:t>6</w:t>
      </w:r>
      <w:r w:rsidRPr="00932A5C">
        <w:rPr>
          <w:rFonts w:eastAsia="TimesNewRomanPSMT"/>
          <w:szCs w:val="24"/>
          <w:lang w:val="en-US"/>
        </w:rPr>
        <w:tab/>
        <w:t xml:space="preserve">             D</w:t>
      </w:r>
      <w:r w:rsidR="00004A7E" w:rsidRPr="00932A5C">
        <w:rPr>
          <w:rFonts w:eastAsia="TimesNewRomanPSMT"/>
          <w:szCs w:val="24"/>
          <w:lang w:val="en-US"/>
        </w:rPr>
        <w:t>5</w:t>
      </w:r>
      <w:r w:rsidRPr="00932A5C">
        <w:rPr>
          <w:rFonts w:eastAsia="TimesNewRomanPSMT"/>
          <w:szCs w:val="24"/>
          <w:lang w:val="en-US"/>
        </w:rPr>
        <w:tab/>
      </w:r>
    </w:p>
    <w:p w14:paraId="4D01974D" w14:textId="7675C06C" w:rsidR="0072687F" w:rsidRPr="00932A5C" w:rsidRDefault="0072687F" w:rsidP="004761DB">
      <w:pPr>
        <w:rPr>
          <w:rFonts w:eastAsia="Calibri"/>
          <w:b/>
          <w:szCs w:val="24"/>
        </w:rPr>
      </w:pPr>
    </w:p>
    <w:p w14:paraId="2EA691A2" w14:textId="77777777" w:rsidR="004A1DC8" w:rsidRPr="00932A5C" w:rsidRDefault="004A1DC8" w:rsidP="00E61445">
      <w:pPr>
        <w:jc w:val="both"/>
        <w:rPr>
          <w:rFonts w:eastAsia="Calibri"/>
          <w:b/>
          <w:szCs w:val="24"/>
        </w:rPr>
      </w:pPr>
    </w:p>
    <w:p w14:paraId="4E2C1794" w14:textId="33929585" w:rsidR="00E61445" w:rsidRPr="00932A5C" w:rsidRDefault="00E61445" w:rsidP="00E61445">
      <w:pPr>
        <w:jc w:val="both"/>
        <w:rPr>
          <w:rFonts w:eastAsia="Calibri"/>
          <w:b/>
          <w:szCs w:val="24"/>
        </w:rPr>
      </w:pPr>
      <w:r w:rsidRPr="00932A5C">
        <w:rPr>
          <w:rFonts w:eastAsia="MS Mincho"/>
          <w:b/>
          <w:szCs w:val="24"/>
        </w:rPr>
        <w:t>Teisėj</w:t>
      </w:r>
      <w:r w:rsidR="001508B6" w:rsidRPr="00932A5C">
        <w:rPr>
          <w:rFonts w:eastAsia="MS Mincho"/>
          <w:b/>
          <w:szCs w:val="24"/>
        </w:rPr>
        <w:t>o</w:t>
      </w:r>
      <w:r w:rsidRPr="00932A5C">
        <w:rPr>
          <w:rFonts w:eastAsia="MS Mincho"/>
          <w:b/>
          <w:szCs w:val="24"/>
        </w:rPr>
        <w:t xml:space="preserve"> </w:t>
      </w:r>
      <w:r w:rsidR="001508B6" w:rsidRPr="00932A5C">
        <w:rPr>
          <w:rFonts w:eastAsia="MS Mincho"/>
          <w:b/>
          <w:szCs w:val="24"/>
        </w:rPr>
        <w:t>parinkimo koeficiento dedamųjų</w:t>
      </w:r>
      <w:r w:rsidRPr="00932A5C">
        <w:rPr>
          <w:rFonts w:eastAsia="MS Mincho"/>
          <w:b/>
          <w:szCs w:val="24"/>
        </w:rPr>
        <w:t xml:space="preserve"> aprašymas:</w:t>
      </w:r>
    </w:p>
    <w:p w14:paraId="3E95A662" w14:textId="77777777" w:rsidR="004A1DC8" w:rsidRPr="00932A5C" w:rsidRDefault="004A1DC8" w:rsidP="0072687F">
      <w:pPr>
        <w:jc w:val="center"/>
        <w:rPr>
          <w:rFonts w:eastAsia="Calibri"/>
          <w:b/>
          <w:szCs w:val="24"/>
        </w:rPr>
      </w:pPr>
    </w:p>
    <w:tbl>
      <w:tblPr>
        <w:tblStyle w:val="Lentelstinklelis"/>
        <w:tblW w:w="0" w:type="auto"/>
        <w:tblLook w:val="04A0" w:firstRow="1" w:lastRow="0" w:firstColumn="1" w:lastColumn="0" w:noHBand="0" w:noVBand="1"/>
      </w:tblPr>
      <w:tblGrid>
        <w:gridCol w:w="704"/>
        <w:gridCol w:w="3260"/>
        <w:gridCol w:w="5664"/>
      </w:tblGrid>
      <w:tr w:rsidR="00932A5C" w:rsidRPr="00932A5C" w14:paraId="6971BFB1" w14:textId="77777777" w:rsidTr="008F654B">
        <w:tc>
          <w:tcPr>
            <w:tcW w:w="3964" w:type="dxa"/>
            <w:gridSpan w:val="2"/>
          </w:tcPr>
          <w:p w14:paraId="34C6427E" w14:textId="2151DEEF" w:rsidR="00A54EFF" w:rsidRPr="00932A5C" w:rsidRDefault="00A54EFF" w:rsidP="0072687F">
            <w:pPr>
              <w:jc w:val="center"/>
              <w:rPr>
                <w:rFonts w:eastAsia="TimesNewRomanPSMT"/>
                <w:b/>
                <w:bCs/>
                <w:szCs w:val="24"/>
              </w:rPr>
            </w:pPr>
            <w:r w:rsidRPr="00932A5C">
              <w:rPr>
                <w:rFonts w:eastAsia="TimesNewRomanPSMT"/>
                <w:b/>
                <w:bCs/>
                <w:szCs w:val="24"/>
              </w:rPr>
              <w:t>Dedamoji</w:t>
            </w:r>
          </w:p>
        </w:tc>
        <w:tc>
          <w:tcPr>
            <w:tcW w:w="5664" w:type="dxa"/>
          </w:tcPr>
          <w:p w14:paraId="02D58A65" w14:textId="55C9AB87" w:rsidR="00A54EFF" w:rsidRPr="00932A5C" w:rsidRDefault="00A54EFF" w:rsidP="0072687F">
            <w:pPr>
              <w:jc w:val="center"/>
              <w:rPr>
                <w:rFonts w:eastAsia="TimesNewRomanPSMT"/>
                <w:b/>
                <w:bCs/>
                <w:szCs w:val="24"/>
              </w:rPr>
            </w:pPr>
            <w:r w:rsidRPr="00932A5C">
              <w:rPr>
                <w:rFonts w:eastAsia="TimesNewRomanPSMT"/>
                <w:b/>
                <w:bCs/>
                <w:szCs w:val="24"/>
              </w:rPr>
              <w:t>Dedamosios aprašymas</w:t>
            </w:r>
          </w:p>
          <w:p w14:paraId="51C764C5" w14:textId="7B9554D0" w:rsidR="00A54EFF" w:rsidRPr="00932A5C" w:rsidRDefault="00A54EFF" w:rsidP="0072687F">
            <w:pPr>
              <w:jc w:val="center"/>
              <w:rPr>
                <w:rFonts w:eastAsia="TimesNewRomanPSMT"/>
                <w:szCs w:val="24"/>
              </w:rPr>
            </w:pPr>
          </w:p>
        </w:tc>
      </w:tr>
      <w:tr w:rsidR="00932A5C" w:rsidRPr="00932A5C" w14:paraId="152A5DE3" w14:textId="77777777" w:rsidTr="008F654B">
        <w:tc>
          <w:tcPr>
            <w:tcW w:w="704" w:type="dxa"/>
            <w:vAlign w:val="center"/>
          </w:tcPr>
          <w:p w14:paraId="4BD3D93E" w14:textId="284E9AA0" w:rsidR="00A54EFF" w:rsidRPr="00932A5C" w:rsidRDefault="00A54EFF" w:rsidP="00943FEB">
            <w:pPr>
              <w:jc w:val="center"/>
              <w:rPr>
                <w:rFonts w:eastAsia="TimesNewRomanPSMT"/>
                <w:szCs w:val="24"/>
              </w:rPr>
            </w:pPr>
            <w:r w:rsidRPr="00932A5C">
              <w:rPr>
                <w:rFonts w:eastAsia="TimesNewRomanPSMT"/>
                <w:szCs w:val="24"/>
              </w:rPr>
              <w:t>D1</w:t>
            </w:r>
          </w:p>
        </w:tc>
        <w:tc>
          <w:tcPr>
            <w:tcW w:w="3260" w:type="dxa"/>
            <w:vAlign w:val="center"/>
          </w:tcPr>
          <w:p w14:paraId="489D335D" w14:textId="7B85FE00" w:rsidR="00CC73EC" w:rsidRPr="00932A5C" w:rsidRDefault="00A54EFF" w:rsidP="00943FEB">
            <w:pPr>
              <w:jc w:val="center"/>
              <w:rPr>
                <w:rFonts w:eastAsia="MS Mincho"/>
                <w:kern w:val="24"/>
                <w:szCs w:val="24"/>
              </w:rPr>
            </w:pPr>
            <w:r w:rsidRPr="00932A5C">
              <w:rPr>
                <w:b/>
                <w:bCs/>
                <w:kern w:val="24"/>
                <w:szCs w:val="24"/>
              </w:rPr>
              <w:t>Teisėjo turimos bylos</w:t>
            </w:r>
          </w:p>
          <w:p w14:paraId="3901CC00" w14:textId="77777777" w:rsidR="00A54EFF" w:rsidRPr="00932A5C" w:rsidRDefault="00A54EFF" w:rsidP="00943FEB">
            <w:pPr>
              <w:jc w:val="center"/>
              <w:rPr>
                <w:rFonts w:eastAsia="TimesNewRomanPSMT"/>
                <w:szCs w:val="24"/>
              </w:rPr>
            </w:pPr>
          </w:p>
        </w:tc>
        <w:tc>
          <w:tcPr>
            <w:tcW w:w="5664" w:type="dxa"/>
          </w:tcPr>
          <w:p w14:paraId="4F0ECC19" w14:textId="5EC44A41" w:rsidR="00D065A8" w:rsidRPr="00932A5C" w:rsidRDefault="00D065A8" w:rsidP="00D065A8">
            <w:pPr>
              <w:contextualSpacing/>
              <w:jc w:val="both"/>
              <w:rPr>
                <w:szCs w:val="24"/>
              </w:rPr>
            </w:pPr>
            <w:r w:rsidRPr="00932A5C">
              <w:rPr>
                <w:kern w:val="24"/>
                <w:szCs w:val="24"/>
              </w:rPr>
              <w:t xml:space="preserve">šioje dedamojoje yra įvertinamos visos teisėjo </w:t>
            </w:r>
            <w:r w:rsidR="001508B6" w:rsidRPr="00932A5C">
              <w:rPr>
                <w:kern w:val="24"/>
                <w:szCs w:val="24"/>
              </w:rPr>
              <w:t xml:space="preserve">turimos ir </w:t>
            </w:r>
            <w:r w:rsidRPr="00932A5C">
              <w:rPr>
                <w:kern w:val="24"/>
                <w:szCs w:val="24"/>
              </w:rPr>
              <w:t>nagrinėjamos bylos bei kiekviena iš jų yra padauginam</w:t>
            </w:r>
            <w:r w:rsidR="001508B6" w:rsidRPr="00932A5C">
              <w:rPr>
                <w:kern w:val="24"/>
                <w:szCs w:val="24"/>
              </w:rPr>
              <w:t>a</w:t>
            </w:r>
            <w:r w:rsidRPr="00932A5C">
              <w:rPr>
                <w:kern w:val="24"/>
                <w:szCs w:val="24"/>
              </w:rPr>
              <w:t xml:space="preserve"> iš byl</w:t>
            </w:r>
            <w:r w:rsidR="001508B6" w:rsidRPr="00932A5C">
              <w:rPr>
                <w:kern w:val="24"/>
                <w:szCs w:val="24"/>
              </w:rPr>
              <w:t>os</w:t>
            </w:r>
            <w:r w:rsidRPr="00932A5C">
              <w:rPr>
                <w:kern w:val="24"/>
                <w:szCs w:val="24"/>
              </w:rPr>
              <w:t xml:space="preserve"> sudėtingumo balo. </w:t>
            </w:r>
            <w:r w:rsidR="001508B6" w:rsidRPr="00932A5C">
              <w:rPr>
                <w:kern w:val="24"/>
                <w:szCs w:val="24"/>
              </w:rPr>
              <w:t>Papildomai pridedami</w:t>
            </w:r>
            <w:r w:rsidRPr="00932A5C">
              <w:rPr>
                <w:kern w:val="24"/>
                <w:szCs w:val="24"/>
              </w:rPr>
              <w:t xml:space="preserve"> byl</w:t>
            </w:r>
            <w:r w:rsidR="001508B6" w:rsidRPr="00932A5C">
              <w:rPr>
                <w:kern w:val="24"/>
                <w:szCs w:val="24"/>
              </w:rPr>
              <w:t>ų</w:t>
            </w:r>
            <w:r w:rsidRPr="00932A5C">
              <w:rPr>
                <w:kern w:val="24"/>
                <w:szCs w:val="24"/>
              </w:rPr>
              <w:t xml:space="preserve">, kurias teisėjas nagrinėja kaip kolegijos narys (ne pranešėjas), </w:t>
            </w:r>
            <w:r w:rsidR="001508B6" w:rsidRPr="00932A5C">
              <w:rPr>
                <w:kern w:val="24"/>
                <w:szCs w:val="24"/>
              </w:rPr>
              <w:t xml:space="preserve">sudėtingumo balai, juos padauginus </w:t>
            </w:r>
            <w:r w:rsidR="00A426F2" w:rsidRPr="00932A5C">
              <w:rPr>
                <w:kern w:val="24"/>
                <w:szCs w:val="24"/>
              </w:rPr>
              <w:t>iš</w:t>
            </w:r>
            <w:r w:rsidR="001508B6" w:rsidRPr="00932A5C">
              <w:rPr>
                <w:kern w:val="24"/>
                <w:szCs w:val="24"/>
              </w:rPr>
              <w:t xml:space="preserve"> k</w:t>
            </w:r>
            <w:r w:rsidR="0005540B" w:rsidRPr="00932A5C">
              <w:rPr>
                <w:kern w:val="24"/>
                <w:szCs w:val="24"/>
              </w:rPr>
              <w:t>oeficiento</w:t>
            </w:r>
            <w:r w:rsidR="00A426F2" w:rsidRPr="00932A5C">
              <w:rPr>
                <w:kern w:val="24"/>
                <w:szCs w:val="24"/>
              </w:rPr>
              <w:t xml:space="preserve"> 0,5</w:t>
            </w:r>
            <w:r w:rsidRPr="00932A5C">
              <w:rPr>
                <w:kern w:val="24"/>
                <w:szCs w:val="24"/>
              </w:rPr>
              <w:t>.</w:t>
            </w:r>
            <w:r w:rsidRPr="00932A5C">
              <w:rPr>
                <w:rFonts w:eastAsia="Calibri"/>
                <w:kern w:val="24"/>
                <w:szCs w:val="24"/>
              </w:rPr>
              <w:t xml:space="preserve"> </w:t>
            </w:r>
          </w:p>
          <w:p w14:paraId="1942079A" w14:textId="34F1BD8E" w:rsidR="00A54EFF" w:rsidRPr="00932A5C" w:rsidRDefault="00A54EFF" w:rsidP="00D065A8">
            <w:pPr>
              <w:jc w:val="both"/>
              <w:rPr>
                <w:rFonts w:eastAsia="TimesNewRomanPSMT"/>
                <w:szCs w:val="24"/>
              </w:rPr>
            </w:pPr>
          </w:p>
        </w:tc>
      </w:tr>
      <w:tr w:rsidR="00932A5C" w:rsidRPr="00932A5C" w14:paraId="480526BC" w14:textId="77777777" w:rsidTr="008F654B">
        <w:tc>
          <w:tcPr>
            <w:tcW w:w="704" w:type="dxa"/>
            <w:vAlign w:val="center"/>
          </w:tcPr>
          <w:p w14:paraId="07D37453" w14:textId="1FBD5103" w:rsidR="00A54EFF" w:rsidRPr="00932A5C" w:rsidRDefault="00A54EFF" w:rsidP="00943FEB">
            <w:pPr>
              <w:jc w:val="center"/>
              <w:rPr>
                <w:rFonts w:eastAsia="TimesNewRomanPSMT"/>
                <w:szCs w:val="24"/>
              </w:rPr>
            </w:pPr>
            <w:r w:rsidRPr="00932A5C">
              <w:rPr>
                <w:rFonts w:eastAsia="TimesNewRomanPSMT"/>
                <w:szCs w:val="24"/>
              </w:rPr>
              <w:t>D2</w:t>
            </w:r>
          </w:p>
          <w:p w14:paraId="1560971F" w14:textId="77777777" w:rsidR="00A54EFF" w:rsidRPr="00932A5C" w:rsidRDefault="00A54EFF" w:rsidP="00943FEB">
            <w:pPr>
              <w:jc w:val="center"/>
              <w:rPr>
                <w:rFonts w:eastAsia="TimesNewRomanPSMT"/>
                <w:szCs w:val="24"/>
              </w:rPr>
            </w:pPr>
          </w:p>
        </w:tc>
        <w:tc>
          <w:tcPr>
            <w:tcW w:w="3260" w:type="dxa"/>
            <w:vAlign w:val="center"/>
          </w:tcPr>
          <w:p w14:paraId="5D1F470B" w14:textId="5E6E3BC9" w:rsidR="00CC73EC" w:rsidRPr="00932A5C" w:rsidRDefault="00CC73EC" w:rsidP="00943FEB">
            <w:pPr>
              <w:jc w:val="center"/>
              <w:rPr>
                <w:b/>
                <w:bCs/>
                <w:kern w:val="24"/>
                <w:szCs w:val="24"/>
              </w:rPr>
            </w:pPr>
            <w:r w:rsidRPr="00932A5C">
              <w:rPr>
                <w:b/>
                <w:bCs/>
                <w:kern w:val="24"/>
                <w:szCs w:val="24"/>
              </w:rPr>
              <w:t>Teisėjui paskirtos bylos</w:t>
            </w:r>
          </w:p>
          <w:p w14:paraId="1EC8A52A" w14:textId="30A2596E" w:rsidR="00A54EFF" w:rsidRPr="00932A5C" w:rsidRDefault="00A54EFF" w:rsidP="00943FEB">
            <w:pPr>
              <w:jc w:val="center"/>
              <w:rPr>
                <w:rFonts w:eastAsia="TimesNewRomanPSMT"/>
                <w:szCs w:val="24"/>
              </w:rPr>
            </w:pPr>
          </w:p>
        </w:tc>
        <w:tc>
          <w:tcPr>
            <w:tcW w:w="5664" w:type="dxa"/>
          </w:tcPr>
          <w:p w14:paraId="0B01E306" w14:textId="77777777" w:rsidR="005A490A" w:rsidRPr="00932A5C" w:rsidRDefault="00CC73EC" w:rsidP="00D81098">
            <w:pPr>
              <w:jc w:val="both"/>
              <w:rPr>
                <w:rFonts w:eastAsia="MS Mincho"/>
                <w:kern w:val="24"/>
                <w:szCs w:val="24"/>
              </w:rPr>
            </w:pPr>
            <w:r w:rsidRPr="00932A5C">
              <w:rPr>
                <w:kern w:val="24"/>
                <w:szCs w:val="24"/>
              </w:rPr>
              <w:t xml:space="preserve">šioje dedamojoje yra įvertinamos visos per vertinamą </w:t>
            </w:r>
            <w:r w:rsidR="00957DCE" w:rsidRPr="00932A5C">
              <w:rPr>
                <w:kern w:val="24"/>
                <w:szCs w:val="24"/>
              </w:rPr>
              <w:t xml:space="preserve">ataskaitinį </w:t>
            </w:r>
            <w:r w:rsidRPr="00932A5C">
              <w:rPr>
                <w:kern w:val="24"/>
                <w:szCs w:val="24"/>
              </w:rPr>
              <w:t xml:space="preserve">laikotarpį (pvz. 90 d.) teisėjui priskirtos bylos, kiekvieną padauginant iš bylos svorio (sudėtingumo) koeficiento. Kaip papildomas svoris pridedamos ir bylos, </w:t>
            </w:r>
            <w:r w:rsidR="00A426F2" w:rsidRPr="00932A5C">
              <w:rPr>
                <w:kern w:val="24"/>
                <w:szCs w:val="24"/>
              </w:rPr>
              <w:t xml:space="preserve">į </w:t>
            </w:r>
            <w:r w:rsidRPr="00932A5C">
              <w:rPr>
                <w:kern w:val="24"/>
                <w:szCs w:val="24"/>
              </w:rPr>
              <w:t xml:space="preserve">kurias teisėjas </w:t>
            </w:r>
            <w:r w:rsidR="00A426F2" w:rsidRPr="00932A5C">
              <w:rPr>
                <w:kern w:val="24"/>
                <w:szCs w:val="24"/>
              </w:rPr>
              <w:t xml:space="preserve">per ataskaitinį laikotarpį paskirtas </w:t>
            </w:r>
            <w:r w:rsidRPr="00932A5C">
              <w:rPr>
                <w:kern w:val="24"/>
                <w:szCs w:val="24"/>
              </w:rPr>
              <w:t>kaip kolegijos narys (ne pranešėjas), tačiau joms suteikiamas mažesnis svoris</w:t>
            </w:r>
            <w:r w:rsidR="00A426F2" w:rsidRPr="00932A5C">
              <w:rPr>
                <w:kern w:val="24"/>
                <w:szCs w:val="24"/>
              </w:rPr>
              <w:t xml:space="preserve"> (bylų, </w:t>
            </w:r>
            <w:r w:rsidR="001A5888" w:rsidRPr="00932A5C">
              <w:rPr>
                <w:kern w:val="24"/>
                <w:szCs w:val="24"/>
              </w:rPr>
              <w:t xml:space="preserve">į </w:t>
            </w:r>
            <w:r w:rsidR="00A426F2" w:rsidRPr="00932A5C">
              <w:rPr>
                <w:kern w:val="24"/>
                <w:szCs w:val="24"/>
              </w:rPr>
              <w:t xml:space="preserve">kurias teisėjas </w:t>
            </w:r>
            <w:r w:rsidR="001A5888" w:rsidRPr="00932A5C">
              <w:rPr>
                <w:kern w:val="24"/>
                <w:szCs w:val="24"/>
              </w:rPr>
              <w:t>paskirtas</w:t>
            </w:r>
            <w:r w:rsidR="00A426F2" w:rsidRPr="00932A5C">
              <w:rPr>
                <w:kern w:val="24"/>
                <w:szCs w:val="24"/>
              </w:rPr>
              <w:t xml:space="preserve"> kaip kolegijos narys (ne pranešėjas), sudėtingumo balai padauginami iš koeficiento 0,5)</w:t>
            </w:r>
            <w:r w:rsidRPr="00932A5C">
              <w:rPr>
                <w:kern w:val="24"/>
                <w:szCs w:val="24"/>
              </w:rPr>
              <w:t>.</w:t>
            </w:r>
            <w:r w:rsidRPr="00932A5C">
              <w:rPr>
                <w:rFonts w:eastAsia="MS Mincho"/>
                <w:kern w:val="24"/>
                <w:szCs w:val="24"/>
              </w:rPr>
              <w:t xml:space="preserve"> </w:t>
            </w:r>
          </w:p>
          <w:p w14:paraId="359248F1" w14:textId="54D1B485" w:rsidR="00D81098" w:rsidRPr="00932A5C" w:rsidRDefault="00D81098" w:rsidP="00D81098">
            <w:pPr>
              <w:jc w:val="both"/>
              <w:rPr>
                <w:rFonts w:eastAsia="TimesNewRomanPSMT"/>
                <w:szCs w:val="24"/>
              </w:rPr>
            </w:pPr>
          </w:p>
        </w:tc>
      </w:tr>
      <w:tr w:rsidR="00932A5C" w:rsidRPr="00932A5C" w14:paraId="116FAC6D" w14:textId="77777777" w:rsidTr="008F654B">
        <w:tc>
          <w:tcPr>
            <w:tcW w:w="704" w:type="dxa"/>
            <w:vAlign w:val="center"/>
          </w:tcPr>
          <w:p w14:paraId="7AAA2E19" w14:textId="77777777" w:rsidR="00A54EFF" w:rsidRPr="00932A5C" w:rsidRDefault="00A54EFF" w:rsidP="00943FEB">
            <w:pPr>
              <w:jc w:val="center"/>
              <w:rPr>
                <w:rFonts w:eastAsia="TimesNewRomanPSMT"/>
                <w:szCs w:val="24"/>
              </w:rPr>
            </w:pPr>
          </w:p>
          <w:p w14:paraId="4A5CFB72" w14:textId="77777777" w:rsidR="00A54EFF" w:rsidRPr="00932A5C" w:rsidRDefault="00A54EFF" w:rsidP="00943FEB">
            <w:pPr>
              <w:jc w:val="center"/>
              <w:rPr>
                <w:rFonts w:eastAsia="TimesNewRomanPSMT"/>
                <w:szCs w:val="24"/>
              </w:rPr>
            </w:pPr>
            <w:r w:rsidRPr="00932A5C">
              <w:rPr>
                <w:rFonts w:eastAsia="TimesNewRomanPSMT"/>
                <w:szCs w:val="24"/>
              </w:rPr>
              <w:t>D3</w:t>
            </w:r>
          </w:p>
          <w:p w14:paraId="08ABC454" w14:textId="6D9040CC" w:rsidR="00A54EFF" w:rsidRPr="00932A5C" w:rsidRDefault="00A54EFF" w:rsidP="00943FEB">
            <w:pPr>
              <w:jc w:val="center"/>
              <w:rPr>
                <w:rFonts w:eastAsia="TimesNewRomanPSMT"/>
                <w:szCs w:val="24"/>
              </w:rPr>
            </w:pPr>
          </w:p>
        </w:tc>
        <w:tc>
          <w:tcPr>
            <w:tcW w:w="3260" w:type="dxa"/>
            <w:vAlign w:val="center"/>
          </w:tcPr>
          <w:p w14:paraId="3965EE7A" w14:textId="45F87C8A" w:rsidR="00117292" w:rsidRPr="00932A5C" w:rsidRDefault="00117292" w:rsidP="00943FEB">
            <w:pPr>
              <w:jc w:val="center"/>
              <w:rPr>
                <w:rFonts w:eastAsia="MS Mincho"/>
                <w:kern w:val="24"/>
                <w:szCs w:val="24"/>
              </w:rPr>
            </w:pPr>
            <w:r w:rsidRPr="00932A5C">
              <w:rPr>
                <w:b/>
                <w:bCs/>
                <w:kern w:val="24"/>
                <w:szCs w:val="24"/>
              </w:rPr>
              <w:t>Išlyginamasis krūvis</w:t>
            </w:r>
          </w:p>
          <w:p w14:paraId="2A8E1770" w14:textId="67E3FE5E" w:rsidR="00A54EFF" w:rsidRPr="00932A5C" w:rsidRDefault="00A54EFF" w:rsidP="00943FEB">
            <w:pPr>
              <w:jc w:val="center"/>
              <w:rPr>
                <w:rFonts w:eastAsia="TimesNewRomanPSMT"/>
                <w:szCs w:val="24"/>
              </w:rPr>
            </w:pPr>
          </w:p>
        </w:tc>
        <w:tc>
          <w:tcPr>
            <w:tcW w:w="5664" w:type="dxa"/>
          </w:tcPr>
          <w:p w14:paraId="40978FAD" w14:textId="2D56E7ED" w:rsidR="007C649E" w:rsidRPr="00932A5C" w:rsidRDefault="005A490A" w:rsidP="005A490A">
            <w:pPr>
              <w:jc w:val="both"/>
              <w:rPr>
                <w:kern w:val="24"/>
                <w:szCs w:val="24"/>
              </w:rPr>
            </w:pPr>
            <w:r w:rsidRPr="00932A5C">
              <w:rPr>
                <w:kern w:val="24"/>
                <w:szCs w:val="24"/>
              </w:rPr>
              <w:t>išlyginamasis krūvis skaičiuojamas vertinant statistinę informaciją. Viena teisėjo, vertinamu laikotarpiu (pvz. 90 d.), nebuvimo teisme diena prilyginama koeficientui, kuris yra apskaičiuojamas kaip tame teisme vienam teisėjui tenkantis vidutinis užimtumas vertinamu laikotarpiu.</w:t>
            </w:r>
            <w:r w:rsidRPr="00932A5C">
              <w:rPr>
                <w:rFonts w:eastAsia="Calibri"/>
                <w:kern w:val="24"/>
                <w:szCs w:val="24"/>
              </w:rPr>
              <w:t xml:space="preserve"> </w:t>
            </w:r>
          </w:p>
        </w:tc>
      </w:tr>
      <w:tr w:rsidR="00932A5C" w:rsidRPr="00932A5C" w14:paraId="7AB9E825" w14:textId="77777777" w:rsidTr="008F654B">
        <w:tc>
          <w:tcPr>
            <w:tcW w:w="704" w:type="dxa"/>
            <w:vAlign w:val="center"/>
          </w:tcPr>
          <w:p w14:paraId="32745F55" w14:textId="77777777" w:rsidR="00A54EFF" w:rsidRPr="00932A5C" w:rsidRDefault="00A54EFF" w:rsidP="00943FEB">
            <w:pPr>
              <w:jc w:val="center"/>
              <w:rPr>
                <w:rFonts w:eastAsia="TimesNewRomanPSMT"/>
                <w:szCs w:val="24"/>
              </w:rPr>
            </w:pPr>
          </w:p>
          <w:p w14:paraId="76A2F6DC" w14:textId="77777777" w:rsidR="00A54EFF" w:rsidRPr="00932A5C" w:rsidRDefault="00A54EFF" w:rsidP="00943FEB">
            <w:pPr>
              <w:jc w:val="center"/>
              <w:rPr>
                <w:rFonts w:eastAsia="TimesNewRomanPSMT"/>
                <w:szCs w:val="24"/>
              </w:rPr>
            </w:pPr>
            <w:r w:rsidRPr="00932A5C">
              <w:rPr>
                <w:rFonts w:eastAsia="TimesNewRomanPSMT"/>
                <w:szCs w:val="24"/>
              </w:rPr>
              <w:t>D4</w:t>
            </w:r>
          </w:p>
          <w:p w14:paraId="04369D81" w14:textId="3CC2CD44" w:rsidR="00A54EFF" w:rsidRPr="00932A5C" w:rsidRDefault="00A54EFF" w:rsidP="00943FEB">
            <w:pPr>
              <w:jc w:val="center"/>
              <w:rPr>
                <w:rFonts w:eastAsia="TimesNewRomanPSMT"/>
                <w:szCs w:val="24"/>
              </w:rPr>
            </w:pPr>
          </w:p>
        </w:tc>
        <w:tc>
          <w:tcPr>
            <w:tcW w:w="3260" w:type="dxa"/>
            <w:vAlign w:val="center"/>
          </w:tcPr>
          <w:p w14:paraId="50CD2022" w14:textId="68CE90E6" w:rsidR="00A54EFF" w:rsidRPr="00932A5C" w:rsidRDefault="006D2E47" w:rsidP="00943FEB">
            <w:pPr>
              <w:jc w:val="center"/>
              <w:rPr>
                <w:rFonts w:eastAsia="TimesNewRomanPSMT"/>
                <w:szCs w:val="24"/>
              </w:rPr>
            </w:pPr>
            <w:r w:rsidRPr="00932A5C">
              <w:rPr>
                <w:b/>
                <w:bCs/>
                <w:kern w:val="24"/>
                <w:szCs w:val="24"/>
              </w:rPr>
              <w:t>Pastovus užimtumas kitoje veikloje</w:t>
            </w:r>
          </w:p>
        </w:tc>
        <w:tc>
          <w:tcPr>
            <w:tcW w:w="5664" w:type="dxa"/>
          </w:tcPr>
          <w:p w14:paraId="3D4E015B" w14:textId="6A41006A" w:rsidR="006F42B3" w:rsidRPr="00932A5C" w:rsidRDefault="006F42B3" w:rsidP="006F42B3">
            <w:pPr>
              <w:contextualSpacing/>
              <w:jc w:val="both"/>
              <w:rPr>
                <w:szCs w:val="24"/>
              </w:rPr>
            </w:pPr>
            <w:bookmarkStart w:id="19" w:name="_Hlk204347559"/>
            <w:r w:rsidRPr="00932A5C">
              <w:rPr>
                <w:kern w:val="24"/>
                <w:szCs w:val="24"/>
              </w:rPr>
              <w:t>pastovus užimtumas kitoje veikloje</w:t>
            </w:r>
            <w:bookmarkEnd w:id="19"/>
            <w:r w:rsidRPr="00932A5C">
              <w:rPr>
                <w:kern w:val="24"/>
                <w:szCs w:val="24"/>
              </w:rPr>
              <w:t xml:space="preserve"> vertinamas procentais</w:t>
            </w:r>
            <w:r w:rsidR="002375AF" w:rsidRPr="00932A5C">
              <w:rPr>
                <w:kern w:val="24"/>
                <w:szCs w:val="24"/>
              </w:rPr>
              <w:t xml:space="preserve">, </w:t>
            </w:r>
            <w:r w:rsidRPr="00932A5C">
              <w:rPr>
                <w:kern w:val="24"/>
                <w:szCs w:val="24"/>
              </w:rPr>
              <w:t xml:space="preserve">kuriuos įveda už Bylų skirstymo modulio duomenų įvedimą atsakingas LITEKO naudotojas. </w:t>
            </w:r>
          </w:p>
          <w:p w14:paraId="3E45116A" w14:textId="2825E4F4" w:rsidR="00A54EFF" w:rsidRPr="00932A5C" w:rsidRDefault="00A54EFF" w:rsidP="0072687F">
            <w:pPr>
              <w:jc w:val="center"/>
              <w:rPr>
                <w:rFonts w:eastAsia="TimesNewRomanPSMT"/>
                <w:szCs w:val="24"/>
              </w:rPr>
            </w:pPr>
          </w:p>
        </w:tc>
      </w:tr>
      <w:tr w:rsidR="00932A5C" w:rsidRPr="00932A5C" w14:paraId="45B80ED6" w14:textId="77777777" w:rsidTr="008F654B">
        <w:tc>
          <w:tcPr>
            <w:tcW w:w="704" w:type="dxa"/>
            <w:vAlign w:val="center"/>
          </w:tcPr>
          <w:p w14:paraId="27131F1D" w14:textId="77777777" w:rsidR="002375AF" w:rsidRPr="00932A5C" w:rsidRDefault="002375AF" w:rsidP="00943FEB">
            <w:pPr>
              <w:jc w:val="center"/>
              <w:rPr>
                <w:rFonts w:eastAsia="TimesNewRomanPSMT"/>
                <w:szCs w:val="24"/>
              </w:rPr>
            </w:pPr>
          </w:p>
          <w:p w14:paraId="4569632B" w14:textId="5AB9DAFE" w:rsidR="00A54EFF" w:rsidRPr="00932A5C" w:rsidRDefault="00A54EFF" w:rsidP="00943FEB">
            <w:pPr>
              <w:jc w:val="center"/>
              <w:rPr>
                <w:rFonts w:eastAsia="TimesNewRomanPSMT"/>
                <w:szCs w:val="24"/>
              </w:rPr>
            </w:pPr>
            <w:r w:rsidRPr="00932A5C">
              <w:rPr>
                <w:rFonts w:eastAsia="TimesNewRomanPSMT"/>
                <w:szCs w:val="24"/>
              </w:rPr>
              <w:t>D5</w:t>
            </w:r>
          </w:p>
          <w:p w14:paraId="490BCF13" w14:textId="6481D827" w:rsidR="00A54EFF" w:rsidRPr="00932A5C" w:rsidRDefault="00A54EFF" w:rsidP="00943FEB">
            <w:pPr>
              <w:jc w:val="center"/>
              <w:rPr>
                <w:rFonts w:eastAsia="TimesNewRomanPSMT"/>
                <w:szCs w:val="24"/>
              </w:rPr>
            </w:pPr>
          </w:p>
        </w:tc>
        <w:tc>
          <w:tcPr>
            <w:tcW w:w="3260" w:type="dxa"/>
            <w:vAlign w:val="center"/>
          </w:tcPr>
          <w:p w14:paraId="653A9445" w14:textId="77777777" w:rsidR="002375AF" w:rsidRPr="00932A5C" w:rsidRDefault="002375AF" w:rsidP="00943FEB">
            <w:pPr>
              <w:jc w:val="center"/>
              <w:rPr>
                <w:b/>
                <w:bCs/>
                <w:kern w:val="24"/>
                <w:szCs w:val="24"/>
              </w:rPr>
            </w:pPr>
          </w:p>
          <w:p w14:paraId="5A185707" w14:textId="239D5109" w:rsidR="009531C4" w:rsidRPr="00932A5C" w:rsidRDefault="009531C4" w:rsidP="00943FEB">
            <w:pPr>
              <w:jc w:val="center"/>
              <w:rPr>
                <w:rFonts w:eastAsia="MS Mincho"/>
                <w:kern w:val="24"/>
                <w:szCs w:val="24"/>
              </w:rPr>
            </w:pPr>
            <w:r w:rsidRPr="00932A5C">
              <w:rPr>
                <w:b/>
                <w:bCs/>
                <w:kern w:val="24"/>
                <w:szCs w:val="24"/>
              </w:rPr>
              <w:t>Specializacija</w:t>
            </w:r>
          </w:p>
          <w:p w14:paraId="5D7AE4BA" w14:textId="280024E2" w:rsidR="00A54EFF" w:rsidRPr="00932A5C" w:rsidRDefault="00A54EFF" w:rsidP="00943FEB">
            <w:pPr>
              <w:jc w:val="center"/>
              <w:rPr>
                <w:rFonts w:eastAsia="TimesNewRomanPSMT"/>
                <w:szCs w:val="24"/>
              </w:rPr>
            </w:pPr>
          </w:p>
        </w:tc>
        <w:tc>
          <w:tcPr>
            <w:tcW w:w="5664" w:type="dxa"/>
          </w:tcPr>
          <w:p w14:paraId="677F55A1" w14:textId="1E5B4C06" w:rsidR="00574BE4" w:rsidRPr="00932A5C" w:rsidRDefault="000157A6" w:rsidP="00F7371B">
            <w:pPr>
              <w:jc w:val="both"/>
              <w:rPr>
                <w:kern w:val="24"/>
                <w:szCs w:val="24"/>
              </w:rPr>
            </w:pPr>
            <w:r w:rsidRPr="00932A5C">
              <w:rPr>
                <w:kern w:val="24"/>
                <w:szCs w:val="24"/>
              </w:rPr>
              <w:t xml:space="preserve">įvertinama teisėjo </w:t>
            </w:r>
            <w:r w:rsidR="00CE1EFA" w:rsidRPr="00932A5C">
              <w:rPr>
                <w:kern w:val="24"/>
                <w:szCs w:val="24"/>
              </w:rPr>
              <w:t xml:space="preserve">turima </w:t>
            </w:r>
            <w:r w:rsidRPr="00932A5C">
              <w:rPr>
                <w:kern w:val="24"/>
                <w:szCs w:val="24"/>
              </w:rPr>
              <w:t xml:space="preserve">specializacija </w:t>
            </w:r>
            <w:r w:rsidR="00574BE4" w:rsidRPr="00932A5C">
              <w:rPr>
                <w:szCs w:val="24"/>
              </w:rPr>
              <w:t>(detalioji, bendroji ar specializacijos neturėjimas) bei jos atitiktis skirstomai bylai.</w:t>
            </w:r>
          </w:p>
          <w:p w14:paraId="6513DAA6" w14:textId="26DC85DB" w:rsidR="000157A6" w:rsidRPr="00932A5C" w:rsidRDefault="000157A6" w:rsidP="00F7371B">
            <w:pPr>
              <w:jc w:val="both"/>
              <w:rPr>
                <w:rFonts w:eastAsia="TimesNewRomanPSMT"/>
                <w:szCs w:val="24"/>
              </w:rPr>
            </w:pPr>
          </w:p>
        </w:tc>
      </w:tr>
      <w:tr w:rsidR="00A54EFF" w:rsidRPr="00932A5C" w14:paraId="38C5CE34" w14:textId="77777777" w:rsidTr="008F654B">
        <w:tc>
          <w:tcPr>
            <w:tcW w:w="704" w:type="dxa"/>
            <w:vAlign w:val="center"/>
          </w:tcPr>
          <w:p w14:paraId="3FE33EA1" w14:textId="77777777" w:rsidR="00A54EFF" w:rsidRPr="00932A5C" w:rsidRDefault="00A54EFF" w:rsidP="00943FEB">
            <w:pPr>
              <w:jc w:val="center"/>
              <w:rPr>
                <w:rFonts w:eastAsia="TimesNewRomanPSMT"/>
                <w:szCs w:val="24"/>
              </w:rPr>
            </w:pPr>
          </w:p>
          <w:p w14:paraId="6AA10FE3" w14:textId="77777777" w:rsidR="00A54EFF" w:rsidRPr="00932A5C" w:rsidRDefault="00A54EFF" w:rsidP="00943FEB">
            <w:pPr>
              <w:jc w:val="center"/>
              <w:rPr>
                <w:rFonts w:eastAsia="TimesNewRomanPSMT"/>
                <w:szCs w:val="24"/>
              </w:rPr>
            </w:pPr>
            <w:r w:rsidRPr="00932A5C">
              <w:rPr>
                <w:rFonts w:eastAsia="TimesNewRomanPSMT"/>
                <w:szCs w:val="24"/>
              </w:rPr>
              <w:t>D6</w:t>
            </w:r>
          </w:p>
          <w:p w14:paraId="411DFD3C" w14:textId="640DFA31" w:rsidR="00A54EFF" w:rsidRPr="00932A5C" w:rsidRDefault="00A54EFF" w:rsidP="00943FEB">
            <w:pPr>
              <w:jc w:val="center"/>
              <w:rPr>
                <w:rFonts w:eastAsia="TimesNewRomanPSMT"/>
                <w:szCs w:val="24"/>
              </w:rPr>
            </w:pPr>
          </w:p>
        </w:tc>
        <w:tc>
          <w:tcPr>
            <w:tcW w:w="3260" w:type="dxa"/>
            <w:vAlign w:val="center"/>
          </w:tcPr>
          <w:p w14:paraId="2F6450E5" w14:textId="6087A44A" w:rsidR="00736F65" w:rsidRPr="00932A5C" w:rsidRDefault="00440F07" w:rsidP="00943FEB">
            <w:pPr>
              <w:contextualSpacing/>
              <w:jc w:val="center"/>
              <w:rPr>
                <w:rFonts w:eastAsia="MS Mincho"/>
                <w:kern w:val="24"/>
                <w:szCs w:val="24"/>
              </w:rPr>
            </w:pPr>
            <w:r w:rsidRPr="00932A5C">
              <w:rPr>
                <w:rFonts w:eastAsia="MS Mincho"/>
                <w:b/>
                <w:bCs/>
                <w:kern w:val="24"/>
                <w:szCs w:val="24"/>
              </w:rPr>
              <w:t>Teisminė mediacija</w:t>
            </w:r>
          </w:p>
          <w:p w14:paraId="447315AC" w14:textId="77777777" w:rsidR="00A54EFF" w:rsidRPr="00932A5C" w:rsidRDefault="00A54EFF" w:rsidP="00943FEB">
            <w:pPr>
              <w:contextualSpacing/>
              <w:jc w:val="center"/>
              <w:rPr>
                <w:rFonts w:eastAsia="TimesNewRomanPSMT"/>
                <w:szCs w:val="24"/>
              </w:rPr>
            </w:pPr>
          </w:p>
        </w:tc>
        <w:tc>
          <w:tcPr>
            <w:tcW w:w="5664" w:type="dxa"/>
          </w:tcPr>
          <w:p w14:paraId="3E79835E" w14:textId="50732C9E" w:rsidR="00440F07" w:rsidRPr="00932A5C" w:rsidRDefault="000B01D0" w:rsidP="00736F65">
            <w:pPr>
              <w:jc w:val="both"/>
              <w:rPr>
                <w:szCs w:val="24"/>
              </w:rPr>
            </w:pPr>
            <w:r w:rsidRPr="00932A5C">
              <w:rPr>
                <w:szCs w:val="24"/>
              </w:rPr>
              <w:t>į</w:t>
            </w:r>
            <w:r w:rsidR="00440F07" w:rsidRPr="00932A5C">
              <w:rPr>
                <w:szCs w:val="24"/>
              </w:rPr>
              <w:t>vertinami teisėjo turimi ir neužbaigti teisminės mediacijos procesai skirstant bet kokio tipo bylas bet kokiame teisme</w:t>
            </w:r>
            <w:r w:rsidR="00484462" w:rsidRPr="00932A5C">
              <w:rPr>
                <w:szCs w:val="24"/>
              </w:rPr>
              <w:t>.</w:t>
            </w:r>
          </w:p>
          <w:p w14:paraId="3688CA4D" w14:textId="156F3F81" w:rsidR="00A84FD4" w:rsidRPr="00932A5C" w:rsidRDefault="00A84FD4" w:rsidP="00736F65">
            <w:pPr>
              <w:jc w:val="both"/>
              <w:rPr>
                <w:szCs w:val="24"/>
              </w:rPr>
            </w:pPr>
          </w:p>
        </w:tc>
      </w:tr>
    </w:tbl>
    <w:p w14:paraId="1ADC4B13" w14:textId="77777777" w:rsidR="004761DB" w:rsidRPr="00932A5C" w:rsidRDefault="004761DB" w:rsidP="004761DB">
      <w:pPr>
        <w:jc w:val="both"/>
        <w:rPr>
          <w:b/>
          <w:bCs/>
          <w:kern w:val="24"/>
          <w:szCs w:val="24"/>
        </w:rPr>
      </w:pPr>
    </w:p>
    <w:p w14:paraId="59CE5DBE" w14:textId="798D335F" w:rsidR="00CC4F73" w:rsidRPr="00932A5C" w:rsidRDefault="004761DB" w:rsidP="002375AF">
      <w:pPr>
        <w:jc w:val="both"/>
        <w:rPr>
          <w:b/>
          <w:bCs/>
          <w:kern w:val="24"/>
          <w:szCs w:val="24"/>
        </w:rPr>
      </w:pPr>
      <w:r w:rsidRPr="00932A5C">
        <w:rPr>
          <w:b/>
          <w:bCs/>
          <w:kern w:val="24"/>
          <w:szCs w:val="24"/>
        </w:rPr>
        <w:t xml:space="preserve">Atsitiktinumas </w:t>
      </w:r>
      <w:r w:rsidRPr="00932A5C">
        <w:rPr>
          <w:kern w:val="24"/>
          <w:szCs w:val="24"/>
        </w:rPr>
        <w:t>–</w:t>
      </w:r>
      <w:r w:rsidRPr="00932A5C">
        <w:rPr>
          <w:b/>
          <w:bCs/>
          <w:kern w:val="24"/>
          <w:szCs w:val="24"/>
        </w:rPr>
        <w:t xml:space="preserve"> </w:t>
      </w:r>
      <w:r w:rsidRPr="00932A5C">
        <w:rPr>
          <w:kern w:val="24"/>
          <w:szCs w:val="24"/>
        </w:rPr>
        <w:t>bylų skirstymo proceso dalis, leidžianti atsitiktiniu būdu iš galinčių nagrinėti bylą teisėjų sąrašo parinkti teisėją konkrečiai bylai nagrinėti.</w:t>
      </w:r>
      <w:r w:rsidRPr="00932A5C">
        <w:rPr>
          <w:b/>
          <w:bCs/>
          <w:kern w:val="24"/>
          <w:szCs w:val="24"/>
        </w:rPr>
        <w:t xml:space="preserve"> </w:t>
      </w:r>
    </w:p>
    <w:p w14:paraId="363E95A2" w14:textId="7BB8FC77" w:rsidR="004348CC" w:rsidRPr="00932A5C" w:rsidRDefault="004348CC" w:rsidP="0072687F">
      <w:pPr>
        <w:jc w:val="center"/>
        <w:rPr>
          <w:rFonts w:eastAsia="TimesNewRomanPSMT"/>
          <w:szCs w:val="24"/>
        </w:rPr>
      </w:pPr>
      <w:r w:rsidRPr="00932A5C">
        <w:rPr>
          <w:rFonts w:eastAsia="TimesNewRomanPSMT"/>
          <w:szCs w:val="24"/>
        </w:rPr>
        <w:t>__________________</w:t>
      </w:r>
    </w:p>
    <w:sectPr w:rsidR="004348CC" w:rsidRPr="00932A5C" w:rsidSect="00FF707A">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44E2" w14:textId="77777777" w:rsidR="0054799C" w:rsidRDefault="0054799C">
      <w:pPr>
        <w:rPr>
          <w:szCs w:val="24"/>
        </w:rPr>
      </w:pPr>
      <w:r>
        <w:rPr>
          <w:szCs w:val="24"/>
        </w:rPr>
        <w:separator/>
      </w:r>
    </w:p>
  </w:endnote>
  <w:endnote w:type="continuationSeparator" w:id="0">
    <w:p w14:paraId="1AC2EB32" w14:textId="77777777" w:rsidR="0054799C" w:rsidRDefault="0054799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3D50" w14:textId="77777777" w:rsidR="0054799C" w:rsidRDefault="0054799C">
      <w:pPr>
        <w:rPr>
          <w:szCs w:val="24"/>
        </w:rPr>
      </w:pPr>
      <w:r>
        <w:rPr>
          <w:szCs w:val="24"/>
        </w:rPr>
        <w:separator/>
      </w:r>
    </w:p>
  </w:footnote>
  <w:footnote w:type="continuationSeparator" w:id="0">
    <w:p w14:paraId="3014B014" w14:textId="77777777" w:rsidR="0054799C" w:rsidRDefault="0054799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0482" w14:textId="04F56641" w:rsidR="006A5989" w:rsidRDefault="006A5989">
    <w:pPr>
      <w:pStyle w:val="Antrats"/>
      <w:jc w:val="center"/>
    </w:pPr>
  </w:p>
  <w:p w14:paraId="77EFD606" w14:textId="77777777" w:rsidR="006A5989" w:rsidRDefault="006A59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766754"/>
      <w:docPartObj>
        <w:docPartGallery w:val="Page Numbers (Top of Page)"/>
        <w:docPartUnique/>
      </w:docPartObj>
    </w:sdtPr>
    <w:sdtContent>
      <w:p w14:paraId="45D58788" w14:textId="14EF6B13" w:rsidR="00B81C19" w:rsidRDefault="00B81C19">
        <w:pPr>
          <w:pStyle w:val="Antrats"/>
          <w:jc w:val="center"/>
        </w:pPr>
        <w:r>
          <w:fldChar w:fldCharType="begin"/>
        </w:r>
        <w:r>
          <w:instrText>PAGE   \* MERGEFORMAT</w:instrText>
        </w:r>
        <w:r>
          <w:fldChar w:fldCharType="separate"/>
        </w:r>
        <w:r w:rsidR="00124253">
          <w:rPr>
            <w:noProof/>
          </w:rPr>
          <w:t>4</w:t>
        </w:r>
        <w:r>
          <w:fldChar w:fldCharType="end"/>
        </w:r>
      </w:p>
    </w:sdtContent>
  </w:sdt>
  <w:p w14:paraId="0BD6ADC8" w14:textId="77777777" w:rsidR="00B81C19" w:rsidRDefault="00B81C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316F" w14:textId="5D6ADCE6" w:rsidR="00B81C19" w:rsidRDefault="00B81C19">
    <w:pPr>
      <w:pStyle w:val="Antrats"/>
      <w:jc w:val="center"/>
    </w:pPr>
  </w:p>
  <w:p w14:paraId="3D58346C" w14:textId="77777777" w:rsidR="00B81C19" w:rsidRDefault="00B8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970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06256"/>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8612332"/>
    <w:multiLevelType w:val="hybridMultilevel"/>
    <w:tmpl w:val="D7BCF10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E2C6FAE"/>
    <w:multiLevelType w:val="multilevel"/>
    <w:tmpl w:val="5BB4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A752F"/>
    <w:multiLevelType w:val="hybridMultilevel"/>
    <w:tmpl w:val="C420718A"/>
    <w:lvl w:ilvl="0" w:tplc="1D64DA10">
      <w:start w:val="1"/>
      <w:numFmt w:val="bullet"/>
      <w:lvlText w:val=""/>
      <w:lvlJc w:val="left"/>
      <w:pPr>
        <w:tabs>
          <w:tab w:val="num" w:pos="720"/>
        </w:tabs>
        <w:ind w:left="720" w:hanging="360"/>
      </w:pPr>
      <w:rPr>
        <w:rFonts w:ascii="Wingdings" w:hAnsi="Wingdings" w:hint="default"/>
      </w:rPr>
    </w:lvl>
    <w:lvl w:ilvl="1" w:tplc="2BC0CABE" w:tentative="1">
      <w:start w:val="1"/>
      <w:numFmt w:val="bullet"/>
      <w:lvlText w:val=""/>
      <w:lvlJc w:val="left"/>
      <w:pPr>
        <w:tabs>
          <w:tab w:val="num" w:pos="1440"/>
        </w:tabs>
        <w:ind w:left="1440" w:hanging="360"/>
      </w:pPr>
      <w:rPr>
        <w:rFonts w:ascii="Wingdings" w:hAnsi="Wingdings" w:hint="default"/>
      </w:rPr>
    </w:lvl>
    <w:lvl w:ilvl="2" w:tplc="5C5CBD88" w:tentative="1">
      <w:start w:val="1"/>
      <w:numFmt w:val="bullet"/>
      <w:lvlText w:val=""/>
      <w:lvlJc w:val="left"/>
      <w:pPr>
        <w:tabs>
          <w:tab w:val="num" w:pos="2160"/>
        </w:tabs>
        <w:ind w:left="2160" w:hanging="360"/>
      </w:pPr>
      <w:rPr>
        <w:rFonts w:ascii="Wingdings" w:hAnsi="Wingdings" w:hint="default"/>
      </w:rPr>
    </w:lvl>
    <w:lvl w:ilvl="3" w:tplc="B808AC80" w:tentative="1">
      <w:start w:val="1"/>
      <w:numFmt w:val="bullet"/>
      <w:lvlText w:val=""/>
      <w:lvlJc w:val="left"/>
      <w:pPr>
        <w:tabs>
          <w:tab w:val="num" w:pos="2880"/>
        </w:tabs>
        <w:ind w:left="2880" w:hanging="360"/>
      </w:pPr>
      <w:rPr>
        <w:rFonts w:ascii="Wingdings" w:hAnsi="Wingdings" w:hint="default"/>
      </w:rPr>
    </w:lvl>
    <w:lvl w:ilvl="4" w:tplc="327C329E" w:tentative="1">
      <w:start w:val="1"/>
      <w:numFmt w:val="bullet"/>
      <w:lvlText w:val=""/>
      <w:lvlJc w:val="left"/>
      <w:pPr>
        <w:tabs>
          <w:tab w:val="num" w:pos="3600"/>
        </w:tabs>
        <w:ind w:left="3600" w:hanging="360"/>
      </w:pPr>
      <w:rPr>
        <w:rFonts w:ascii="Wingdings" w:hAnsi="Wingdings" w:hint="default"/>
      </w:rPr>
    </w:lvl>
    <w:lvl w:ilvl="5" w:tplc="430EF4F6" w:tentative="1">
      <w:start w:val="1"/>
      <w:numFmt w:val="bullet"/>
      <w:lvlText w:val=""/>
      <w:lvlJc w:val="left"/>
      <w:pPr>
        <w:tabs>
          <w:tab w:val="num" w:pos="4320"/>
        </w:tabs>
        <w:ind w:left="4320" w:hanging="360"/>
      </w:pPr>
      <w:rPr>
        <w:rFonts w:ascii="Wingdings" w:hAnsi="Wingdings" w:hint="default"/>
      </w:rPr>
    </w:lvl>
    <w:lvl w:ilvl="6" w:tplc="2BEAFBC8" w:tentative="1">
      <w:start w:val="1"/>
      <w:numFmt w:val="bullet"/>
      <w:lvlText w:val=""/>
      <w:lvlJc w:val="left"/>
      <w:pPr>
        <w:tabs>
          <w:tab w:val="num" w:pos="5040"/>
        </w:tabs>
        <w:ind w:left="5040" w:hanging="360"/>
      </w:pPr>
      <w:rPr>
        <w:rFonts w:ascii="Wingdings" w:hAnsi="Wingdings" w:hint="default"/>
      </w:rPr>
    </w:lvl>
    <w:lvl w:ilvl="7" w:tplc="C0C4C66C" w:tentative="1">
      <w:start w:val="1"/>
      <w:numFmt w:val="bullet"/>
      <w:lvlText w:val=""/>
      <w:lvlJc w:val="left"/>
      <w:pPr>
        <w:tabs>
          <w:tab w:val="num" w:pos="5760"/>
        </w:tabs>
        <w:ind w:left="5760" w:hanging="360"/>
      </w:pPr>
      <w:rPr>
        <w:rFonts w:ascii="Wingdings" w:hAnsi="Wingdings" w:hint="default"/>
      </w:rPr>
    </w:lvl>
    <w:lvl w:ilvl="8" w:tplc="ABF206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40283"/>
    <w:multiLevelType w:val="multilevel"/>
    <w:tmpl w:val="349CD174"/>
    <w:lvl w:ilvl="0">
      <w:start w:val="1"/>
      <w:numFmt w:val="decimal"/>
      <w:lvlText w:val="%1."/>
      <w:lvlJc w:val="left"/>
      <w:pPr>
        <w:ind w:left="928"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6" w15:restartNumberingAfterBreak="0">
    <w:nsid w:val="17401541"/>
    <w:multiLevelType w:val="hybridMultilevel"/>
    <w:tmpl w:val="16C4DB58"/>
    <w:lvl w:ilvl="0" w:tplc="7B82BB4A">
      <w:start w:val="1"/>
      <w:numFmt w:val="decimal"/>
      <w:lvlText w:val="%1)"/>
      <w:lvlJc w:val="left"/>
      <w:pPr>
        <w:ind w:left="720" w:hanging="360"/>
      </w:pPr>
    </w:lvl>
    <w:lvl w:ilvl="1" w:tplc="9D02E554">
      <w:start w:val="1"/>
      <w:numFmt w:val="decimal"/>
      <w:lvlText w:val="%2)"/>
      <w:lvlJc w:val="left"/>
      <w:pPr>
        <w:ind w:left="720" w:hanging="360"/>
      </w:pPr>
    </w:lvl>
    <w:lvl w:ilvl="2" w:tplc="777C5BFE">
      <w:start w:val="1"/>
      <w:numFmt w:val="decimal"/>
      <w:lvlText w:val="%3)"/>
      <w:lvlJc w:val="left"/>
      <w:pPr>
        <w:ind w:left="720" w:hanging="360"/>
      </w:pPr>
    </w:lvl>
    <w:lvl w:ilvl="3" w:tplc="8F5AF808">
      <w:start w:val="1"/>
      <w:numFmt w:val="decimal"/>
      <w:lvlText w:val="%4)"/>
      <w:lvlJc w:val="left"/>
      <w:pPr>
        <w:ind w:left="720" w:hanging="360"/>
      </w:pPr>
    </w:lvl>
    <w:lvl w:ilvl="4" w:tplc="094E4F80">
      <w:start w:val="1"/>
      <w:numFmt w:val="decimal"/>
      <w:lvlText w:val="%5)"/>
      <w:lvlJc w:val="left"/>
      <w:pPr>
        <w:ind w:left="720" w:hanging="360"/>
      </w:pPr>
    </w:lvl>
    <w:lvl w:ilvl="5" w:tplc="3B1060E4">
      <w:start w:val="1"/>
      <w:numFmt w:val="decimal"/>
      <w:lvlText w:val="%6)"/>
      <w:lvlJc w:val="left"/>
      <w:pPr>
        <w:ind w:left="720" w:hanging="360"/>
      </w:pPr>
    </w:lvl>
    <w:lvl w:ilvl="6" w:tplc="68203554">
      <w:start w:val="1"/>
      <w:numFmt w:val="decimal"/>
      <w:lvlText w:val="%7)"/>
      <w:lvlJc w:val="left"/>
      <w:pPr>
        <w:ind w:left="720" w:hanging="360"/>
      </w:pPr>
    </w:lvl>
    <w:lvl w:ilvl="7" w:tplc="470E7544">
      <w:start w:val="1"/>
      <w:numFmt w:val="decimal"/>
      <w:lvlText w:val="%8)"/>
      <w:lvlJc w:val="left"/>
      <w:pPr>
        <w:ind w:left="720" w:hanging="360"/>
      </w:pPr>
    </w:lvl>
    <w:lvl w:ilvl="8" w:tplc="1B502C6A">
      <w:start w:val="1"/>
      <w:numFmt w:val="decimal"/>
      <w:lvlText w:val="%9)"/>
      <w:lvlJc w:val="left"/>
      <w:pPr>
        <w:ind w:left="720" w:hanging="360"/>
      </w:pPr>
    </w:lvl>
  </w:abstractNum>
  <w:abstractNum w:abstractNumId="7" w15:restartNumberingAfterBreak="0">
    <w:nsid w:val="17F835EC"/>
    <w:multiLevelType w:val="hybridMultilevel"/>
    <w:tmpl w:val="C5F86A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28F91AEF"/>
    <w:multiLevelType w:val="multilevel"/>
    <w:tmpl w:val="C33C750C"/>
    <w:lvl w:ilvl="0">
      <w:start w:val="1"/>
      <w:numFmt w:val="decimal"/>
      <w:lvlText w:val="%1."/>
      <w:lvlJc w:val="left"/>
      <w:pPr>
        <w:ind w:left="1080" w:hanging="360"/>
      </w:pPr>
      <w:rPr>
        <w:rFonts w:hint="default"/>
        <w:b w:val="0"/>
        <w:bCs w:val="0"/>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09D2841"/>
    <w:multiLevelType w:val="hybridMultilevel"/>
    <w:tmpl w:val="206C3176"/>
    <w:lvl w:ilvl="0" w:tplc="02EC60A6">
      <w:start w:val="1"/>
      <w:numFmt w:val="bullet"/>
      <w:lvlText w:val=""/>
      <w:lvlJc w:val="left"/>
      <w:pPr>
        <w:tabs>
          <w:tab w:val="num" w:pos="720"/>
        </w:tabs>
        <w:ind w:left="720" w:hanging="360"/>
      </w:pPr>
      <w:rPr>
        <w:rFonts w:ascii="Wingdings" w:hAnsi="Wingdings" w:hint="default"/>
      </w:rPr>
    </w:lvl>
    <w:lvl w:ilvl="1" w:tplc="171A8DFE" w:tentative="1">
      <w:start w:val="1"/>
      <w:numFmt w:val="bullet"/>
      <w:lvlText w:val=""/>
      <w:lvlJc w:val="left"/>
      <w:pPr>
        <w:tabs>
          <w:tab w:val="num" w:pos="1440"/>
        </w:tabs>
        <w:ind w:left="1440" w:hanging="360"/>
      </w:pPr>
      <w:rPr>
        <w:rFonts w:ascii="Wingdings" w:hAnsi="Wingdings" w:hint="default"/>
      </w:rPr>
    </w:lvl>
    <w:lvl w:ilvl="2" w:tplc="ACA024B4" w:tentative="1">
      <w:start w:val="1"/>
      <w:numFmt w:val="bullet"/>
      <w:lvlText w:val=""/>
      <w:lvlJc w:val="left"/>
      <w:pPr>
        <w:tabs>
          <w:tab w:val="num" w:pos="2160"/>
        </w:tabs>
        <w:ind w:left="2160" w:hanging="360"/>
      </w:pPr>
      <w:rPr>
        <w:rFonts w:ascii="Wingdings" w:hAnsi="Wingdings" w:hint="default"/>
      </w:rPr>
    </w:lvl>
    <w:lvl w:ilvl="3" w:tplc="69E2636E" w:tentative="1">
      <w:start w:val="1"/>
      <w:numFmt w:val="bullet"/>
      <w:lvlText w:val=""/>
      <w:lvlJc w:val="left"/>
      <w:pPr>
        <w:tabs>
          <w:tab w:val="num" w:pos="2880"/>
        </w:tabs>
        <w:ind w:left="2880" w:hanging="360"/>
      </w:pPr>
      <w:rPr>
        <w:rFonts w:ascii="Wingdings" w:hAnsi="Wingdings" w:hint="default"/>
      </w:rPr>
    </w:lvl>
    <w:lvl w:ilvl="4" w:tplc="D8C48CA6" w:tentative="1">
      <w:start w:val="1"/>
      <w:numFmt w:val="bullet"/>
      <w:lvlText w:val=""/>
      <w:lvlJc w:val="left"/>
      <w:pPr>
        <w:tabs>
          <w:tab w:val="num" w:pos="3600"/>
        </w:tabs>
        <w:ind w:left="3600" w:hanging="360"/>
      </w:pPr>
      <w:rPr>
        <w:rFonts w:ascii="Wingdings" w:hAnsi="Wingdings" w:hint="default"/>
      </w:rPr>
    </w:lvl>
    <w:lvl w:ilvl="5" w:tplc="448C2B42" w:tentative="1">
      <w:start w:val="1"/>
      <w:numFmt w:val="bullet"/>
      <w:lvlText w:val=""/>
      <w:lvlJc w:val="left"/>
      <w:pPr>
        <w:tabs>
          <w:tab w:val="num" w:pos="4320"/>
        </w:tabs>
        <w:ind w:left="4320" w:hanging="360"/>
      </w:pPr>
      <w:rPr>
        <w:rFonts w:ascii="Wingdings" w:hAnsi="Wingdings" w:hint="default"/>
      </w:rPr>
    </w:lvl>
    <w:lvl w:ilvl="6" w:tplc="FF667A62" w:tentative="1">
      <w:start w:val="1"/>
      <w:numFmt w:val="bullet"/>
      <w:lvlText w:val=""/>
      <w:lvlJc w:val="left"/>
      <w:pPr>
        <w:tabs>
          <w:tab w:val="num" w:pos="5040"/>
        </w:tabs>
        <w:ind w:left="5040" w:hanging="360"/>
      </w:pPr>
      <w:rPr>
        <w:rFonts w:ascii="Wingdings" w:hAnsi="Wingdings" w:hint="default"/>
      </w:rPr>
    </w:lvl>
    <w:lvl w:ilvl="7" w:tplc="6CF6A5BE" w:tentative="1">
      <w:start w:val="1"/>
      <w:numFmt w:val="bullet"/>
      <w:lvlText w:val=""/>
      <w:lvlJc w:val="left"/>
      <w:pPr>
        <w:tabs>
          <w:tab w:val="num" w:pos="5760"/>
        </w:tabs>
        <w:ind w:left="5760" w:hanging="360"/>
      </w:pPr>
      <w:rPr>
        <w:rFonts w:ascii="Wingdings" w:hAnsi="Wingdings" w:hint="default"/>
      </w:rPr>
    </w:lvl>
    <w:lvl w:ilvl="8" w:tplc="F196C3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5443"/>
    <w:multiLevelType w:val="multilevel"/>
    <w:tmpl w:val="CACECE12"/>
    <w:lvl w:ilvl="0">
      <w:start w:val="1"/>
      <w:numFmt w:val="decimal"/>
      <w:lvlText w:val="%1."/>
      <w:lvlJc w:val="left"/>
      <w:pPr>
        <w:ind w:left="1637" w:hanging="360"/>
      </w:pPr>
      <w:rPr>
        <w:b w:val="0"/>
      </w:rPr>
    </w:lvl>
    <w:lvl w:ilvl="1">
      <w:start w:val="1"/>
      <w:numFmt w:val="decimal"/>
      <w:lvlText w:val="%1.%2."/>
      <w:lvlJc w:val="left"/>
      <w:pPr>
        <w:ind w:left="2417"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38514A6E"/>
    <w:multiLevelType w:val="multilevel"/>
    <w:tmpl w:val="A82C2304"/>
    <w:lvl w:ilvl="0">
      <w:start w:val="1"/>
      <w:numFmt w:val="decimal"/>
      <w:lvlText w:val="%1."/>
      <w:lvlJc w:val="left"/>
      <w:pPr>
        <w:ind w:left="1070" w:hanging="360"/>
      </w:pPr>
      <w:rPr>
        <w:rFonts w:hint="default"/>
        <w:b w:val="0"/>
        <w:b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DA02F8"/>
    <w:multiLevelType w:val="multilevel"/>
    <w:tmpl w:val="909E8366"/>
    <w:lvl w:ilvl="0">
      <w:start w:val="6"/>
      <w:numFmt w:val="decimal"/>
      <w:lvlText w:val="%1."/>
      <w:lvlJc w:val="left"/>
      <w:pPr>
        <w:tabs>
          <w:tab w:val="num" w:pos="1200"/>
        </w:tabs>
        <w:ind w:left="1200" w:hanging="360"/>
      </w:pPr>
      <w:rPr>
        <w:rFonts w:hint="default"/>
      </w:rPr>
    </w:lvl>
    <w:lvl w:ilvl="1">
      <w:start w:val="4"/>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15" w15:restartNumberingAfterBreak="0">
    <w:nsid w:val="591F50A4"/>
    <w:multiLevelType w:val="multilevel"/>
    <w:tmpl w:val="70363E1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036565"/>
    <w:multiLevelType w:val="hybridMultilevel"/>
    <w:tmpl w:val="3E6C1E6A"/>
    <w:lvl w:ilvl="0" w:tplc="0B9E3032">
      <w:start w:val="1"/>
      <w:numFmt w:val="decimal"/>
      <w:lvlText w:val="%1."/>
      <w:lvlJc w:val="left"/>
      <w:pPr>
        <w:ind w:left="72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905CE"/>
    <w:multiLevelType w:val="hybridMultilevel"/>
    <w:tmpl w:val="9E665700"/>
    <w:lvl w:ilvl="0" w:tplc="351005FE">
      <w:start w:val="1"/>
      <w:numFmt w:val="bullet"/>
      <w:lvlText w:val=""/>
      <w:lvlJc w:val="left"/>
      <w:pPr>
        <w:tabs>
          <w:tab w:val="num" w:pos="720"/>
        </w:tabs>
        <w:ind w:left="720" w:hanging="360"/>
      </w:pPr>
      <w:rPr>
        <w:rFonts w:ascii="Wingdings" w:hAnsi="Wingdings" w:hint="default"/>
      </w:rPr>
    </w:lvl>
    <w:lvl w:ilvl="1" w:tplc="1D6ABA0C" w:tentative="1">
      <w:start w:val="1"/>
      <w:numFmt w:val="bullet"/>
      <w:lvlText w:val=""/>
      <w:lvlJc w:val="left"/>
      <w:pPr>
        <w:tabs>
          <w:tab w:val="num" w:pos="1440"/>
        </w:tabs>
        <w:ind w:left="1440" w:hanging="360"/>
      </w:pPr>
      <w:rPr>
        <w:rFonts w:ascii="Wingdings" w:hAnsi="Wingdings" w:hint="default"/>
      </w:rPr>
    </w:lvl>
    <w:lvl w:ilvl="2" w:tplc="EA463A8C" w:tentative="1">
      <w:start w:val="1"/>
      <w:numFmt w:val="bullet"/>
      <w:lvlText w:val=""/>
      <w:lvlJc w:val="left"/>
      <w:pPr>
        <w:tabs>
          <w:tab w:val="num" w:pos="2160"/>
        </w:tabs>
        <w:ind w:left="2160" w:hanging="360"/>
      </w:pPr>
      <w:rPr>
        <w:rFonts w:ascii="Wingdings" w:hAnsi="Wingdings" w:hint="default"/>
      </w:rPr>
    </w:lvl>
    <w:lvl w:ilvl="3" w:tplc="89004726" w:tentative="1">
      <w:start w:val="1"/>
      <w:numFmt w:val="bullet"/>
      <w:lvlText w:val=""/>
      <w:lvlJc w:val="left"/>
      <w:pPr>
        <w:tabs>
          <w:tab w:val="num" w:pos="2880"/>
        </w:tabs>
        <w:ind w:left="2880" w:hanging="360"/>
      </w:pPr>
      <w:rPr>
        <w:rFonts w:ascii="Wingdings" w:hAnsi="Wingdings" w:hint="default"/>
      </w:rPr>
    </w:lvl>
    <w:lvl w:ilvl="4" w:tplc="E13EB8E8" w:tentative="1">
      <w:start w:val="1"/>
      <w:numFmt w:val="bullet"/>
      <w:lvlText w:val=""/>
      <w:lvlJc w:val="left"/>
      <w:pPr>
        <w:tabs>
          <w:tab w:val="num" w:pos="3600"/>
        </w:tabs>
        <w:ind w:left="3600" w:hanging="360"/>
      </w:pPr>
      <w:rPr>
        <w:rFonts w:ascii="Wingdings" w:hAnsi="Wingdings" w:hint="default"/>
      </w:rPr>
    </w:lvl>
    <w:lvl w:ilvl="5" w:tplc="1C229716" w:tentative="1">
      <w:start w:val="1"/>
      <w:numFmt w:val="bullet"/>
      <w:lvlText w:val=""/>
      <w:lvlJc w:val="left"/>
      <w:pPr>
        <w:tabs>
          <w:tab w:val="num" w:pos="4320"/>
        </w:tabs>
        <w:ind w:left="4320" w:hanging="360"/>
      </w:pPr>
      <w:rPr>
        <w:rFonts w:ascii="Wingdings" w:hAnsi="Wingdings" w:hint="default"/>
      </w:rPr>
    </w:lvl>
    <w:lvl w:ilvl="6" w:tplc="AF666794" w:tentative="1">
      <w:start w:val="1"/>
      <w:numFmt w:val="bullet"/>
      <w:lvlText w:val=""/>
      <w:lvlJc w:val="left"/>
      <w:pPr>
        <w:tabs>
          <w:tab w:val="num" w:pos="5040"/>
        </w:tabs>
        <w:ind w:left="5040" w:hanging="360"/>
      </w:pPr>
      <w:rPr>
        <w:rFonts w:ascii="Wingdings" w:hAnsi="Wingdings" w:hint="default"/>
      </w:rPr>
    </w:lvl>
    <w:lvl w:ilvl="7" w:tplc="FB661DA4" w:tentative="1">
      <w:start w:val="1"/>
      <w:numFmt w:val="bullet"/>
      <w:lvlText w:val=""/>
      <w:lvlJc w:val="left"/>
      <w:pPr>
        <w:tabs>
          <w:tab w:val="num" w:pos="5760"/>
        </w:tabs>
        <w:ind w:left="5760" w:hanging="360"/>
      </w:pPr>
      <w:rPr>
        <w:rFonts w:ascii="Wingdings" w:hAnsi="Wingdings" w:hint="default"/>
      </w:rPr>
    </w:lvl>
    <w:lvl w:ilvl="8" w:tplc="9A260D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A786C"/>
    <w:multiLevelType w:val="hybridMultilevel"/>
    <w:tmpl w:val="16263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1B28FE"/>
    <w:multiLevelType w:val="hybridMultilevel"/>
    <w:tmpl w:val="C9F2F5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D515382"/>
    <w:multiLevelType w:val="multilevel"/>
    <w:tmpl w:val="42865F56"/>
    <w:lvl w:ilvl="0">
      <w:start w:val="4"/>
      <w:numFmt w:val="decimal"/>
      <w:lvlText w:val="%1."/>
      <w:lvlJc w:val="left"/>
      <w:pPr>
        <w:ind w:left="1080" w:hanging="360"/>
      </w:pPr>
      <w:rPr>
        <w:rFonts w:hint="default"/>
        <w:b w:val="0"/>
        <w:bCs w:val="0"/>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21" w15:restartNumberingAfterBreak="0">
    <w:nsid w:val="7D631318"/>
    <w:multiLevelType w:val="hybridMultilevel"/>
    <w:tmpl w:val="6C0C66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24687133">
    <w:abstractNumId w:val="9"/>
  </w:num>
  <w:num w:numId="2" w16cid:durableId="1189294098">
    <w:abstractNumId w:val="8"/>
  </w:num>
  <w:num w:numId="3" w16cid:durableId="1745949810">
    <w:abstractNumId w:val="10"/>
  </w:num>
  <w:num w:numId="4" w16cid:durableId="1291015188">
    <w:abstractNumId w:val="13"/>
  </w:num>
  <w:num w:numId="5" w16cid:durableId="1434786158">
    <w:abstractNumId w:val="14"/>
  </w:num>
  <w:num w:numId="6" w16cid:durableId="1187250477">
    <w:abstractNumId w:val="18"/>
  </w:num>
  <w:num w:numId="7" w16cid:durableId="2132822928">
    <w:abstractNumId w:val="0"/>
  </w:num>
  <w:num w:numId="8" w16cid:durableId="1556773110">
    <w:abstractNumId w:val="15"/>
  </w:num>
  <w:num w:numId="9" w16cid:durableId="1156604233">
    <w:abstractNumId w:val="5"/>
  </w:num>
  <w:num w:numId="10" w16cid:durableId="1558472457">
    <w:abstractNumId w:val="12"/>
  </w:num>
  <w:num w:numId="11" w16cid:durableId="936252360">
    <w:abstractNumId w:val="1"/>
  </w:num>
  <w:num w:numId="12" w16cid:durableId="1365671531">
    <w:abstractNumId w:val="16"/>
  </w:num>
  <w:num w:numId="13" w16cid:durableId="1852720143">
    <w:abstractNumId w:val="4"/>
  </w:num>
  <w:num w:numId="14" w16cid:durableId="2067801314">
    <w:abstractNumId w:val="17"/>
  </w:num>
  <w:num w:numId="15" w16cid:durableId="694619921">
    <w:abstractNumId w:val="11"/>
  </w:num>
  <w:num w:numId="16" w16cid:durableId="1355771498">
    <w:abstractNumId w:val="21"/>
  </w:num>
  <w:num w:numId="17" w16cid:durableId="526991310">
    <w:abstractNumId w:val="6"/>
  </w:num>
  <w:num w:numId="18" w16cid:durableId="606960302">
    <w:abstractNumId w:val="3"/>
  </w:num>
  <w:num w:numId="19" w16cid:durableId="1806383994">
    <w:abstractNumId w:val="2"/>
  </w:num>
  <w:num w:numId="20" w16cid:durableId="1535192666">
    <w:abstractNumId w:val="19"/>
  </w:num>
  <w:num w:numId="21" w16cid:durableId="636228289">
    <w:abstractNumId w:val="7"/>
  </w:num>
  <w:num w:numId="22" w16cid:durableId="10465659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54"/>
    <w:rsid w:val="00000C3D"/>
    <w:rsid w:val="00000CEC"/>
    <w:rsid w:val="00004A7E"/>
    <w:rsid w:val="0000539F"/>
    <w:rsid w:val="0000554B"/>
    <w:rsid w:val="00005D67"/>
    <w:rsid w:val="00007C7A"/>
    <w:rsid w:val="00010460"/>
    <w:rsid w:val="00011DAC"/>
    <w:rsid w:val="00012DE4"/>
    <w:rsid w:val="00013B8A"/>
    <w:rsid w:val="00013DC2"/>
    <w:rsid w:val="00014346"/>
    <w:rsid w:val="00014563"/>
    <w:rsid w:val="000157A6"/>
    <w:rsid w:val="00021D7F"/>
    <w:rsid w:val="0002208E"/>
    <w:rsid w:val="000232FE"/>
    <w:rsid w:val="00025D0F"/>
    <w:rsid w:val="00027680"/>
    <w:rsid w:val="00032BD6"/>
    <w:rsid w:val="00034622"/>
    <w:rsid w:val="0003489C"/>
    <w:rsid w:val="00036424"/>
    <w:rsid w:val="00041E51"/>
    <w:rsid w:val="00042301"/>
    <w:rsid w:val="00043390"/>
    <w:rsid w:val="00052B59"/>
    <w:rsid w:val="00052DDD"/>
    <w:rsid w:val="0005439D"/>
    <w:rsid w:val="000546D3"/>
    <w:rsid w:val="00055348"/>
    <w:rsid w:val="0005540B"/>
    <w:rsid w:val="00055411"/>
    <w:rsid w:val="000628D4"/>
    <w:rsid w:val="00063682"/>
    <w:rsid w:val="00067641"/>
    <w:rsid w:val="00075035"/>
    <w:rsid w:val="000772CB"/>
    <w:rsid w:val="00077571"/>
    <w:rsid w:val="00077602"/>
    <w:rsid w:val="0008049A"/>
    <w:rsid w:val="000807D4"/>
    <w:rsid w:val="000860DD"/>
    <w:rsid w:val="0009084C"/>
    <w:rsid w:val="000920FB"/>
    <w:rsid w:val="00092D5C"/>
    <w:rsid w:val="00092DC5"/>
    <w:rsid w:val="00093445"/>
    <w:rsid w:val="00095819"/>
    <w:rsid w:val="00096087"/>
    <w:rsid w:val="00096E40"/>
    <w:rsid w:val="000A1E58"/>
    <w:rsid w:val="000A272C"/>
    <w:rsid w:val="000A2B72"/>
    <w:rsid w:val="000A324C"/>
    <w:rsid w:val="000B01D0"/>
    <w:rsid w:val="000B118B"/>
    <w:rsid w:val="000B1678"/>
    <w:rsid w:val="000B2316"/>
    <w:rsid w:val="000B25E4"/>
    <w:rsid w:val="000B2FC2"/>
    <w:rsid w:val="000B4FA8"/>
    <w:rsid w:val="000B7EB4"/>
    <w:rsid w:val="000C1484"/>
    <w:rsid w:val="000C1D7B"/>
    <w:rsid w:val="000C3890"/>
    <w:rsid w:val="000C7892"/>
    <w:rsid w:val="000D4F7A"/>
    <w:rsid w:val="000D6653"/>
    <w:rsid w:val="000E1E14"/>
    <w:rsid w:val="000E2EDF"/>
    <w:rsid w:val="000E472C"/>
    <w:rsid w:val="000E4FD4"/>
    <w:rsid w:val="000E5100"/>
    <w:rsid w:val="000E56F7"/>
    <w:rsid w:val="000E5DCE"/>
    <w:rsid w:val="000F0545"/>
    <w:rsid w:val="000F058E"/>
    <w:rsid w:val="000F1A64"/>
    <w:rsid w:val="000F2EEC"/>
    <w:rsid w:val="000F5C82"/>
    <w:rsid w:val="0010089C"/>
    <w:rsid w:val="00100DE1"/>
    <w:rsid w:val="001036EA"/>
    <w:rsid w:val="0010370E"/>
    <w:rsid w:val="00103AD4"/>
    <w:rsid w:val="00107835"/>
    <w:rsid w:val="00110279"/>
    <w:rsid w:val="00110835"/>
    <w:rsid w:val="001151C5"/>
    <w:rsid w:val="00115A4B"/>
    <w:rsid w:val="00116D5D"/>
    <w:rsid w:val="00117292"/>
    <w:rsid w:val="0011783D"/>
    <w:rsid w:val="00123E03"/>
    <w:rsid w:val="00124253"/>
    <w:rsid w:val="0012570B"/>
    <w:rsid w:val="00125AC0"/>
    <w:rsid w:val="00125E81"/>
    <w:rsid w:val="00125F99"/>
    <w:rsid w:val="001267F2"/>
    <w:rsid w:val="001277EB"/>
    <w:rsid w:val="00130889"/>
    <w:rsid w:val="00131C66"/>
    <w:rsid w:val="00135BC6"/>
    <w:rsid w:val="00142C5F"/>
    <w:rsid w:val="00142D3E"/>
    <w:rsid w:val="00142E83"/>
    <w:rsid w:val="001463F9"/>
    <w:rsid w:val="001508B6"/>
    <w:rsid w:val="00150D77"/>
    <w:rsid w:val="00152515"/>
    <w:rsid w:val="00157489"/>
    <w:rsid w:val="00157F00"/>
    <w:rsid w:val="00160B50"/>
    <w:rsid w:val="0016165D"/>
    <w:rsid w:val="0016198E"/>
    <w:rsid w:val="0016425E"/>
    <w:rsid w:val="00165AF4"/>
    <w:rsid w:val="00166023"/>
    <w:rsid w:val="00166297"/>
    <w:rsid w:val="0017327D"/>
    <w:rsid w:val="001737E3"/>
    <w:rsid w:val="00174698"/>
    <w:rsid w:val="00174760"/>
    <w:rsid w:val="00175D44"/>
    <w:rsid w:val="0017674F"/>
    <w:rsid w:val="00176B40"/>
    <w:rsid w:val="001775FF"/>
    <w:rsid w:val="00177D39"/>
    <w:rsid w:val="00180591"/>
    <w:rsid w:val="00181ECC"/>
    <w:rsid w:val="00185281"/>
    <w:rsid w:val="00193883"/>
    <w:rsid w:val="00194184"/>
    <w:rsid w:val="001949C1"/>
    <w:rsid w:val="00195C23"/>
    <w:rsid w:val="00196F77"/>
    <w:rsid w:val="00197003"/>
    <w:rsid w:val="0019712B"/>
    <w:rsid w:val="001A027D"/>
    <w:rsid w:val="001A5145"/>
    <w:rsid w:val="001A5678"/>
    <w:rsid w:val="001A5888"/>
    <w:rsid w:val="001B154D"/>
    <w:rsid w:val="001B1DCB"/>
    <w:rsid w:val="001B308B"/>
    <w:rsid w:val="001B44A4"/>
    <w:rsid w:val="001B45D5"/>
    <w:rsid w:val="001B520B"/>
    <w:rsid w:val="001B7E15"/>
    <w:rsid w:val="001C0755"/>
    <w:rsid w:val="001C0B1D"/>
    <w:rsid w:val="001C15FA"/>
    <w:rsid w:val="001C437C"/>
    <w:rsid w:val="001C48A3"/>
    <w:rsid w:val="001C697F"/>
    <w:rsid w:val="001C724F"/>
    <w:rsid w:val="001D1B4F"/>
    <w:rsid w:val="001D22F2"/>
    <w:rsid w:val="001D439B"/>
    <w:rsid w:val="001D76FA"/>
    <w:rsid w:val="001D773C"/>
    <w:rsid w:val="001D7E72"/>
    <w:rsid w:val="001E0D02"/>
    <w:rsid w:val="001E5A2D"/>
    <w:rsid w:val="001F027E"/>
    <w:rsid w:val="001F1765"/>
    <w:rsid w:val="001F3DDC"/>
    <w:rsid w:val="0020136B"/>
    <w:rsid w:val="002021FD"/>
    <w:rsid w:val="002051CA"/>
    <w:rsid w:val="00205FB5"/>
    <w:rsid w:val="00206238"/>
    <w:rsid w:val="002104E0"/>
    <w:rsid w:val="00210713"/>
    <w:rsid w:val="0021371B"/>
    <w:rsid w:val="00216997"/>
    <w:rsid w:val="00217104"/>
    <w:rsid w:val="00217AB2"/>
    <w:rsid w:val="00220192"/>
    <w:rsid w:val="0022360A"/>
    <w:rsid w:val="00224460"/>
    <w:rsid w:val="002247BE"/>
    <w:rsid w:val="002316D6"/>
    <w:rsid w:val="0023248A"/>
    <w:rsid w:val="00233EC8"/>
    <w:rsid w:val="002372E5"/>
    <w:rsid w:val="002375AF"/>
    <w:rsid w:val="002410ED"/>
    <w:rsid w:val="00247B11"/>
    <w:rsid w:val="00251631"/>
    <w:rsid w:val="002545C9"/>
    <w:rsid w:val="00257DDF"/>
    <w:rsid w:val="002631B0"/>
    <w:rsid w:val="002638B8"/>
    <w:rsid w:val="002639F9"/>
    <w:rsid w:val="00263C6B"/>
    <w:rsid w:val="00265487"/>
    <w:rsid w:val="00265510"/>
    <w:rsid w:val="002666F8"/>
    <w:rsid w:val="00267042"/>
    <w:rsid w:val="00272151"/>
    <w:rsid w:val="002740B3"/>
    <w:rsid w:val="00276607"/>
    <w:rsid w:val="00280F81"/>
    <w:rsid w:val="002824E9"/>
    <w:rsid w:val="00282861"/>
    <w:rsid w:val="0028651B"/>
    <w:rsid w:val="00286540"/>
    <w:rsid w:val="00287C28"/>
    <w:rsid w:val="00290117"/>
    <w:rsid w:val="00292DF1"/>
    <w:rsid w:val="00293A2F"/>
    <w:rsid w:val="002A4AFA"/>
    <w:rsid w:val="002A508A"/>
    <w:rsid w:val="002B279C"/>
    <w:rsid w:val="002B5B49"/>
    <w:rsid w:val="002B625F"/>
    <w:rsid w:val="002C3B12"/>
    <w:rsid w:val="002C4324"/>
    <w:rsid w:val="002C467F"/>
    <w:rsid w:val="002C4719"/>
    <w:rsid w:val="002C48D3"/>
    <w:rsid w:val="002C4C61"/>
    <w:rsid w:val="002C5FB2"/>
    <w:rsid w:val="002C7AC3"/>
    <w:rsid w:val="002D06BD"/>
    <w:rsid w:val="002D08B4"/>
    <w:rsid w:val="002D22DF"/>
    <w:rsid w:val="002D4D34"/>
    <w:rsid w:val="002D65AA"/>
    <w:rsid w:val="002D7937"/>
    <w:rsid w:val="002E29BD"/>
    <w:rsid w:val="002E39C7"/>
    <w:rsid w:val="002E4454"/>
    <w:rsid w:val="002E4CEB"/>
    <w:rsid w:val="002E747D"/>
    <w:rsid w:val="002F048E"/>
    <w:rsid w:val="002F368D"/>
    <w:rsid w:val="002F46F8"/>
    <w:rsid w:val="002F49E0"/>
    <w:rsid w:val="002F6516"/>
    <w:rsid w:val="002F7E76"/>
    <w:rsid w:val="00300C56"/>
    <w:rsid w:val="003012EC"/>
    <w:rsid w:val="00301569"/>
    <w:rsid w:val="00304788"/>
    <w:rsid w:val="003070A8"/>
    <w:rsid w:val="00311340"/>
    <w:rsid w:val="00312BFB"/>
    <w:rsid w:val="00314E2D"/>
    <w:rsid w:val="00314E7B"/>
    <w:rsid w:val="0031738E"/>
    <w:rsid w:val="003215B9"/>
    <w:rsid w:val="00321D66"/>
    <w:rsid w:val="003256A1"/>
    <w:rsid w:val="003260C2"/>
    <w:rsid w:val="003333D8"/>
    <w:rsid w:val="003338E7"/>
    <w:rsid w:val="00335C17"/>
    <w:rsid w:val="00337D19"/>
    <w:rsid w:val="003425DD"/>
    <w:rsid w:val="00350540"/>
    <w:rsid w:val="00351CAE"/>
    <w:rsid w:val="00352C85"/>
    <w:rsid w:val="00354341"/>
    <w:rsid w:val="00355443"/>
    <w:rsid w:val="00355659"/>
    <w:rsid w:val="00356301"/>
    <w:rsid w:val="003572E9"/>
    <w:rsid w:val="003575AB"/>
    <w:rsid w:val="003616C3"/>
    <w:rsid w:val="003628DB"/>
    <w:rsid w:val="00364E62"/>
    <w:rsid w:val="003658F3"/>
    <w:rsid w:val="00370AAC"/>
    <w:rsid w:val="00370BE0"/>
    <w:rsid w:val="0037434B"/>
    <w:rsid w:val="00374BFF"/>
    <w:rsid w:val="003750BA"/>
    <w:rsid w:val="00375BAE"/>
    <w:rsid w:val="00375BDF"/>
    <w:rsid w:val="003766C5"/>
    <w:rsid w:val="003769A7"/>
    <w:rsid w:val="00376F5F"/>
    <w:rsid w:val="00380B99"/>
    <w:rsid w:val="00381D01"/>
    <w:rsid w:val="0038332D"/>
    <w:rsid w:val="003838C5"/>
    <w:rsid w:val="0038625E"/>
    <w:rsid w:val="003863B9"/>
    <w:rsid w:val="00390F50"/>
    <w:rsid w:val="003927AF"/>
    <w:rsid w:val="00393A25"/>
    <w:rsid w:val="003A2249"/>
    <w:rsid w:val="003A4E00"/>
    <w:rsid w:val="003A7226"/>
    <w:rsid w:val="003B32F1"/>
    <w:rsid w:val="003B430A"/>
    <w:rsid w:val="003B6E0A"/>
    <w:rsid w:val="003C082E"/>
    <w:rsid w:val="003C1129"/>
    <w:rsid w:val="003C1365"/>
    <w:rsid w:val="003C151F"/>
    <w:rsid w:val="003C3711"/>
    <w:rsid w:val="003D1172"/>
    <w:rsid w:val="003D1610"/>
    <w:rsid w:val="003D2D70"/>
    <w:rsid w:val="003D3172"/>
    <w:rsid w:val="003E0D7D"/>
    <w:rsid w:val="003E5437"/>
    <w:rsid w:val="003E7A5F"/>
    <w:rsid w:val="003F057A"/>
    <w:rsid w:val="003F0668"/>
    <w:rsid w:val="003F3861"/>
    <w:rsid w:val="003F5BE8"/>
    <w:rsid w:val="003F7419"/>
    <w:rsid w:val="003F75DC"/>
    <w:rsid w:val="004028B7"/>
    <w:rsid w:val="0040764C"/>
    <w:rsid w:val="00410C3D"/>
    <w:rsid w:val="004111DB"/>
    <w:rsid w:val="004140FB"/>
    <w:rsid w:val="004141B3"/>
    <w:rsid w:val="00416FB9"/>
    <w:rsid w:val="00417B36"/>
    <w:rsid w:val="004204EF"/>
    <w:rsid w:val="00420C63"/>
    <w:rsid w:val="004238E8"/>
    <w:rsid w:val="00430AC1"/>
    <w:rsid w:val="004337A7"/>
    <w:rsid w:val="004348CC"/>
    <w:rsid w:val="00434922"/>
    <w:rsid w:val="00435E3C"/>
    <w:rsid w:val="00440F07"/>
    <w:rsid w:val="00441232"/>
    <w:rsid w:val="004439A6"/>
    <w:rsid w:val="00444000"/>
    <w:rsid w:val="00446962"/>
    <w:rsid w:val="00447233"/>
    <w:rsid w:val="00447F63"/>
    <w:rsid w:val="0045251E"/>
    <w:rsid w:val="00453150"/>
    <w:rsid w:val="00454AC0"/>
    <w:rsid w:val="00455644"/>
    <w:rsid w:val="004556FE"/>
    <w:rsid w:val="00455B31"/>
    <w:rsid w:val="004565DD"/>
    <w:rsid w:val="004640B3"/>
    <w:rsid w:val="0046607D"/>
    <w:rsid w:val="004664DE"/>
    <w:rsid w:val="00466E3B"/>
    <w:rsid w:val="00467FA4"/>
    <w:rsid w:val="00471D76"/>
    <w:rsid w:val="00475583"/>
    <w:rsid w:val="004755CC"/>
    <w:rsid w:val="004761DB"/>
    <w:rsid w:val="0047622A"/>
    <w:rsid w:val="004764BC"/>
    <w:rsid w:val="00477271"/>
    <w:rsid w:val="00477A8F"/>
    <w:rsid w:val="004825E0"/>
    <w:rsid w:val="00483202"/>
    <w:rsid w:val="00484462"/>
    <w:rsid w:val="00484C39"/>
    <w:rsid w:val="00485037"/>
    <w:rsid w:val="004859AA"/>
    <w:rsid w:val="00485CCE"/>
    <w:rsid w:val="00487368"/>
    <w:rsid w:val="0049022F"/>
    <w:rsid w:val="00490C29"/>
    <w:rsid w:val="00492416"/>
    <w:rsid w:val="00493253"/>
    <w:rsid w:val="00493906"/>
    <w:rsid w:val="0049417B"/>
    <w:rsid w:val="004941DD"/>
    <w:rsid w:val="00494F16"/>
    <w:rsid w:val="004A0725"/>
    <w:rsid w:val="004A1DC8"/>
    <w:rsid w:val="004A4AF7"/>
    <w:rsid w:val="004A53B7"/>
    <w:rsid w:val="004B3527"/>
    <w:rsid w:val="004B3595"/>
    <w:rsid w:val="004B6167"/>
    <w:rsid w:val="004B676A"/>
    <w:rsid w:val="004B758E"/>
    <w:rsid w:val="004C1CBD"/>
    <w:rsid w:val="004C21F6"/>
    <w:rsid w:val="004C23F6"/>
    <w:rsid w:val="004C3392"/>
    <w:rsid w:val="004C58B9"/>
    <w:rsid w:val="004E4D34"/>
    <w:rsid w:val="004E55E3"/>
    <w:rsid w:val="004E7EA4"/>
    <w:rsid w:val="004F0062"/>
    <w:rsid w:val="004F219E"/>
    <w:rsid w:val="004F27E0"/>
    <w:rsid w:val="004F55C7"/>
    <w:rsid w:val="004F5D7B"/>
    <w:rsid w:val="004F6F97"/>
    <w:rsid w:val="004F7254"/>
    <w:rsid w:val="00500C5F"/>
    <w:rsid w:val="00500EC6"/>
    <w:rsid w:val="00501269"/>
    <w:rsid w:val="00501642"/>
    <w:rsid w:val="00502FCD"/>
    <w:rsid w:val="00503B5D"/>
    <w:rsid w:val="00511959"/>
    <w:rsid w:val="005126B2"/>
    <w:rsid w:val="00513979"/>
    <w:rsid w:val="00513B07"/>
    <w:rsid w:val="00514AC3"/>
    <w:rsid w:val="00514F5D"/>
    <w:rsid w:val="005157D3"/>
    <w:rsid w:val="005168B3"/>
    <w:rsid w:val="00517179"/>
    <w:rsid w:val="00520A1B"/>
    <w:rsid w:val="0052109C"/>
    <w:rsid w:val="00523C2F"/>
    <w:rsid w:val="005264FD"/>
    <w:rsid w:val="00530780"/>
    <w:rsid w:val="00530AF6"/>
    <w:rsid w:val="00530FFA"/>
    <w:rsid w:val="00531E5C"/>
    <w:rsid w:val="005324A8"/>
    <w:rsid w:val="00536208"/>
    <w:rsid w:val="005366DC"/>
    <w:rsid w:val="00537E37"/>
    <w:rsid w:val="00542F02"/>
    <w:rsid w:val="00544148"/>
    <w:rsid w:val="0054586A"/>
    <w:rsid w:val="005477D1"/>
    <w:rsid w:val="0054799C"/>
    <w:rsid w:val="00551065"/>
    <w:rsid w:val="00552B47"/>
    <w:rsid w:val="005553CC"/>
    <w:rsid w:val="0056028A"/>
    <w:rsid w:val="005609DA"/>
    <w:rsid w:val="00561844"/>
    <w:rsid w:val="00562037"/>
    <w:rsid w:val="00563DD1"/>
    <w:rsid w:val="00566519"/>
    <w:rsid w:val="00567456"/>
    <w:rsid w:val="00570F16"/>
    <w:rsid w:val="00571574"/>
    <w:rsid w:val="0057315D"/>
    <w:rsid w:val="00574BE4"/>
    <w:rsid w:val="00576269"/>
    <w:rsid w:val="005806C3"/>
    <w:rsid w:val="00580EF5"/>
    <w:rsid w:val="00581AAC"/>
    <w:rsid w:val="00590EA3"/>
    <w:rsid w:val="00594285"/>
    <w:rsid w:val="00595C7A"/>
    <w:rsid w:val="00597BD5"/>
    <w:rsid w:val="005A0C80"/>
    <w:rsid w:val="005A2645"/>
    <w:rsid w:val="005A3D74"/>
    <w:rsid w:val="005A490A"/>
    <w:rsid w:val="005A4FA8"/>
    <w:rsid w:val="005A7067"/>
    <w:rsid w:val="005A715B"/>
    <w:rsid w:val="005A73D3"/>
    <w:rsid w:val="005B10A5"/>
    <w:rsid w:val="005B2BE4"/>
    <w:rsid w:val="005B5158"/>
    <w:rsid w:val="005B6949"/>
    <w:rsid w:val="005B7B4A"/>
    <w:rsid w:val="005C114F"/>
    <w:rsid w:val="005D2E20"/>
    <w:rsid w:val="005D3754"/>
    <w:rsid w:val="005D5E11"/>
    <w:rsid w:val="005D691B"/>
    <w:rsid w:val="005E463A"/>
    <w:rsid w:val="005E5F94"/>
    <w:rsid w:val="005E6830"/>
    <w:rsid w:val="005F017B"/>
    <w:rsid w:val="005F143A"/>
    <w:rsid w:val="005F2A16"/>
    <w:rsid w:val="005F3517"/>
    <w:rsid w:val="005F5004"/>
    <w:rsid w:val="005F75DD"/>
    <w:rsid w:val="00604216"/>
    <w:rsid w:val="006059B1"/>
    <w:rsid w:val="00606199"/>
    <w:rsid w:val="00612170"/>
    <w:rsid w:val="006123C7"/>
    <w:rsid w:val="0061351A"/>
    <w:rsid w:val="0061537D"/>
    <w:rsid w:val="00615EC2"/>
    <w:rsid w:val="00617409"/>
    <w:rsid w:val="00621D96"/>
    <w:rsid w:val="00625357"/>
    <w:rsid w:val="00625C6B"/>
    <w:rsid w:val="00626B24"/>
    <w:rsid w:val="00626B3D"/>
    <w:rsid w:val="00627713"/>
    <w:rsid w:val="00627E49"/>
    <w:rsid w:val="0063033D"/>
    <w:rsid w:val="00631817"/>
    <w:rsid w:val="006319DE"/>
    <w:rsid w:val="00633EB8"/>
    <w:rsid w:val="006410AB"/>
    <w:rsid w:val="00646D1B"/>
    <w:rsid w:val="00651D74"/>
    <w:rsid w:val="00651F89"/>
    <w:rsid w:val="006521BD"/>
    <w:rsid w:val="00653796"/>
    <w:rsid w:val="00653DD7"/>
    <w:rsid w:val="00654122"/>
    <w:rsid w:val="00654B7F"/>
    <w:rsid w:val="00655293"/>
    <w:rsid w:val="006553DF"/>
    <w:rsid w:val="006567E5"/>
    <w:rsid w:val="006648DB"/>
    <w:rsid w:val="00665607"/>
    <w:rsid w:val="00666696"/>
    <w:rsid w:val="00666CAA"/>
    <w:rsid w:val="0066729C"/>
    <w:rsid w:val="00667E59"/>
    <w:rsid w:val="0067093F"/>
    <w:rsid w:val="00680827"/>
    <w:rsid w:val="00685513"/>
    <w:rsid w:val="00695850"/>
    <w:rsid w:val="00695F47"/>
    <w:rsid w:val="00696697"/>
    <w:rsid w:val="006A0484"/>
    <w:rsid w:val="006A1AFA"/>
    <w:rsid w:val="006A2935"/>
    <w:rsid w:val="006A5486"/>
    <w:rsid w:val="006A5989"/>
    <w:rsid w:val="006A6621"/>
    <w:rsid w:val="006A71DD"/>
    <w:rsid w:val="006A7C44"/>
    <w:rsid w:val="006B0385"/>
    <w:rsid w:val="006B28CC"/>
    <w:rsid w:val="006B3F0D"/>
    <w:rsid w:val="006B5620"/>
    <w:rsid w:val="006B6B77"/>
    <w:rsid w:val="006B7445"/>
    <w:rsid w:val="006C1EE7"/>
    <w:rsid w:val="006C453A"/>
    <w:rsid w:val="006C65F4"/>
    <w:rsid w:val="006C782E"/>
    <w:rsid w:val="006C787D"/>
    <w:rsid w:val="006D03E5"/>
    <w:rsid w:val="006D0C44"/>
    <w:rsid w:val="006D2633"/>
    <w:rsid w:val="006D2E47"/>
    <w:rsid w:val="006D3D6B"/>
    <w:rsid w:val="006D50A8"/>
    <w:rsid w:val="006D69BC"/>
    <w:rsid w:val="006D7F7B"/>
    <w:rsid w:val="006E03F6"/>
    <w:rsid w:val="006E2305"/>
    <w:rsid w:val="006E5268"/>
    <w:rsid w:val="006E773F"/>
    <w:rsid w:val="006E7F37"/>
    <w:rsid w:val="006F1309"/>
    <w:rsid w:val="006F23EA"/>
    <w:rsid w:val="006F38A7"/>
    <w:rsid w:val="006F42B3"/>
    <w:rsid w:val="006F5B17"/>
    <w:rsid w:val="006F77AC"/>
    <w:rsid w:val="0070040D"/>
    <w:rsid w:val="007011DA"/>
    <w:rsid w:val="0070198E"/>
    <w:rsid w:val="007031DA"/>
    <w:rsid w:val="00703D50"/>
    <w:rsid w:val="00706CA5"/>
    <w:rsid w:val="00707C44"/>
    <w:rsid w:val="0071138F"/>
    <w:rsid w:val="0071153E"/>
    <w:rsid w:val="00712B19"/>
    <w:rsid w:val="00716E43"/>
    <w:rsid w:val="0071794C"/>
    <w:rsid w:val="00717F61"/>
    <w:rsid w:val="00721A51"/>
    <w:rsid w:val="00721C3F"/>
    <w:rsid w:val="00722AC1"/>
    <w:rsid w:val="00723CC8"/>
    <w:rsid w:val="00724EE7"/>
    <w:rsid w:val="007253FA"/>
    <w:rsid w:val="00725704"/>
    <w:rsid w:val="00726457"/>
    <w:rsid w:val="007266FD"/>
    <w:rsid w:val="0072687F"/>
    <w:rsid w:val="00731D14"/>
    <w:rsid w:val="00732398"/>
    <w:rsid w:val="00732B80"/>
    <w:rsid w:val="00733F9C"/>
    <w:rsid w:val="00735D55"/>
    <w:rsid w:val="00736F65"/>
    <w:rsid w:val="0073770D"/>
    <w:rsid w:val="00743BBE"/>
    <w:rsid w:val="00744640"/>
    <w:rsid w:val="00746AB8"/>
    <w:rsid w:val="00750D3D"/>
    <w:rsid w:val="00751C00"/>
    <w:rsid w:val="00756A87"/>
    <w:rsid w:val="00757371"/>
    <w:rsid w:val="00762055"/>
    <w:rsid w:val="00762ED3"/>
    <w:rsid w:val="007637BC"/>
    <w:rsid w:val="0076397E"/>
    <w:rsid w:val="00765961"/>
    <w:rsid w:val="00777382"/>
    <w:rsid w:val="00781613"/>
    <w:rsid w:val="007817EF"/>
    <w:rsid w:val="00782F06"/>
    <w:rsid w:val="00783BA4"/>
    <w:rsid w:val="00787AFD"/>
    <w:rsid w:val="0079145C"/>
    <w:rsid w:val="00792696"/>
    <w:rsid w:val="0079296B"/>
    <w:rsid w:val="007932BB"/>
    <w:rsid w:val="007941C2"/>
    <w:rsid w:val="0079428D"/>
    <w:rsid w:val="007A07DB"/>
    <w:rsid w:val="007A18A2"/>
    <w:rsid w:val="007A18F3"/>
    <w:rsid w:val="007B0408"/>
    <w:rsid w:val="007B0D52"/>
    <w:rsid w:val="007B1CEE"/>
    <w:rsid w:val="007B2070"/>
    <w:rsid w:val="007B681C"/>
    <w:rsid w:val="007C0009"/>
    <w:rsid w:val="007C3085"/>
    <w:rsid w:val="007C649E"/>
    <w:rsid w:val="007C6D54"/>
    <w:rsid w:val="007D1643"/>
    <w:rsid w:val="007D24BA"/>
    <w:rsid w:val="007D2548"/>
    <w:rsid w:val="007D3535"/>
    <w:rsid w:val="007D3621"/>
    <w:rsid w:val="007D50BE"/>
    <w:rsid w:val="007D545D"/>
    <w:rsid w:val="007D5467"/>
    <w:rsid w:val="007D5698"/>
    <w:rsid w:val="007D5804"/>
    <w:rsid w:val="007D5A70"/>
    <w:rsid w:val="007D61C6"/>
    <w:rsid w:val="007D6763"/>
    <w:rsid w:val="007E296E"/>
    <w:rsid w:val="007F4534"/>
    <w:rsid w:val="007F5965"/>
    <w:rsid w:val="007F7C08"/>
    <w:rsid w:val="00803264"/>
    <w:rsid w:val="0080334E"/>
    <w:rsid w:val="00805B08"/>
    <w:rsid w:val="0080711E"/>
    <w:rsid w:val="0081066D"/>
    <w:rsid w:val="00813812"/>
    <w:rsid w:val="00814C15"/>
    <w:rsid w:val="008168ED"/>
    <w:rsid w:val="0082104D"/>
    <w:rsid w:val="00822BED"/>
    <w:rsid w:val="00823017"/>
    <w:rsid w:val="008238B0"/>
    <w:rsid w:val="008246F9"/>
    <w:rsid w:val="00824D2D"/>
    <w:rsid w:val="00824E48"/>
    <w:rsid w:val="00825216"/>
    <w:rsid w:val="00833A18"/>
    <w:rsid w:val="0083481E"/>
    <w:rsid w:val="00837861"/>
    <w:rsid w:val="0084062C"/>
    <w:rsid w:val="00842E24"/>
    <w:rsid w:val="00844112"/>
    <w:rsid w:val="00845336"/>
    <w:rsid w:val="0084729E"/>
    <w:rsid w:val="00850131"/>
    <w:rsid w:val="00851ED0"/>
    <w:rsid w:val="00852B1A"/>
    <w:rsid w:val="00853D46"/>
    <w:rsid w:val="00855800"/>
    <w:rsid w:val="00856DE7"/>
    <w:rsid w:val="008604CB"/>
    <w:rsid w:val="00860E88"/>
    <w:rsid w:val="00871DE3"/>
    <w:rsid w:val="00873334"/>
    <w:rsid w:val="00873742"/>
    <w:rsid w:val="008757AA"/>
    <w:rsid w:val="00877A96"/>
    <w:rsid w:val="008806C8"/>
    <w:rsid w:val="00880ACD"/>
    <w:rsid w:val="00885156"/>
    <w:rsid w:val="00887BAD"/>
    <w:rsid w:val="008901BF"/>
    <w:rsid w:val="00891CEC"/>
    <w:rsid w:val="00894B9C"/>
    <w:rsid w:val="00895029"/>
    <w:rsid w:val="00897A83"/>
    <w:rsid w:val="008A00F9"/>
    <w:rsid w:val="008A1789"/>
    <w:rsid w:val="008A2AFE"/>
    <w:rsid w:val="008A45E5"/>
    <w:rsid w:val="008A4FC3"/>
    <w:rsid w:val="008A6BC4"/>
    <w:rsid w:val="008A6C6A"/>
    <w:rsid w:val="008B0E8E"/>
    <w:rsid w:val="008B19BA"/>
    <w:rsid w:val="008B35AC"/>
    <w:rsid w:val="008B40C1"/>
    <w:rsid w:val="008C0382"/>
    <w:rsid w:val="008C128C"/>
    <w:rsid w:val="008C3212"/>
    <w:rsid w:val="008C3594"/>
    <w:rsid w:val="008C5158"/>
    <w:rsid w:val="008C5A5F"/>
    <w:rsid w:val="008C6EC2"/>
    <w:rsid w:val="008D3536"/>
    <w:rsid w:val="008D5A38"/>
    <w:rsid w:val="008D6382"/>
    <w:rsid w:val="008D6DA8"/>
    <w:rsid w:val="008D7C43"/>
    <w:rsid w:val="008D7E0C"/>
    <w:rsid w:val="008E0A17"/>
    <w:rsid w:val="008E1A41"/>
    <w:rsid w:val="008E283A"/>
    <w:rsid w:val="008E2BD3"/>
    <w:rsid w:val="008E4053"/>
    <w:rsid w:val="008E7BF4"/>
    <w:rsid w:val="008F00DF"/>
    <w:rsid w:val="008F2A63"/>
    <w:rsid w:val="008F2AE5"/>
    <w:rsid w:val="008F2F3C"/>
    <w:rsid w:val="008F2F63"/>
    <w:rsid w:val="008F3F3E"/>
    <w:rsid w:val="008F4235"/>
    <w:rsid w:val="008F654B"/>
    <w:rsid w:val="008F68A0"/>
    <w:rsid w:val="009012A4"/>
    <w:rsid w:val="00901728"/>
    <w:rsid w:val="0090438C"/>
    <w:rsid w:val="009061E0"/>
    <w:rsid w:val="00906BB6"/>
    <w:rsid w:val="00906F4D"/>
    <w:rsid w:val="009075D3"/>
    <w:rsid w:val="00914C76"/>
    <w:rsid w:val="00916AFF"/>
    <w:rsid w:val="009242CE"/>
    <w:rsid w:val="0092492A"/>
    <w:rsid w:val="00924B4E"/>
    <w:rsid w:val="00924F80"/>
    <w:rsid w:val="00925A54"/>
    <w:rsid w:val="0093197D"/>
    <w:rsid w:val="00932A5C"/>
    <w:rsid w:val="00933A0A"/>
    <w:rsid w:val="00935470"/>
    <w:rsid w:val="009356B8"/>
    <w:rsid w:val="009376A4"/>
    <w:rsid w:val="00941EC3"/>
    <w:rsid w:val="009438D3"/>
    <w:rsid w:val="00943FEB"/>
    <w:rsid w:val="009451CD"/>
    <w:rsid w:val="009458D3"/>
    <w:rsid w:val="00945E64"/>
    <w:rsid w:val="0094635B"/>
    <w:rsid w:val="00947848"/>
    <w:rsid w:val="00950019"/>
    <w:rsid w:val="00952CBB"/>
    <w:rsid w:val="009531C4"/>
    <w:rsid w:val="00953C96"/>
    <w:rsid w:val="00954485"/>
    <w:rsid w:val="009564CC"/>
    <w:rsid w:val="009571AE"/>
    <w:rsid w:val="009572B0"/>
    <w:rsid w:val="00957DCE"/>
    <w:rsid w:val="009622EE"/>
    <w:rsid w:val="00962CDF"/>
    <w:rsid w:val="0096594E"/>
    <w:rsid w:val="00966FEE"/>
    <w:rsid w:val="00967339"/>
    <w:rsid w:val="009706CC"/>
    <w:rsid w:val="00971481"/>
    <w:rsid w:val="00973234"/>
    <w:rsid w:val="00976343"/>
    <w:rsid w:val="00976F0E"/>
    <w:rsid w:val="00977EB9"/>
    <w:rsid w:val="009806D7"/>
    <w:rsid w:val="00981735"/>
    <w:rsid w:val="0098175B"/>
    <w:rsid w:val="00981CA7"/>
    <w:rsid w:val="00982BDF"/>
    <w:rsid w:val="00984595"/>
    <w:rsid w:val="009866C8"/>
    <w:rsid w:val="0099474C"/>
    <w:rsid w:val="009A1960"/>
    <w:rsid w:val="009A5952"/>
    <w:rsid w:val="009A76D7"/>
    <w:rsid w:val="009B1143"/>
    <w:rsid w:val="009B11F1"/>
    <w:rsid w:val="009B225D"/>
    <w:rsid w:val="009B2592"/>
    <w:rsid w:val="009B330C"/>
    <w:rsid w:val="009B5492"/>
    <w:rsid w:val="009B613B"/>
    <w:rsid w:val="009C2205"/>
    <w:rsid w:val="009C43A6"/>
    <w:rsid w:val="009C5693"/>
    <w:rsid w:val="009C5EB7"/>
    <w:rsid w:val="009D1A01"/>
    <w:rsid w:val="009D2E6A"/>
    <w:rsid w:val="009D4B32"/>
    <w:rsid w:val="009D5DC0"/>
    <w:rsid w:val="009E2D51"/>
    <w:rsid w:val="009E623B"/>
    <w:rsid w:val="009E6F3C"/>
    <w:rsid w:val="009F1318"/>
    <w:rsid w:val="009F1A94"/>
    <w:rsid w:val="009F1C35"/>
    <w:rsid w:val="009F28DC"/>
    <w:rsid w:val="009F6F2C"/>
    <w:rsid w:val="00A0143C"/>
    <w:rsid w:val="00A0217D"/>
    <w:rsid w:val="00A06574"/>
    <w:rsid w:val="00A07056"/>
    <w:rsid w:val="00A133E7"/>
    <w:rsid w:val="00A15020"/>
    <w:rsid w:val="00A15FEF"/>
    <w:rsid w:val="00A16681"/>
    <w:rsid w:val="00A17024"/>
    <w:rsid w:val="00A17F4B"/>
    <w:rsid w:val="00A23721"/>
    <w:rsid w:val="00A24A84"/>
    <w:rsid w:val="00A26BFA"/>
    <w:rsid w:val="00A26FB1"/>
    <w:rsid w:val="00A274A2"/>
    <w:rsid w:val="00A33154"/>
    <w:rsid w:val="00A3423E"/>
    <w:rsid w:val="00A37175"/>
    <w:rsid w:val="00A40D79"/>
    <w:rsid w:val="00A426F2"/>
    <w:rsid w:val="00A44207"/>
    <w:rsid w:val="00A44F9F"/>
    <w:rsid w:val="00A51008"/>
    <w:rsid w:val="00A537C4"/>
    <w:rsid w:val="00A54155"/>
    <w:rsid w:val="00A54299"/>
    <w:rsid w:val="00A54EFF"/>
    <w:rsid w:val="00A5633A"/>
    <w:rsid w:val="00A60CD9"/>
    <w:rsid w:val="00A63870"/>
    <w:rsid w:val="00A63C30"/>
    <w:rsid w:val="00A64BA2"/>
    <w:rsid w:val="00A65E2E"/>
    <w:rsid w:val="00A664E8"/>
    <w:rsid w:val="00A66964"/>
    <w:rsid w:val="00A66C87"/>
    <w:rsid w:val="00A71107"/>
    <w:rsid w:val="00A769B4"/>
    <w:rsid w:val="00A76EED"/>
    <w:rsid w:val="00A770E6"/>
    <w:rsid w:val="00A800F8"/>
    <w:rsid w:val="00A80B76"/>
    <w:rsid w:val="00A81448"/>
    <w:rsid w:val="00A8338A"/>
    <w:rsid w:val="00A844CC"/>
    <w:rsid w:val="00A84FD4"/>
    <w:rsid w:val="00A86DC1"/>
    <w:rsid w:val="00A87DBC"/>
    <w:rsid w:val="00A91831"/>
    <w:rsid w:val="00A94A0D"/>
    <w:rsid w:val="00A963EE"/>
    <w:rsid w:val="00A96970"/>
    <w:rsid w:val="00AA0C92"/>
    <w:rsid w:val="00AA10F3"/>
    <w:rsid w:val="00AA4702"/>
    <w:rsid w:val="00AA79B8"/>
    <w:rsid w:val="00AB3C37"/>
    <w:rsid w:val="00AB574E"/>
    <w:rsid w:val="00AB5A09"/>
    <w:rsid w:val="00AB7FC5"/>
    <w:rsid w:val="00AC0961"/>
    <w:rsid w:val="00AC1C93"/>
    <w:rsid w:val="00AC2264"/>
    <w:rsid w:val="00AC3BB7"/>
    <w:rsid w:val="00AC43CA"/>
    <w:rsid w:val="00AC5B1A"/>
    <w:rsid w:val="00AC654E"/>
    <w:rsid w:val="00AD1F68"/>
    <w:rsid w:val="00AD23DD"/>
    <w:rsid w:val="00AD3582"/>
    <w:rsid w:val="00AD5DC4"/>
    <w:rsid w:val="00AE44A7"/>
    <w:rsid w:val="00AE5498"/>
    <w:rsid w:val="00AE7792"/>
    <w:rsid w:val="00AF0510"/>
    <w:rsid w:val="00AF0C88"/>
    <w:rsid w:val="00AF1D70"/>
    <w:rsid w:val="00AF3003"/>
    <w:rsid w:val="00AF3154"/>
    <w:rsid w:val="00AF40D5"/>
    <w:rsid w:val="00AF5761"/>
    <w:rsid w:val="00B007A3"/>
    <w:rsid w:val="00B04B3B"/>
    <w:rsid w:val="00B06F3D"/>
    <w:rsid w:val="00B14F19"/>
    <w:rsid w:val="00B16678"/>
    <w:rsid w:val="00B17947"/>
    <w:rsid w:val="00B20F4B"/>
    <w:rsid w:val="00B20F9C"/>
    <w:rsid w:val="00B21B78"/>
    <w:rsid w:val="00B22BD8"/>
    <w:rsid w:val="00B22C6A"/>
    <w:rsid w:val="00B24BF3"/>
    <w:rsid w:val="00B2556C"/>
    <w:rsid w:val="00B257B6"/>
    <w:rsid w:val="00B26596"/>
    <w:rsid w:val="00B27437"/>
    <w:rsid w:val="00B27482"/>
    <w:rsid w:val="00B3251A"/>
    <w:rsid w:val="00B33BC8"/>
    <w:rsid w:val="00B349E5"/>
    <w:rsid w:val="00B34EB8"/>
    <w:rsid w:val="00B34F52"/>
    <w:rsid w:val="00B35F26"/>
    <w:rsid w:val="00B36CA1"/>
    <w:rsid w:val="00B36D1D"/>
    <w:rsid w:val="00B40F1C"/>
    <w:rsid w:val="00B41303"/>
    <w:rsid w:val="00B467E2"/>
    <w:rsid w:val="00B5086C"/>
    <w:rsid w:val="00B515D2"/>
    <w:rsid w:val="00B51EC7"/>
    <w:rsid w:val="00B52D65"/>
    <w:rsid w:val="00B534AF"/>
    <w:rsid w:val="00B555FA"/>
    <w:rsid w:val="00B56FA6"/>
    <w:rsid w:val="00B60343"/>
    <w:rsid w:val="00B603A6"/>
    <w:rsid w:val="00B62AF3"/>
    <w:rsid w:val="00B630F2"/>
    <w:rsid w:val="00B71752"/>
    <w:rsid w:val="00B72253"/>
    <w:rsid w:val="00B7287C"/>
    <w:rsid w:val="00B748F0"/>
    <w:rsid w:val="00B75187"/>
    <w:rsid w:val="00B7574A"/>
    <w:rsid w:val="00B75A59"/>
    <w:rsid w:val="00B80DED"/>
    <w:rsid w:val="00B81C19"/>
    <w:rsid w:val="00B82D12"/>
    <w:rsid w:val="00B84079"/>
    <w:rsid w:val="00B846FD"/>
    <w:rsid w:val="00B866B3"/>
    <w:rsid w:val="00B86B4E"/>
    <w:rsid w:val="00B86FD3"/>
    <w:rsid w:val="00B9066F"/>
    <w:rsid w:val="00B9167C"/>
    <w:rsid w:val="00B91BB6"/>
    <w:rsid w:val="00B91EA5"/>
    <w:rsid w:val="00B93D2E"/>
    <w:rsid w:val="00B944CA"/>
    <w:rsid w:val="00B95A54"/>
    <w:rsid w:val="00B97301"/>
    <w:rsid w:val="00BA0649"/>
    <w:rsid w:val="00BA4D68"/>
    <w:rsid w:val="00BA69C4"/>
    <w:rsid w:val="00BA75FD"/>
    <w:rsid w:val="00BB08AA"/>
    <w:rsid w:val="00BB12A6"/>
    <w:rsid w:val="00BB2C2E"/>
    <w:rsid w:val="00BB352D"/>
    <w:rsid w:val="00BB44EB"/>
    <w:rsid w:val="00BB52B4"/>
    <w:rsid w:val="00BC04A4"/>
    <w:rsid w:val="00BC1208"/>
    <w:rsid w:val="00BC122A"/>
    <w:rsid w:val="00BC2243"/>
    <w:rsid w:val="00BC39FB"/>
    <w:rsid w:val="00BC774B"/>
    <w:rsid w:val="00BD04E5"/>
    <w:rsid w:val="00BD0C77"/>
    <w:rsid w:val="00BD1179"/>
    <w:rsid w:val="00BD3030"/>
    <w:rsid w:val="00BD3BE6"/>
    <w:rsid w:val="00BD64CA"/>
    <w:rsid w:val="00BD6B46"/>
    <w:rsid w:val="00BE22BD"/>
    <w:rsid w:val="00BE2F4C"/>
    <w:rsid w:val="00BF2B59"/>
    <w:rsid w:val="00BF2D41"/>
    <w:rsid w:val="00BF4983"/>
    <w:rsid w:val="00BF4C4A"/>
    <w:rsid w:val="00BF5211"/>
    <w:rsid w:val="00C007B6"/>
    <w:rsid w:val="00C0228E"/>
    <w:rsid w:val="00C02739"/>
    <w:rsid w:val="00C10063"/>
    <w:rsid w:val="00C1025C"/>
    <w:rsid w:val="00C17508"/>
    <w:rsid w:val="00C17AE5"/>
    <w:rsid w:val="00C21088"/>
    <w:rsid w:val="00C23E93"/>
    <w:rsid w:val="00C24391"/>
    <w:rsid w:val="00C25687"/>
    <w:rsid w:val="00C26D8E"/>
    <w:rsid w:val="00C31D01"/>
    <w:rsid w:val="00C34804"/>
    <w:rsid w:val="00C357E4"/>
    <w:rsid w:val="00C37453"/>
    <w:rsid w:val="00C42E6F"/>
    <w:rsid w:val="00C435EF"/>
    <w:rsid w:val="00C44C8E"/>
    <w:rsid w:val="00C458AE"/>
    <w:rsid w:val="00C46E5E"/>
    <w:rsid w:val="00C4719D"/>
    <w:rsid w:val="00C51C36"/>
    <w:rsid w:val="00C54127"/>
    <w:rsid w:val="00C55046"/>
    <w:rsid w:val="00C558B4"/>
    <w:rsid w:val="00C55945"/>
    <w:rsid w:val="00C579EC"/>
    <w:rsid w:val="00C61806"/>
    <w:rsid w:val="00C62742"/>
    <w:rsid w:val="00C711A9"/>
    <w:rsid w:val="00C715C3"/>
    <w:rsid w:val="00C73E99"/>
    <w:rsid w:val="00C7747C"/>
    <w:rsid w:val="00C776B6"/>
    <w:rsid w:val="00C80527"/>
    <w:rsid w:val="00C81B9F"/>
    <w:rsid w:val="00C83018"/>
    <w:rsid w:val="00C83A90"/>
    <w:rsid w:val="00C8422C"/>
    <w:rsid w:val="00C874A6"/>
    <w:rsid w:val="00C95B75"/>
    <w:rsid w:val="00C96E5B"/>
    <w:rsid w:val="00C97150"/>
    <w:rsid w:val="00CA4B06"/>
    <w:rsid w:val="00CA5D96"/>
    <w:rsid w:val="00CA652C"/>
    <w:rsid w:val="00CB039D"/>
    <w:rsid w:val="00CB07CB"/>
    <w:rsid w:val="00CB07E5"/>
    <w:rsid w:val="00CB17E5"/>
    <w:rsid w:val="00CB61F8"/>
    <w:rsid w:val="00CB6622"/>
    <w:rsid w:val="00CB68EA"/>
    <w:rsid w:val="00CC00B8"/>
    <w:rsid w:val="00CC1464"/>
    <w:rsid w:val="00CC4F73"/>
    <w:rsid w:val="00CC5E5E"/>
    <w:rsid w:val="00CC73EC"/>
    <w:rsid w:val="00CD069E"/>
    <w:rsid w:val="00CD074F"/>
    <w:rsid w:val="00CD1723"/>
    <w:rsid w:val="00CD1A4E"/>
    <w:rsid w:val="00CD4DCA"/>
    <w:rsid w:val="00CD598A"/>
    <w:rsid w:val="00CE0AD5"/>
    <w:rsid w:val="00CE1EFA"/>
    <w:rsid w:val="00CE3197"/>
    <w:rsid w:val="00CE5BCD"/>
    <w:rsid w:val="00CF309A"/>
    <w:rsid w:val="00CF6D3E"/>
    <w:rsid w:val="00CF72A1"/>
    <w:rsid w:val="00D00111"/>
    <w:rsid w:val="00D00341"/>
    <w:rsid w:val="00D00C31"/>
    <w:rsid w:val="00D0108C"/>
    <w:rsid w:val="00D01D5D"/>
    <w:rsid w:val="00D02D1E"/>
    <w:rsid w:val="00D042F3"/>
    <w:rsid w:val="00D065A8"/>
    <w:rsid w:val="00D071EE"/>
    <w:rsid w:val="00D13376"/>
    <w:rsid w:val="00D221BB"/>
    <w:rsid w:val="00D24437"/>
    <w:rsid w:val="00D24E0B"/>
    <w:rsid w:val="00D25787"/>
    <w:rsid w:val="00D2626B"/>
    <w:rsid w:val="00D27021"/>
    <w:rsid w:val="00D272AC"/>
    <w:rsid w:val="00D32A9A"/>
    <w:rsid w:val="00D34C11"/>
    <w:rsid w:val="00D34FDE"/>
    <w:rsid w:val="00D36F3C"/>
    <w:rsid w:val="00D37539"/>
    <w:rsid w:val="00D41677"/>
    <w:rsid w:val="00D43A9B"/>
    <w:rsid w:val="00D51AFE"/>
    <w:rsid w:val="00D52DE1"/>
    <w:rsid w:val="00D5628B"/>
    <w:rsid w:val="00D63B26"/>
    <w:rsid w:val="00D64AA4"/>
    <w:rsid w:val="00D67312"/>
    <w:rsid w:val="00D72CED"/>
    <w:rsid w:val="00D734FA"/>
    <w:rsid w:val="00D77B0D"/>
    <w:rsid w:val="00D81098"/>
    <w:rsid w:val="00D834B7"/>
    <w:rsid w:val="00D87BB8"/>
    <w:rsid w:val="00D9016B"/>
    <w:rsid w:val="00D90CF4"/>
    <w:rsid w:val="00D95F8E"/>
    <w:rsid w:val="00D96DFD"/>
    <w:rsid w:val="00D97737"/>
    <w:rsid w:val="00DA0AA7"/>
    <w:rsid w:val="00DA1B8C"/>
    <w:rsid w:val="00DA1E07"/>
    <w:rsid w:val="00DB1DAD"/>
    <w:rsid w:val="00DB2803"/>
    <w:rsid w:val="00DB70CB"/>
    <w:rsid w:val="00DC1C61"/>
    <w:rsid w:val="00DC1FFE"/>
    <w:rsid w:val="00DC4E38"/>
    <w:rsid w:val="00DC5605"/>
    <w:rsid w:val="00DC7F8A"/>
    <w:rsid w:val="00DD0060"/>
    <w:rsid w:val="00DD2392"/>
    <w:rsid w:val="00DD2CD3"/>
    <w:rsid w:val="00DD4E43"/>
    <w:rsid w:val="00DD57C3"/>
    <w:rsid w:val="00DD67B8"/>
    <w:rsid w:val="00DD7A36"/>
    <w:rsid w:val="00DE0DFC"/>
    <w:rsid w:val="00DE18E0"/>
    <w:rsid w:val="00DE1E1C"/>
    <w:rsid w:val="00DE542B"/>
    <w:rsid w:val="00DE5980"/>
    <w:rsid w:val="00DE6CC8"/>
    <w:rsid w:val="00DE7BB4"/>
    <w:rsid w:val="00DF00B8"/>
    <w:rsid w:val="00DF267E"/>
    <w:rsid w:val="00DF3970"/>
    <w:rsid w:val="00DF4304"/>
    <w:rsid w:val="00DF45F4"/>
    <w:rsid w:val="00DF53AF"/>
    <w:rsid w:val="00E001A0"/>
    <w:rsid w:val="00E01A39"/>
    <w:rsid w:val="00E0258D"/>
    <w:rsid w:val="00E0313B"/>
    <w:rsid w:val="00E07924"/>
    <w:rsid w:val="00E10CA9"/>
    <w:rsid w:val="00E10F79"/>
    <w:rsid w:val="00E11195"/>
    <w:rsid w:val="00E11878"/>
    <w:rsid w:val="00E11CAF"/>
    <w:rsid w:val="00E1304B"/>
    <w:rsid w:val="00E1344B"/>
    <w:rsid w:val="00E14432"/>
    <w:rsid w:val="00E173EB"/>
    <w:rsid w:val="00E17EF4"/>
    <w:rsid w:val="00E2033D"/>
    <w:rsid w:val="00E20664"/>
    <w:rsid w:val="00E20F1F"/>
    <w:rsid w:val="00E21875"/>
    <w:rsid w:val="00E2290D"/>
    <w:rsid w:val="00E22EE1"/>
    <w:rsid w:val="00E23923"/>
    <w:rsid w:val="00E317BF"/>
    <w:rsid w:val="00E36326"/>
    <w:rsid w:val="00E42218"/>
    <w:rsid w:val="00E46D45"/>
    <w:rsid w:val="00E53604"/>
    <w:rsid w:val="00E5424D"/>
    <w:rsid w:val="00E555C4"/>
    <w:rsid w:val="00E55746"/>
    <w:rsid w:val="00E558E4"/>
    <w:rsid w:val="00E61445"/>
    <w:rsid w:val="00E61F58"/>
    <w:rsid w:val="00E633EE"/>
    <w:rsid w:val="00E64EE5"/>
    <w:rsid w:val="00E65C56"/>
    <w:rsid w:val="00E6623D"/>
    <w:rsid w:val="00E66278"/>
    <w:rsid w:val="00E705C1"/>
    <w:rsid w:val="00E75FA8"/>
    <w:rsid w:val="00E76E32"/>
    <w:rsid w:val="00E7719B"/>
    <w:rsid w:val="00E80474"/>
    <w:rsid w:val="00E80A7F"/>
    <w:rsid w:val="00E80C0F"/>
    <w:rsid w:val="00E846DE"/>
    <w:rsid w:val="00E857F9"/>
    <w:rsid w:val="00E879A9"/>
    <w:rsid w:val="00E914A7"/>
    <w:rsid w:val="00EA2E71"/>
    <w:rsid w:val="00EA46AD"/>
    <w:rsid w:val="00EA4B34"/>
    <w:rsid w:val="00EB0210"/>
    <w:rsid w:val="00EB09A8"/>
    <w:rsid w:val="00EB0A55"/>
    <w:rsid w:val="00EB2C94"/>
    <w:rsid w:val="00EB3209"/>
    <w:rsid w:val="00EB3520"/>
    <w:rsid w:val="00EB72EE"/>
    <w:rsid w:val="00EC1403"/>
    <w:rsid w:val="00EC6845"/>
    <w:rsid w:val="00EC7A02"/>
    <w:rsid w:val="00ED099B"/>
    <w:rsid w:val="00ED124C"/>
    <w:rsid w:val="00ED366F"/>
    <w:rsid w:val="00ED3B3A"/>
    <w:rsid w:val="00ED56F6"/>
    <w:rsid w:val="00ED70E7"/>
    <w:rsid w:val="00ED7E76"/>
    <w:rsid w:val="00ED7F87"/>
    <w:rsid w:val="00EE021B"/>
    <w:rsid w:val="00EE2B3A"/>
    <w:rsid w:val="00EE2C1D"/>
    <w:rsid w:val="00EE5704"/>
    <w:rsid w:val="00EF3EB8"/>
    <w:rsid w:val="00EF4317"/>
    <w:rsid w:val="00EF528B"/>
    <w:rsid w:val="00EF7364"/>
    <w:rsid w:val="00F021D5"/>
    <w:rsid w:val="00F023DF"/>
    <w:rsid w:val="00F02D9F"/>
    <w:rsid w:val="00F0502A"/>
    <w:rsid w:val="00F053F3"/>
    <w:rsid w:val="00F05749"/>
    <w:rsid w:val="00F058E4"/>
    <w:rsid w:val="00F05F87"/>
    <w:rsid w:val="00F060EA"/>
    <w:rsid w:val="00F10227"/>
    <w:rsid w:val="00F10E3F"/>
    <w:rsid w:val="00F113DE"/>
    <w:rsid w:val="00F13AC7"/>
    <w:rsid w:val="00F13C0C"/>
    <w:rsid w:val="00F15015"/>
    <w:rsid w:val="00F15C18"/>
    <w:rsid w:val="00F15E1B"/>
    <w:rsid w:val="00F15EBF"/>
    <w:rsid w:val="00F21D41"/>
    <w:rsid w:val="00F25221"/>
    <w:rsid w:val="00F27C21"/>
    <w:rsid w:val="00F3061D"/>
    <w:rsid w:val="00F3244C"/>
    <w:rsid w:val="00F3666F"/>
    <w:rsid w:val="00F369C9"/>
    <w:rsid w:val="00F36E56"/>
    <w:rsid w:val="00F4297F"/>
    <w:rsid w:val="00F440D1"/>
    <w:rsid w:val="00F4480E"/>
    <w:rsid w:val="00F44A9E"/>
    <w:rsid w:val="00F45DAF"/>
    <w:rsid w:val="00F47365"/>
    <w:rsid w:val="00F53F99"/>
    <w:rsid w:val="00F547DC"/>
    <w:rsid w:val="00F551B7"/>
    <w:rsid w:val="00F56D81"/>
    <w:rsid w:val="00F56E0E"/>
    <w:rsid w:val="00F57C5C"/>
    <w:rsid w:val="00F62294"/>
    <w:rsid w:val="00F6373E"/>
    <w:rsid w:val="00F64C5C"/>
    <w:rsid w:val="00F656F1"/>
    <w:rsid w:val="00F65D78"/>
    <w:rsid w:val="00F661C0"/>
    <w:rsid w:val="00F70A2D"/>
    <w:rsid w:val="00F729DB"/>
    <w:rsid w:val="00F7371B"/>
    <w:rsid w:val="00F74BC2"/>
    <w:rsid w:val="00F811F6"/>
    <w:rsid w:val="00F85358"/>
    <w:rsid w:val="00F86A49"/>
    <w:rsid w:val="00F86BDB"/>
    <w:rsid w:val="00F90811"/>
    <w:rsid w:val="00F92BAD"/>
    <w:rsid w:val="00F93FBD"/>
    <w:rsid w:val="00F95042"/>
    <w:rsid w:val="00F969C3"/>
    <w:rsid w:val="00FA3AE9"/>
    <w:rsid w:val="00FA5CBC"/>
    <w:rsid w:val="00FB309F"/>
    <w:rsid w:val="00FB6779"/>
    <w:rsid w:val="00FB68FB"/>
    <w:rsid w:val="00FB70F8"/>
    <w:rsid w:val="00FB7619"/>
    <w:rsid w:val="00FC133B"/>
    <w:rsid w:val="00FC1E5D"/>
    <w:rsid w:val="00FC21A1"/>
    <w:rsid w:val="00FC3DB7"/>
    <w:rsid w:val="00FC434B"/>
    <w:rsid w:val="00FC45E4"/>
    <w:rsid w:val="00FC5B9F"/>
    <w:rsid w:val="00FC64E4"/>
    <w:rsid w:val="00FC77CE"/>
    <w:rsid w:val="00FD0C74"/>
    <w:rsid w:val="00FD1CB2"/>
    <w:rsid w:val="00FE0AE4"/>
    <w:rsid w:val="00FE21E8"/>
    <w:rsid w:val="00FE5452"/>
    <w:rsid w:val="00FE5885"/>
    <w:rsid w:val="00FE6179"/>
    <w:rsid w:val="00FF0259"/>
    <w:rsid w:val="00FF26EB"/>
    <w:rsid w:val="00FF4BBC"/>
    <w:rsid w:val="00FF628B"/>
    <w:rsid w:val="00FF707A"/>
    <w:rsid w:val="00FF7A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61BA"/>
  <w15:docId w15:val="{4F60669D-F5EC-4BC5-B95E-5FE356C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4FDE"/>
  </w:style>
  <w:style w:type="paragraph" w:styleId="Antrat1">
    <w:name w:val="heading 1"/>
    <w:basedOn w:val="prastasis"/>
    <w:next w:val="prastasis"/>
    <w:link w:val="Antrat1Diagrama"/>
    <w:rsid w:val="009B2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semiHidden/>
    <w:unhideWhenUsed/>
    <w:rsid w:val="002021F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uiPriority w:val="99"/>
    <w:rsid w:val="00AC3BB7"/>
    <w:rPr>
      <w:b/>
      <w:bCs/>
    </w:rPr>
  </w:style>
  <w:style w:type="character" w:customStyle="1" w:styleId="KomentarotemaDiagrama">
    <w:name w:val="Komentaro tema Diagrama"/>
    <w:basedOn w:val="KomentarotekstasDiagrama"/>
    <w:link w:val="Komentarotema"/>
    <w:uiPriority w:val="99"/>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6123C7"/>
  </w:style>
  <w:style w:type="paragraph" w:customStyle="1" w:styleId="tajtip">
    <w:name w:val="tajtip"/>
    <w:basedOn w:val="prastasis"/>
    <w:rsid w:val="00707C44"/>
    <w:pPr>
      <w:spacing w:before="100" w:beforeAutospacing="1" w:after="100" w:afterAutospacing="1"/>
    </w:pPr>
    <w:rPr>
      <w:szCs w:val="24"/>
      <w:lang w:eastAsia="lt-LT"/>
    </w:rPr>
  </w:style>
  <w:style w:type="paragraph" w:customStyle="1" w:styleId="pf0">
    <w:name w:val="pf0"/>
    <w:basedOn w:val="prastasis"/>
    <w:rsid w:val="00166023"/>
    <w:pPr>
      <w:spacing w:before="100" w:beforeAutospacing="1" w:after="100" w:afterAutospacing="1"/>
    </w:pPr>
    <w:rPr>
      <w:szCs w:val="24"/>
      <w:lang w:eastAsia="lt-LT"/>
    </w:rPr>
  </w:style>
  <w:style w:type="character" w:customStyle="1" w:styleId="cf01">
    <w:name w:val="cf01"/>
    <w:basedOn w:val="Numatytasispastraiposriftas"/>
    <w:rsid w:val="00166023"/>
    <w:rPr>
      <w:rFonts w:ascii="Segoe UI" w:hAnsi="Segoe UI" w:cs="Segoe UI" w:hint="default"/>
      <w:color w:val="333333"/>
      <w:sz w:val="18"/>
      <w:szCs w:val="18"/>
      <w:shd w:val="clear" w:color="auto" w:fill="FFFFFF"/>
    </w:rPr>
  </w:style>
  <w:style w:type="character" w:customStyle="1" w:styleId="cf11">
    <w:name w:val="cf11"/>
    <w:basedOn w:val="Numatytasispastraiposriftas"/>
    <w:rsid w:val="00166023"/>
    <w:rPr>
      <w:rFonts w:ascii="Segoe UI" w:hAnsi="Segoe UI" w:cs="Segoe UI" w:hint="default"/>
      <w:sz w:val="18"/>
      <w:szCs w:val="18"/>
      <w:shd w:val="clear" w:color="auto" w:fill="FFFFFF"/>
    </w:rPr>
  </w:style>
  <w:style w:type="paragraph" w:styleId="Pavadinimas">
    <w:name w:val="Title"/>
    <w:basedOn w:val="Antrat1"/>
    <w:link w:val="PavadinimasDiagrama"/>
    <w:qFormat/>
    <w:rsid w:val="009B2592"/>
    <w:pPr>
      <w:keepLines w:val="0"/>
      <w:spacing w:before="0"/>
      <w:ind w:left="1134" w:right="1134"/>
      <w:jc w:val="center"/>
    </w:pPr>
    <w:rPr>
      <w:rFonts w:ascii="Times New Roman" w:eastAsia="Times New Roman" w:hAnsi="Times New Roman" w:cs="Times New Roman"/>
      <w:b/>
      <w:bCs/>
      <w:caps/>
      <w:color w:val="auto"/>
      <w:sz w:val="26"/>
      <w:szCs w:val="24"/>
      <w:lang w:val="x-none" w:eastAsia="x-none"/>
    </w:rPr>
  </w:style>
  <w:style w:type="character" w:customStyle="1" w:styleId="PavadinimasDiagrama">
    <w:name w:val="Pavadinimas Diagrama"/>
    <w:basedOn w:val="Numatytasispastraiposriftas"/>
    <w:link w:val="Pavadinimas"/>
    <w:rsid w:val="009B2592"/>
    <w:rPr>
      <w:b/>
      <w:bCs/>
      <w:caps/>
      <w:sz w:val="26"/>
      <w:szCs w:val="24"/>
      <w:lang w:val="x-none" w:eastAsia="x-none"/>
    </w:rPr>
  </w:style>
  <w:style w:type="character" w:customStyle="1" w:styleId="Antrat1Diagrama">
    <w:name w:val="Antraštė 1 Diagrama"/>
    <w:basedOn w:val="Numatytasispastraiposriftas"/>
    <w:link w:val="Antrat1"/>
    <w:rsid w:val="009B2592"/>
    <w:rPr>
      <w:rFonts w:asciiTheme="majorHAnsi" w:eastAsiaTheme="majorEastAsia" w:hAnsiTheme="majorHAnsi" w:cstheme="majorBidi"/>
      <w:color w:val="365F91" w:themeColor="accent1" w:themeShade="BF"/>
      <w:sz w:val="32"/>
      <w:szCs w:val="32"/>
    </w:rPr>
  </w:style>
  <w:style w:type="character" w:customStyle="1" w:styleId="Antrat5Diagrama">
    <w:name w:val="Antraštė 5 Diagrama"/>
    <w:basedOn w:val="Numatytasispastraiposriftas"/>
    <w:link w:val="Antrat5"/>
    <w:semiHidden/>
    <w:rsid w:val="002021FD"/>
    <w:rPr>
      <w:rFonts w:asciiTheme="majorHAnsi" w:eastAsiaTheme="majorEastAsia" w:hAnsiTheme="majorHAnsi" w:cstheme="majorBidi"/>
      <w:color w:val="365F91" w:themeColor="accent1" w:themeShade="BF"/>
    </w:rPr>
  </w:style>
  <w:style w:type="paragraph" w:customStyle="1" w:styleId="Tekstas">
    <w:name w:val="Tekstas"/>
    <w:basedOn w:val="prastasis"/>
    <w:uiPriority w:val="99"/>
    <w:qFormat/>
    <w:rsid w:val="002021FD"/>
    <w:pPr>
      <w:spacing w:before="40" w:after="40"/>
      <w:ind w:firstLine="1247"/>
      <w:jc w:val="both"/>
    </w:pPr>
    <w:rPr>
      <w:szCs w:val="24"/>
    </w:rPr>
  </w:style>
  <w:style w:type="paragraph" w:styleId="Pagrindinistekstas2">
    <w:name w:val="Body Text 2"/>
    <w:basedOn w:val="prastasis"/>
    <w:link w:val="Pagrindinistekstas2Diagrama"/>
    <w:semiHidden/>
    <w:rsid w:val="002021FD"/>
    <w:pPr>
      <w:jc w:val="both"/>
    </w:pPr>
    <w:rPr>
      <w:sz w:val="28"/>
      <w:szCs w:val="24"/>
    </w:rPr>
  </w:style>
  <w:style w:type="character" w:customStyle="1" w:styleId="Pagrindinistekstas2Diagrama">
    <w:name w:val="Pagrindinis tekstas 2 Diagrama"/>
    <w:basedOn w:val="Numatytasispastraiposriftas"/>
    <w:link w:val="Pagrindinistekstas2"/>
    <w:semiHidden/>
    <w:rsid w:val="002021FD"/>
    <w:rPr>
      <w:sz w:val="28"/>
      <w:szCs w:val="24"/>
    </w:rPr>
  </w:style>
  <w:style w:type="paragraph" w:styleId="Pagrindiniotekstotrauka">
    <w:name w:val="Body Text Indent"/>
    <w:basedOn w:val="prastasis"/>
    <w:link w:val="PagrindiniotekstotraukaDiagrama"/>
    <w:semiHidden/>
    <w:rsid w:val="002021FD"/>
    <w:pPr>
      <w:ind w:firstLine="720"/>
      <w:jc w:val="both"/>
    </w:pPr>
    <w:rPr>
      <w:szCs w:val="24"/>
    </w:rPr>
  </w:style>
  <w:style w:type="character" w:customStyle="1" w:styleId="PagrindiniotekstotraukaDiagrama">
    <w:name w:val="Pagrindinio teksto įtrauka Diagrama"/>
    <w:basedOn w:val="Numatytasispastraiposriftas"/>
    <w:link w:val="Pagrindiniotekstotrauka"/>
    <w:semiHidden/>
    <w:rsid w:val="002021FD"/>
    <w:rPr>
      <w:szCs w:val="24"/>
    </w:rPr>
  </w:style>
  <w:style w:type="paragraph" w:styleId="Paprastasistekstas">
    <w:name w:val="Plain Text"/>
    <w:basedOn w:val="prastasis"/>
    <w:link w:val="PaprastasistekstasDiagrama"/>
    <w:uiPriority w:val="99"/>
    <w:semiHidden/>
    <w:unhideWhenUsed/>
    <w:rsid w:val="00EA2E71"/>
    <w:rPr>
      <w:rFonts w:ascii="Calibri" w:eastAsiaTheme="minorHAnsi" w:hAnsi="Calibri" w:cs="Calibri"/>
      <w:sz w:val="22"/>
      <w:szCs w:val="22"/>
      <w:lang w:val="en-US"/>
    </w:rPr>
  </w:style>
  <w:style w:type="character" w:customStyle="1" w:styleId="PaprastasistekstasDiagrama">
    <w:name w:val="Paprastasis tekstas Diagrama"/>
    <w:basedOn w:val="Numatytasispastraiposriftas"/>
    <w:link w:val="Paprastasistekstas"/>
    <w:uiPriority w:val="99"/>
    <w:semiHidden/>
    <w:rsid w:val="00EA2E71"/>
    <w:rPr>
      <w:rFonts w:ascii="Calibri" w:eastAsiaTheme="minorHAnsi" w:hAnsi="Calibri" w:cs="Calibri"/>
      <w:sz w:val="22"/>
      <w:szCs w:val="22"/>
      <w:lang w:val="en-US"/>
    </w:rPr>
  </w:style>
  <w:style w:type="paragraph" w:customStyle="1" w:styleId="Default">
    <w:name w:val="Default"/>
    <w:rsid w:val="005553CC"/>
    <w:pPr>
      <w:autoSpaceDE w:val="0"/>
      <w:autoSpaceDN w:val="0"/>
      <w:adjustRightInd w:val="0"/>
    </w:pPr>
    <w:rPr>
      <w:color w:val="000000"/>
      <w:szCs w:val="24"/>
      <w:lang w:val="en-US"/>
    </w:rPr>
  </w:style>
  <w:style w:type="character" w:styleId="Hipersaitas">
    <w:name w:val="Hyperlink"/>
    <w:basedOn w:val="Numatytasispastraiposriftas"/>
    <w:unhideWhenUsed/>
    <w:rsid w:val="002D65AA"/>
    <w:rPr>
      <w:color w:val="0000FF" w:themeColor="hyperlink"/>
      <w:u w:val="single"/>
    </w:rPr>
  </w:style>
  <w:style w:type="character" w:customStyle="1" w:styleId="Neapdorotaspaminjimas1">
    <w:name w:val="Neapdorotas paminėjimas1"/>
    <w:basedOn w:val="Numatytasispastraiposriftas"/>
    <w:uiPriority w:val="99"/>
    <w:semiHidden/>
    <w:unhideWhenUsed/>
    <w:rsid w:val="002D65AA"/>
    <w:rPr>
      <w:color w:val="605E5C"/>
      <w:shd w:val="clear" w:color="auto" w:fill="E1DFDD"/>
    </w:rPr>
  </w:style>
  <w:style w:type="character" w:styleId="Neapdorotaspaminjimas">
    <w:name w:val="Unresolved Mention"/>
    <w:basedOn w:val="Numatytasispastraiposriftas"/>
    <w:uiPriority w:val="99"/>
    <w:semiHidden/>
    <w:unhideWhenUsed/>
    <w:rsid w:val="001151C5"/>
    <w:rPr>
      <w:color w:val="605E5C"/>
      <w:shd w:val="clear" w:color="auto" w:fill="E1DFDD"/>
    </w:rPr>
  </w:style>
  <w:style w:type="table" w:styleId="Lentelstinklelis">
    <w:name w:val="Table Grid"/>
    <w:basedOn w:val="prastojilentel"/>
    <w:rsid w:val="00E6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04A7E"/>
    <w:pPr>
      <w:spacing w:before="100" w:beforeAutospacing="1" w:after="100" w:afterAutospacing="1"/>
    </w:pPr>
    <w:rPr>
      <w:szCs w:val="24"/>
      <w:lang w:val="en-US"/>
    </w:rPr>
  </w:style>
  <w:style w:type="paragraph" w:styleId="Data">
    <w:name w:val="Date"/>
    <w:basedOn w:val="Antrats"/>
    <w:link w:val="DataDiagrama"/>
    <w:semiHidden/>
    <w:rsid w:val="00D51AFE"/>
    <w:pPr>
      <w:tabs>
        <w:tab w:val="clear" w:pos="4819"/>
        <w:tab w:val="clear" w:pos="9638"/>
      </w:tabs>
      <w:jc w:val="center"/>
    </w:pPr>
    <w:rPr>
      <w:szCs w:val="24"/>
      <w:lang w:val="x-none" w:eastAsia="x-none"/>
    </w:rPr>
  </w:style>
  <w:style w:type="character" w:customStyle="1" w:styleId="DataDiagrama">
    <w:name w:val="Data Diagrama"/>
    <w:basedOn w:val="Numatytasispastraiposriftas"/>
    <w:link w:val="Data"/>
    <w:semiHidden/>
    <w:rsid w:val="00D51AFE"/>
    <w:rPr>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042">
      <w:bodyDiv w:val="1"/>
      <w:marLeft w:val="0"/>
      <w:marRight w:val="0"/>
      <w:marTop w:val="0"/>
      <w:marBottom w:val="0"/>
      <w:divBdr>
        <w:top w:val="none" w:sz="0" w:space="0" w:color="auto"/>
        <w:left w:val="none" w:sz="0" w:space="0" w:color="auto"/>
        <w:bottom w:val="none" w:sz="0" w:space="0" w:color="auto"/>
        <w:right w:val="none" w:sz="0" w:space="0" w:color="auto"/>
      </w:divBdr>
      <w:divsChild>
        <w:div w:id="593712144">
          <w:marLeft w:val="360"/>
          <w:marRight w:val="0"/>
          <w:marTop w:val="0"/>
          <w:marBottom w:val="0"/>
          <w:divBdr>
            <w:top w:val="none" w:sz="0" w:space="0" w:color="auto"/>
            <w:left w:val="none" w:sz="0" w:space="0" w:color="auto"/>
            <w:bottom w:val="none" w:sz="0" w:space="0" w:color="auto"/>
            <w:right w:val="none" w:sz="0" w:space="0" w:color="auto"/>
          </w:divBdr>
        </w:div>
      </w:divsChild>
    </w:div>
    <w:div w:id="107160679">
      <w:bodyDiv w:val="1"/>
      <w:marLeft w:val="0"/>
      <w:marRight w:val="0"/>
      <w:marTop w:val="0"/>
      <w:marBottom w:val="0"/>
      <w:divBdr>
        <w:top w:val="none" w:sz="0" w:space="0" w:color="auto"/>
        <w:left w:val="none" w:sz="0" w:space="0" w:color="auto"/>
        <w:bottom w:val="none" w:sz="0" w:space="0" w:color="auto"/>
        <w:right w:val="none" w:sz="0" w:space="0" w:color="auto"/>
      </w:divBdr>
    </w:div>
    <w:div w:id="131291166">
      <w:bodyDiv w:val="1"/>
      <w:marLeft w:val="0"/>
      <w:marRight w:val="0"/>
      <w:marTop w:val="0"/>
      <w:marBottom w:val="0"/>
      <w:divBdr>
        <w:top w:val="none" w:sz="0" w:space="0" w:color="auto"/>
        <w:left w:val="none" w:sz="0" w:space="0" w:color="auto"/>
        <w:bottom w:val="none" w:sz="0" w:space="0" w:color="auto"/>
        <w:right w:val="none" w:sz="0" w:space="0" w:color="auto"/>
      </w:divBdr>
    </w:div>
    <w:div w:id="210074640">
      <w:bodyDiv w:val="1"/>
      <w:marLeft w:val="0"/>
      <w:marRight w:val="0"/>
      <w:marTop w:val="0"/>
      <w:marBottom w:val="0"/>
      <w:divBdr>
        <w:top w:val="none" w:sz="0" w:space="0" w:color="auto"/>
        <w:left w:val="none" w:sz="0" w:space="0" w:color="auto"/>
        <w:bottom w:val="none" w:sz="0" w:space="0" w:color="auto"/>
        <w:right w:val="none" w:sz="0" w:space="0" w:color="auto"/>
      </w:divBdr>
    </w:div>
    <w:div w:id="356126223">
      <w:bodyDiv w:val="1"/>
      <w:marLeft w:val="0"/>
      <w:marRight w:val="0"/>
      <w:marTop w:val="0"/>
      <w:marBottom w:val="0"/>
      <w:divBdr>
        <w:top w:val="none" w:sz="0" w:space="0" w:color="auto"/>
        <w:left w:val="none" w:sz="0" w:space="0" w:color="auto"/>
        <w:bottom w:val="none" w:sz="0" w:space="0" w:color="auto"/>
        <w:right w:val="none" w:sz="0" w:space="0" w:color="auto"/>
      </w:divBdr>
    </w:div>
    <w:div w:id="398986246">
      <w:bodyDiv w:val="1"/>
      <w:marLeft w:val="0"/>
      <w:marRight w:val="0"/>
      <w:marTop w:val="0"/>
      <w:marBottom w:val="0"/>
      <w:divBdr>
        <w:top w:val="none" w:sz="0" w:space="0" w:color="auto"/>
        <w:left w:val="none" w:sz="0" w:space="0" w:color="auto"/>
        <w:bottom w:val="none" w:sz="0" w:space="0" w:color="auto"/>
        <w:right w:val="none" w:sz="0" w:space="0" w:color="auto"/>
      </w:divBdr>
    </w:div>
    <w:div w:id="425464397">
      <w:bodyDiv w:val="1"/>
      <w:marLeft w:val="0"/>
      <w:marRight w:val="0"/>
      <w:marTop w:val="0"/>
      <w:marBottom w:val="0"/>
      <w:divBdr>
        <w:top w:val="none" w:sz="0" w:space="0" w:color="auto"/>
        <w:left w:val="none" w:sz="0" w:space="0" w:color="auto"/>
        <w:bottom w:val="none" w:sz="0" w:space="0" w:color="auto"/>
        <w:right w:val="none" w:sz="0" w:space="0" w:color="auto"/>
      </w:divBdr>
    </w:div>
    <w:div w:id="447820685">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790171281">
      <w:bodyDiv w:val="1"/>
      <w:marLeft w:val="0"/>
      <w:marRight w:val="0"/>
      <w:marTop w:val="0"/>
      <w:marBottom w:val="0"/>
      <w:divBdr>
        <w:top w:val="none" w:sz="0" w:space="0" w:color="auto"/>
        <w:left w:val="none" w:sz="0" w:space="0" w:color="auto"/>
        <w:bottom w:val="none" w:sz="0" w:space="0" w:color="auto"/>
        <w:right w:val="none" w:sz="0" w:space="0" w:color="auto"/>
      </w:divBdr>
    </w:div>
    <w:div w:id="951742825">
      <w:bodyDiv w:val="1"/>
      <w:marLeft w:val="0"/>
      <w:marRight w:val="0"/>
      <w:marTop w:val="0"/>
      <w:marBottom w:val="0"/>
      <w:divBdr>
        <w:top w:val="none" w:sz="0" w:space="0" w:color="auto"/>
        <w:left w:val="none" w:sz="0" w:space="0" w:color="auto"/>
        <w:bottom w:val="none" w:sz="0" w:space="0" w:color="auto"/>
        <w:right w:val="none" w:sz="0" w:space="0" w:color="auto"/>
      </w:divBdr>
    </w:div>
    <w:div w:id="1004478021">
      <w:bodyDiv w:val="1"/>
      <w:marLeft w:val="0"/>
      <w:marRight w:val="0"/>
      <w:marTop w:val="0"/>
      <w:marBottom w:val="0"/>
      <w:divBdr>
        <w:top w:val="none" w:sz="0" w:space="0" w:color="auto"/>
        <w:left w:val="none" w:sz="0" w:space="0" w:color="auto"/>
        <w:bottom w:val="none" w:sz="0" w:space="0" w:color="auto"/>
        <w:right w:val="none" w:sz="0" w:space="0" w:color="auto"/>
      </w:divBdr>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062407249">
      <w:bodyDiv w:val="1"/>
      <w:marLeft w:val="0"/>
      <w:marRight w:val="0"/>
      <w:marTop w:val="0"/>
      <w:marBottom w:val="0"/>
      <w:divBdr>
        <w:top w:val="none" w:sz="0" w:space="0" w:color="auto"/>
        <w:left w:val="none" w:sz="0" w:space="0" w:color="auto"/>
        <w:bottom w:val="none" w:sz="0" w:space="0" w:color="auto"/>
        <w:right w:val="none" w:sz="0" w:space="0" w:color="auto"/>
      </w:divBdr>
      <w:divsChild>
        <w:div w:id="128206681">
          <w:marLeft w:val="360"/>
          <w:marRight w:val="0"/>
          <w:marTop w:val="0"/>
          <w:marBottom w:val="0"/>
          <w:divBdr>
            <w:top w:val="none" w:sz="0" w:space="0" w:color="auto"/>
            <w:left w:val="none" w:sz="0" w:space="0" w:color="auto"/>
            <w:bottom w:val="none" w:sz="0" w:space="0" w:color="auto"/>
            <w:right w:val="none" w:sz="0" w:space="0" w:color="auto"/>
          </w:divBdr>
        </w:div>
      </w:divsChild>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469830849">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337003528">
      <w:bodyDiv w:val="1"/>
      <w:marLeft w:val="0"/>
      <w:marRight w:val="0"/>
      <w:marTop w:val="0"/>
      <w:marBottom w:val="0"/>
      <w:divBdr>
        <w:top w:val="none" w:sz="0" w:space="0" w:color="auto"/>
        <w:left w:val="none" w:sz="0" w:space="0" w:color="auto"/>
        <w:bottom w:val="none" w:sz="0" w:space="0" w:color="auto"/>
        <w:right w:val="none" w:sz="0" w:space="0" w:color="auto"/>
      </w:divBdr>
    </w:div>
    <w:div w:id="1562866900">
      <w:bodyDiv w:val="1"/>
      <w:marLeft w:val="0"/>
      <w:marRight w:val="0"/>
      <w:marTop w:val="0"/>
      <w:marBottom w:val="0"/>
      <w:divBdr>
        <w:top w:val="none" w:sz="0" w:space="0" w:color="auto"/>
        <w:left w:val="none" w:sz="0" w:space="0" w:color="auto"/>
        <w:bottom w:val="none" w:sz="0" w:space="0" w:color="auto"/>
        <w:right w:val="none" w:sz="0" w:space="0" w:color="auto"/>
      </w:divBdr>
    </w:div>
    <w:div w:id="1697658788">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1958826198">
      <w:bodyDiv w:val="1"/>
      <w:marLeft w:val="0"/>
      <w:marRight w:val="0"/>
      <w:marTop w:val="0"/>
      <w:marBottom w:val="0"/>
      <w:divBdr>
        <w:top w:val="none" w:sz="0" w:space="0" w:color="auto"/>
        <w:left w:val="none" w:sz="0" w:space="0" w:color="auto"/>
        <w:bottom w:val="none" w:sz="0" w:space="0" w:color="auto"/>
        <w:right w:val="none" w:sz="0" w:space="0" w:color="auto"/>
      </w:divBdr>
      <w:divsChild>
        <w:div w:id="44719394">
          <w:marLeft w:val="36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7FA2DF7-CD9F-4E04-9875-81B32B26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6139</Words>
  <Characters>34996</Characters>
  <Application>Microsoft Office Word</Application>
  <DocSecurity>0</DocSecurity>
  <Lines>291</Lines>
  <Paragraphs>82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DĖL Bylų paskirstymo teisėjams ir teisėjų kolegijų sudarymo TAISYKLIŲ aprašO PAT</vt:lpstr>
      <vt:lpstr>PATVIRTINTA</vt:lpstr>
      <vt:lpstr/>
      <vt:lpstr>    TEISĖJO PARINKIMO KOEFICIENTO SKAIČIAVIMO FORMULĖ </vt:lpstr>
    </vt:vector>
  </TitlesOfParts>
  <Company>Hewlett-Packard Company</Company>
  <LinksUpToDate>false</LinksUpToDate>
  <CharactersWithSpaces>41053</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Alina Dokutovičienė</cp:lastModifiedBy>
  <cp:revision>3</cp:revision>
  <cp:lastPrinted>2023-05-02T05:48:00Z</cp:lastPrinted>
  <dcterms:created xsi:type="dcterms:W3CDTF">2025-08-29T04:17:00Z</dcterms:created>
  <dcterms:modified xsi:type="dcterms:W3CDTF">2025-08-29T12:06:00Z</dcterms:modified>
</cp:coreProperties>
</file>