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39C5" w14:textId="67E53592" w:rsidR="007D40F7" w:rsidRPr="00F7019C" w:rsidRDefault="00225379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164274458"/>
      <w:r w:rsidRPr="00F7019C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87A67C" wp14:editId="34241923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F7019C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6809AC9" w14:textId="77777777" w:rsidR="007D40F7" w:rsidRPr="00F7019C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F7019C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F7019C" w:rsidRDefault="007D40F7" w:rsidP="007D40F7">
      <w:pPr>
        <w:keepNext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14:paraId="0F05376C" w14:textId="77777777" w:rsidR="007D40F7" w:rsidRPr="00F7019C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1" w:name="_Hlk198137413"/>
      <w:r w:rsidRPr="00F7019C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NUTARIMAS</w:t>
      </w:r>
    </w:p>
    <w:p w14:paraId="02527108" w14:textId="75CEFE04" w:rsidR="002F2D4C" w:rsidRPr="00F7019C" w:rsidRDefault="007D40F7" w:rsidP="002F2D4C">
      <w:pPr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2" w:name="_Hlk31014389"/>
      <w:bookmarkStart w:id="3" w:name="_Hlk198137384"/>
      <w:r w:rsidRPr="00F7019C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dėl </w:t>
      </w:r>
      <w:r w:rsidR="002F2D4C" w:rsidRPr="00F7019C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ADMINISTRAVIMO TEISMUOSE NUOSTATŲ, PATVIRTINTŲ TEISĖJŲ TARYBOS 2015 m. gruodžio 18 d. nutarimU Nr. 13P-157-(7.1.2) „Dėl Administravimo teismuose nuostatų patvirtinimo“ </w:t>
      </w:r>
      <w:r w:rsidR="002F2D4C" w:rsidRPr="00F7019C">
        <w:rPr>
          <w:rFonts w:ascii="Times New Roman" w:hAnsi="Times New Roman" w:cs="Times New Roman"/>
          <w:b/>
          <w:sz w:val="24"/>
          <w:szCs w:val="24"/>
          <w:lang w:eastAsia="en-US"/>
        </w:rPr>
        <w:t>PAKEITIMO</w:t>
      </w:r>
    </w:p>
    <w:bookmarkEnd w:id="2"/>
    <w:p w14:paraId="616DCBC0" w14:textId="77777777" w:rsidR="007D7A97" w:rsidRPr="00F7019C" w:rsidRDefault="007D7A9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E33CDDF" w14:textId="5DA6D2A4" w:rsidR="007D40F7" w:rsidRPr="00F7019C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>202</w:t>
      </w:r>
      <w:r w:rsidR="00064372"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m. </w:t>
      </w:r>
      <w:r w:rsidR="00757E78"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>rugpjūčio 29</w:t>
      </w:r>
      <w:r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d. Nr. 13P-</w:t>
      </w:r>
      <w:r w:rsidR="00564F4D">
        <w:rPr>
          <w:rFonts w:ascii="Times New Roman" w:hAnsi="Times New Roman" w:cs="Times New Roman"/>
          <w:bCs/>
          <w:sz w:val="24"/>
          <w:szCs w:val="24"/>
          <w:lang w:eastAsia="en-US"/>
        </w:rPr>
        <w:t>119</w:t>
      </w:r>
      <w:r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>-(7.1.2</w:t>
      </w:r>
      <w:r w:rsidR="00757E78"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>.E</w:t>
      </w:r>
      <w:r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14:paraId="146DB829" w14:textId="77777777" w:rsidR="007D40F7" w:rsidRPr="00F7019C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7019C">
        <w:rPr>
          <w:rFonts w:ascii="Times New Roman" w:hAnsi="Times New Roman" w:cs="Times New Roman"/>
          <w:bCs/>
          <w:sz w:val="24"/>
          <w:szCs w:val="24"/>
          <w:lang w:eastAsia="en-US"/>
        </w:rPr>
        <w:t>Vilnius</w:t>
      </w:r>
    </w:p>
    <w:p w14:paraId="503EAFB2" w14:textId="77777777" w:rsidR="007D40F7" w:rsidRPr="00F7019C" w:rsidRDefault="007D40F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FE71F5A" w14:textId="37DB3266" w:rsidR="007D40F7" w:rsidRPr="005A63F6" w:rsidRDefault="007D40F7" w:rsidP="008937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3F6">
        <w:rPr>
          <w:rFonts w:ascii="Times New Roman" w:hAnsi="Times New Roman" w:cs="Times New Roman"/>
          <w:bCs/>
          <w:sz w:val="24"/>
          <w:szCs w:val="24"/>
        </w:rPr>
        <w:t xml:space="preserve">Vadovaudamasi </w:t>
      </w:r>
      <w:bookmarkStart w:id="4" w:name="_Hlk204354758"/>
      <w:r w:rsidRPr="005A63F6">
        <w:rPr>
          <w:rFonts w:ascii="Times New Roman" w:hAnsi="Times New Roman" w:cs="Times New Roman"/>
          <w:bCs/>
          <w:sz w:val="24"/>
          <w:szCs w:val="24"/>
        </w:rPr>
        <w:t xml:space="preserve">Lietuvos Respublikos teismų įstatymo </w:t>
      </w:r>
      <w:r w:rsidR="002F2D4C" w:rsidRPr="005A63F6">
        <w:rPr>
          <w:rFonts w:ascii="Times New Roman" w:hAnsi="Times New Roman" w:cs="Times New Roman"/>
          <w:bCs/>
          <w:sz w:val="24"/>
          <w:szCs w:val="24"/>
        </w:rPr>
        <w:t xml:space="preserve">102 straipsnio 3 dalimi, </w:t>
      </w:r>
      <w:r w:rsidRPr="005A63F6">
        <w:rPr>
          <w:rFonts w:ascii="Times New Roman" w:hAnsi="Times New Roman" w:cs="Times New Roman"/>
          <w:bCs/>
          <w:sz w:val="24"/>
          <w:szCs w:val="24"/>
        </w:rPr>
        <w:t>120</w:t>
      </w:r>
      <w:r w:rsidRPr="005A63F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5A63F6">
        <w:rPr>
          <w:rFonts w:ascii="Times New Roman" w:hAnsi="Times New Roman" w:cs="Times New Roman"/>
          <w:bCs/>
          <w:sz w:val="24"/>
          <w:szCs w:val="24"/>
        </w:rPr>
        <w:t xml:space="preserve">straipsnio 17 punktu, </w:t>
      </w:r>
      <w:r w:rsidR="003A63EF" w:rsidRPr="005A63F6">
        <w:rPr>
          <w:rFonts w:ascii="Times New Roman" w:hAnsi="Times New Roman" w:cs="Times New Roman"/>
          <w:bCs/>
          <w:sz w:val="24"/>
          <w:szCs w:val="24"/>
        </w:rPr>
        <w:t xml:space="preserve">atsižvelgdama į tai, kad 2025 m. </w:t>
      </w:r>
      <w:r w:rsidR="00F25DDA" w:rsidRPr="005A63F6">
        <w:rPr>
          <w:rFonts w:ascii="Times New Roman" w:hAnsi="Times New Roman" w:cs="Times New Roman"/>
          <w:bCs/>
          <w:sz w:val="24"/>
          <w:szCs w:val="24"/>
        </w:rPr>
        <w:t>lapkričio 3</w:t>
      </w:r>
      <w:r w:rsidR="003A63EF" w:rsidRPr="005A63F6">
        <w:rPr>
          <w:rFonts w:ascii="Times New Roman" w:hAnsi="Times New Roman" w:cs="Times New Roman"/>
          <w:bCs/>
          <w:sz w:val="24"/>
          <w:szCs w:val="24"/>
        </w:rPr>
        <w:t xml:space="preserve"> d. planuojama modernizuotos </w:t>
      </w:r>
      <w:r w:rsidR="00373B67" w:rsidRPr="005A63F6">
        <w:rPr>
          <w:rFonts w:ascii="Times New Roman" w:hAnsi="Times New Roman" w:cs="Times New Roman"/>
          <w:bCs/>
          <w:sz w:val="24"/>
          <w:szCs w:val="24"/>
        </w:rPr>
        <w:t xml:space="preserve">Lietuvos </w:t>
      </w:r>
      <w:r w:rsidR="003A63EF" w:rsidRPr="005A63F6">
        <w:rPr>
          <w:rFonts w:ascii="Times New Roman" w:hAnsi="Times New Roman" w:cs="Times New Roman"/>
          <w:bCs/>
          <w:sz w:val="24"/>
          <w:szCs w:val="24"/>
        </w:rPr>
        <w:t xml:space="preserve">teismų informacinės sistemos veiklos pradžia, </w:t>
      </w:r>
      <w:bookmarkStart w:id="5" w:name="_Hlk204355239"/>
      <w:r w:rsidR="001A4D72" w:rsidRPr="005A63F6">
        <w:rPr>
          <w:rFonts w:ascii="Times New Roman" w:hAnsi="Times New Roman" w:cs="Times New Roman"/>
          <w:bCs/>
          <w:sz w:val="24"/>
          <w:szCs w:val="24"/>
        </w:rPr>
        <w:t xml:space="preserve">taip pat į tai, kad nuo 2025 m. lapkričio 3 d. </w:t>
      </w:r>
      <w:r w:rsidR="008937F4" w:rsidRPr="005A63F6">
        <w:rPr>
          <w:rFonts w:ascii="Times New Roman" w:hAnsi="Times New Roman" w:cs="Times New Roman"/>
          <w:bCs/>
          <w:sz w:val="24"/>
          <w:szCs w:val="24"/>
        </w:rPr>
        <w:t xml:space="preserve">panaikinamas </w:t>
      </w:r>
      <w:r w:rsidR="001A4D72" w:rsidRPr="005A63F6">
        <w:rPr>
          <w:rFonts w:ascii="Times New Roman" w:eastAsia="Calibri" w:hAnsi="Times New Roman" w:cs="Times New Roman"/>
          <w:sz w:val="24"/>
          <w:szCs w:val="24"/>
        </w:rPr>
        <w:t>Darbo krūvio skaičiavimo teismuose tvarkos apraš</w:t>
      </w:r>
      <w:r w:rsidR="008937F4" w:rsidRPr="005A63F6">
        <w:rPr>
          <w:rFonts w:ascii="Times New Roman" w:eastAsia="Calibri" w:hAnsi="Times New Roman" w:cs="Times New Roman"/>
          <w:sz w:val="24"/>
          <w:szCs w:val="24"/>
        </w:rPr>
        <w:t>o</w:t>
      </w:r>
      <w:r w:rsidR="001A4D72" w:rsidRPr="005A63F6">
        <w:rPr>
          <w:rFonts w:ascii="Times New Roman" w:eastAsia="Calibri" w:hAnsi="Times New Roman" w:cs="Times New Roman"/>
          <w:sz w:val="24"/>
          <w:szCs w:val="24"/>
        </w:rPr>
        <w:t>, patvirtint</w:t>
      </w:r>
      <w:r w:rsidR="008937F4" w:rsidRPr="005A63F6">
        <w:rPr>
          <w:rFonts w:ascii="Times New Roman" w:eastAsia="Calibri" w:hAnsi="Times New Roman" w:cs="Times New Roman"/>
          <w:sz w:val="24"/>
          <w:szCs w:val="24"/>
        </w:rPr>
        <w:t>o</w:t>
      </w:r>
      <w:r w:rsidR="001A4D72" w:rsidRPr="005A63F6">
        <w:rPr>
          <w:rFonts w:ascii="Times New Roman" w:eastAsia="Calibri" w:hAnsi="Times New Roman" w:cs="Times New Roman"/>
          <w:sz w:val="24"/>
          <w:szCs w:val="24"/>
        </w:rPr>
        <w:t xml:space="preserve"> Teisėjų tarybos 2015 m. gegužės 29 d. nutarimu Nr. 13P-79-(7.1.2) „Dėl Darbo krūvio skaičiavimo teismuose tvarkos aprašo patvirtinimo“ pried</w:t>
      </w:r>
      <w:r w:rsidR="008937F4" w:rsidRPr="005A63F6">
        <w:rPr>
          <w:rFonts w:ascii="Times New Roman" w:eastAsia="Calibri" w:hAnsi="Times New Roman" w:cs="Times New Roman"/>
          <w:sz w:val="24"/>
          <w:szCs w:val="24"/>
        </w:rPr>
        <w:t>as</w:t>
      </w:r>
      <w:r w:rsidR="001A4D72" w:rsidRPr="005A63F6">
        <w:rPr>
          <w:rFonts w:ascii="Times New Roman" w:eastAsia="Calibri" w:hAnsi="Times New Roman" w:cs="Times New Roman"/>
          <w:sz w:val="24"/>
          <w:szCs w:val="24"/>
        </w:rPr>
        <w:t xml:space="preserve"> „Bylų sudėtingumo koeficientai“</w:t>
      </w:r>
      <w:r w:rsidR="008937F4" w:rsidRPr="005A63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5"/>
      <w:r w:rsidRPr="005A63F6">
        <w:rPr>
          <w:rFonts w:ascii="Times New Roman" w:hAnsi="Times New Roman" w:cs="Times New Roman"/>
          <w:sz w:val="24"/>
          <w:szCs w:val="24"/>
        </w:rPr>
        <w:t xml:space="preserve">Teisėjų taryba n u t a r i a: </w:t>
      </w:r>
    </w:p>
    <w:p w14:paraId="1745EE7E" w14:textId="4A2AA4DA" w:rsidR="002F2D4C" w:rsidRPr="005A63F6" w:rsidRDefault="00607CF4" w:rsidP="008C1E46">
      <w:pPr>
        <w:pStyle w:val="Sraopastraipa"/>
        <w:numPr>
          <w:ilvl w:val="0"/>
          <w:numId w:val="13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A63F6">
        <w:rPr>
          <w:rFonts w:ascii="Times New Roman" w:eastAsia="Calibri" w:hAnsi="Times New Roman" w:cs="Times New Roman"/>
          <w:sz w:val="24"/>
          <w:szCs w:val="24"/>
        </w:rPr>
        <w:t xml:space="preserve">Pakeisti </w:t>
      </w:r>
      <w:r w:rsidR="002F2D4C" w:rsidRPr="005A63F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Administravimo teismuose nuostatų, patvirtintų Teisėjų tarybos 2015 m. gruodžio 18 d. nutarimu Nr. 13P-157-(7.1.2) „Dėl Administravimo teismuose nuostatų patvirtinimo“ (su visais pakeitimais ir papildymais) </w:t>
      </w:r>
      <w:r w:rsidR="002F2D4C" w:rsidRPr="005A63F6">
        <w:rPr>
          <w:rFonts w:ascii="Times New Roman" w:hAnsi="Times New Roman" w:cs="Times New Roman"/>
          <w:bCs/>
          <w:sz w:val="24"/>
          <w:szCs w:val="24"/>
        </w:rPr>
        <w:t>19</w:t>
      </w:r>
      <w:r w:rsidR="002F2D4C" w:rsidRPr="005A63F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2F2D4C" w:rsidRPr="005A63F6">
        <w:rPr>
          <w:rFonts w:ascii="Times New Roman" w:hAnsi="Times New Roman" w:cs="Times New Roman"/>
          <w:bCs/>
          <w:sz w:val="24"/>
          <w:szCs w:val="24"/>
        </w:rPr>
        <w:t>.1. papunktį ir jį išdėstyti taip:</w:t>
      </w:r>
    </w:p>
    <w:p w14:paraId="03E3B9B1" w14:textId="11E16298" w:rsidR="002F2D4C" w:rsidRPr="005F495F" w:rsidRDefault="002F2D4C" w:rsidP="008C1E46">
      <w:pPr>
        <w:pStyle w:val="Sraopastraipa"/>
        <w:tabs>
          <w:tab w:val="left" w:pos="993"/>
        </w:tabs>
        <w:overflowPunct w:val="0"/>
        <w:ind w:left="0" w:firstLine="709"/>
        <w:jc w:val="both"/>
        <w:textAlignment w:val="baseline"/>
        <w:rPr>
          <w:rStyle w:val="app-text--selectable"/>
          <w:rFonts w:ascii="Times New Roman" w:eastAsia="Calibri" w:hAnsi="Times New Roman" w:cs="Times New Roman"/>
          <w:strike/>
          <w:sz w:val="24"/>
          <w:szCs w:val="24"/>
        </w:rPr>
      </w:pPr>
      <w:r w:rsidRPr="000F3D8C">
        <w:rPr>
          <w:rFonts w:ascii="Times New Roman" w:eastAsia="Calibri" w:hAnsi="Times New Roman" w:cs="Times New Roman"/>
          <w:sz w:val="24"/>
          <w:szCs w:val="24"/>
        </w:rPr>
        <w:t>„</w:t>
      </w:r>
      <w:r w:rsidRPr="000F3D8C">
        <w:rPr>
          <w:rStyle w:val="app-text--selectable"/>
          <w:rFonts w:ascii="Times New Roman" w:hAnsi="Times New Roman" w:cs="Times New Roman"/>
          <w:sz w:val="24"/>
          <w:szCs w:val="24"/>
        </w:rPr>
        <w:t>19</w:t>
      </w:r>
      <w:r w:rsidRPr="000F3D8C">
        <w:rPr>
          <w:rStyle w:val="app-text--selectable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F3D8C">
        <w:rPr>
          <w:rStyle w:val="app-text--selectable"/>
          <w:rFonts w:ascii="Times New Roman" w:hAnsi="Times New Roman" w:cs="Times New Roman"/>
          <w:sz w:val="24"/>
          <w:szCs w:val="24"/>
        </w:rPr>
        <w:t xml:space="preserve">.1. darbo krūvio duomenis pagal teismo gautų bylų kiekį, apskaičiuotus teismo (teismo rūmų) gautų bylų skaičių padauginus iš bylų sudėtingumo balo, nustatyto Teisėjų tarybos </w:t>
      </w:r>
      <w:r w:rsidRPr="000F3D8C">
        <w:rPr>
          <w:rFonts w:ascii="Times New Roman" w:hAnsi="Times New Roman" w:cs="Times New Roman"/>
          <w:sz w:val="24"/>
          <w:szCs w:val="24"/>
        </w:rPr>
        <w:t xml:space="preserve">2025 m. </w:t>
      </w:r>
      <w:r w:rsidR="005A63F6" w:rsidRPr="000F3D8C">
        <w:rPr>
          <w:rFonts w:ascii="Times New Roman" w:hAnsi="Times New Roman" w:cs="Times New Roman"/>
          <w:sz w:val="24"/>
          <w:szCs w:val="24"/>
        </w:rPr>
        <w:t xml:space="preserve">rugpjūčio 29 </w:t>
      </w:r>
      <w:r w:rsidRPr="000F3D8C">
        <w:rPr>
          <w:rFonts w:ascii="Times New Roman" w:hAnsi="Times New Roman" w:cs="Times New Roman"/>
          <w:sz w:val="24"/>
          <w:szCs w:val="24"/>
        </w:rPr>
        <w:t xml:space="preserve">d. nutarimu Nr. </w:t>
      </w:r>
      <w:r w:rsidRPr="000F3D8C">
        <w:rPr>
          <w:rFonts w:ascii="Times New Roman" w:eastAsia="Calibri" w:hAnsi="Times New Roman" w:cs="Times New Roman"/>
          <w:sz w:val="24"/>
          <w:szCs w:val="24"/>
        </w:rPr>
        <w:t>13P-</w:t>
      </w:r>
      <w:r w:rsidR="00171E1D" w:rsidRPr="000F3D8C">
        <w:rPr>
          <w:rFonts w:ascii="Times New Roman" w:eastAsia="Calibri" w:hAnsi="Times New Roman" w:cs="Times New Roman"/>
          <w:sz w:val="24"/>
          <w:szCs w:val="24"/>
        </w:rPr>
        <w:t>116</w:t>
      </w:r>
      <w:r w:rsidRPr="000F3D8C">
        <w:rPr>
          <w:rFonts w:ascii="Times New Roman" w:eastAsia="Calibri" w:hAnsi="Times New Roman" w:cs="Times New Roman"/>
          <w:sz w:val="24"/>
          <w:szCs w:val="24"/>
        </w:rPr>
        <w:t>-(7.1.2</w:t>
      </w:r>
      <w:r w:rsidR="005F495F" w:rsidRPr="000F3D8C">
        <w:rPr>
          <w:rFonts w:ascii="Times New Roman" w:eastAsia="Calibri" w:hAnsi="Times New Roman" w:cs="Times New Roman"/>
          <w:sz w:val="24"/>
          <w:szCs w:val="24"/>
        </w:rPr>
        <w:t>.E</w:t>
      </w:r>
      <w:r w:rsidRPr="000F3D8C">
        <w:rPr>
          <w:rFonts w:ascii="Times New Roman" w:eastAsia="Calibri" w:hAnsi="Times New Roman" w:cs="Times New Roman"/>
          <w:sz w:val="24"/>
          <w:szCs w:val="24"/>
        </w:rPr>
        <w:t>) „Dėl</w:t>
      </w:r>
      <w:r w:rsidRPr="000F3D8C">
        <w:rPr>
          <w:rFonts w:ascii="Times New Roman" w:hAnsi="Times New Roman" w:cs="Times New Roman"/>
          <w:sz w:val="24"/>
          <w:szCs w:val="24"/>
        </w:rPr>
        <w:t xml:space="preserve"> </w:t>
      </w:r>
      <w:r w:rsidR="00E007DD" w:rsidRPr="000F3D8C">
        <w:rPr>
          <w:rFonts w:ascii="Times New Roman" w:hAnsi="Times New Roman" w:cs="Times New Roman"/>
          <w:sz w:val="24"/>
          <w:szCs w:val="24"/>
        </w:rPr>
        <w:t>bylų grupių ir sudėtingumo balų patvirtinimo</w:t>
      </w:r>
      <w:r w:rsidRPr="000F3D8C">
        <w:rPr>
          <w:rFonts w:ascii="Times New Roman" w:hAnsi="Times New Roman" w:cs="Times New Roman"/>
          <w:sz w:val="24"/>
          <w:szCs w:val="24"/>
        </w:rPr>
        <w:t xml:space="preserve">“ patvirtintose </w:t>
      </w:r>
      <w:r w:rsidR="00E007DD" w:rsidRPr="000F3D8C">
        <w:rPr>
          <w:rFonts w:ascii="Times New Roman" w:hAnsi="Times New Roman" w:cs="Times New Roman"/>
          <w:sz w:val="24"/>
          <w:szCs w:val="24"/>
        </w:rPr>
        <w:t>b</w:t>
      </w:r>
      <w:r w:rsidRPr="000F3D8C">
        <w:rPr>
          <w:rFonts w:ascii="Times New Roman" w:hAnsi="Times New Roman" w:cs="Times New Roman"/>
          <w:sz w:val="24"/>
          <w:szCs w:val="24"/>
        </w:rPr>
        <w:t>ylų grupėse ir sudėtingumo baluose</w:t>
      </w:r>
      <w:r w:rsidR="008C1E46" w:rsidRPr="000F3D8C">
        <w:rPr>
          <w:rFonts w:ascii="Times New Roman" w:hAnsi="Times New Roman" w:cs="Times New Roman"/>
          <w:sz w:val="24"/>
          <w:szCs w:val="24"/>
        </w:rPr>
        <w:t>“</w:t>
      </w:r>
      <w:r w:rsidR="00E007DD" w:rsidRPr="000F3D8C">
        <w:rPr>
          <w:rFonts w:ascii="Times New Roman" w:hAnsi="Times New Roman" w:cs="Times New Roman"/>
          <w:sz w:val="24"/>
          <w:szCs w:val="24"/>
        </w:rPr>
        <w:t>.</w:t>
      </w:r>
    </w:p>
    <w:p w14:paraId="785FAD40" w14:textId="7E84551B" w:rsidR="00607CF4" w:rsidRPr="005A63F6" w:rsidRDefault="00607CF4" w:rsidP="00607C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8137477"/>
      <w:bookmarkEnd w:id="1"/>
      <w:r w:rsidRPr="005A63F6">
        <w:rPr>
          <w:rFonts w:ascii="Times New Roman" w:hAnsi="Times New Roman" w:cs="Times New Roman"/>
          <w:sz w:val="24"/>
          <w:szCs w:val="24"/>
        </w:rPr>
        <w:t>2. Nustatyti, kad šis nutarimas įsigalioja 202</w:t>
      </w:r>
      <w:r w:rsidR="00483AB9" w:rsidRPr="005A63F6">
        <w:rPr>
          <w:rFonts w:ascii="Times New Roman" w:hAnsi="Times New Roman" w:cs="Times New Roman"/>
          <w:sz w:val="24"/>
          <w:szCs w:val="24"/>
        </w:rPr>
        <w:t>5</w:t>
      </w:r>
      <w:r w:rsidR="006E3F8D" w:rsidRPr="005A63F6">
        <w:rPr>
          <w:rFonts w:ascii="Times New Roman" w:hAnsi="Times New Roman" w:cs="Times New Roman"/>
          <w:sz w:val="24"/>
          <w:szCs w:val="24"/>
        </w:rPr>
        <w:t xml:space="preserve"> </w:t>
      </w:r>
      <w:r w:rsidRPr="005A63F6">
        <w:rPr>
          <w:rFonts w:ascii="Times New Roman" w:hAnsi="Times New Roman" w:cs="Times New Roman"/>
          <w:sz w:val="24"/>
          <w:szCs w:val="24"/>
        </w:rPr>
        <w:t xml:space="preserve">m. </w:t>
      </w:r>
      <w:r w:rsidR="007D7A97" w:rsidRPr="005A63F6">
        <w:rPr>
          <w:rFonts w:ascii="Times New Roman" w:hAnsi="Times New Roman" w:cs="Times New Roman"/>
          <w:sz w:val="24"/>
          <w:szCs w:val="24"/>
        </w:rPr>
        <w:t>lapkričio 3</w:t>
      </w:r>
      <w:r w:rsidRPr="005A63F6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02965009" w14:textId="77777777" w:rsidR="00757E78" w:rsidRPr="00F7019C" w:rsidRDefault="00757E78" w:rsidP="00607CF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bookmarkEnd w:id="6"/>
    <w:p w14:paraId="058F2426" w14:textId="77777777" w:rsidR="00F763CC" w:rsidRPr="00F7019C" w:rsidRDefault="00F763CC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69"/>
        <w:gridCol w:w="2426"/>
      </w:tblGrid>
      <w:tr w:rsidR="00757E78" w:rsidRPr="00F7019C" w14:paraId="16F5C857" w14:textId="77777777">
        <w:tc>
          <w:tcPr>
            <w:tcW w:w="7371" w:type="dxa"/>
          </w:tcPr>
          <w:p w14:paraId="23A52373" w14:textId="77777777" w:rsidR="00757E78" w:rsidRPr="00F7019C" w:rsidRDefault="00757E78" w:rsidP="00757E78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7019C">
              <w:rPr>
                <w:rFonts w:ascii="Times New Roman" w:hAnsi="Times New Roman" w:cs="Times New Roman"/>
                <w:sz w:val="24"/>
                <w:lang w:eastAsia="en-US"/>
              </w:rPr>
              <w:t>Pirmininkė</w:t>
            </w:r>
          </w:p>
          <w:p w14:paraId="114DB671" w14:textId="77777777" w:rsidR="00757E78" w:rsidRPr="00F7019C" w:rsidRDefault="00757E78" w:rsidP="00757E78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426" w:type="dxa"/>
          </w:tcPr>
          <w:p w14:paraId="6D5CC159" w14:textId="77777777" w:rsidR="00757E78" w:rsidRPr="00F7019C" w:rsidRDefault="00757E78" w:rsidP="00757E78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7019C">
              <w:rPr>
                <w:rFonts w:ascii="Times New Roman" w:hAnsi="Times New Roman" w:cs="Times New Roman"/>
                <w:sz w:val="24"/>
                <w:lang w:eastAsia="en-US"/>
              </w:rPr>
              <w:t>Danguolė Bublienė</w:t>
            </w:r>
          </w:p>
          <w:p w14:paraId="1A726B4B" w14:textId="77777777" w:rsidR="00757E78" w:rsidRPr="00F7019C" w:rsidRDefault="00757E78" w:rsidP="00757E78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328AEEBE" w14:textId="77777777" w:rsidR="00757E78" w:rsidRPr="00F7019C" w:rsidRDefault="00757E78" w:rsidP="00757E78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757E78" w:rsidRPr="00F7019C" w14:paraId="20F79EA6" w14:textId="77777777">
        <w:tc>
          <w:tcPr>
            <w:tcW w:w="7371" w:type="dxa"/>
            <w:hideMark/>
          </w:tcPr>
          <w:p w14:paraId="6E1378DC" w14:textId="77777777" w:rsidR="00757E78" w:rsidRPr="00F7019C" w:rsidRDefault="00757E78" w:rsidP="00757E78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7019C">
              <w:rPr>
                <w:rFonts w:ascii="Times New Roman" w:hAnsi="Times New Roman" w:cs="Times New Roman"/>
                <w:sz w:val="24"/>
                <w:lang w:eastAsia="en-US"/>
              </w:rPr>
              <w:t>Sekretorė</w:t>
            </w:r>
          </w:p>
        </w:tc>
        <w:tc>
          <w:tcPr>
            <w:tcW w:w="2426" w:type="dxa"/>
            <w:hideMark/>
          </w:tcPr>
          <w:p w14:paraId="7C108628" w14:textId="77777777" w:rsidR="00757E78" w:rsidRPr="00F7019C" w:rsidRDefault="00757E78" w:rsidP="00757E78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7019C">
              <w:rPr>
                <w:rFonts w:ascii="Times New Roman" w:hAnsi="Times New Roman" w:cs="Times New Roman"/>
                <w:sz w:val="24"/>
                <w:lang w:eastAsia="en-US"/>
              </w:rPr>
              <w:t>Viktorija Šelmienė</w:t>
            </w:r>
          </w:p>
        </w:tc>
      </w:tr>
    </w:tbl>
    <w:p w14:paraId="6A47B8AD" w14:textId="77777777" w:rsidR="00791076" w:rsidRPr="00F7019C" w:rsidRDefault="00791076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bookmarkEnd w:id="0"/>
    <w:bookmarkEnd w:id="3"/>
    <w:p w14:paraId="379B432A" w14:textId="40FA91BE" w:rsidR="00357CDB" w:rsidRPr="00F7019C" w:rsidRDefault="00357CDB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sectPr w:rsidR="00357CDB" w:rsidRPr="00F7019C" w:rsidSect="007D7A97">
      <w:headerReference w:type="even" r:id="rId8"/>
      <w:headerReference w:type="defaul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B1B3" w14:textId="77777777" w:rsidR="00FD2C13" w:rsidRDefault="00FD2C1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46DEA90" w14:textId="77777777" w:rsidR="00FD2C13" w:rsidRDefault="00FD2C1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FACB" w14:textId="77777777" w:rsidR="00FD2C13" w:rsidRDefault="00FD2C1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CAF5B78" w14:textId="77777777" w:rsidR="00FD2C13" w:rsidRDefault="00FD2C1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CAF" w14:textId="77777777" w:rsidR="0015693B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5693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693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5C4A740" w14:textId="77777777" w:rsidR="0015693B" w:rsidRPr="00B515A3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305" w14:textId="77777777" w:rsidR="0015693B" w:rsidRPr="00B515A3" w:rsidRDefault="0015693B" w:rsidP="00B515A3">
    <w:pPr>
      <w:pStyle w:val="Antrats"/>
      <w:ind w:firstLine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D6ED5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41324DC3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4504004D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2ED10AE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BE11B7E"/>
    <w:multiLevelType w:val="hybridMultilevel"/>
    <w:tmpl w:val="F002190C"/>
    <w:lvl w:ilvl="0" w:tplc="E56273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465639"/>
    <w:multiLevelType w:val="hybridMultilevel"/>
    <w:tmpl w:val="15885D52"/>
    <w:lvl w:ilvl="0" w:tplc="A81CDF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369308207">
    <w:abstractNumId w:val="14"/>
  </w:num>
  <w:num w:numId="12" w16cid:durableId="1744136252">
    <w:abstractNumId w:val="10"/>
  </w:num>
  <w:num w:numId="13" w16cid:durableId="1316839135">
    <w:abstractNumId w:val="13"/>
  </w:num>
  <w:num w:numId="14" w16cid:durableId="1814524813">
    <w:abstractNumId w:val="11"/>
  </w:num>
  <w:num w:numId="15" w16cid:durableId="1057051862">
    <w:abstractNumId w:val="12"/>
  </w:num>
  <w:num w:numId="16" w16cid:durableId="1683167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147E2"/>
    <w:rsid w:val="00017555"/>
    <w:rsid w:val="00020EA5"/>
    <w:rsid w:val="00064372"/>
    <w:rsid w:val="000811CD"/>
    <w:rsid w:val="00082FCE"/>
    <w:rsid w:val="00096B78"/>
    <w:rsid w:val="00096C3F"/>
    <w:rsid w:val="000A0200"/>
    <w:rsid w:val="000B0E43"/>
    <w:rsid w:val="000C17CF"/>
    <w:rsid w:val="000F3D8C"/>
    <w:rsid w:val="0011719B"/>
    <w:rsid w:val="00146D85"/>
    <w:rsid w:val="0015693B"/>
    <w:rsid w:val="00171E1D"/>
    <w:rsid w:val="001801A4"/>
    <w:rsid w:val="0018549D"/>
    <w:rsid w:val="00191E8C"/>
    <w:rsid w:val="00193E2D"/>
    <w:rsid w:val="001A4D72"/>
    <w:rsid w:val="001A72D0"/>
    <w:rsid w:val="001B4E3C"/>
    <w:rsid w:val="001C388F"/>
    <w:rsid w:val="001C6B28"/>
    <w:rsid w:val="001D330B"/>
    <w:rsid w:val="001F76A7"/>
    <w:rsid w:val="002111FA"/>
    <w:rsid w:val="00225379"/>
    <w:rsid w:val="00231230"/>
    <w:rsid w:val="00262214"/>
    <w:rsid w:val="002A29FA"/>
    <w:rsid w:val="002C3679"/>
    <w:rsid w:val="002F2D4C"/>
    <w:rsid w:val="003116AB"/>
    <w:rsid w:val="003218DF"/>
    <w:rsid w:val="00357CDB"/>
    <w:rsid w:val="00373B67"/>
    <w:rsid w:val="00390B4E"/>
    <w:rsid w:val="003A0D6A"/>
    <w:rsid w:val="003A63EF"/>
    <w:rsid w:val="003C7D39"/>
    <w:rsid w:val="004111DB"/>
    <w:rsid w:val="00411559"/>
    <w:rsid w:val="00424CCD"/>
    <w:rsid w:val="00456607"/>
    <w:rsid w:val="00466E3B"/>
    <w:rsid w:val="00473213"/>
    <w:rsid w:val="004736D3"/>
    <w:rsid w:val="00483AB9"/>
    <w:rsid w:val="004941DD"/>
    <w:rsid w:val="004B12D9"/>
    <w:rsid w:val="004B4A23"/>
    <w:rsid w:val="004B53BC"/>
    <w:rsid w:val="004C38EF"/>
    <w:rsid w:val="004D57F9"/>
    <w:rsid w:val="004D76B3"/>
    <w:rsid w:val="004E76E8"/>
    <w:rsid w:val="005057CA"/>
    <w:rsid w:val="00506C5D"/>
    <w:rsid w:val="005133C2"/>
    <w:rsid w:val="005146E2"/>
    <w:rsid w:val="00526C69"/>
    <w:rsid w:val="00551BEF"/>
    <w:rsid w:val="00564F4D"/>
    <w:rsid w:val="005822D2"/>
    <w:rsid w:val="00597ED2"/>
    <w:rsid w:val="005A63F6"/>
    <w:rsid w:val="005C4215"/>
    <w:rsid w:val="005E4B22"/>
    <w:rsid w:val="005E7FD5"/>
    <w:rsid w:val="005F495F"/>
    <w:rsid w:val="00607CF4"/>
    <w:rsid w:val="00622665"/>
    <w:rsid w:val="006238F9"/>
    <w:rsid w:val="006356A9"/>
    <w:rsid w:val="0064186D"/>
    <w:rsid w:val="00650A6F"/>
    <w:rsid w:val="006543B1"/>
    <w:rsid w:val="006662FF"/>
    <w:rsid w:val="006E1A39"/>
    <w:rsid w:val="006E3F8D"/>
    <w:rsid w:val="006E51B0"/>
    <w:rsid w:val="0072434F"/>
    <w:rsid w:val="0073672C"/>
    <w:rsid w:val="00757E78"/>
    <w:rsid w:val="007621E1"/>
    <w:rsid w:val="007749C7"/>
    <w:rsid w:val="00791076"/>
    <w:rsid w:val="00794E35"/>
    <w:rsid w:val="007971C5"/>
    <w:rsid w:val="007A3952"/>
    <w:rsid w:val="007D40F7"/>
    <w:rsid w:val="007D7A97"/>
    <w:rsid w:val="007F0868"/>
    <w:rsid w:val="007F294B"/>
    <w:rsid w:val="007F6A33"/>
    <w:rsid w:val="00813027"/>
    <w:rsid w:val="00821ECE"/>
    <w:rsid w:val="00824E82"/>
    <w:rsid w:val="008312E4"/>
    <w:rsid w:val="00842989"/>
    <w:rsid w:val="0084615C"/>
    <w:rsid w:val="00872EB5"/>
    <w:rsid w:val="008937F4"/>
    <w:rsid w:val="008A55B5"/>
    <w:rsid w:val="008B15F9"/>
    <w:rsid w:val="008B2CE0"/>
    <w:rsid w:val="008C1E46"/>
    <w:rsid w:val="008D48B0"/>
    <w:rsid w:val="008E1191"/>
    <w:rsid w:val="008E32E5"/>
    <w:rsid w:val="008E335B"/>
    <w:rsid w:val="008E4FE8"/>
    <w:rsid w:val="008F05C3"/>
    <w:rsid w:val="00906EAD"/>
    <w:rsid w:val="00911F16"/>
    <w:rsid w:val="009215E3"/>
    <w:rsid w:val="00924755"/>
    <w:rsid w:val="0097383F"/>
    <w:rsid w:val="00984701"/>
    <w:rsid w:val="0099470F"/>
    <w:rsid w:val="009C3A04"/>
    <w:rsid w:val="009F1D88"/>
    <w:rsid w:val="009F23AC"/>
    <w:rsid w:val="009F4637"/>
    <w:rsid w:val="00A06A40"/>
    <w:rsid w:val="00A42938"/>
    <w:rsid w:val="00A43864"/>
    <w:rsid w:val="00A43C32"/>
    <w:rsid w:val="00A52D51"/>
    <w:rsid w:val="00A774DD"/>
    <w:rsid w:val="00A87EB5"/>
    <w:rsid w:val="00AA7915"/>
    <w:rsid w:val="00AB7820"/>
    <w:rsid w:val="00AC4782"/>
    <w:rsid w:val="00B2716C"/>
    <w:rsid w:val="00B3159E"/>
    <w:rsid w:val="00B32CB1"/>
    <w:rsid w:val="00B35009"/>
    <w:rsid w:val="00B515A3"/>
    <w:rsid w:val="00B76988"/>
    <w:rsid w:val="00BD02CD"/>
    <w:rsid w:val="00BD12DA"/>
    <w:rsid w:val="00BF5EAE"/>
    <w:rsid w:val="00C3175E"/>
    <w:rsid w:val="00C47058"/>
    <w:rsid w:val="00C5098D"/>
    <w:rsid w:val="00C64707"/>
    <w:rsid w:val="00C722B2"/>
    <w:rsid w:val="00C741CF"/>
    <w:rsid w:val="00C80DB8"/>
    <w:rsid w:val="00C955FC"/>
    <w:rsid w:val="00CA2B0A"/>
    <w:rsid w:val="00CB240F"/>
    <w:rsid w:val="00CC3F91"/>
    <w:rsid w:val="00CC546A"/>
    <w:rsid w:val="00CC7168"/>
    <w:rsid w:val="00CC7498"/>
    <w:rsid w:val="00D020DD"/>
    <w:rsid w:val="00D0248D"/>
    <w:rsid w:val="00D30EA6"/>
    <w:rsid w:val="00D40B02"/>
    <w:rsid w:val="00D82346"/>
    <w:rsid w:val="00D8426F"/>
    <w:rsid w:val="00DA7BF1"/>
    <w:rsid w:val="00DB72E6"/>
    <w:rsid w:val="00DC73AA"/>
    <w:rsid w:val="00DD165C"/>
    <w:rsid w:val="00DD2EE2"/>
    <w:rsid w:val="00DD783D"/>
    <w:rsid w:val="00E007DD"/>
    <w:rsid w:val="00E10384"/>
    <w:rsid w:val="00E446F7"/>
    <w:rsid w:val="00E914A7"/>
    <w:rsid w:val="00EB574A"/>
    <w:rsid w:val="00EC0490"/>
    <w:rsid w:val="00ED342A"/>
    <w:rsid w:val="00F25DDA"/>
    <w:rsid w:val="00F36487"/>
    <w:rsid w:val="00F40FC0"/>
    <w:rsid w:val="00F669AB"/>
    <w:rsid w:val="00F7019C"/>
    <w:rsid w:val="00F763CC"/>
    <w:rsid w:val="00FA3AE9"/>
    <w:rsid w:val="00FB0745"/>
    <w:rsid w:val="00FD2C13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C1E46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B3159E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2111FA"/>
  </w:style>
  <w:style w:type="character" w:styleId="Hipersaitas">
    <w:name w:val="Hyperlink"/>
    <w:basedOn w:val="Numatytasispastraiposriftas"/>
    <w:uiPriority w:val="99"/>
    <w:semiHidden/>
    <w:unhideWhenUsed/>
    <w:rsid w:val="002F2D4C"/>
    <w:rPr>
      <w:color w:val="0000FF"/>
      <w:u w:val="single"/>
    </w:rPr>
  </w:style>
  <w:style w:type="paragraph" w:styleId="Pataisymai">
    <w:name w:val="Revision"/>
    <w:hidden/>
    <w:uiPriority w:val="99"/>
    <w:semiHidden/>
    <w:rsid w:val="005A63F6"/>
    <w:rPr>
      <w:rFonts w:ascii="Arial" w:hAnsi="Arial" w:cs="Aria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8</cp:revision>
  <cp:lastPrinted>2015-12-15T12:32:00Z</cp:lastPrinted>
  <dcterms:created xsi:type="dcterms:W3CDTF">2025-08-29T04:37:00Z</dcterms:created>
  <dcterms:modified xsi:type="dcterms:W3CDTF">2025-08-29T12:10:00Z</dcterms:modified>
</cp:coreProperties>
</file>