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1F934" w14:textId="36BDA87A" w:rsidR="00CD15A3" w:rsidRPr="00EA004C" w:rsidRDefault="00CD15A3" w:rsidP="00524ED9">
      <w:pPr>
        <w:jc w:val="right"/>
        <w:rPr>
          <w:rFonts w:ascii="Times New Roman" w:hAnsi="Times New Roman" w:cs="Times New Roman"/>
          <w:b/>
          <w:bCs/>
          <w:sz w:val="24"/>
          <w:szCs w:val="24"/>
        </w:rPr>
      </w:pPr>
    </w:p>
    <w:p w14:paraId="7E87D961" w14:textId="3CAB4FC1" w:rsidR="00927E09" w:rsidRPr="00EA004C" w:rsidRDefault="00927E09" w:rsidP="00CD15A3">
      <w:pPr>
        <w:tabs>
          <w:tab w:val="left" w:pos="6459"/>
        </w:tabs>
        <w:overflowPunct w:val="0"/>
        <w:ind w:firstLine="0"/>
        <w:jc w:val="center"/>
        <w:textAlignment w:val="baseline"/>
        <w:rPr>
          <w:rFonts w:ascii="Times New Roman" w:hAnsi="Times New Roman" w:cs="Times New Roman"/>
          <w:b/>
          <w:sz w:val="24"/>
          <w:szCs w:val="24"/>
        </w:rPr>
      </w:pPr>
      <w:r w:rsidRPr="00EA004C">
        <w:rPr>
          <w:rFonts w:ascii="Times New Roman" w:hAnsi="Times New Roman" w:cs="Times New Roman"/>
          <w:noProof/>
          <w:sz w:val="24"/>
          <w:szCs w:val="24"/>
        </w:rPr>
        <w:drawing>
          <wp:inline distT="0" distB="0" distL="0" distR="0" wp14:anchorId="131F8026" wp14:editId="3A83EDE6">
            <wp:extent cx="733425" cy="762000"/>
            <wp:effectExtent l="19050" t="0" r="9525" b="0"/>
            <wp:docPr id="3015227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14:paraId="48439BB7" w14:textId="77777777" w:rsidR="00927E09" w:rsidRPr="00EA004C" w:rsidRDefault="00927E09" w:rsidP="00CD15A3">
      <w:pPr>
        <w:tabs>
          <w:tab w:val="left" w:pos="6459"/>
        </w:tabs>
        <w:overflowPunct w:val="0"/>
        <w:ind w:firstLine="0"/>
        <w:jc w:val="center"/>
        <w:textAlignment w:val="baseline"/>
        <w:rPr>
          <w:rFonts w:ascii="Times New Roman" w:hAnsi="Times New Roman" w:cs="Times New Roman"/>
          <w:b/>
          <w:sz w:val="24"/>
          <w:szCs w:val="24"/>
        </w:rPr>
      </w:pPr>
    </w:p>
    <w:p w14:paraId="42020DBE" w14:textId="7711BCE0" w:rsidR="00CD15A3" w:rsidRPr="00EA004C" w:rsidRDefault="00CD15A3" w:rsidP="00CD15A3">
      <w:pPr>
        <w:tabs>
          <w:tab w:val="left" w:pos="6459"/>
        </w:tabs>
        <w:overflowPunct w:val="0"/>
        <w:ind w:firstLine="0"/>
        <w:jc w:val="center"/>
        <w:textAlignment w:val="baseline"/>
        <w:rPr>
          <w:rFonts w:ascii="Times New Roman" w:hAnsi="Times New Roman" w:cs="Times New Roman"/>
          <w:b/>
          <w:sz w:val="24"/>
          <w:szCs w:val="24"/>
        </w:rPr>
      </w:pPr>
      <w:r w:rsidRPr="00EA004C">
        <w:rPr>
          <w:rFonts w:ascii="Times New Roman" w:hAnsi="Times New Roman" w:cs="Times New Roman"/>
          <w:b/>
          <w:sz w:val="24"/>
          <w:szCs w:val="24"/>
        </w:rPr>
        <w:t>TEISĖJŲ TARYBA</w:t>
      </w:r>
    </w:p>
    <w:p w14:paraId="1209EA2A" w14:textId="77777777" w:rsidR="002E4B8E" w:rsidRPr="00EA004C" w:rsidRDefault="002E4B8E" w:rsidP="00CD15A3">
      <w:pPr>
        <w:overflowPunct w:val="0"/>
        <w:ind w:firstLine="0"/>
        <w:jc w:val="center"/>
        <w:textAlignment w:val="baseline"/>
        <w:rPr>
          <w:rFonts w:ascii="Times New Roman" w:hAnsi="Times New Roman" w:cs="Times New Roman"/>
          <w:b/>
          <w:sz w:val="24"/>
          <w:szCs w:val="24"/>
        </w:rPr>
      </w:pPr>
    </w:p>
    <w:p w14:paraId="63D6014C" w14:textId="4D92C12E" w:rsidR="00CD15A3" w:rsidRPr="00EA004C" w:rsidRDefault="00CD15A3" w:rsidP="00CD15A3">
      <w:pPr>
        <w:overflowPunct w:val="0"/>
        <w:ind w:firstLine="0"/>
        <w:jc w:val="center"/>
        <w:textAlignment w:val="baseline"/>
        <w:rPr>
          <w:rFonts w:ascii="Times New Roman" w:hAnsi="Times New Roman" w:cs="Times New Roman"/>
          <w:b/>
          <w:sz w:val="24"/>
          <w:szCs w:val="24"/>
        </w:rPr>
      </w:pPr>
      <w:r w:rsidRPr="00EA004C">
        <w:rPr>
          <w:rFonts w:ascii="Times New Roman" w:hAnsi="Times New Roman" w:cs="Times New Roman"/>
          <w:b/>
          <w:sz w:val="24"/>
          <w:szCs w:val="24"/>
        </w:rPr>
        <w:t>NUTARIMAS</w:t>
      </w:r>
    </w:p>
    <w:p w14:paraId="23FCA132" w14:textId="62AA2100" w:rsidR="00CD15A3" w:rsidRPr="00EA004C" w:rsidRDefault="00CD15A3" w:rsidP="00CD15A3">
      <w:pPr>
        <w:overflowPunct w:val="0"/>
        <w:ind w:firstLine="0"/>
        <w:jc w:val="center"/>
        <w:textAlignment w:val="baseline"/>
        <w:rPr>
          <w:rFonts w:ascii="Times New Roman" w:hAnsi="Times New Roman" w:cs="Times New Roman"/>
          <w:b/>
          <w:sz w:val="24"/>
          <w:szCs w:val="24"/>
        </w:rPr>
      </w:pPr>
      <w:r w:rsidRPr="00EA004C">
        <w:rPr>
          <w:rFonts w:ascii="Times New Roman" w:hAnsi="Times New Roman" w:cs="Times New Roman"/>
          <w:b/>
          <w:sz w:val="24"/>
          <w:szCs w:val="24"/>
        </w:rPr>
        <w:t>DĖL TEISĖJŲ TARYBOS 201</w:t>
      </w:r>
      <w:r w:rsidR="00F837B8">
        <w:rPr>
          <w:rFonts w:ascii="Times New Roman" w:hAnsi="Times New Roman" w:cs="Times New Roman"/>
          <w:b/>
          <w:sz w:val="24"/>
          <w:szCs w:val="24"/>
        </w:rPr>
        <w:t>5</w:t>
      </w:r>
      <w:r w:rsidRPr="00EA004C">
        <w:rPr>
          <w:rFonts w:ascii="Times New Roman" w:hAnsi="Times New Roman" w:cs="Times New Roman"/>
          <w:b/>
          <w:sz w:val="24"/>
          <w:szCs w:val="24"/>
        </w:rPr>
        <w:t xml:space="preserve"> M. LAPKRIČIO 27 D. NUTARIMO NR. 13P-146-(7.1.2) „</w:t>
      </w:r>
      <w:r w:rsidRPr="00EA004C">
        <w:rPr>
          <w:rFonts w:ascii="Times New Roman" w:hAnsi="Times New Roman" w:cs="Times New Roman"/>
          <w:b/>
          <w:bCs/>
          <w:sz w:val="24"/>
          <w:szCs w:val="24"/>
        </w:rPr>
        <w:t>DĖL TEISMŲ PROCESINIŲ SPRENDIMŲ BEI TEISĖJŲ DRAUSMĖS BYLOSE PRIIMTŲ SPRENDIMŲ VIEŠO SKELBIMO TVARKOS PATVIRTINIMO</w:t>
      </w:r>
      <w:r w:rsidRPr="00EA004C">
        <w:rPr>
          <w:rFonts w:ascii="Times New Roman" w:hAnsi="Times New Roman" w:cs="Times New Roman"/>
          <w:b/>
          <w:sz w:val="24"/>
          <w:szCs w:val="24"/>
        </w:rPr>
        <w:t>“ PAKEITIMO</w:t>
      </w:r>
    </w:p>
    <w:p w14:paraId="2DC0B3D0" w14:textId="77777777" w:rsidR="00CD15A3" w:rsidRPr="00EA004C" w:rsidRDefault="00CD15A3" w:rsidP="00CD15A3">
      <w:pPr>
        <w:jc w:val="center"/>
        <w:rPr>
          <w:rFonts w:ascii="Times New Roman" w:hAnsi="Times New Roman" w:cs="Times New Roman"/>
          <w:sz w:val="24"/>
          <w:szCs w:val="24"/>
        </w:rPr>
      </w:pPr>
    </w:p>
    <w:p w14:paraId="54BEF253" w14:textId="73727CDD" w:rsidR="00CD15A3" w:rsidRPr="00EA004C" w:rsidRDefault="00CD15A3" w:rsidP="00CD15A3">
      <w:pPr>
        <w:ind w:firstLine="0"/>
        <w:jc w:val="center"/>
        <w:rPr>
          <w:rFonts w:ascii="Times New Roman" w:hAnsi="Times New Roman" w:cs="Times New Roman"/>
          <w:sz w:val="24"/>
          <w:szCs w:val="24"/>
        </w:rPr>
      </w:pPr>
      <w:r w:rsidRPr="00EA004C">
        <w:rPr>
          <w:rFonts w:ascii="Times New Roman" w:hAnsi="Times New Roman" w:cs="Times New Roman"/>
          <w:sz w:val="24"/>
          <w:szCs w:val="24"/>
        </w:rPr>
        <w:t xml:space="preserve">2025 m. </w:t>
      </w:r>
      <w:r w:rsidR="00927E09" w:rsidRPr="00EA004C">
        <w:rPr>
          <w:rFonts w:ascii="Times New Roman" w:hAnsi="Times New Roman" w:cs="Times New Roman"/>
          <w:sz w:val="24"/>
          <w:szCs w:val="24"/>
        </w:rPr>
        <w:t>rugpjūčio 29</w:t>
      </w:r>
      <w:r w:rsidRPr="00EA004C">
        <w:rPr>
          <w:rFonts w:ascii="Times New Roman" w:hAnsi="Times New Roman" w:cs="Times New Roman"/>
          <w:sz w:val="24"/>
          <w:szCs w:val="24"/>
        </w:rPr>
        <w:t xml:space="preserve"> d. Nr. 13P-</w:t>
      </w:r>
      <w:r w:rsidR="00502B6C">
        <w:rPr>
          <w:rFonts w:ascii="Times New Roman" w:hAnsi="Times New Roman" w:cs="Times New Roman"/>
          <w:sz w:val="24"/>
          <w:szCs w:val="24"/>
        </w:rPr>
        <w:t>122</w:t>
      </w:r>
      <w:r w:rsidRPr="00EA004C">
        <w:rPr>
          <w:rFonts w:ascii="Times New Roman" w:hAnsi="Times New Roman" w:cs="Times New Roman"/>
          <w:sz w:val="24"/>
          <w:szCs w:val="24"/>
        </w:rPr>
        <w:t xml:space="preserve">-(7.1.2.E)  </w:t>
      </w:r>
    </w:p>
    <w:p w14:paraId="3C634A19" w14:textId="77777777" w:rsidR="00CD15A3" w:rsidRPr="00EA004C" w:rsidRDefault="00CD15A3" w:rsidP="00CD15A3">
      <w:pPr>
        <w:ind w:firstLine="0"/>
        <w:jc w:val="center"/>
        <w:rPr>
          <w:rFonts w:ascii="Times New Roman" w:hAnsi="Times New Roman" w:cs="Times New Roman"/>
          <w:sz w:val="24"/>
          <w:szCs w:val="24"/>
        </w:rPr>
      </w:pPr>
      <w:r w:rsidRPr="00EA004C">
        <w:rPr>
          <w:rFonts w:ascii="Times New Roman" w:hAnsi="Times New Roman" w:cs="Times New Roman"/>
          <w:sz w:val="24"/>
          <w:szCs w:val="24"/>
        </w:rPr>
        <w:t>Vilnius</w:t>
      </w:r>
    </w:p>
    <w:p w14:paraId="481E62CB" w14:textId="77777777" w:rsidR="00CD15A3" w:rsidRPr="00EA004C" w:rsidRDefault="00CD15A3" w:rsidP="00CD15A3">
      <w:pPr>
        <w:ind w:firstLine="0"/>
        <w:jc w:val="center"/>
        <w:rPr>
          <w:rFonts w:ascii="Times New Roman" w:hAnsi="Times New Roman" w:cs="Times New Roman"/>
          <w:sz w:val="24"/>
          <w:szCs w:val="24"/>
        </w:rPr>
      </w:pPr>
    </w:p>
    <w:p w14:paraId="50C0EB0C" w14:textId="77777777" w:rsidR="00CD15A3" w:rsidRPr="00EA004C" w:rsidRDefault="00CD15A3" w:rsidP="00CD15A3">
      <w:pPr>
        <w:rPr>
          <w:rFonts w:ascii="Times New Roman" w:hAnsi="Times New Roman" w:cs="Times New Roman"/>
          <w:sz w:val="24"/>
          <w:szCs w:val="24"/>
        </w:rPr>
      </w:pPr>
    </w:p>
    <w:p w14:paraId="14061B61" w14:textId="77777777" w:rsidR="00CD15A3" w:rsidRPr="00EA004C" w:rsidRDefault="00CD15A3" w:rsidP="00CD15A3">
      <w:pPr>
        <w:ind w:firstLine="709"/>
        <w:jc w:val="both"/>
        <w:rPr>
          <w:rFonts w:ascii="Times New Roman" w:eastAsia="Calibri" w:hAnsi="Times New Roman" w:cs="Times New Roman"/>
          <w:sz w:val="24"/>
          <w:szCs w:val="24"/>
        </w:rPr>
      </w:pPr>
      <w:r w:rsidRPr="00EA004C">
        <w:rPr>
          <w:rFonts w:ascii="Times New Roman" w:eastAsia="Calibri" w:hAnsi="Times New Roman" w:cs="Times New Roman"/>
          <w:sz w:val="24"/>
          <w:szCs w:val="24"/>
        </w:rPr>
        <w:t>Teisėjų taryba n u t a r i a:</w:t>
      </w:r>
    </w:p>
    <w:p w14:paraId="495520EB" w14:textId="37249A96" w:rsidR="00CD15A3" w:rsidRPr="00EA004C" w:rsidRDefault="00A0365F" w:rsidP="00A0365F">
      <w:pPr>
        <w:ind w:firstLine="709"/>
        <w:jc w:val="both"/>
        <w:rPr>
          <w:rFonts w:ascii="Times New Roman" w:eastAsia="Calibri" w:hAnsi="Times New Roman" w:cs="Times New Roman"/>
          <w:sz w:val="24"/>
          <w:szCs w:val="24"/>
        </w:rPr>
      </w:pPr>
      <w:r w:rsidRPr="00EA004C">
        <w:rPr>
          <w:rFonts w:ascii="Times New Roman" w:eastAsia="Calibri" w:hAnsi="Times New Roman" w:cs="Times New Roman"/>
          <w:sz w:val="24"/>
          <w:szCs w:val="24"/>
        </w:rPr>
        <w:t xml:space="preserve">Pakeisti Teismų procesinių sprendimų bei teisėjų drausmės bylose priimtų sprendimų viešo skelbimo tvarką, patvirtintą Teisėjų tarybos </w:t>
      </w:r>
      <w:r w:rsidR="00F837B8" w:rsidRPr="00EA004C">
        <w:rPr>
          <w:rFonts w:ascii="Times New Roman" w:eastAsia="Calibri" w:hAnsi="Times New Roman" w:cs="Times New Roman"/>
          <w:sz w:val="24"/>
          <w:szCs w:val="24"/>
        </w:rPr>
        <w:t>201</w:t>
      </w:r>
      <w:r w:rsidR="00F837B8">
        <w:rPr>
          <w:rFonts w:ascii="Times New Roman" w:eastAsia="Calibri" w:hAnsi="Times New Roman" w:cs="Times New Roman"/>
          <w:sz w:val="24"/>
          <w:szCs w:val="24"/>
        </w:rPr>
        <w:t>5</w:t>
      </w:r>
      <w:r w:rsidR="00F837B8" w:rsidRPr="00EA004C">
        <w:rPr>
          <w:rFonts w:ascii="Times New Roman" w:eastAsia="Calibri" w:hAnsi="Times New Roman" w:cs="Times New Roman"/>
          <w:sz w:val="24"/>
          <w:szCs w:val="24"/>
        </w:rPr>
        <w:t xml:space="preserve"> </w:t>
      </w:r>
      <w:r w:rsidRPr="00EA004C">
        <w:rPr>
          <w:rFonts w:ascii="Times New Roman" w:eastAsia="Calibri" w:hAnsi="Times New Roman" w:cs="Times New Roman"/>
          <w:sz w:val="24"/>
          <w:szCs w:val="24"/>
        </w:rPr>
        <w:t xml:space="preserve">m. lapkričio 27 d. nutarimu Nr. 13P-146-(7.1.2) „Dėl Teismų procesinių sprendimų bei teisėjų drausmės bylose priimtų sprendimų viešo skelbimo tvarkos patvirtinimo“, </w:t>
      </w:r>
      <w:r w:rsidR="00CD15A3" w:rsidRPr="00EA004C">
        <w:rPr>
          <w:rFonts w:ascii="Times New Roman" w:eastAsia="Calibri" w:hAnsi="Times New Roman" w:cs="Times New Roman"/>
          <w:sz w:val="24"/>
          <w:szCs w:val="24"/>
        </w:rPr>
        <w:t>ir j</w:t>
      </w:r>
      <w:r w:rsidRPr="00EA004C">
        <w:rPr>
          <w:rFonts w:ascii="Times New Roman" w:eastAsia="Calibri" w:hAnsi="Times New Roman" w:cs="Times New Roman"/>
          <w:sz w:val="24"/>
          <w:szCs w:val="24"/>
        </w:rPr>
        <w:t>ą</w:t>
      </w:r>
      <w:r w:rsidR="00CD15A3" w:rsidRPr="00EA004C">
        <w:rPr>
          <w:rFonts w:ascii="Times New Roman" w:eastAsia="Calibri" w:hAnsi="Times New Roman" w:cs="Times New Roman"/>
          <w:sz w:val="24"/>
          <w:szCs w:val="24"/>
        </w:rPr>
        <w:t xml:space="preserve"> išdėstyti nauja redakcija (pridedama).</w:t>
      </w:r>
    </w:p>
    <w:p w14:paraId="61DCB88D" w14:textId="77777777" w:rsidR="00CD15A3" w:rsidRPr="00EA004C" w:rsidRDefault="00CD15A3" w:rsidP="00524ED9">
      <w:pPr>
        <w:jc w:val="right"/>
        <w:rPr>
          <w:rFonts w:ascii="Times New Roman" w:hAnsi="Times New Roman" w:cs="Times New Roman"/>
          <w:b/>
          <w:bCs/>
          <w:sz w:val="24"/>
          <w:szCs w:val="24"/>
        </w:rPr>
      </w:pPr>
    </w:p>
    <w:p w14:paraId="6BA0E99D" w14:textId="77777777" w:rsidR="00524ED9" w:rsidRPr="00EA004C" w:rsidRDefault="00524ED9" w:rsidP="007A29D2">
      <w:pPr>
        <w:rPr>
          <w:rFonts w:ascii="Times New Roman" w:hAnsi="Times New Roman" w:cs="Times New Roman"/>
          <w:sz w:val="24"/>
          <w:szCs w:val="24"/>
        </w:rPr>
      </w:pPr>
    </w:p>
    <w:tbl>
      <w:tblPr>
        <w:tblW w:w="9795" w:type="dxa"/>
        <w:tblLayout w:type="fixed"/>
        <w:tblLook w:val="04A0" w:firstRow="1" w:lastRow="0" w:firstColumn="1" w:lastColumn="0" w:noHBand="0" w:noVBand="1"/>
      </w:tblPr>
      <w:tblGrid>
        <w:gridCol w:w="7369"/>
        <w:gridCol w:w="2426"/>
      </w:tblGrid>
      <w:tr w:rsidR="00927E09" w:rsidRPr="00927E09" w14:paraId="1DC304AF" w14:textId="77777777">
        <w:tc>
          <w:tcPr>
            <w:tcW w:w="7371" w:type="dxa"/>
          </w:tcPr>
          <w:p w14:paraId="0BC404AA" w14:textId="77777777" w:rsidR="00927E09" w:rsidRPr="00927E09" w:rsidRDefault="00927E09" w:rsidP="00927E09">
            <w:pPr>
              <w:ind w:hanging="105"/>
              <w:rPr>
                <w:rFonts w:ascii="Times New Roman" w:hAnsi="Times New Roman" w:cs="Times New Roman"/>
                <w:sz w:val="24"/>
                <w:szCs w:val="24"/>
              </w:rPr>
            </w:pPr>
            <w:r w:rsidRPr="00927E09">
              <w:rPr>
                <w:rFonts w:ascii="Times New Roman" w:hAnsi="Times New Roman" w:cs="Times New Roman"/>
                <w:sz w:val="24"/>
                <w:szCs w:val="24"/>
              </w:rPr>
              <w:t>Pirmininkė</w:t>
            </w:r>
          </w:p>
          <w:p w14:paraId="79F3A175" w14:textId="77777777" w:rsidR="00927E09" w:rsidRPr="00927E09" w:rsidRDefault="00927E09" w:rsidP="00927E09">
            <w:pPr>
              <w:rPr>
                <w:rFonts w:ascii="Times New Roman" w:hAnsi="Times New Roman" w:cs="Times New Roman"/>
                <w:sz w:val="24"/>
                <w:szCs w:val="24"/>
              </w:rPr>
            </w:pPr>
          </w:p>
        </w:tc>
        <w:tc>
          <w:tcPr>
            <w:tcW w:w="2426" w:type="dxa"/>
          </w:tcPr>
          <w:p w14:paraId="1285EC15" w14:textId="77777777" w:rsidR="00927E09" w:rsidRPr="00927E09" w:rsidRDefault="00927E09" w:rsidP="00927E09">
            <w:pPr>
              <w:ind w:firstLine="43"/>
              <w:rPr>
                <w:rFonts w:ascii="Times New Roman" w:hAnsi="Times New Roman" w:cs="Times New Roman"/>
                <w:sz w:val="24"/>
                <w:szCs w:val="24"/>
              </w:rPr>
            </w:pPr>
            <w:r w:rsidRPr="00927E09">
              <w:rPr>
                <w:rFonts w:ascii="Times New Roman" w:hAnsi="Times New Roman" w:cs="Times New Roman"/>
                <w:sz w:val="24"/>
                <w:szCs w:val="24"/>
              </w:rPr>
              <w:t>Danguolė Bublienė</w:t>
            </w:r>
          </w:p>
          <w:p w14:paraId="36BEAEBB" w14:textId="77777777" w:rsidR="00927E09" w:rsidRPr="00927E09" w:rsidRDefault="00927E09" w:rsidP="00927E09">
            <w:pPr>
              <w:rPr>
                <w:rFonts w:ascii="Times New Roman" w:hAnsi="Times New Roman" w:cs="Times New Roman"/>
                <w:sz w:val="24"/>
                <w:szCs w:val="24"/>
              </w:rPr>
            </w:pPr>
          </w:p>
          <w:p w14:paraId="4C421240" w14:textId="77777777" w:rsidR="00927E09" w:rsidRPr="00927E09" w:rsidRDefault="00927E09" w:rsidP="00927E09">
            <w:pPr>
              <w:rPr>
                <w:rFonts w:ascii="Times New Roman" w:hAnsi="Times New Roman" w:cs="Times New Roman"/>
                <w:sz w:val="24"/>
                <w:szCs w:val="24"/>
              </w:rPr>
            </w:pPr>
          </w:p>
        </w:tc>
      </w:tr>
      <w:tr w:rsidR="00927E09" w:rsidRPr="00927E09" w14:paraId="6D433500" w14:textId="77777777">
        <w:tc>
          <w:tcPr>
            <w:tcW w:w="7371" w:type="dxa"/>
            <w:hideMark/>
          </w:tcPr>
          <w:p w14:paraId="5D976279" w14:textId="77777777" w:rsidR="00927E09" w:rsidRPr="00927E09" w:rsidRDefault="00927E09" w:rsidP="00927E09">
            <w:pPr>
              <w:ind w:hanging="105"/>
              <w:rPr>
                <w:rFonts w:ascii="Times New Roman" w:hAnsi="Times New Roman" w:cs="Times New Roman"/>
                <w:sz w:val="24"/>
                <w:szCs w:val="24"/>
              </w:rPr>
            </w:pPr>
            <w:r w:rsidRPr="00927E09">
              <w:rPr>
                <w:rFonts w:ascii="Times New Roman" w:hAnsi="Times New Roman" w:cs="Times New Roman"/>
                <w:sz w:val="24"/>
                <w:szCs w:val="24"/>
              </w:rPr>
              <w:t>Sekretorė</w:t>
            </w:r>
          </w:p>
        </w:tc>
        <w:tc>
          <w:tcPr>
            <w:tcW w:w="2426" w:type="dxa"/>
            <w:hideMark/>
          </w:tcPr>
          <w:p w14:paraId="13A99EF1" w14:textId="77777777" w:rsidR="00927E09" w:rsidRPr="00927E09" w:rsidRDefault="00927E09" w:rsidP="00927E09">
            <w:pPr>
              <w:ind w:firstLine="43"/>
              <w:rPr>
                <w:rFonts w:ascii="Times New Roman" w:hAnsi="Times New Roman" w:cs="Times New Roman"/>
                <w:sz w:val="24"/>
                <w:szCs w:val="24"/>
              </w:rPr>
            </w:pPr>
            <w:r w:rsidRPr="00927E09">
              <w:rPr>
                <w:rFonts w:ascii="Times New Roman" w:hAnsi="Times New Roman" w:cs="Times New Roman"/>
                <w:sz w:val="24"/>
                <w:szCs w:val="24"/>
              </w:rPr>
              <w:t>Viktorija Šelmienė</w:t>
            </w:r>
          </w:p>
        </w:tc>
      </w:tr>
    </w:tbl>
    <w:p w14:paraId="12254D44" w14:textId="77777777" w:rsidR="00C04988" w:rsidRPr="00EA004C" w:rsidRDefault="00C04988" w:rsidP="00927E09">
      <w:pPr>
        <w:ind w:firstLine="142"/>
        <w:rPr>
          <w:rFonts w:ascii="Times New Roman" w:hAnsi="Times New Roman" w:cs="Times New Roman"/>
          <w:sz w:val="24"/>
          <w:szCs w:val="24"/>
        </w:rPr>
      </w:pPr>
    </w:p>
    <w:p w14:paraId="04A7959B" w14:textId="77777777" w:rsidR="00A0365F" w:rsidRPr="00EA004C" w:rsidRDefault="00A0365F" w:rsidP="00B27BBB">
      <w:pPr>
        <w:ind w:firstLine="0"/>
        <w:rPr>
          <w:rFonts w:ascii="Times New Roman" w:hAnsi="Times New Roman" w:cs="Times New Roman"/>
          <w:b/>
          <w:bCs/>
          <w:sz w:val="24"/>
          <w:szCs w:val="24"/>
        </w:rPr>
        <w:sectPr w:rsidR="00A0365F" w:rsidRPr="00EA004C" w:rsidSect="009A45B7">
          <w:headerReference w:type="even" r:id="rId9"/>
          <w:headerReference w:type="default" r:id="rId10"/>
          <w:footerReference w:type="even" r:id="rId11"/>
          <w:footerReference w:type="default" r:id="rId12"/>
          <w:headerReference w:type="first" r:id="rId13"/>
          <w:footerReference w:type="first" r:id="rId14"/>
          <w:pgSz w:w="11907" w:h="16839" w:code="9"/>
          <w:pgMar w:top="1134" w:right="567" w:bottom="851" w:left="1701" w:header="811" w:footer="567" w:gutter="0"/>
          <w:pgNumType w:start="1"/>
          <w:cols w:space="708"/>
          <w:noEndnote/>
          <w:titlePg/>
          <w:docGrid w:linePitch="326"/>
        </w:sectPr>
      </w:pPr>
    </w:p>
    <w:p w14:paraId="5977A2E7" w14:textId="77777777" w:rsidR="00A87D91" w:rsidRPr="00EA004C" w:rsidRDefault="00A87D91" w:rsidP="00927E09">
      <w:pPr>
        <w:ind w:firstLine="5387"/>
        <w:rPr>
          <w:rFonts w:ascii="Times New Roman" w:eastAsia="Calibri" w:hAnsi="Times New Roman" w:cs="Times New Roman"/>
          <w:b/>
          <w:sz w:val="24"/>
          <w:szCs w:val="24"/>
        </w:rPr>
      </w:pPr>
      <w:r w:rsidRPr="00EA004C">
        <w:rPr>
          <w:rFonts w:ascii="Times New Roman" w:hAnsi="Times New Roman" w:cs="Times New Roman"/>
          <w:sz w:val="24"/>
          <w:szCs w:val="24"/>
        </w:rPr>
        <w:lastRenderedPageBreak/>
        <w:t>PATVIRTINTA</w:t>
      </w:r>
    </w:p>
    <w:p w14:paraId="5DB16FBA" w14:textId="0832FA6F" w:rsidR="00A87D91" w:rsidRPr="00EA004C" w:rsidRDefault="00A87D91" w:rsidP="00927E09">
      <w:pPr>
        <w:ind w:firstLine="5387"/>
        <w:rPr>
          <w:rFonts w:ascii="Times New Roman" w:hAnsi="Times New Roman" w:cs="Times New Roman"/>
          <w:sz w:val="24"/>
          <w:szCs w:val="24"/>
        </w:rPr>
      </w:pPr>
      <w:r w:rsidRPr="00EA004C">
        <w:rPr>
          <w:rFonts w:ascii="Times New Roman" w:hAnsi="Times New Roman" w:cs="Times New Roman"/>
          <w:sz w:val="24"/>
          <w:szCs w:val="24"/>
        </w:rPr>
        <w:t xml:space="preserve">Teisėjų tarybos 2025 m. </w:t>
      </w:r>
      <w:r w:rsidR="00927E09" w:rsidRPr="00EA004C">
        <w:rPr>
          <w:rFonts w:ascii="Times New Roman" w:hAnsi="Times New Roman" w:cs="Times New Roman"/>
          <w:sz w:val="24"/>
          <w:szCs w:val="24"/>
        </w:rPr>
        <w:t>rugpjūčio 29</w:t>
      </w:r>
      <w:r w:rsidRPr="00EA004C">
        <w:rPr>
          <w:rFonts w:ascii="Times New Roman" w:hAnsi="Times New Roman" w:cs="Times New Roman"/>
          <w:sz w:val="24"/>
          <w:szCs w:val="24"/>
        </w:rPr>
        <w:t xml:space="preserve"> d.</w:t>
      </w:r>
    </w:p>
    <w:p w14:paraId="7B181D6A" w14:textId="4396D9AB" w:rsidR="00A87D91" w:rsidRPr="00EA004C" w:rsidRDefault="00A87D91" w:rsidP="00927E09">
      <w:pPr>
        <w:tabs>
          <w:tab w:val="left" w:pos="851"/>
          <w:tab w:val="left" w:pos="1134"/>
        </w:tabs>
        <w:ind w:firstLine="5387"/>
        <w:rPr>
          <w:rFonts w:ascii="Times New Roman" w:hAnsi="Times New Roman" w:cs="Times New Roman"/>
          <w:b/>
          <w:sz w:val="24"/>
          <w:szCs w:val="24"/>
        </w:rPr>
      </w:pPr>
      <w:r w:rsidRPr="00EA004C">
        <w:rPr>
          <w:rFonts w:ascii="Times New Roman" w:hAnsi="Times New Roman" w:cs="Times New Roman"/>
          <w:sz w:val="24"/>
          <w:szCs w:val="24"/>
        </w:rPr>
        <w:t>nutarimu Nr. 13P-</w:t>
      </w:r>
      <w:r w:rsidR="00502B6C">
        <w:rPr>
          <w:rFonts w:ascii="Times New Roman" w:hAnsi="Times New Roman" w:cs="Times New Roman"/>
          <w:sz w:val="24"/>
          <w:szCs w:val="24"/>
        </w:rPr>
        <w:t>122</w:t>
      </w:r>
      <w:r w:rsidRPr="00EA004C">
        <w:rPr>
          <w:rFonts w:ascii="Times New Roman" w:hAnsi="Times New Roman" w:cs="Times New Roman"/>
          <w:sz w:val="24"/>
          <w:szCs w:val="24"/>
        </w:rPr>
        <w:t>-(7.1.2.</w:t>
      </w:r>
      <w:r w:rsidR="00DA27B4" w:rsidRPr="00EA004C">
        <w:rPr>
          <w:rFonts w:ascii="Times New Roman" w:hAnsi="Times New Roman" w:cs="Times New Roman"/>
          <w:sz w:val="24"/>
          <w:szCs w:val="24"/>
        </w:rPr>
        <w:t>E</w:t>
      </w:r>
      <w:r w:rsidRPr="00EA004C">
        <w:rPr>
          <w:rFonts w:ascii="Times New Roman" w:hAnsi="Times New Roman" w:cs="Times New Roman"/>
          <w:sz w:val="24"/>
          <w:szCs w:val="24"/>
        </w:rPr>
        <w:t xml:space="preserve">)    </w:t>
      </w:r>
    </w:p>
    <w:p w14:paraId="76C7AE51" w14:textId="77777777" w:rsidR="00A87D91" w:rsidRPr="00EA004C" w:rsidRDefault="00A87D91" w:rsidP="007A29D2">
      <w:pPr>
        <w:ind w:firstLine="0"/>
        <w:jc w:val="center"/>
        <w:rPr>
          <w:rFonts w:ascii="Times New Roman" w:hAnsi="Times New Roman" w:cs="Times New Roman"/>
          <w:b/>
          <w:bCs/>
          <w:sz w:val="24"/>
          <w:szCs w:val="24"/>
        </w:rPr>
      </w:pPr>
    </w:p>
    <w:p w14:paraId="3D394778" w14:textId="77777777" w:rsidR="00A87D91" w:rsidRPr="00EA004C" w:rsidRDefault="00A87D91" w:rsidP="007A29D2">
      <w:pPr>
        <w:ind w:firstLine="0"/>
        <w:jc w:val="center"/>
        <w:rPr>
          <w:rFonts w:ascii="Times New Roman" w:hAnsi="Times New Roman" w:cs="Times New Roman"/>
          <w:b/>
          <w:bCs/>
          <w:sz w:val="24"/>
          <w:szCs w:val="24"/>
        </w:rPr>
      </w:pPr>
    </w:p>
    <w:p w14:paraId="2C2307D1" w14:textId="1DED8CA5" w:rsidR="00D3713F" w:rsidRPr="00EA004C" w:rsidRDefault="00703E4F" w:rsidP="007A29D2">
      <w:pPr>
        <w:ind w:firstLine="0"/>
        <w:jc w:val="center"/>
        <w:rPr>
          <w:rFonts w:ascii="Times New Roman" w:hAnsi="Times New Roman" w:cs="Times New Roman"/>
          <w:b/>
          <w:bCs/>
          <w:sz w:val="24"/>
          <w:szCs w:val="24"/>
        </w:rPr>
      </w:pPr>
      <w:r w:rsidRPr="00EA004C">
        <w:rPr>
          <w:rFonts w:ascii="Times New Roman" w:hAnsi="Times New Roman" w:cs="Times New Roman"/>
          <w:b/>
          <w:bCs/>
          <w:sz w:val="24"/>
          <w:szCs w:val="24"/>
        </w:rPr>
        <w:t>TEISMŲ PROCESINIŲ SPRENDIMŲ</w:t>
      </w:r>
      <w:r w:rsidR="007A29D2" w:rsidRPr="00EA004C">
        <w:rPr>
          <w:rFonts w:ascii="Times New Roman" w:hAnsi="Times New Roman" w:cs="Times New Roman"/>
          <w:b/>
          <w:bCs/>
          <w:sz w:val="24"/>
          <w:szCs w:val="24"/>
        </w:rPr>
        <w:t xml:space="preserve"> </w:t>
      </w:r>
      <w:r w:rsidRPr="00EA004C">
        <w:rPr>
          <w:rFonts w:ascii="Times New Roman" w:hAnsi="Times New Roman" w:cs="Times New Roman"/>
          <w:b/>
          <w:bCs/>
          <w:sz w:val="24"/>
          <w:szCs w:val="24"/>
        </w:rPr>
        <w:t>BEI TEISĖJŲ DRAUSMĖS BYLOSE PRIIMTŲ SPRENDIMŲ VIEŠO SKELBIMO TVARKA</w:t>
      </w:r>
    </w:p>
    <w:p w14:paraId="56EFB2B8" w14:textId="77777777" w:rsidR="00D3713F" w:rsidRPr="00EA004C" w:rsidRDefault="00D3713F" w:rsidP="007A29D2">
      <w:pPr>
        <w:rPr>
          <w:rFonts w:ascii="Times New Roman" w:hAnsi="Times New Roman" w:cs="Times New Roman"/>
          <w:b/>
          <w:sz w:val="24"/>
          <w:szCs w:val="24"/>
        </w:rPr>
      </w:pPr>
    </w:p>
    <w:p w14:paraId="44A815DC" w14:textId="093819AF" w:rsidR="00D3713F" w:rsidRPr="00EA004C" w:rsidRDefault="00703E4F" w:rsidP="007A29D2">
      <w:pPr>
        <w:jc w:val="both"/>
        <w:rPr>
          <w:rFonts w:ascii="Times New Roman" w:hAnsi="Times New Roman" w:cs="Times New Roman"/>
          <w:sz w:val="24"/>
          <w:szCs w:val="24"/>
        </w:rPr>
      </w:pPr>
      <w:r w:rsidRPr="00EA004C">
        <w:rPr>
          <w:rFonts w:ascii="Times New Roman" w:hAnsi="Times New Roman" w:cs="Times New Roman"/>
          <w:sz w:val="24"/>
          <w:szCs w:val="24"/>
        </w:rPr>
        <w:t>1. Teismų procesinių sprendimų bei teisėjų drausmės bylose priimtų sprendimų viešo skelbimo tvarka (toliau – Tvarka) reglamentuoja teismų sprendimų, nuosprendžių, nutarimų ir nutarčių (toliau – teismų procesiniai sprendimai), Teisėjų garbės teismo (toliau</w:t>
      </w:r>
      <w:r w:rsidR="00A0365F" w:rsidRPr="00EA004C">
        <w:rPr>
          <w:rFonts w:ascii="Times New Roman" w:hAnsi="Times New Roman" w:cs="Times New Roman"/>
          <w:sz w:val="24"/>
          <w:szCs w:val="24"/>
        </w:rPr>
        <w:t> </w:t>
      </w:r>
      <w:r w:rsidRPr="00EA004C">
        <w:rPr>
          <w:rFonts w:ascii="Times New Roman" w:hAnsi="Times New Roman" w:cs="Times New Roman"/>
          <w:sz w:val="24"/>
          <w:szCs w:val="24"/>
        </w:rPr>
        <w:t>– Garbės teismo) sprendimų, Lietuvos Aukščiausiojo Teismo nutarčių dėl Garbės teismo sprendimų (toliau – teisėjų drausmės bylose priimti sprendimai), taip pat teisėjų, Garbės teismo narių atskirųjų nuomonių viešo skelbimo tvarką. Teismų praktikos biuleteniuose bei apžvalgose skelbiant teismų procesinius sprendimus ir informaciją apie juos taikomi Tvarkos 9, 11, 12 punktų reikalavimai.</w:t>
      </w:r>
    </w:p>
    <w:p w14:paraId="7F5B6AAA" w14:textId="77777777" w:rsidR="00D3713F" w:rsidRPr="00EA004C" w:rsidRDefault="00703E4F" w:rsidP="007A29D2">
      <w:pPr>
        <w:jc w:val="both"/>
        <w:rPr>
          <w:rFonts w:ascii="Times New Roman" w:hAnsi="Times New Roman" w:cs="Times New Roman"/>
          <w:sz w:val="24"/>
          <w:szCs w:val="24"/>
        </w:rPr>
      </w:pPr>
      <w:r w:rsidRPr="00EA004C">
        <w:rPr>
          <w:rFonts w:ascii="Times New Roman" w:hAnsi="Times New Roman" w:cs="Times New Roman"/>
          <w:sz w:val="24"/>
          <w:szCs w:val="24"/>
        </w:rPr>
        <w:t xml:space="preserve">2. </w:t>
      </w:r>
      <w:r w:rsidR="00802E58" w:rsidRPr="00EA004C">
        <w:rPr>
          <w:rFonts w:ascii="Times New Roman" w:hAnsi="Times New Roman" w:cs="Times New Roman"/>
          <w:sz w:val="24"/>
          <w:szCs w:val="24"/>
        </w:rPr>
        <w:t xml:space="preserve">Viešo </w:t>
      </w:r>
      <w:r w:rsidRPr="00EA004C">
        <w:rPr>
          <w:rFonts w:ascii="Times New Roman" w:hAnsi="Times New Roman" w:cs="Times New Roman"/>
          <w:sz w:val="24"/>
          <w:szCs w:val="24"/>
        </w:rPr>
        <w:t xml:space="preserve">Tvarkos 1 punkte nurodytų sprendimų </w:t>
      </w:r>
      <w:r w:rsidR="002D2C11" w:rsidRPr="00EA004C">
        <w:rPr>
          <w:rFonts w:ascii="Times New Roman" w:hAnsi="Times New Roman" w:cs="Times New Roman"/>
          <w:sz w:val="24"/>
          <w:szCs w:val="24"/>
        </w:rPr>
        <w:t xml:space="preserve">skelbimo </w:t>
      </w:r>
      <w:r w:rsidRPr="00EA004C">
        <w:rPr>
          <w:rFonts w:ascii="Times New Roman" w:hAnsi="Times New Roman" w:cs="Times New Roman"/>
          <w:sz w:val="24"/>
          <w:szCs w:val="24"/>
        </w:rPr>
        <w:t xml:space="preserve">tikslas – informuoti visuomenę apie teisės aiškinimo ir taikymo praktiką Lietuvos Respublikos teismuose bei </w:t>
      </w:r>
      <w:r w:rsidR="002D2C11" w:rsidRPr="00EA004C">
        <w:rPr>
          <w:rFonts w:ascii="Times New Roman" w:hAnsi="Times New Roman" w:cs="Times New Roman"/>
          <w:sz w:val="24"/>
          <w:szCs w:val="24"/>
        </w:rPr>
        <w:t xml:space="preserve">tuo </w:t>
      </w:r>
      <w:r w:rsidRPr="00EA004C">
        <w:rPr>
          <w:rFonts w:ascii="Times New Roman" w:hAnsi="Times New Roman" w:cs="Times New Roman"/>
          <w:sz w:val="24"/>
          <w:szCs w:val="24"/>
        </w:rPr>
        <w:t>užtikrinti teismų veiklos viešumą, skaidrumą ir atvirumą visuomenei.</w:t>
      </w:r>
    </w:p>
    <w:p w14:paraId="7118027A" w14:textId="77777777" w:rsidR="00D3713F" w:rsidRPr="00EA004C" w:rsidRDefault="00703E4F" w:rsidP="007A29D2">
      <w:pPr>
        <w:jc w:val="both"/>
        <w:rPr>
          <w:rFonts w:ascii="Times New Roman" w:hAnsi="Times New Roman" w:cs="Times New Roman"/>
          <w:sz w:val="24"/>
          <w:szCs w:val="24"/>
        </w:rPr>
      </w:pPr>
      <w:r w:rsidRPr="00EA004C">
        <w:rPr>
          <w:rFonts w:ascii="Times New Roman" w:hAnsi="Times New Roman" w:cs="Times New Roman"/>
          <w:sz w:val="24"/>
          <w:szCs w:val="24"/>
        </w:rPr>
        <w:t>3. Tvarka netaikoma 1 punkte nurodytus sprendimus skelbiant viešai teismo ar teisėjų drausmės bylų nagrinėjimo metu ir įstatymų nustatytais atvejais – visuomenės informavimo priemonėse.</w:t>
      </w:r>
    </w:p>
    <w:p w14:paraId="4123F2F0" w14:textId="77777777" w:rsidR="00D3713F" w:rsidRPr="00EA004C" w:rsidRDefault="00703E4F" w:rsidP="007A29D2">
      <w:pPr>
        <w:jc w:val="both"/>
        <w:rPr>
          <w:rFonts w:ascii="Times New Roman" w:hAnsi="Times New Roman" w:cs="Times New Roman"/>
          <w:sz w:val="24"/>
          <w:szCs w:val="24"/>
        </w:rPr>
      </w:pPr>
      <w:r w:rsidRPr="00EA004C">
        <w:rPr>
          <w:rFonts w:ascii="Times New Roman" w:hAnsi="Times New Roman" w:cs="Times New Roman"/>
          <w:sz w:val="24"/>
          <w:szCs w:val="24"/>
        </w:rPr>
        <w:t>4. Lietuvos Respublikos teismų įstatymo 39 straipsnio 1 dalyje nurodyti teismų procesiniai sprendimai, Lietuvos Respublikos teismų įstatymo 86 straipsnio 6 dalyje nurodyti Teisėjų drausmės bylose priimti sprendimai skelbiami Nacionalinės teismų administracijos interneto svetainėje, o Lietuvos Respublikos teisėkūros pagrindų įstatymo 22 straipsnyje nurodyti sprendimai – Lietuvos Aukščiausiojo Teismo ir Lietuvos vyriausiojo administracinio teismo procesiniai sprendimai, įsiteisėję administracinių teismų sprendimai dėl norminių administracinių aktų teisėtumo – ir Teisės aktų registre. Teismų procesiniai sprendimai ir kita su tuo susijusi informacija viešai skelbiama naudojant Lietuvos teismų informacinę sistemą LITEKO (toliau – LITEKO).</w:t>
      </w:r>
    </w:p>
    <w:p w14:paraId="1B2BBB54" w14:textId="77777777" w:rsidR="00BB37ED" w:rsidRPr="00EA004C" w:rsidRDefault="00703E4F" w:rsidP="00BB37ED">
      <w:pPr>
        <w:jc w:val="both"/>
        <w:rPr>
          <w:rFonts w:ascii="Times New Roman" w:eastAsia="Calibri" w:hAnsi="Times New Roman" w:cs="Times New Roman"/>
          <w:sz w:val="24"/>
          <w:szCs w:val="24"/>
        </w:rPr>
      </w:pPr>
      <w:r w:rsidRPr="00EA004C">
        <w:rPr>
          <w:rFonts w:ascii="Times New Roman" w:hAnsi="Times New Roman" w:cs="Times New Roman"/>
          <w:sz w:val="24"/>
          <w:szCs w:val="24"/>
        </w:rPr>
        <w:t xml:space="preserve">5. </w:t>
      </w:r>
      <w:r w:rsidR="00BB37ED" w:rsidRPr="00EA004C">
        <w:rPr>
          <w:rFonts w:ascii="Times New Roman" w:eastAsia="Calibri" w:hAnsi="Times New Roman" w:cs="Times New Roman"/>
          <w:sz w:val="24"/>
          <w:szCs w:val="24"/>
        </w:rPr>
        <w:t>Viešai skelbiami įsiteisėję teismų procesiniai sprendimai, įskaitant procesinius sprendimus dėl bankroto bylos iškėlimo, dėl papildomų sprendimų (nutarčių) (kai tenkinamas byloje dalyvaujančio asmens prašymas dėl papildomos nutarties priėmimo arba papildoma nutartis priimama teismo iniciatyva); dėl nutarčių dėl teismo procesinio sprendimo išaiškinimo (kai tenkinamas byloje dalyvaujančio asmens prašymas dėl teismo procesinio sprendimo išaiškinimo); nutarčių, kuriomis kreipiamasi į Lietuvos Respublikos Konstitucinį Teismą arba Europos Sąjungos Teisingumo Teismą; dėl nutarčių dėl proceso atnaujinimo (tiek tais atvejais, kai tenkinamas prašymas dėl proceso atnaujinimo, tiek tais atvejais, kai prašymas dėl proceso atnaujinimo atmetamas) ir teisėjų drausmės bylose priimti sprendimai, išskyrus šiuos sprendimus (jų viešai skelbtina nuasmeninta versija nerengiama):</w:t>
      </w:r>
    </w:p>
    <w:p w14:paraId="77BE4CB2" w14:textId="77777777" w:rsidR="00AA50C0" w:rsidRPr="00EA004C" w:rsidRDefault="00703E4F" w:rsidP="00AA50C0">
      <w:pPr>
        <w:jc w:val="both"/>
        <w:rPr>
          <w:rFonts w:ascii="Times New Roman" w:eastAsia="Calibri" w:hAnsi="Times New Roman" w:cs="Times New Roman"/>
          <w:sz w:val="24"/>
          <w:szCs w:val="24"/>
        </w:rPr>
      </w:pPr>
      <w:r w:rsidRPr="00EA004C">
        <w:rPr>
          <w:rFonts w:ascii="Times New Roman" w:hAnsi="Times New Roman" w:cs="Times New Roman"/>
          <w:sz w:val="24"/>
          <w:szCs w:val="24"/>
        </w:rPr>
        <w:t xml:space="preserve">5.1. </w:t>
      </w:r>
      <w:r w:rsidR="00AA50C0" w:rsidRPr="00EA004C">
        <w:rPr>
          <w:rFonts w:ascii="Times New Roman" w:eastAsia="Calibri" w:hAnsi="Times New Roman" w:cs="Times New Roman"/>
          <w:sz w:val="24"/>
          <w:szCs w:val="24"/>
        </w:rPr>
        <w:t>teismo įsakymai, priimti civilinėse</w:t>
      </w:r>
      <w:r w:rsidR="00B82491" w:rsidRPr="00EA004C">
        <w:rPr>
          <w:rFonts w:ascii="Times New Roman" w:eastAsia="Calibri" w:hAnsi="Times New Roman" w:cs="Times New Roman"/>
          <w:b/>
          <w:bCs/>
          <w:sz w:val="24"/>
          <w:szCs w:val="24"/>
        </w:rPr>
        <w:t xml:space="preserve"> </w:t>
      </w:r>
      <w:r w:rsidR="00AA50C0" w:rsidRPr="00EA004C">
        <w:rPr>
          <w:rFonts w:ascii="Times New Roman" w:eastAsia="Calibri" w:hAnsi="Times New Roman" w:cs="Times New Roman"/>
          <w:sz w:val="24"/>
          <w:szCs w:val="24"/>
        </w:rPr>
        <w:t>ar administracinėse bylose;</w:t>
      </w:r>
    </w:p>
    <w:p w14:paraId="5A9137EE" w14:textId="77777777" w:rsidR="00D3713F" w:rsidRPr="00EA004C" w:rsidRDefault="00703E4F" w:rsidP="007A29D2">
      <w:pPr>
        <w:jc w:val="both"/>
        <w:rPr>
          <w:rFonts w:ascii="Times New Roman" w:hAnsi="Times New Roman" w:cs="Times New Roman"/>
          <w:sz w:val="24"/>
          <w:szCs w:val="24"/>
        </w:rPr>
      </w:pPr>
      <w:r w:rsidRPr="00EA004C">
        <w:rPr>
          <w:rFonts w:ascii="Times New Roman" w:hAnsi="Times New Roman" w:cs="Times New Roman"/>
          <w:sz w:val="24"/>
          <w:szCs w:val="24"/>
        </w:rPr>
        <w:t>5.2. teismo leidimai;</w:t>
      </w:r>
    </w:p>
    <w:p w14:paraId="101B9BA0" w14:textId="77777777" w:rsidR="00D3713F" w:rsidRPr="00EA004C" w:rsidRDefault="00703E4F" w:rsidP="00AA50C0">
      <w:pPr>
        <w:jc w:val="both"/>
        <w:rPr>
          <w:rFonts w:ascii="Times New Roman" w:hAnsi="Times New Roman" w:cs="Times New Roman"/>
          <w:sz w:val="24"/>
          <w:szCs w:val="24"/>
        </w:rPr>
      </w:pPr>
      <w:r w:rsidRPr="00EA004C">
        <w:rPr>
          <w:rFonts w:ascii="Times New Roman" w:hAnsi="Times New Roman" w:cs="Times New Roman"/>
          <w:sz w:val="24"/>
          <w:szCs w:val="24"/>
        </w:rPr>
        <w:t>5.3. teismo sprendimai dėl santuokos nutraukimo bendru sutikimu, taip pat sprendimai dėl santuokos nutraukimo pasekmių sutarties sąlygų pakeitimo, kai su tokiu prašymu į teismą kreipiasi abu buvę sutuoktiniai bendru sutikimu;</w:t>
      </w:r>
    </w:p>
    <w:p w14:paraId="0E2E0DC3" w14:textId="48A81EE4" w:rsidR="00AA50C0" w:rsidRPr="00EA004C" w:rsidRDefault="00AA50C0" w:rsidP="00AA50C0">
      <w:pPr>
        <w:jc w:val="both"/>
        <w:rPr>
          <w:rFonts w:ascii="Times New Roman" w:eastAsia="Calibri" w:hAnsi="Times New Roman" w:cs="Times New Roman"/>
          <w:bCs/>
          <w:sz w:val="24"/>
          <w:szCs w:val="24"/>
        </w:rPr>
      </w:pPr>
      <w:r w:rsidRPr="00EA004C">
        <w:rPr>
          <w:rFonts w:ascii="Times New Roman" w:eastAsia="Calibri" w:hAnsi="Times New Roman" w:cs="Times New Roman"/>
          <w:sz w:val="24"/>
          <w:szCs w:val="24"/>
        </w:rPr>
        <w:t>5.</w:t>
      </w:r>
      <w:r w:rsidR="00552796" w:rsidRPr="00EA004C">
        <w:rPr>
          <w:rFonts w:ascii="Times New Roman" w:eastAsia="Calibri" w:hAnsi="Times New Roman" w:cs="Times New Roman"/>
          <w:sz w:val="24"/>
          <w:szCs w:val="24"/>
        </w:rPr>
        <w:t>4</w:t>
      </w:r>
      <w:r w:rsidRPr="00EA004C">
        <w:rPr>
          <w:rFonts w:ascii="Times New Roman" w:eastAsia="Calibri" w:hAnsi="Times New Roman" w:cs="Times New Roman"/>
          <w:sz w:val="24"/>
          <w:szCs w:val="24"/>
        </w:rPr>
        <w:t>.</w:t>
      </w:r>
      <w:r w:rsidRPr="00EA004C">
        <w:rPr>
          <w:rFonts w:ascii="Times New Roman" w:eastAsia="Calibri" w:hAnsi="Times New Roman" w:cs="Times New Roman"/>
          <w:sz w:val="24"/>
          <w:szCs w:val="24"/>
          <w:vertAlign w:val="superscript"/>
        </w:rPr>
        <w:t xml:space="preserve"> </w:t>
      </w:r>
      <w:r w:rsidRPr="00EA004C">
        <w:rPr>
          <w:rFonts w:ascii="Times New Roman" w:eastAsia="Calibri" w:hAnsi="Times New Roman" w:cs="Times New Roman"/>
          <w:sz w:val="24"/>
          <w:szCs w:val="24"/>
        </w:rPr>
        <w:t>teismo sprendimai už akių;</w:t>
      </w:r>
    </w:p>
    <w:p w14:paraId="17D2B401" w14:textId="679F0B6C" w:rsidR="00AA50C0" w:rsidRPr="00EA004C" w:rsidRDefault="00AA50C0" w:rsidP="00746EFD">
      <w:pPr>
        <w:jc w:val="both"/>
        <w:rPr>
          <w:rFonts w:ascii="Times New Roman" w:eastAsia="Calibri" w:hAnsi="Times New Roman" w:cs="Times New Roman"/>
          <w:bCs/>
          <w:sz w:val="24"/>
          <w:szCs w:val="24"/>
        </w:rPr>
      </w:pPr>
      <w:r w:rsidRPr="00EA004C">
        <w:rPr>
          <w:rFonts w:ascii="Times New Roman" w:eastAsia="Calibri" w:hAnsi="Times New Roman" w:cs="Times New Roman"/>
          <w:bCs/>
          <w:sz w:val="24"/>
          <w:szCs w:val="24"/>
        </w:rPr>
        <w:t>5.</w:t>
      </w:r>
      <w:r w:rsidR="00552796" w:rsidRPr="00EA004C">
        <w:rPr>
          <w:rFonts w:ascii="Times New Roman" w:eastAsia="Calibri" w:hAnsi="Times New Roman" w:cs="Times New Roman"/>
          <w:bCs/>
          <w:sz w:val="24"/>
          <w:szCs w:val="24"/>
        </w:rPr>
        <w:t>5</w:t>
      </w:r>
      <w:r w:rsidRPr="00EA004C">
        <w:rPr>
          <w:rFonts w:ascii="Times New Roman" w:eastAsia="Calibri" w:hAnsi="Times New Roman" w:cs="Times New Roman"/>
          <w:bCs/>
          <w:sz w:val="24"/>
          <w:szCs w:val="24"/>
        </w:rPr>
        <w:t>. preliminarūs sprendimai;</w:t>
      </w:r>
    </w:p>
    <w:p w14:paraId="09504CC1" w14:textId="6738B96C" w:rsidR="00AA50C0" w:rsidRPr="00EA004C" w:rsidRDefault="00AA50C0" w:rsidP="00AA50C0">
      <w:pPr>
        <w:jc w:val="both"/>
        <w:rPr>
          <w:rFonts w:ascii="Times New Roman" w:eastAsia="Calibri" w:hAnsi="Times New Roman" w:cs="Times New Roman"/>
          <w:sz w:val="24"/>
          <w:szCs w:val="24"/>
        </w:rPr>
      </w:pPr>
      <w:r w:rsidRPr="00EA004C">
        <w:rPr>
          <w:rFonts w:ascii="Times New Roman" w:eastAsia="Calibri" w:hAnsi="Times New Roman" w:cs="Times New Roman"/>
          <w:sz w:val="24"/>
          <w:szCs w:val="24"/>
        </w:rPr>
        <w:t>5.</w:t>
      </w:r>
      <w:r w:rsidR="00552796" w:rsidRPr="00EA004C">
        <w:rPr>
          <w:rFonts w:ascii="Times New Roman" w:eastAsia="Calibri" w:hAnsi="Times New Roman" w:cs="Times New Roman"/>
          <w:sz w:val="24"/>
          <w:szCs w:val="24"/>
        </w:rPr>
        <w:t>6</w:t>
      </w:r>
      <w:r w:rsidRPr="00EA004C">
        <w:rPr>
          <w:rFonts w:ascii="Times New Roman" w:eastAsia="Calibri" w:hAnsi="Times New Roman" w:cs="Times New Roman"/>
          <w:sz w:val="24"/>
          <w:szCs w:val="24"/>
        </w:rPr>
        <w:t>.</w:t>
      </w:r>
      <w:r w:rsidRPr="00EA004C">
        <w:rPr>
          <w:rFonts w:ascii="Times New Roman" w:hAnsi="Times New Roman" w:cs="Times New Roman"/>
          <w:sz w:val="24"/>
          <w:szCs w:val="24"/>
        </w:rPr>
        <w:t xml:space="preserve"> </w:t>
      </w:r>
      <w:r w:rsidRPr="00EA004C">
        <w:rPr>
          <w:rFonts w:ascii="Times New Roman" w:eastAsia="Calibri" w:hAnsi="Times New Roman" w:cs="Times New Roman"/>
          <w:sz w:val="24"/>
          <w:szCs w:val="24"/>
        </w:rPr>
        <w:t>teismo nutartys, kuriomis patvirtinamos taikos sutartys, išskyrus Lietuvos Aukščiausiojo Teismo, Lietuvos vyriausiojo administracinio teismo ir įsiteisėjusias administracinių teismų tokias nutartis;</w:t>
      </w:r>
    </w:p>
    <w:p w14:paraId="689D390A" w14:textId="113E57B1" w:rsidR="00B777D8" w:rsidRPr="00EA004C" w:rsidRDefault="00B777D8" w:rsidP="00B777D8">
      <w:pPr>
        <w:jc w:val="both"/>
        <w:rPr>
          <w:rFonts w:ascii="Times New Roman" w:eastAsia="Calibri" w:hAnsi="Times New Roman" w:cs="Times New Roman"/>
          <w:sz w:val="24"/>
          <w:szCs w:val="24"/>
        </w:rPr>
      </w:pPr>
      <w:r w:rsidRPr="00EA004C">
        <w:rPr>
          <w:rFonts w:ascii="Times New Roman" w:eastAsia="Calibri" w:hAnsi="Times New Roman" w:cs="Times New Roman"/>
          <w:sz w:val="24"/>
          <w:szCs w:val="24"/>
        </w:rPr>
        <w:t>5.</w:t>
      </w:r>
      <w:r w:rsidR="00552796" w:rsidRPr="00EA004C">
        <w:rPr>
          <w:rFonts w:ascii="Times New Roman" w:eastAsia="Calibri" w:hAnsi="Times New Roman" w:cs="Times New Roman"/>
          <w:sz w:val="24"/>
          <w:szCs w:val="24"/>
        </w:rPr>
        <w:t>7</w:t>
      </w:r>
      <w:r w:rsidRPr="00EA004C">
        <w:rPr>
          <w:rFonts w:ascii="Times New Roman" w:eastAsia="Calibri" w:hAnsi="Times New Roman" w:cs="Times New Roman"/>
          <w:sz w:val="24"/>
          <w:szCs w:val="24"/>
        </w:rPr>
        <w:t>. teismo baudžiamieji įsakymai;</w:t>
      </w:r>
    </w:p>
    <w:p w14:paraId="72A225EC" w14:textId="15B6951F" w:rsidR="00D3713F" w:rsidRPr="00EA004C" w:rsidRDefault="00703E4F" w:rsidP="00AA50C0">
      <w:pPr>
        <w:tabs>
          <w:tab w:val="left" w:pos="1134"/>
        </w:tabs>
        <w:jc w:val="both"/>
        <w:rPr>
          <w:rFonts w:ascii="Times New Roman" w:hAnsi="Times New Roman" w:cs="Times New Roman"/>
          <w:sz w:val="24"/>
          <w:szCs w:val="24"/>
        </w:rPr>
      </w:pPr>
      <w:r w:rsidRPr="00EA004C">
        <w:rPr>
          <w:rFonts w:ascii="Times New Roman" w:hAnsi="Times New Roman" w:cs="Times New Roman"/>
          <w:sz w:val="24"/>
          <w:szCs w:val="24"/>
        </w:rPr>
        <w:t>5.</w:t>
      </w:r>
      <w:r w:rsidR="00552796" w:rsidRPr="00EA004C">
        <w:rPr>
          <w:rFonts w:ascii="Times New Roman" w:hAnsi="Times New Roman" w:cs="Times New Roman"/>
          <w:sz w:val="24"/>
          <w:szCs w:val="24"/>
        </w:rPr>
        <w:t>8</w:t>
      </w:r>
      <w:r w:rsidRPr="00EA004C">
        <w:rPr>
          <w:rFonts w:ascii="Times New Roman" w:hAnsi="Times New Roman" w:cs="Times New Roman"/>
          <w:sz w:val="24"/>
          <w:szCs w:val="24"/>
        </w:rPr>
        <w:t>. teismų procesiniai sprendimai</w:t>
      </w:r>
      <w:r w:rsidR="00BC3CEA" w:rsidRPr="00EA004C">
        <w:rPr>
          <w:rFonts w:ascii="Times New Roman" w:hAnsi="Times New Roman" w:cs="Times New Roman"/>
          <w:sz w:val="24"/>
          <w:szCs w:val="24"/>
        </w:rPr>
        <w:t xml:space="preserve">, priimti </w:t>
      </w:r>
      <w:r w:rsidR="00F41ABD" w:rsidRPr="00EA004C">
        <w:rPr>
          <w:rFonts w:ascii="Times New Roman" w:hAnsi="Times New Roman" w:cs="Times New Roman"/>
          <w:sz w:val="24"/>
          <w:szCs w:val="24"/>
        </w:rPr>
        <w:t xml:space="preserve">administracinėse, administracinių nusižengimų, </w:t>
      </w:r>
      <w:r w:rsidR="00BC3CEA" w:rsidRPr="00EA004C">
        <w:rPr>
          <w:rFonts w:ascii="Times New Roman" w:hAnsi="Times New Roman" w:cs="Times New Roman"/>
          <w:sz w:val="24"/>
          <w:szCs w:val="24"/>
        </w:rPr>
        <w:t>baudžiamosiose</w:t>
      </w:r>
      <w:r w:rsidR="00F41ABD" w:rsidRPr="00EA004C">
        <w:rPr>
          <w:rFonts w:ascii="Times New Roman" w:hAnsi="Times New Roman" w:cs="Times New Roman"/>
          <w:sz w:val="24"/>
          <w:szCs w:val="24"/>
        </w:rPr>
        <w:t xml:space="preserve"> ir</w:t>
      </w:r>
      <w:r w:rsidR="00BC3CEA" w:rsidRPr="00EA004C">
        <w:rPr>
          <w:rFonts w:ascii="Times New Roman" w:hAnsi="Times New Roman" w:cs="Times New Roman"/>
          <w:sz w:val="24"/>
          <w:szCs w:val="24"/>
        </w:rPr>
        <w:t xml:space="preserve"> </w:t>
      </w:r>
      <w:r w:rsidR="00F41ABD" w:rsidRPr="00EA004C">
        <w:rPr>
          <w:rFonts w:ascii="Times New Roman" w:hAnsi="Times New Roman" w:cs="Times New Roman"/>
          <w:sz w:val="24"/>
          <w:szCs w:val="24"/>
        </w:rPr>
        <w:t xml:space="preserve">civilinėse </w:t>
      </w:r>
      <w:r w:rsidR="00BC3CEA" w:rsidRPr="00EA004C">
        <w:rPr>
          <w:rFonts w:ascii="Times New Roman" w:hAnsi="Times New Roman" w:cs="Times New Roman"/>
          <w:sz w:val="24"/>
          <w:szCs w:val="24"/>
        </w:rPr>
        <w:t>bylose, kuriais</w:t>
      </w:r>
      <w:r w:rsidRPr="00EA004C">
        <w:rPr>
          <w:rFonts w:ascii="Times New Roman" w:hAnsi="Times New Roman" w:cs="Times New Roman"/>
          <w:sz w:val="24"/>
          <w:szCs w:val="24"/>
        </w:rPr>
        <w:t>:</w:t>
      </w:r>
    </w:p>
    <w:p w14:paraId="5195C126" w14:textId="6BD8E325" w:rsidR="001D3680" w:rsidRPr="00EA004C" w:rsidRDefault="00703E4F" w:rsidP="00746EFD">
      <w:pPr>
        <w:jc w:val="both"/>
        <w:rPr>
          <w:rFonts w:ascii="Times New Roman" w:hAnsi="Times New Roman" w:cs="Times New Roman"/>
          <w:sz w:val="24"/>
          <w:szCs w:val="24"/>
        </w:rPr>
      </w:pPr>
      <w:r w:rsidRPr="00EA004C">
        <w:rPr>
          <w:rFonts w:ascii="Times New Roman" w:hAnsi="Times New Roman" w:cs="Times New Roman"/>
          <w:sz w:val="24"/>
          <w:szCs w:val="24"/>
        </w:rPr>
        <w:t>5.</w:t>
      </w:r>
      <w:r w:rsidR="00552796" w:rsidRPr="00EA004C">
        <w:rPr>
          <w:rFonts w:ascii="Times New Roman" w:hAnsi="Times New Roman" w:cs="Times New Roman"/>
          <w:sz w:val="24"/>
          <w:szCs w:val="24"/>
        </w:rPr>
        <w:t>8</w:t>
      </w:r>
      <w:r w:rsidRPr="00EA004C">
        <w:rPr>
          <w:rFonts w:ascii="Times New Roman" w:hAnsi="Times New Roman" w:cs="Times New Roman"/>
          <w:sz w:val="24"/>
          <w:szCs w:val="24"/>
        </w:rPr>
        <w:t xml:space="preserve">.1. </w:t>
      </w:r>
      <w:r w:rsidR="00305AA5" w:rsidRPr="00EA004C">
        <w:rPr>
          <w:rFonts w:ascii="Times New Roman" w:hAnsi="Times New Roman" w:cs="Times New Roman"/>
          <w:sz w:val="24"/>
          <w:szCs w:val="24"/>
        </w:rPr>
        <w:t>išsprendžiamas atskiras procesinis klausimas byloje (pavyzdžiui, dėl ekspertizės paskyrimo, dėl reikalavimo užtikrinimo, laikinųjų apsaugos ar procesinių prievartos priemonių taikymo, dėl bylos sustabdymo, dėl nušalinimo, dėl sprendimo vykdymo sustabdymo ir kt.)</w:t>
      </w:r>
      <w:r w:rsidRPr="00EA004C">
        <w:rPr>
          <w:rFonts w:ascii="Times New Roman" w:hAnsi="Times New Roman" w:cs="Times New Roman"/>
          <w:sz w:val="24"/>
          <w:szCs w:val="24"/>
        </w:rPr>
        <w:t>;</w:t>
      </w:r>
    </w:p>
    <w:p w14:paraId="791FB6BA" w14:textId="31D632F6" w:rsidR="00D3713F" w:rsidRPr="00EA004C" w:rsidRDefault="00703E4F" w:rsidP="007A29D2">
      <w:pPr>
        <w:jc w:val="both"/>
        <w:rPr>
          <w:rFonts w:ascii="Times New Roman" w:hAnsi="Times New Roman" w:cs="Times New Roman"/>
          <w:sz w:val="24"/>
          <w:szCs w:val="24"/>
        </w:rPr>
      </w:pPr>
      <w:r w:rsidRPr="00EA004C">
        <w:rPr>
          <w:rFonts w:ascii="Times New Roman" w:hAnsi="Times New Roman" w:cs="Times New Roman"/>
          <w:sz w:val="24"/>
          <w:szCs w:val="24"/>
        </w:rPr>
        <w:t>5.</w:t>
      </w:r>
      <w:r w:rsidR="00552796" w:rsidRPr="00EA004C">
        <w:rPr>
          <w:rFonts w:ascii="Times New Roman" w:hAnsi="Times New Roman" w:cs="Times New Roman"/>
          <w:sz w:val="24"/>
          <w:szCs w:val="24"/>
        </w:rPr>
        <w:t>8</w:t>
      </w:r>
      <w:r w:rsidRPr="00EA004C">
        <w:rPr>
          <w:rFonts w:ascii="Times New Roman" w:hAnsi="Times New Roman" w:cs="Times New Roman"/>
          <w:sz w:val="24"/>
          <w:szCs w:val="24"/>
        </w:rPr>
        <w:t>.2. ginčas nėra išsprendžiamas iš esmės (pavyzdžiui, dėl atsisakymo priimti ieškinį</w:t>
      </w:r>
      <w:r w:rsidR="00DE6DD7" w:rsidRPr="00EA004C">
        <w:rPr>
          <w:rFonts w:ascii="Times New Roman" w:hAnsi="Times New Roman" w:cs="Times New Roman"/>
          <w:sz w:val="24"/>
          <w:szCs w:val="24"/>
        </w:rPr>
        <w:t> </w:t>
      </w:r>
      <w:r w:rsidR="004B18A1" w:rsidRPr="00EA004C">
        <w:rPr>
          <w:rFonts w:ascii="Times New Roman" w:hAnsi="Times New Roman" w:cs="Times New Roman"/>
          <w:sz w:val="24"/>
          <w:szCs w:val="24"/>
        </w:rPr>
        <w:t>/ skundą</w:t>
      </w:r>
      <w:r w:rsidR="00854A7A" w:rsidRPr="00EA004C">
        <w:rPr>
          <w:rFonts w:ascii="Times New Roman" w:hAnsi="Times New Roman" w:cs="Times New Roman"/>
          <w:sz w:val="24"/>
          <w:szCs w:val="24"/>
        </w:rPr>
        <w:t xml:space="preserve"> / prašymą / pareiškimą</w:t>
      </w:r>
      <w:r w:rsidRPr="00EA004C">
        <w:rPr>
          <w:rFonts w:ascii="Times New Roman" w:hAnsi="Times New Roman" w:cs="Times New Roman"/>
          <w:sz w:val="24"/>
          <w:szCs w:val="24"/>
        </w:rPr>
        <w:t>, dėl bylų sujungimo, išskyrimo, dėl bylos perdavimo nagrinėti kitam teismui, dėl pirmosios instancijos teisme nagrinėjamos bylos nutraukimo ar pareiškimo palikimo nenagrinėtu</w:t>
      </w:r>
      <w:r w:rsidR="005C131E" w:rsidRPr="00EA004C">
        <w:rPr>
          <w:rFonts w:ascii="Times New Roman" w:hAnsi="Times New Roman" w:cs="Times New Roman"/>
          <w:sz w:val="24"/>
          <w:szCs w:val="24"/>
        </w:rPr>
        <w:t>, dėl baudžiamosios bylos grąžinimo prokurorui ikiteisminiam tyrimui papildyti</w:t>
      </w:r>
      <w:r w:rsidRPr="00EA004C">
        <w:rPr>
          <w:rFonts w:ascii="Times New Roman" w:hAnsi="Times New Roman" w:cs="Times New Roman"/>
          <w:sz w:val="24"/>
          <w:szCs w:val="24"/>
        </w:rPr>
        <w:t xml:space="preserve"> ir kt.);</w:t>
      </w:r>
    </w:p>
    <w:p w14:paraId="50B1FB4D" w14:textId="47403E19" w:rsidR="00DC44A6" w:rsidRPr="00EA004C" w:rsidRDefault="008D4AD0" w:rsidP="007A29D2">
      <w:pPr>
        <w:jc w:val="both"/>
        <w:rPr>
          <w:rFonts w:ascii="Times New Roman" w:hAnsi="Times New Roman" w:cs="Times New Roman"/>
          <w:sz w:val="24"/>
          <w:szCs w:val="24"/>
        </w:rPr>
      </w:pPr>
      <w:r w:rsidRPr="00EA004C">
        <w:rPr>
          <w:rFonts w:ascii="Times New Roman" w:hAnsi="Times New Roman" w:cs="Times New Roman"/>
          <w:sz w:val="24"/>
          <w:szCs w:val="24"/>
        </w:rPr>
        <w:t>5.</w:t>
      </w:r>
      <w:r w:rsidR="00552796" w:rsidRPr="00EA004C">
        <w:rPr>
          <w:rFonts w:ascii="Times New Roman" w:hAnsi="Times New Roman" w:cs="Times New Roman"/>
          <w:sz w:val="24"/>
          <w:szCs w:val="24"/>
        </w:rPr>
        <w:t>9</w:t>
      </w:r>
      <w:r w:rsidRPr="00EA004C">
        <w:rPr>
          <w:rFonts w:ascii="Times New Roman" w:hAnsi="Times New Roman" w:cs="Times New Roman"/>
          <w:sz w:val="24"/>
          <w:szCs w:val="24"/>
        </w:rPr>
        <w:t>. teismų procesiniai sprendimai, priimti baudžiamosiose ir administracinių nusižengimų bylose, kuriais sprendžiami klausimai vykdymo procese (pavyzdžiui, dėl nuosprendžio vykdymo metu kylančių abejonių ir neaiškumų pašalinimo, dėl nutarimo vykdymo nutraukimo suėjus senaties terminui, mirus administracinėn atsakomybėn traukiamam asmeniui ir kt.).</w:t>
      </w:r>
    </w:p>
    <w:p w14:paraId="57028B05" w14:textId="61C4B0EA" w:rsidR="00D3713F" w:rsidRPr="00EA004C" w:rsidRDefault="00703E4F" w:rsidP="007A29D2">
      <w:pPr>
        <w:tabs>
          <w:tab w:val="left" w:pos="993"/>
        </w:tabs>
        <w:jc w:val="both"/>
        <w:rPr>
          <w:rFonts w:ascii="Times New Roman" w:hAnsi="Times New Roman" w:cs="Times New Roman"/>
          <w:sz w:val="24"/>
          <w:szCs w:val="24"/>
        </w:rPr>
      </w:pPr>
      <w:r w:rsidRPr="00EA004C">
        <w:rPr>
          <w:rFonts w:ascii="Times New Roman" w:hAnsi="Times New Roman" w:cs="Times New Roman"/>
          <w:sz w:val="24"/>
          <w:szCs w:val="24"/>
        </w:rPr>
        <w:t xml:space="preserve">6. Nuasmeninta pirmosios instancijos teismo procesinio sprendimo, kuriam netaikomos Tvarkos 5 punkto nuostatos, versija nerengiama ir viešai neskelbiama, jei šis sprendimas buvo visas panaikintas apeliacine tvarka. Tuo atveju, kai kasacinis teismas panaikina tokį apeliacinės instancijos teismo procesinį sprendimą ir palieka galioti pirmosios instancijos teismo procesinį sprendimą, </w:t>
      </w:r>
      <w:r w:rsidR="008D4AD0" w:rsidRPr="00EA004C">
        <w:rPr>
          <w:rFonts w:ascii="Times New Roman" w:hAnsi="Times New Roman" w:cs="Times New Roman"/>
          <w:sz w:val="24"/>
          <w:szCs w:val="24"/>
        </w:rPr>
        <w:t>jis</w:t>
      </w:r>
      <w:r w:rsidRPr="00EA004C">
        <w:rPr>
          <w:rFonts w:ascii="Times New Roman" w:hAnsi="Times New Roman" w:cs="Times New Roman"/>
          <w:sz w:val="24"/>
          <w:szCs w:val="24"/>
        </w:rPr>
        <w:t xml:space="preserve"> viešai skelbiamas Tvarkos 15 punkte nustatyta tvarka.</w:t>
      </w:r>
    </w:p>
    <w:p w14:paraId="179C14B0" w14:textId="543FA15D" w:rsidR="00AA50C0" w:rsidRPr="00EA004C" w:rsidRDefault="00703E4F" w:rsidP="00802E58">
      <w:pPr>
        <w:tabs>
          <w:tab w:val="left" w:pos="993"/>
        </w:tabs>
        <w:jc w:val="both"/>
        <w:rPr>
          <w:rFonts w:ascii="Times New Roman" w:eastAsia="Calibri" w:hAnsi="Times New Roman" w:cs="Times New Roman"/>
          <w:sz w:val="24"/>
          <w:szCs w:val="24"/>
        </w:rPr>
      </w:pPr>
      <w:r w:rsidRPr="00EA004C">
        <w:rPr>
          <w:rFonts w:ascii="Times New Roman" w:hAnsi="Times New Roman" w:cs="Times New Roman"/>
          <w:sz w:val="24"/>
          <w:szCs w:val="24"/>
        </w:rPr>
        <w:t xml:space="preserve">7. </w:t>
      </w:r>
      <w:r w:rsidR="00AA50C0" w:rsidRPr="00EA004C">
        <w:rPr>
          <w:rFonts w:ascii="Times New Roman" w:eastAsia="Calibri" w:hAnsi="Times New Roman" w:cs="Times New Roman"/>
          <w:sz w:val="24"/>
          <w:szCs w:val="24"/>
        </w:rPr>
        <w:t>Teisėjo arba teismo pirmininko, pirmininko pavaduotojo ar pirmininko įgalioto asmens, teisėjų drausmės bylose – atitinkamai Garbės teismo pirmininko ar Lietuvos Aukščiausiojo Teismo pirmininko, jei Garbės teismo sprendimas buvo apskųstas Teismų įstatymo 86 straipsnio 4 dalyje nustatyta tvarka, sprendimu viešai neskelbiami sprendimai, jeigu</w:t>
      </w:r>
      <w:r w:rsidR="00E36AFA" w:rsidRPr="00EA004C">
        <w:rPr>
          <w:rFonts w:ascii="Times New Roman" w:eastAsia="Calibri" w:hAnsi="Times New Roman" w:cs="Times New Roman"/>
          <w:sz w:val="24"/>
          <w:szCs w:val="24"/>
        </w:rPr>
        <w:t>,</w:t>
      </w:r>
      <w:r w:rsidR="00AA50C0" w:rsidRPr="00EA004C">
        <w:rPr>
          <w:rFonts w:ascii="Times New Roman" w:eastAsia="Calibri" w:hAnsi="Times New Roman" w:cs="Times New Roman"/>
          <w:sz w:val="24"/>
          <w:szCs w:val="24"/>
        </w:rPr>
        <w:t xml:space="preserve"> pašalinus iš jų visus viešai neskelbtinus duomenis, tokių sprendimų versijų viešas paskelbimas nebeatitiktų Tvarkos 2 punkte nurodyto sprendimų viešo skelbimo tikslo ar nebūtų galima suprasti sprendimo esmės.</w:t>
      </w:r>
      <w:r w:rsidR="00406F41" w:rsidRPr="00EA004C">
        <w:rPr>
          <w:rFonts w:ascii="Times New Roman" w:eastAsia="Calibri" w:hAnsi="Times New Roman" w:cs="Times New Roman"/>
          <w:sz w:val="24"/>
          <w:szCs w:val="24"/>
        </w:rPr>
        <w:t xml:space="preserve"> </w:t>
      </w:r>
      <w:r w:rsidR="008D4AD0" w:rsidRPr="00EA004C">
        <w:rPr>
          <w:rFonts w:ascii="Times New Roman" w:eastAsia="Calibri" w:hAnsi="Times New Roman" w:cs="Times New Roman"/>
          <w:sz w:val="24"/>
          <w:szCs w:val="24"/>
        </w:rPr>
        <w:t>Teismo pirmininko sprendimu gali būti viešai neskelbiamas teismo procesinis sprendimas, kurio viešas paskelbimas neatitiktų Tvarkos 2 punkte nurodyto tikslo (pavyzdžiui, administracinėse bylose dėl rinkliavų sumokėjimo, grąžinimo ir išieškojimo, individualiose vienarūšėse bylose, kai yra priimtas teismo sprendimas modelinėje byloje, civilinėse bylose – ginčuose dėl nedidelių sumų priteisimo ir pan.).</w:t>
      </w:r>
    </w:p>
    <w:p w14:paraId="59D25D8E" w14:textId="48D86838" w:rsidR="0030712E" w:rsidRPr="00EA004C" w:rsidRDefault="00703E4F" w:rsidP="00532BF1">
      <w:pPr>
        <w:jc w:val="both"/>
        <w:rPr>
          <w:rFonts w:ascii="Times New Roman" w:eastAsia="Calibri" w:hAnsi="Times New Roman" w:cs="Times New Roman"/>
          <w:sz w:val="24"/>
          <w:szCs w:val="24"/>
        </w:rPr>
      </w:pPr>
      <w:r w:rsidRPr="00EA004C">
        <w:rPr>
          <w:rFonts w:ascii="Times New Roman" w:hAnsi="Times New Roman" w:cs="Times New Roman"/>
          <w:sz w:val="24"/>
          <w:szCs w:val="24"/>
        </w:rPr>
        <w:t xml:space="preserve">8. </w:t>
      </w:r>
      <w:r w:rsidR="00EB44E1" w:rsidRPr="00EA004C">
        <w:rPr>
          <w:rFonts w:ascii="Times New Roman" w:eastAsia="Calibri" w:hAnsi="Times New Roman" w:cs="Times New Roman"/>
          <w:sz w:val="24"/>
          <w:szCs w:val="24"/>
        </w:rPr>
        <w:t>Tvarkos 5.1–5.</w:t>
      </w:r>
      <w:r w:rsidR="00552796" w:rsidRPr="00EA004C">
        <w:rPr>
          <w:rFonts w:ascii="Times New Roman" w:eastAsia="Calibri" w:hAnsi="Times New Roman" w:cs="Times New Roman"/>
          <w:sz w:val="24"/>
          <w:szCs w:val="24"/>
        </w:rPr>
        <w:t>9</w:t>
      </w:r>
      <w:r w:rsidR="00EB44E1" w:rsidRPr="00EA004C">
        <w:rPr>
          <w:rFonts w:ascii="Times New Roman" w:eastAsia="Calibri" w:hAnsi="Times New Roman" w:cs="Times New Roman"/>
          <w:sz w:val="24"/>
          <w:szCs w:val="24"/>
        </w:rPr>
        <w:t xml:space="preserve"> papunkčiuose nurodyti teismų procesiniai sprendimai teisėjo arba teismo pirmininko, pirmininko pavaduotojo ar pirmininko įgalioto asmens sprendimu, priimamu pagal teismo vidaus teisės aktuose nustatytą tvarką, gali būti viešai skelbiami, jeigu būtina užtikrinti visuomenės informavimą apie teisės aiškinimo ir taikymo praktiką arba sprendimai yra priimti su viešuoju interesu susijusiose bylose</w:t>
      </w:r>
      <w:r w:rsidR="0030712E" w:rsidRPr="00EA004C">
        <w:rPr>
          <w:rFonts w:ascii="Times New Roman" w:eastAsia="Calibri" w:hAnsi="Times New Roman" w:cs="Times New Roman"/>
          <w:sz w:val="24"/>
          <w:szCs w:val="24"/>
        </w:rPr>
        <w:t>.</w:t>
      </w:r>
    </w:p>
    <w:p w14:paraId="765C0492" w14:textId="77777777" w:rsidR="00D3713F" w:rsidRPr="00EA004C" w:rsidRDefault="00703E4F" w:rsidP="00532BF1">
      <w:pPr>
        <w:jc w:val="both"/>
        <w:rPr>
          <w:rFonts w:ascii="Times New Roman" w:hAnsi="Times New Roman" w:cs="Times New Roman"/>
          <w:sz w:val="24"/>
          <w:szCs w:val="24"/>
        </w:rPr>
      </w:pPr>
      <w:r w:rsidRPr="00EA004C">
        <w:rPr>
          <w:rFonts w:ascii="Times New Roman" w:hAnsi="Times New Roman" w:cs="Times New Roman"/>
          <w:sz w:val="24"/>
          <w:szCs w:val="24"/>
        </w:rPr>
        <w:t>9. Viešai skelbtinuose teismų procesiniuose sprendimuose ir teisėjų drausmės bylose priimtuose sprendimuose neskelbiami šie duomenys:</w:t>
      </w:r>
    </w:p>
    <w:p w14:paraId="43285C23" w14:textId="77777777" w:rsidR="00D3713F" w:rsidRPr="00EA004C" w:rsidRDefault="00703E4F" w:rsidP="00532BF1">
      <w:pPr>
        <w:jc w:val="both"/>
        <w:rPr>
          <w:rFonts w:ascii="Times New Roman" w:hAnsi="Times New Roman" w:cs="Times New Roman"/>
          <w:sz w:val="24"/>
          <w:szCs w:val="24"/>
        </w:rPr>
      </w:pPr>
      <w:r w:rsidRPr="00EA004C">
        <w:rPr>
          <w:rFonts w:ascii="Times New Roman" w:hAnsi="Times New Roman" w:cs="Times New Roman"/>
          <w:sz w:val="24"/>
          <w:szCs w:val="24"/>
        </w:rPr>
        <w:t>9.1. valstybės, tarnybos, profesinės, komercinės, banko ar kitos teisės aktų saugomos paslaptys;</w:t>
      </w:r>
    </w:p>
    <w:p w14:paraId="7E63715E" w14:textId="2C19F9AC" w:rsidR="002107A4" w:rsidRPr="00EA004C" w:rsidRDefault="00703E4F" w:rsidP="00524ED9">
      <w:pPr>
        <w:jc w:val="both"/>
        <w:rPr>
          <w:rFonts w:ascii="Times New Roman" w:eastAsia="Calibri" w:hAnsi="Times New Roman" w:cs="Times New Roman"/>
          <w:sz w:val="24"/>
          <w:szCs w:val="24"/>
        </w:rPr>
      </w:pPr>
      <w:r w:rsidRPr="00EA004C">
        <w:rPr>
          <w:rFonts w:ascii="Times New Roman" w:hAnsi="Times New Roman" w:cs="Times New Roman"/>
          <w:sz w:val="24"/>
          <w:szCs w:val="24"/>
        </w:rPr>
        <w:t xml:space="preserve">9.2. </w:t>
      </w:r>
      <w:r w:rsidR="002107A4" w:rsidRPr="00EA004C">
        <w:rPr>
          <w:rFonts w:ascii="Times New Roman" w:eastAsia="Calibri" w:hAnsi="Times New Roman" w:cs="Times New Roman"/>
          <w:sz w:val="24"/>
          <w:szCs w:val="24"/>
        </w:rPr>
        <w:t>fizinių asmenų asmens kodai,</w:t>
      </w:r>
      <w:r w:rsidR="00D93CA7" w:rsidRPr="00EA004C">
        <w:rPr>
          <w:rFonts w:ascii="Times New Roman" w:eastAsia="Calibri" w:hAnsi="Times New Roman" w:cs="Times New Roman"/>
          <w:sz w:val="24"/>
          <w:szCs w:val="24"/>
        </w:rPr>
        <w:t xml:space="preserve"> </w:t>
      </w:r>
      <w:r w:rsidR="00524ED9" w:rsidRPr="00EA004C">
        <w:rPr>
          <w:rFonts w:ascii="Times New Roman" w:eastAsia="Calibri" w:hAnsi="Times New Roman" w:cs="Times New Roman"/>
          <w:sz w:val="24"/>
          <w:szCs w:val="24"/>
        </w:rPr>
        <w:t>asmens tapatybę, teisę į socialines garantijas ir lengvatas patvirtinančių dokumentų duomenys</w:t>
      </w:r>
      <w:r w:rsidR="00445753" w:rsidRPr="00EA004C">
        <w:rPr>
          <w:rFonts w:ascii="Times New Roman" w:eastAsia="Calibri" w:hAnsi="Times New Roman" w:cs="Times New Roman"/>
          <w:sz w:val="24"/>
          <w:szCs w:val="24"/>
        </w:rPr>
        <w:t xml:space="preserve">, leidimų gyventi Lietuvos Respublikoje duomenys, išsamūs </w:t>
      </w:r>
      <w:r w:rsidR="00524ED9" w:rsidRPr="00EA004C">
        <w:rPr>
          <w:rFonts w:ascii="Times New Roman" w:eastAsia="Calibri" w:hAnsi="Times New Roman" w:cs="Times New Roman"/>
          <w:sz w:val="24"/>
          <w:szCs w:val="24"/>
        </w:rPr>
        <w:t>sveikatos duomenys (paciento kortelės numeris, klinikinių tyrimų bei gydymo rezultatai, ligos kodas, diagnozė, vaistinių preparatų pavadinimai), duomenys apie lankomą ugdymo įstaigą</w:t>
      </w:r>
      <w:r w:rsidR="00D93CA7" w:rsidRPr="00EA004C">
        <w:rPr>
          <w:rFonts w:ascii="Times New Roman" w:eastAsia="Calibri" w:hAnsi="Times New Roman" w:cs="Times New Roman"/>
          <w:sz w:val="24"/>
          <w:szCs w:val="24"/>
        </w:rPr>
        <w:t xml:space="preserve">, </w:t>
      </w:r>
      <w:r w:rsidR="002107A4" w:rsidRPr="00EA004C">
        <w:rPr>
          <w:rFonts w:ascii="Times New Roman" w:eastAsia="Calibri" w:hAnsi="Times New Roman" w:cs="Times New Roman"/>
          <w:color w:val="000000"/>
          <w:sz w:val="24"/>
          <w:szCs w:val="24"/>
        </w:rPr>
        <w:t>duomenys apie darbovietę</w:t>
      </w:r>
      <w:r w:rsidR="002107A4" w:rsidRPr="00EA004C">
        <w:rPr>
          <w:rFonts w:ascii="Times New Roman" w:eastAsia="Calibri" w:hAnsi="Times New Roman" w:cs="Times New Roman"/>
          <w:sz w:val="24"/>
          <w:szCs w:val="24"/>
        </w:rPr>
        <w:t xml:space="preserve"> (išskyrus teismų procesiniuose sprendimuose, priimtuose </w:t>
      </w:r>
      <w:r w:rsidR="00FC0349" w:rsidRPr="00EA004C">
        <w:rPr>
          <w:rFonts w:ascii="Times New Roman" w:eastAsia="Calibri" w:hAnsi="Times New Roman" w:cs="Times New Roman"/>
          <w:sz w:val="24"/>
          <w:szCs w:val="24"/>
        </w:rPr>
        <w:t xml:space="preserve">tarnybinių </w:t>
      </w:r>
      <w:r w:rsidR="002107A4" w:rsidRPr="00EA004C">
        <w:rPr>
          <w:rFonts w:ascii="Times New Roman" w:eastAsia="Calibri" w:hAnsi="Times New Roman" w:cs="Times New Roman"/>
          <w:sz w:val="24"/>
          <w:szCs w:val="24"/>
        </w:rPr>
        <w:t>ir darbo ginčų bylose</w:t>
      </w:r>
      <w:r w:rsidR="00406F41" w:rsidRPr="00EA004C">
        <w:rPr>
          <w:rFonts w:ascii="Times New Roman" w:eastAsia="Calibri" w:hAnsi="Times New Roman" w:cs="Times New Roman"/>
          <w:sz w:val="24"/>
          <w:szCs w:val="24"/>
        </w:rPr>
        <w:t xml:space="preserve"> bei bylose, kai darbdavys yra </w:t>
      </w:r>
      <w:r w:rsidR="00FC0349" w:rsidRPr="00EA004C">
        <w:rPr>
          <w:rFonts w:ascii="Times New Roman" w:eastAsia="Calibri" w:hAnsi="Times New Roman" w:cs="Times New Roman"/>
          <w:sz w:val="24"/>
          <w:szCs w:val="24"/>
        </w:rPr>
        <w:t>traukiamas atsakomybėn</w:t>
      </w:r>
      <w:r w:rsidR="00406F41" w:rsidRPr="00EA004C">
        <w:rPr>
          <w:rFonts w:ascii="Times New Roman" w:eastAsia="Calibri" w:hAnsi="Times New Roman" w:cs="Times New Roman"/>
          <w:sz w:val="24"/>
          <w:szCs w:val="24"/>
        </w:rPr>
        <w:t xml:space="preserve"> kaip juridinis asmuo</w:t>
      </w:r>
      <w:r w:rsidR="002107A4" w:rsidRPr="00EA004C">
        <w:rPr>
          <w:rFonts w:ascii="Times New Roman" w:eastAsia="Calibri" w:hAnsi="Times New Roman" w:cs="Times New Roman"/>
          <w:sz w:val="24"/>
          <w:szCs w:val="24"/>
        </w:rPr>
        <w:t xml:space="preserve">), gimimo datos ir vietos, santuokos, ištuokos </w:t>
      </w:r>
      <w:r w:rsidR="008D4AD0" w:rsidRPr="00EA004C">
        <w:rPr>
          <w:rFonts w:ascii="Times New Roman" w:eastAsia="Calibri" w:hAnsi="Times New Roman" w:cs="Times New Roman"/>
          <w:sz w:val="24"/>
          <w:szCs w:val="24"/>
        </w:rPr>
        <w:t>data</w:t>
      </w:r>
      <w:r w:rsidR="002107A4" w:rsidRPr="00EA004C">
        <w:rPr>
          <w:rFonts w:ascii="Times New Roman" w:eastAsia="Calibri" w:hAnsi="Times New Roman" w:cs="Times New Roman"/>
          <w:sz w:val="24"/>
          <w:szCs w:val="24"/>
        </w:rPr>
        <w:t>, duomenys apie tautybę</w:t>
      </w:r>
      <w:r w:rsidR="00445753" w:rsidRPr="00EA004C">
        <w:rPr>
          <w:rFonts w:ascii="Times New Roman" w:eastAsia="Calibri" w:hAnsi="Times New Roman" w:cs="Times New Roman"/>
          <w:sz w:val="24"/>
          <w:szCs w:val="24"/>
        </w:rPr>
        <w:t xml:space="preserve"> (išskyrus teismų procesiniuose sprendimuose, priimtuose</w:t>
      </w:r>
      <w:r w:rsidR="00445753" w:rsidRPr="00EA004C">
        <w:rPr>
          <w:rFonts w:ascii="Times New Roman" w:hAnsi="Times New Roman" w:cs="Times New Roman"/>
          <w:sz w:val="24"/>
          <w:szCs w:val="24"/>
        </w:rPr>
        <w:t xml:space="preserve"> </w:t>
      </w:r>
      <w:r w:rsidR="005D654C" w:rsidRPr="00EA004C">
        <w:rPr>
          <w:rFonts w:ascii="Times New Roman" w:hAnsi="Times New Roman" w:cs="Times New Roman"/>
          <w:sz w:val="24"/>
          <w:szCs w:val="24"/>
        </w:rPr>
        <w:t xml:space="preserve">civilinėse </w:t>
      </w:r>
      <w:r w:rsidR="00445753" w:rsidRPr="00EA004C">
        <w:rPr>
          <w:rFonts w:ascii="Times New Roman" w:eastAsia="Calibri" w:hAnsi="Times New Roman" w:cs="Times New Roman"/>
          <w:sz w:val="24"/>
          <w:szCs w:val="24"/>
        </w:rPr>
        <w:t>bylose dėl pilietybės atkūrimo, dėl civilinės būklės aktų registravimo, įrašų atkūrimo, pakeitimo, papildymo, ištaisymo ir anuliavimo</w:t>
      </w:r>
      <w:r w:rsidR="005D654C" w:rsidRPr="00EA004C">
        <w:rPr>
          <w:rFonts w:ascii="Times New Roman" w:eastAsia="Calibri" w:hAnsi="Times New Roman" w:cs="Times New Roman"/>
          <w:sz w:val="24"/>
          <w:szCs w:val="24"/>
        </w:rPr>
        <w:t>)</w:t>
      </w:r>
      <w:r w:rsidR="002107A4" w:rsidRPr="00EA004C">
        <w:rPr>
          <w:rFonts w:ascii="Times New Roman" w:eastAsia="Calibri" w:hAnsi="Times New Roman" w:cs="Times New Roman"/>
          <w:sz w:val="24"/>
          <w:szCs w:val="24"/>
        </w:rPr>
        <w:t xml:space="preserve">, </w:t>
      </w:r>
      <w:r w:rsidR="00524ED9" w:rsidRPr="00EA004C">
        <w:rPr>
          <w:rFonts w:ascii="Times New Roman" w:eastAsia="Calibri" w:hAnsi="Times New Roman" w:cs="Times New Roman"/>
          <w:sz w:val="24"/>
          <w:szCs w:val="24"/>
        </w:rPr>
        <w:t xml:space="preserve">socialinių tinklų paskyros, </w:t>
      </w:r>
      <w:r w:rsidR="002107A4" w:rsidRPr="00EA004C">
        <w:rPr>
          <w:rFonts w:ascii="Times New Roman" w:eastAsia="Calibri" w:hAnsi="Times New Roman" w:cs="Times New Roman"/>
          <w:sz w:val="24"/>
          <w:szCs w:val="24"/>
        </w:rPr>
        <w:t xml:space="preserve">telefono </w:t>
      </w:r>
      <w:r w:rsidR="00445753" w:rsidRPr="00EA004C">
        <w:rPr>
          <w:rFonts w:ascii="Times New Roman" w:eastAsia="Calibri" w:hAnsi="Times New Roman" w:cs="Times New Roman"/>
          <w:sz w:val="24"/>
          <w:szCs w:val="24"/>
        </w:rPr>
        <w:t>numeriai</w:t>
      </w:r>
      <w:r w:rsidR="000F3001" w:rsidRPr="00EA004C">
        <w:rPr>
          <w:rFonts w:ascii="Times New Roman" w:eastAsia="Calibri" w:hAnsi="Times New Roman" w:cs="Times New Roman"/>
          <w:sz w:val="24"/>
          <w:szCs w:val="24"/>
        </w:rPr>
        <w:t>,</w:t>
      </w:r>
      <w:r w:rsidR="002107A4" w:rsidRPr="00EA004C">
        <w:rPr>
          <w:rFonts w:ascii="Times New Roman" w:eastAsia="Calibri" w:hAnsi="Times New Roman" w:cs="Times New Roman"/>
          <w:sz w:val="24"/>
          <w:szCs w:val="24"/>
        </w:rPr>
        <w:t xml:space="preserve"> elektroninio pašto </w:t>
      </w:r>
      <w:r w:rsidR="00445753" w:rsidRPr="00EA004C">
        <w:rPr>
          <w:rFonts w:ascii="Times New Roman" w:eastAsia="Calibri" w:hAnsi="Times New Roman" w:cs="Times New Roman"/>
          <w:sz w:val="24"/>
          <w:szCs w:val="24"/>
        </w:rPr>
        <w:t>adresai</w:t>
      </w:r>
      <w:r w:rsidR="002107A4" w:rsidRPr="00EA004C">
        <w:rPr>
          <w:rFonts w:ascii="Times New Roman" w:eastAsia="Calibri" w:hAnsi="Times New Roman" w:cs="Times New Roman"/>
          <w:sz w:val="24"/>
          <w:szCs w:val="24"/>
        </w:rPr>
        <w:t>;</w:t>
      </w:r>
    </w:p>
    <w:p w14:paraId="48012E5D" w14:textId="77777777" w:rsidR="00D3713F" w:rsidRPr="00EA004C" w:rsidRDefault="00703E4F" w:rsidP="002107A4">
      <w:pPr>
        <w:jc w:val="both"/>
        <w:rPr>
          <w:rFonts w:ascii="Times New Roman" w:hAnsi="Times New Roman" w:cs="Times New Roman"/>
          <w:sz w:val="24"/>
          <w:szCs w:val="24"/>
        </w:rPr>
      </w:pPr>
      <w:r w:rsidRPr="00EA004C">
        <w:rPr>
          <w:rFonts w:ascii="Times New Roman" w:hAnsi="Times New Roman" w:cs="Times New Roman"/>
          <w:sz w:val="24"/>
          <w:szCs w:val="24"/>
        </w:rPr>
        <w:t>9.3. duomenys, pagal kuriuos galima identifikuoti fiziniams asmenims nuosavybės teise priklausantį ar kitu teisėtu pagrindu jų valdomą turtą – valstybiniai automobilių numeriai,</w:t>
      </w:r>
      <w:r w:rsidR="000F3001" w:rsidRPr="00EA004C">
        <w:rPr>
          <w:rFonts w:ascii="Times New Roman" w:hAnsi="Times New Roman" w:cs="Times New Roman"/>
          <w:sz w:val="24"/>
          <w:szCs w:val="24"/>
        </w:rPr>
        <w:t xml:space="preserve"> </w:t>
      </w:r>
      <w:r w:rsidR="004B18A1" w:rsidRPr="00EA004C">
        <w:rPr>
          <w:rFonts w:ascii="Times New Roman" w:hAnsi="Times New Roman" w:cs="Times New Roman"/>
          <w:sz w:val="24"/>
          <w:szCs w:val="24"/>
        </w:rPr>
        <w:t>transporto priemonių identifikavimo numeriai (VIN kodai),</w:t>
      </w:r>
      <w:r w:rsidRPr="00EA004C">
        <w:rPr>
          <w:rFonts w:ascii="Times New Roman" w:hAnsi="Times New Roman" w:cs="Times New Roman"/>
          <w:sz w:val="24"/>
          <w:szCs w:val="24"/>
        </w:rPr>
        <w:t xml:space="preserve"> banko sąskaitų numeriai, unikalūs nekilnojamojo turto numeriai, šio turto buvimo vietos</w:t>
      </w:r>
      <w:r w:rsidR="00EB44E1" w:rsidRPr="00EA004C">
        <w:rPr>
          <w:rFonts w:ascii="Times New Roman" w:hAnsi="Times New Roman" w:cs="Times New Roman"/>
          <w:sz w:val="24"/>
          <w:szCs w:val="24"/>
        </w:rPr>
        <w:t xml:space="preserve"> adresai, kiti turto rekvizitai;</w:t>
      </w:r>
    </w:p>
    <w:p w14:paraId="705C9281" w14:textId="77777777" w:rsidR="00EB44E1" w:rsidRPr="00EA004C" w:rsidRDefault="00EB44E1" w:rsidP="007A29D2">
      <w:pPr>
        <w:jc w:val="both"/>
        <w:rPr>
          <w:rFonts w:ascii="Times New Roman" w:eastAsia="Calibri" w:hAnsi="Times New Roman" w:cs="Times New Roman"/>
          <w:sz w:val="24"/>
          <w:szCs w:val="24"/>
        </w:rPr>
      </w:pPr>
      <w:r w:rsidRPr="00EA004C">
        <w:rPr>
          <w:rFonts w:ascii="Times New Roman" w:eastAsia="Calibri" w:hAnsi="Times New Roman" w:cs="Times New Roman"/>
          <w:sz w:val="24"/>
          <w:szCs w:val="24"/>
        </w:rPr>
        <w:t>9.4. kiti duomenys, sudarantys bylos medžiagą, teismo sprendimu ar įstatymais pripažintą nevieša, išskyrus teismo procesinio sprendimo argumentus, turinčius reikšmės vienodai teisės aiškinimo ir taikymo praktikai formuoti, jei juos palikus nebūtų pažeisti tikslai, dėl kurių bylos visa medžiaga (ar jos dalis) pripažinta nevieša.</w:t>
      </w:r>
    </w:p>
    <w:p w14:paraId="2A6D4E35" w14:textId="483E0CC4" w:rsidR="00D3713F" w:rsidRPr="00EA004C" w:rsidRDefault="00703E4F" w:rsidP="00CF2BFB">
      <w:pPr>
        <w:jc w:val="both"/>
        <w:rPr>
          <w:rFonts w:ascii="Times New Roman" w:hAnsi="Times New Roman" w:cs="Times New Roman"/>
          <w:b/>
          <w:bCs/>
          <w:sz w:val="24"/>
          <w:szCs w:val="24"/>
        </w:rPr>
      </w:pPr>
      <w:r w:rsidRPr="00EA004C">
        <w:rPr>
          <w:rFonts w:ascii="Times New Roman" w:hAnsi="Times New Roman" w:cs="Times New Roman"/>
          <w:sz w:val="24"/>
          <w:szCs w:val="24"/>
        </w:rPr>
        <w:t xml:space="preserve">10. Kita informacija iš viešai skelbtinų ar paskelbtų teismų procesinių sprendimų ir teisėjų drausmės bylose priimtų sprendimų versijų pašalinama </w:t>
      </w:r>
      <w:r w:rsidR="00C45C80" w:rsidRPr="00EA004C">
        <w:rPr>
          <w:rFonts w:ascii="Times New Roman" w:hAnsi="Times New Roman" w:cs="Times New Roman"/>
          <w:sz w:val="24"/>
          <w:szCs w:val="24"/>
        </w:rPr>
        <w:t xml:space="preserve">Tvarkos </w:t>
      </w:r>
      <w:r w:rsidR="006F4949">
        <w:rPr>
          <w:rFonts w:ascii="Times New Roman" w:hAnsi="Times New Roman" w:cs="Times New Roman"/>
          <w:sz w:val="24"/>
          <w:szCs w:val="24"/>
        </w:rPr>
        <w:t>20</w:t>
      </w:r>
      <w:r w:rsidR="006F4949" w:rsidRPr="00EA004C">
        <w:rPr>
          <w:rFonts w:ascii="Times New Roman" w:hAnsi="Times New Roman" w:cs="Times New Roman"/>
          <w:sz w:val="24"/>
          <w:szCs w:val="24"/>
        </w:rPr>
        <w:t xml:space="preserve"> </w:t>
      </w:r>
      <w:r w:rsidRPr="00EA004C">
        <w:rPr>
          <w:rFonts w:ascii="Times New Roman" w:hAnsi="Times New Roman" w:cs="Times New Roman"/>
          <w:sz w:val="24"/>
          <w:szCs w:val="24"/>
        </w:rPr>
        <w:t>punkte nustatyta tvarka arba teisėjo, priėmusio teismo procesinį sprendimą, teisėjų drausmės bylose – atitinkamai Garbės teismo pirmininko ar Lietuvos Aukščiausiojo Teismo pirmininko, jei Garbės teismo sprendimas buvo apskųstas Teismų įstatymo 86 straipsnio 4 dalyje nustatyta tvarka, sprendimu, siekiant užtikrinti Lietuvos Respublikos asmens duomenų teisinės apsaugos įstatymo nuostatų įgyvendinimą.</w:t>
      </w:r>
    </w:p>
    <w:p w14:paraId="3E5E1E19" w14:textId="77777777" w:rsidR="004B18A1" w:rsidRPr="00EA004C" w:rsidRDefault="004B18A1" w:rsidP="00746EFD">
      <w:pPr>
        <w:jc w:val="both"/>
        <w:rPr>
          <w:rFonts w:ascii="Times New Roman" w:hAnsi="Times New Roman" w:cs="Times New Roman"/>
          <w:b/>
          <w:bCs/>
          <w:sz w:val="24"/>
          <w:szCs w:val="24"/>
        </w:rPr>
      </w:pPr>
    </w:p>
    <w:p w14:paraId="3BB56C90" w14:textId="77777777" w:rsidR="004B18A1" w:rsidRPr="00EA004C" w:rsidRDefault="004B18A1" w:rsidP="00746EFD">
      <w:pPr>
        <w:jc w:val="both"/>
        <w:rPr>
          <w:rFonts w:ascii="Times New Roman" w:hAnsi="Times New Roman" w:cs="Times New Roman"/>
          <w:b/>
          <w:bCs/>
          <w:sz w:val="24"/>
          <w:szCs w:val="24"/>
        </w:rPr>
      </w:pPr>
      <w:r w:rsidRPr="00EA004C">
        <w:rPr>
          <w:rFonts w:ascii="Times New Roman" w:hAnsi="Times New Roman" w:cs="Times New Roman"/>
          <w:b/>
          <w:bCs/>
          <w:sz w:val="24"/>
          <w:szCs w:val="24"/>
        </w:rPr>
        <w:t>Punkto redakcija iki modernizuotos Lietuvos teismų informacinės sistemos eksploatacijos pradžios</w:t>
      </w:r>
    </w:p>
    <w:p w14:paraId="3A12B517" w14:textId="61D31F6B" w:rsidR="002107A4" w:rsidRPr="00EA004C" w:rsidRDefault="00703E4F" w:rsidP="00746EFD">
      <w:pPr>
        <w:jc w:val="both"/>
        <w:rPr>
          <w:rFonts w:ascii="Times New Roman" w:hAnsi="Times New Roman" w:cs="Times New Roman"/>
          <w:sz w:val="24"/>
          <w:szCs w:val="24"/>
        </w:rPr>
      </w:pPr>
      <w:r w:rsidRPr="00EA004C">
        <w:rPr>
          <w:rFonts w:ascii="Times New Roman" w:hAnsi="Times New Roman" w:cs="Times New Roman"/>
          <w:sz w:val="24"/>
          <w:szCs w:val="24"/>
        </w:rPr>
        <w:t xml:space="preserve">11. </w:t>
      </w:r>
      <w:r w:rsidR="002107A4" w:rsidRPr="00EA004C">
        <w:rPr>
          <w:rFonts w:ascii="Times New Roman" w:hAnsi="Times New Roman" w:cs="Times New Roman"/>
          <w:sz w:val="24"/>
          <w:szCs w:val="24"/>
        </w:rPr>
        <w:t xml:space="preserve">Jeigu teismų procesiniuose sprendimuose ir teisėjų drausmės bylose priimtuose sprendimuose minimi fizinių asmenų vardai ir pavardės, viešai skelbtinoje versijoje fizinių asmenų vardai ir pavardės keičiami </w:t>
      </w:r>
      <w:r w:rsidR="00055198" w:rsidRPr="00EA004C">
        <w:rPr>
          <w:rFonts w:ascii="Times New Roman" w:hAnsi="Times New Roman" w:cs="Times New Roman"/>
          <w:sz w:val="24"/>
          <w:szCs w:val="24"/>
        </w:rPr>
        <w:t>inicialais – pirmosiomis fizinių asmenų vardų ir pavardžių raidėmis</w:t>
      </w:r>
      <w:r w:rsidR="002107A4" w:rsidRPr="00EA004C">
        <w:rPr>
          <w:rFonts w:ascii="Times New Roman" w:hAnsi="Times New Roman" w:cs="Times New Roman"/>
          <w:sz w:val="24"/>
          <w:szCs w:val="24"/>
        </w:rPr>
        <w:t>. Ši nuostata netaikoma teisėjų (įskaitant teisėjus, kuriems buvo iškelta drausmės byla), teismo posėdžio sekretorių, vertėjų, ekspertų, specialistų, pareigūnų, valstybės institucijų atstovų, prokurorų, antstolių, notarų, advokatų ar advokatų padėjėjų, bankrutuojančių įmonių administratorių ar jų padėjėjų, teismo mediatorių vardams ir pavardėms.</w:t>
      </w:r>
    </w:p>
    <w:p w14:paraId="7ABA18F4" w14:textId="77777777" w:rsidR="004B18A1" w:rsidRPr="00EA004C" w:rsidRDefault="004B18A1" w:rsidP="00746EFD">
      <w:pPr>
        <w:jc w:val="both"/>
        <w:rPr>
          <w:rFonts w:ascii="Times New Roman" w:hAnsi="Times New Roman" w:cs="Times New Roman"/>
          <w:sz w:val="24"/>
          <w:szCs w:val="24"/>
        </w:rPr>
      </w:pPr>
    </w:p>
    <w:p w14:paraId="505C5488" w14:textId="77777777" w:rsidR="004B18A1" w:rsidRPr="00EA004C" w:rsidRDefault="004B18A1" w:rsidP="004B18A1">
      <w:pPr>
        <w:jc w:val="both"/>
        <w:rPr>
          <w:rFonts w:ascii="Times New Roman" w:hAnsi="Times New Roman" w:cs="Times New Roman"/>
          <w:b/>
          <w:bCs/>
          <w:sz w:val="24"/>
          <w:szCs w:val="24"/>
        </w:rPr>
      </w:pPr>
      <w:r w:rsidRPr="00EA004C">
        <w:rPr>
          <w:rFonts w:ascii="Times New Roman" w:hAnsi="Times New Roman" w:cs="Times New Roman"/>
          <w:b/>
          <w:bCs/>
          <w:sz w:val="24"/>
          <w:szCs w:val="24"/>
        </w:rPr>
        <w:t>Punkto redakcija pradėjus modernizuotos Lietuvos teismų informacinės sistemos eksploataciją</w:t>
      </w:r>
    </w:p>
    <w:p w14:paraId="0123C40B" w14:textId="42793874" w:rsidR="004B18A1" w:rsidRPr="00EA004C" w:rsidRDefault="004B18A1" w:rsidP="004B18A1">
      <w:pPr>
        <w:jc w:val="both"/>
        <w:rPr>
          <w:rFonts w:ascii="Times New Roman" w:hAnsi="Times New Roman" w:cs="Times New Roman"/>
          <w:sz w:val="24"/>
          <w:szCs w:val="24"/>
        </w:rPr>
      </w:pPr>
      <w:r w:rsidRPr="00EA004C">
        <w:rPr>
          <w:rFonts w:ascii="Times New Roman" w:hAnsi="Times New Roman" w:cs="Times New Roman"/>
          <w:sz w:val="24"/>
          <w:szCs w:val="24"/>
        </w:rPr>
        <w:t>11. Jeigu teismų procesiniuose sprendimuose ir teisėjų drausmės bylose priimtuose sprendimuose minimi fizinių asmenų vardai ir pavardės, viešai skelbtinoje versijoje fizinių asmenų vardai ir pavardės keičiami atsitiktine tvarka parinktu raidžių ir skaičių deriniu. Ši nuostata netaikoma teisėjų (įskaitant teisėjus, kuriems buvo iškelta drausmės byla), teismo posėdžio sekretorių, vertėjų, ekspertų, specialistų, pareigūnų, valstybės institucijų atstovų, prokurorų, antstolių, notarų, advokatų ar advokatų padėjėjų, bankrutuojančių įmonių administratorių ar jų padėjėjų, teismo mediatorių vardams ir pavardėms.</w:t>
      </w:r>
    </w:p>
    <w:p w14:paraId="54249D48" w14:textId="77777777" w:rsidR="004B18A1" w:rsidRPr="00EA004C" w:rsidRDefault="004B18A1" w:rsidP="00746EFD">
      <w:pPr>
        <w:jc w:val="both"/>
        <w:rPr>
          <w:rFonts w:ascii="Times New Roman" w:hAnsi="Times New Roman" w:cs="Times New Roman"/>
          <w:sz w:val="24"/>
          <w:szCs w:val="24"/>
        </w:rPr>
      </w:pPr>
    </w:p>
    <w:p w14:paraId="1BB2B158" w14:textId="77777777" w:rsidR="002107A4" w:rsidRPr="00EA004C" w:rsidRDefault="00703E4F" w:rsidP="002107A4">
      <w:pPr>
        <w:jc w:val="both"/>
        <w:rPr>
          <w:rFonts w:ascii="Times New Roman" w:hAnsi="Times New Roman" w:cs="Times New Roman"/>
          <w:sz w:val="24"/>
          <w:szCs w:val="24"/>
        </w:rPr>
      </w:pPr>
      <w:r w:rsidRPr="00EA004C">
        <w:rPr>
          <w:rFonts w:ascii="Times New Roman" w:hAnsi="Times New Roman" w:cs="Times New Roman"/>
          <w:sz w:val="24"/>
          <w:szCs w:val="24"/>
        </w:rPr>
        <w:t xml:space="preserve">12. </w:t>
      </w:r>
      <w:r w:rsidR="002107A4" w:rsidRPr="00EA004C">
        <w:rPr>
          <w:rFonts w:ascii="Times New Roman" w:hAnsi="Times New Roman" w:cs="Times New Roman"/>
          <w:sz w:val="24"/>
          <w:szCs w:val="24"/>
        </w:rPr>
        <w:t xml:space="preserve">Juridinių asmenų </w:t>
      </w:r>
      <w:r w:rsidR="00E03751" w:rsidRPr="00EA004C">
        <w:rPr>
          <w:rFonts w:ascii="Times New Roman" w:hAnsi="Times New Roman" w:cs="Times New Roman"/>
          <w:sz w:val="24"/>
          <w:szCs w:val="24"/>
        </w:rPr>
        <w:t xml:space="preserve">pavadinimai, kuriuose yra </w:t>
      </w:r>
      <w:r w:rsidR="002107A4" w:rsidRPr="00EA004C">
        <w:rPr>
          <w:rFonts w:ascii="Times New Roman" w:hAnsi="Times New Roman" w:cs="Times New Roman"/>
          <w:sz w:val="24"/>
          <w:szCs w:val="24"/>
        </w:rPr>
        <w:t>fizinių asmenų vardai ir pavardės</w:t>
      </w:r>
      <w:r w:rsidR="00E03751" w:rsidRPr="00EA004C">
        <w:rPr>
          <w:rFonts w:ascii="Times New Roman" w:hAnsi="Times New Roman" w:cs="Times New Roman"/>
          <w:sz w:val="24"/>
          <w:szCs w:val="24"/>
        </w:rPr>
        <w:t>,</w:t>
      </w:r>
      <w:r w:rsidR="002107A4" w:rsidRPr="00EA004C">
        <w:rPr>
          <w:rFonts w:ascii="Times New Roman" w:hAnsi="Times New Roman" w:cs="Times New Roman"/>
          <w:sz w:val="24"/>
          <w:szCs w:val="24"/>
        </w:rPr>
        <w:t xml:space="preserve"> </w:t>
      </w:r>
      <w:r w:rsidR="00E03751" w:rsidRPr="00EA004C">
        <w:rPr>
          <w:rFonts w:ascii="Times New Roman" w:hAnsi="Times New Roman" w:cs="Times New Roman"/>
          <w:sz w:val="24"/>
          <w:szCs w:val="24"/>
        </w:rPr>
        <w:t>nėra nuasmeninami</w:t>
      </w:r>
      <w:r w:rsidR="002107A4" w:rsidRPr="00EA004C">
        <w:rPr>
          <w:rFonts w:ascii="Times New Roman" w:hAnsi="Times New Roman" w:cs="Times New Roman"/>
          <w:sz w:val="24"/>
          <w:szCs w:val="24"/>
        </w:rPr>
        <w:t>.</w:t>
      </w:r>
    </w:p>
    <w:p w14:paraId="314A4846" w14:textId="77777777" w:rsidR="00D3713F" w:rsidRPr="00EA004C" w:rsidRDefault="00703E4F" w:rsidP="007A29D2">
      <w:pPr>
        <w:jc w:val="both"/>
        <w:rPr>
          <w:rFonts w:ascii="Times New Roman" w:hAnsi="Times New Roman" w:cs="Times New Roman"/>
          <w:sz w:val="24"/>
          <w:szCs w:val="24"/>
        </w:rPr>
      </w:pPr>
      <w:r w:rsidRPr="00EA004C">
        <w:rPr>
          <w:rFonts w:ascii="Times New Roman" w:hAnsi="Times New Roman" w:cs="Times New Roman"/>
          <w:sz w:val="24"/>
          <w:szCs w:val="24"/>
        </w:rPr>
        <w:t xml:space="preserve">13. Kai viešai skelbtinuose teismų procesiniuose sprendimuose ir teisėjų drausmės bylose priimtuose sprendimuose yra viešai neskelbtinų duomenų, parengiamos viešai skelbtinos šių sprendimų versijos, iš kurių yra pašalinami visi viešai neskelbtini duomenys. </w:t>
      </w:r>
    </w:p>
    <w:p w14:paraId="09C36DF7" w14:textId="77777777" w:rsidR="00D3713F" w:rsidRPr="00EA004C" w:rsidRDefault="00703E4F" w:rsidP="007A29D2">
      <w:pPr>
        <w:jc w:val="both"/>
        <w:rPr>
          <w:rFonts w:ascii="Times New Roman" w:hAnsi="Times New Roman" w:cs="Times New Roman"/>
          <w:sz w:val="24"/>
          <w:szCs w:val="24"/>
        </w:rPr>
      </w:pPr>
      <w:r w:rsidRPr="00EA004C">
        <w:rPr>
          <w:rFonts w:ascii="Times New Roman" w:hAnsi="Times New Roman" w:cs="Times New Roman"/>
          <w:sz w:val="24"/>
          <w:szCs w:val="24"/>
        </w:rPr>
        <w:t xml:space="preserve">14. Viešai skelbtinos teismų procesinių sprendimų ir teisėjų drausmės bylose priimtų sprendimų versijos, iš kurių pašalinami nevieši duomenys, pažymimos sprendimo </w:t>
      </w:r>
      <w:r w:rsidRPr="00EA004C">
        <w:rPr>
          <w:rFonts w:ascii="Times New Roman" w:hAnsi="Times New Roman" w:cs="Times New Roman"/>
          <w:color w:val="000000"/>
          <w:sz w:val="24"/>
          <w:szCs w:val="24"/>
        </w:rPr>
        <w:t xml:space="preserve">pradžioje, viršutinės paraštės dešinėje pusėje po bylos ar kitokio (-ių) numerio (-ių), jei toks (-ie) yra, </w:t>
      </w:r>
      <w:r w:rsidRPr="00EA004C">
        <w:rPr>
          <w:rFonts w:ascii="Times New Roman" w:hAnsi="Times New Roman" w:cs="Times New Roman"/>
          <w:sz w:val="24"/>
          <w:szCs w:val="24"/>
        </w:rPr>
        <w:t xml:space="preserve">įrašant skliaustuose raidę </w:t>
      </w:r>
      <w:r w:rsidR="007A29D2" w:rsidRPr="00EA004C">
        <w:rPr>
          <w:rFonts w:ascii="Times New Roman" w:hAnsi="Times New Roman" w:cs="Times New Roman"/>
          <w:sz w:val="24"/>
          <w:szCs w:val="24"/>
        </w:rPr>
        <w:t>„</w:t>
      </w:r>
      <w:r w:rsidRPr="00EA004C">
        <w:rPr>
          <w:rFonts w:ascii="Times New Roman" w:hAnsi="Times New Roman" w:cs="Times New Roman"/>
          <w:sz w:val="24"/>
          <w:szCs w:val="24"/>
        </w:rPr>
        <w:t>(S)</w:t>
      </w:r>
      <w:r w:rsidR="007A29D2" w:rsidRPr="00EA004C">
        <w:rPr>
          <w:rFonts w:ascii="Times New Roman" w:hAnsi="Times New Roman" w:cs="Times New Roman"/>
          <w:sz w:val="24"/>
          <w:szCs w:val="24"/>
        </w:rPr>
        <w:t>“</w:t>
      </w:r>
      <w:r w:rsidRPr="00EA004C">
        <w:rPr>
          <w:rFonts w:ascii="Times New Roman" w:hAnsi="Times New Roman" w:cs="Times New Roman"/>
          <w:sz w:val="24"/>
          <w:szCs w:val="24"/>
        </w:rPr>
        <w:t xml:space="preserve">. Pašalintų duomenų vietoje skliaustuose įrašoma: </w:t>
      </w:r>
      <w:r w:rsidR="007A29D2" w:rsidRPr="00EA004C">
        <w:rPr>
          <w:rFonts w:ascii="Times New Roman" w:hAnsi="Times New Roman" w:cs="Times New Roman"/>
          <w:sz w:val="24"/>
          <w:szCs w:val="24"/>
        </w:rPr>
        <w:t>„</w:t>
      </w:r>
      <w:r w:rsidRPr="00EA004C">
        <w:rPr>
          <w:rFonts w:ascii="Times New Roman" w:hAnsi="Times New Roman" w:cs="Times New Roman"/>
          <w:sz w:val="24"/>
          <w:szCs w:val="24"/>
        </w:rPr>
        <w:t>(duomenys neskelbtini)</w:t>
      </w:r>
      <w:r w:rsidR="007A29D2" w:rsidRPr="00EA004C">
        <w:rPr>
          <w:rFonts w:ascii="Times New Roman" w:hAnsi="Times New Roman" w:cs="Times New Roman"/>
          <w:sz w:val="24"/>
          <w:szCs w:val="24"/>
        </w:rPr>
        <w:t>“</w:t>
      </w:r>
      <w:r w:rsidRPr="00EA004C">
        <w:rPr>
          <w:rFonts w:ascii="Times New Roman" w:hAnsi="Times New Roman" w:cs="Times New Roman"/>
          <w:sz w:val="24"/>
          <w:szCs w:val="24"/>
        </w:rPr>
        <w:t>.</w:t>
      </w:r>
    </w:p>
    <w:p w14:paraId="295E499D" w14:textId="77777777" w:rsidR="00532BF1" w:rsidRPr="00EA004C" w:rsidRDefault="00703E4F" w:rsidP="001F0101">
      <w:pPr>
        <w:jc w:val="both"/>
        <w:rPr>
          <w:rFonts w:ascii="Times New Roman" w:eastAsia="Calibri" w:hAnsi="Times New Roman" w:cs="Times New Roman"/>
          <w:sz w:val="24"/>
          <w:szCs w:val="24"/>
        </w:rPr>
      </w:pPr>
      <w:r w:rsidRPr="00EA004C">
        <w:rPr>
          <w:rFonts w:ascii="Times New Roman" w:hAnsi="Times New Roman" w:cs="Times New Roman"/>
          <w:sz w:val="24"/>
          <w:szCs w:val="24"/>
        </w:rPr>
        <w:t xml:space="preserve">15. </w:t>
      </w:r>
      <w:r w:rsidR="00532BF1" w:rsidRPr="00EA004C">
        <w:rPr>
          <w:rFonts w:ascii="Times New Roman" w:eastAsia="Calibri" w:hAnsi="Times New Roman" w:cs="Times New Roman"/>
          <w:sz w:val="24"/>
          <w:szCs w:val="24"/>
        </w:rPr>
        <w:t>Viešai skelbtinas nuasmenintas teismų procesinių sprendimų versijas (Office Open XML dokumentų teksto (rinkmenos plėtinys docx) formatu) parengia, į LITEKO įsega ir paskelbia teismų pirmininkų ar skyrių pirmininkų įgalioti teismų tarnautojai (darbuotojai) (toliau – darbuotojai) arba teisėjai ne vėliau kaip per 5 darbo dienas po to, kai teismo procesinis sprendimas įsiteisėja. Jeigu pirmosios instancijos teismo procesinis sprendimas yra apskųstas aukštesniosios instancijos teismui, viešai skelbtina nuasmeninta šio sprendimo versija turi būti įsegta į LITEKO ir paskelbta ne vėliau kaip per 5 darbo dienas po to, kai iš apeliacinės instancijos teismo grąžinta byla gaunama pirmosios instancijos teisme.</w:t>
      </w:r>
    </w:p>
    <w:p w14:paraId="213ADE4F" w14:textId="380FE872" w:rsidR="00EB44E1" w:rsidRPr="00EA004C" w:rsidRDefault="00F837B8" w:rsidP="001F0101">
      <w:pPr>
        <w:jc w:val="both"/>
        <w:rPr>
          <w:rFonts w:ascii="Times New Roman" w:eastAsia="Calibri" w:hAnsi="Times New Roman" w:cs="Times New Roman"/>
          <w:sz w:val="24"/>
          <w:szCs w:val="24"/>
        </w:rPr>
      </w:pPr>
      <w:r>
        <w:rPr>
          <w:rFonts w:ascii="Times New Roman" w:eastAsia="Calibri" w:hAnsi="Times New Roman" w:cs="Times New Roman"/>
          <w:sz w:val="24"/>
          <w:szCs w:val="24"/>
          <w:vertAlign w:val="superscript"/>
        </w:rPr>
        <w:t xml:space="preserve"> </w:t>
      </w:r>
      <w:r>
        <w:rPr>
          <w:rFonts w:ascii="Times New Roman" w:eastAsia="Calibri" w:hAnsi="Times New Roman" w:cs="Times New Roman"/>
          <w:sz w:val="24"/>
          <w:szCs w:val="24"/>
        </w:rPr>
        <w:t>16</w:t>
      </w:r>
      <w:r w:rsidR="00EB44E1" w:rsidRPr="00EA004C">
        <w:rPr>
          <w:rFonts w:ascii="Times New Roman" w:eastAsia="Calibri" w:hAnsi="Times New Roman" w:cs="Times New Roman"/>
          <w:sz w:val="24"/>
          <w:szCs w:val="24"/>
        </w:rPr>
        <w:t xml:space="preserve">. Viešai skelbtinas teismų procesinių sprendimų, kuriuose yra duomenų, sudarančių bylos medžiagą, </w:t>
      </w:r>
      <w:r w:rsidR="00EB44E1" w:rsidRPr="00EA004C">
        <w:rPr>
          <w:rFonts w:ascii="Times New Roman" w:hAnsi="Times New Roman" w:cs="Times New Roman"/>
          <w:sz w:val="24"/>
          <w:szCs w:val="24"/>
        </w:rPr>
        <w:t xml:space="preserve">teismo sprendimu ar įstatymais pripažintą nevieša, </w:t>
      </w:r>
      <w:r w:rsidR="00EB44E1" w:rsidRPr="00EA004C">
        <w:rPr>
          <w:rFonts w:ascii="Times New Roman" w:eastAsia="Calibri" w:hAnsi="Times New Roman" w:cs="Times New Roman"/>
          <w:sz w:val="24"/>
          <w:szCs w:val="24"/>
        </w:rPr>
        <w:t xml:space="preserve">nuasmenintas versijas parengia, į LITEKO įsega ir Tvarkos 15 punkte nustatyta tvarka paskelbia teismų pirmininkų raštu įgaliotas (-i) teismo darbuotojas (-ai), kuriam (-iems) Teisėjų tarybos nustatyta tvarka suteikta LITEKO prieiga prie </w:t>
      </w:r>
      <w:r w:rsidR="00EB44E1" w:rsidRPr="00EA004C">
        <w:rPr>
          <w:rFonts w:ascii="Times New Roman" w:hAnsi="Times New Roman" w:cs="Times New Roman"/>
          <w:sz w:val="24"/>
          <w:szCs w:val="24"/>
        </w:rPr>
        <w:t>neviešų duomenų. Šiame punkte nustatyta tvarka p</w:t>
      </w:r>
      <w:r w:rsidR="00EB44E1" w:rsidRPr="00EA004C">
        <w:rPr>
          <w:rFonts w:ascii="Times New Roman" w:eastAsia="Calibri" w:hAnsi="Times New Roman" w:cs="Times New Roman"/>
          <w:sz w:val="24"/>
          <w:szCs w:val="24"/>
        </w:rPr>
        <w:t>arengta nuasmeninta sprendimo versija, prieš ją įsegant į LITEKO ir paskelbiant, suderinama su sprendimą priėmusiu teisėju.</w:t>
      </w:r>
    </w:p>
    <w:p w14:paraId="6A6F411B" w14:textId="41BF8414" w:rsidR="004B18A1" w:rsidRPr="00EA004C" w:rsidRDefault="00F837B8" w:rsidP="001F0101">
      <w:pPr>
        <w:jc w:val="both"/>
        <w:rPr>
          <w:rFonts w:ascii="Times New Roman" w:eastAsia="Calibri" w:hAnsi="Times New Roman" w:cs="Times New Roman"/>
          <w:sz w:val="24"/>
          <w:szCs w:val="24"/>
        </w:rPr>
      </w:pPr>
      <w:r>
        <w:rPr>
          <w:rFonts w:ascii="Times New Roman" w:eastAsia="Calibri" w:hAnsi="Times New Roman" w:cs="Times New Roman"/>
          <w:sz w:val="24"/>
          <w:szCs w:val="24"/>
          <w:vertAlign w:val="superscript"/>
        </w:rPr>
        <w:t xml:space="preserve"> </w:t>
      </w:r>
      <w:r>
        <w:rPr>
          <w:rFonts w:ascii="Times New Roman" w:eastAsia="Calibri" w:hAnsi="Times New Roman" w:cs="Times New Roman"/>
          <w:sz w:val="24"/>
          <w:szCs w:val="24"/>
        </w:rPr>
        <w:t>17</w:t>
      </w:r>
      <w:r w:rsidR="004B18A1" w:rsidRPr="00EA004C">
        <w:rPr>
          <w:rFonts w:ascii="Times New Roman" w:eastAsia="Calibri" w:hAnsi="Times New Roman" w:cs="Times New Roman"/>
          <w:sz w:val="24"/>
          <w:szCs w:val="24"/>
        </w:rPr>
        <w:t xml:space="preserve">. </w:t>
      </w:r>
      <w:r w:rsidR="008D4AD0" w:rsidRPr="00EA004C">
        <w:rPr>
          <w:rFonts w:ascii="Times New Roman" w:eastAsia="Calibri" w:hAnsi="Times New Roman" w:cs="Times New Roman"/>
          <w:sz w:val="24"/>
          <w:szCs w:val="24"/>
        </w:rPr>
        <w:t>Jeigu visa bylos medžiaga, įskaitant bylos dalyvių duomenis, pripažinta pagal įstatymą ar teismo sprendimu nevieša, teismo procesinio sprendimo nuasmeninta versija gali būti nerengiama tik išimtiniu atveju, jeigu pašalinus iš jo visus viešai neskelbtinus duomenis, tokio sprendimo viešas paskelbimas nebeatitiktų Tvarkos 2 punkte nurodyto sprendimų viešo skelbimo tikslo ar nebūtų galima suprasti sprendimo esmės.</w:t>
      </w:r>
    </w:p>
    <w:p w14:paraId="4921A2CB" w14:textId="6B3AC6A9" w:rsidR="00E83BD7" w:rsidRPr="00EA004C" w:rsidRDefault="00F837B8" w:rsidP="00746EFD">
      <w:pPr>
        <w:jc w:val="both"/>
        <w:rPr>
          <w:rFonts w:ascii="Times New Roman" w:eastAsia="Calibri" w:hAnsi="Times New Roman" w:cs="Times New Roman"/>
          <w:sz w:val="24"/>
          <w:szCs w:val="24"/>
        </w:rPr>
      </w:pPr>
      <w:r>
        <w:rPr>
          <w:rFonts w:ascii="Times New Roman" w:eastAsia="Calibri" w:hAnsi="Times New Roman" w:cs="Times New Roman"/>
          <w:sz w:val="24"/>
          <w:szCs w:val="24"/>
        </w:rPr>
        <w:t>18</w:t>
      </w:r>
      <w:r w:rsidR="00E83BD7" w:rsidRPr="00EA004C">
        <w:rPr>
          <w:rFonts w:ascii="Times New Roman" w:eastAsia="Calibri" w:hAnsi="Times New Roman" w:cs="Times New Roman"/>
          <w:sz w:val="24"/>
          <w:szCs w:val="24"/>
        </w:rPr>
        <w:t>. LITEKO bylų elektroninėse kortelėse pažymima, kurie teismų procesiniai sprendimai skelbtini viešai.</w:t>
      </w:r>
    </w:p>
    <w:p w14:paraId="2A6F147F" w14:textId="48E4219A" w:rsidR="00D3713F" w:rsidRPr="00EA004C" w:rsidRDefault="00F837B8" w:rsidP="001F0101">
      <w:pPr>
        <w:jc w:val="both"/>
        <w:rPr>
          <w:rFonts w:ascii="Times New Roman" w:hAnsi="Times New Roman" w:cs="Times New Roman"/>
          <w:sz w:val="24"/>
          <w:szCs w:val="24"/>
        </w:rPr>
      </w:pPr>
      <w:r>
        <w:rPr>
          <w:rFonts w:ascii="Times New Roman" w:hAnsi="Times New Roman" w:cs="Times New Roman"/>
          <w:sz w:val="24"/>
          <w:szCs w:val="24"/>
        </w:rPr>
        <w:t>19</w:t>
      </w:r>
      <w:r w:rsidR="00703E4F" w:rsidRPr="00EA004C">
        <w:rPr>
          <w:rFonts w:ascii="Times New Roman" w:hAnsi="Times New Roman" w:cs="Times New Roman"/>
          <w:sz w:val="24"/>
          <w:szCs w:val="24"/>
        </w:rPr>
        <w:t>. Garbės teismo sprendimų viešai skelbtinas versijas parengia Garbės teismo sekretorius, o Lietuvos Aukščiausiojo Teismo nutarčių dėl Garbės teismo sprendimų – šio teismo pirmininko įgalioti darbuotojai ne vėliau kaip per 3 darbo dienas po to, kai teisėjo drausmės byloje priimtas sprendimas įsiteisėja. Teisėjų drausmės bylose priimtus sprendimus skelbia Nacionalinės teismų administracijos įgalioti darbuotojai.</w:t>
      </w:r>
      <w:r w:rsidR="007A29D2" w:rsidRPr="00EA004C">
        <w:rPr>
          <w:rFonts w:ascii="Times New Roman" w:hAnsi="Times New Roman" w:cs="Times New Roman"/>
          <w:sz w:val="24"/>
          <w:szCs w:val="24"/>
        </w:rPr>
        <w:t xml:space="preserve"> </w:t>
      </w:r>
    </w:p>
    <w:p w14:paraId="0272224F" w14:textId="72E9F379" w:rsidR="00D3713F" w:rsidRPr="00EA004C" w:rsidRDefault="00F837B8" w:rsidP="007A29D2">
      <w:pPr>
        <w:jc w:val="both"/>
        <w:rPr>
          <w:rFonts w:ascii="Times New Roman" w:hAnsi="Times New Roman" w:cs="Times New Roman"/>
          <w:color w:val="000000"/>
          <w:spacing w:val="-7"/>
          <w:sz w:val="24"/>
          <w:szCs w:val="24"/>
        </w:rPr>
      </w:pPr>
      <w:r>
        <w:rPr>
          <w:rFonts w:ascii="Times New Roman" w:hAnsi="Times New Roman" w:cs="Times New Roman"/>
          <w:sz w:val="24"/>
          <w:szCs w:val="24"/>
        </w:rPr>
        <w:t>20</w:t>
      </w:r>
      <w:r w:rsidR="00703E4F" w:rsidRPr="00EA004C">
        <w:rPr>
          <w:rFonts w:ascii="Times New Roman" w:hAnsi="Times New Roman" w:cs="Times New Roman"/>
          <w:sz w:val="24"/>
          <w:szCs w:val="24"/>
        </w:rPr>
        <w:t>. Asmens duomenų subjektas turi teisę kreiptis į sprendimą priėmusį teismą, Garbės teismą su rašytiniu prašymu neskelbti ir kitų, nei Tvarkos 9, 11 punktuose nurodytų, duomenų. Prašyme turi būti nurodyta, kokie galimai pažeidžiantys žmogaus privataus gyvenimo neliečiamumo teisę duomenys turi būti pašalinti iš viešai skelbiamo ar paskelbto sprendimo, pagrindžiant šį prašymą. Toks prašymas turi būti išnagrinėtas ne vėliau kaip per 14 dienų.</w:t>
      </w:r>
      <w:r w:rsidR="00F25979" w:rsidRPr="00EA004C">
        <w:rPr>
          <w:rFonts w:ascii="Times New Roman" w:hAnsi="Times New Roman" w:cs="Times New Roman"/>
          <w:sz w:val="24"/>
          <w:szCs w:val="24"/>
        </w:rPr>
        <w:t xml:space="preserve"> Tenkinant prašymą priimama teismo, Garbės teismo pirmininko arba jo įgalioto asmens rezoliucija,</w:t>
      </w:r>
      <w:r w:rsidR="00703E4F" w:rsidRPr="00EA004C">
        <w:rPr>
          <w:rFonts w:ascii="Times New Roman" w:hAnsi="Times New Roman" w:cs="Times New Roman"/>
          <w:sz w:val="24"/>
          <w:szCs w:val="24"/>
        </w:rPr>
        <w:t xml:space="preserve"> </w:t>
      </w:r>
      <w:r w:rsidR="00F25979" w:rsidRPr="00EA004C">
        <w:rPr>
          <w:rFonts w:ascii="Times New Roman" w:hAnsi="Times New Roman" w:cs="Times New Roman"/>
          <w:sz w:val="24"/>
          <w:szCs w:val="24"/>
        </w:rPr>
        <w:t xml:space="preserve">atsisakymas </w:t>
      </w:r>
      <w:r w:rsidR="00703E4F" w:rsidRPr="00EA004C">
        <w:rPr>
          <w:rFonts w:ascii="Times New Roman" w:hAnsi="Times New Roman" w:cs="Times New Roman"/>
          <w:sz w:val="24"/>
          <w:szCs w:val="24"/>
        </w:rPr>
        <w:t xml:space="preserve">tenkinti šį prašymą </w:t>
      </w:r>
      <w:r w:rsidR="00703E4F" w:rsidRPr="00EA004C">
        <w:rPr>
          <w:rFonts w:ascii="Times New Roman" w:hAnsi="Times New Roman" w:cs="Times New Roman"/>
          <w:color w:val="000000"/>
          <w:spacing w:val="-7"/>
          <w:sz w:val="24"/>
          <w:szCs w:val="24"/>
        </w:rPr>
        <w:t xml:space="preserve">įforminamas raštu, nurodant atsisakymo priežastis. </w:t>
      </w:r>
      <w:r w:rsidR="00F25979" w:rsidRPr="00EA004C">
        <w:rPr>
          <w:rFonts w:ascii="Times New Roman" w:hAnsi="Times New Roman" w:cs="Times New Roman"/>
          <w:color w:val="000000"/>
          <w:spacing w:val="-7"/>
          <w:sz w:val="24"/>
          <w:szCs w:val="24"/>
        </w:rPr>
        <w:t xml:space="preserve">Atsisakymas </w:t>
      </w:r>
      <w:r w:rsidR="00703E4F" w:rsidRPr="00EA004C">
        <w:rPr>
          <w:rFonts w:ascii="Times New Roman" w:hAnsi="Times New Roman" w:cs="Times New Roman"/>
          <w:color w:val="000000"/>
          <w:spacing w:val="-7"/>
          <w:sz w:val="24"/>
          <w:szCs w:val="24"/>
        </w:rPr>
        <w:t>gali būti skundžiamas įstatymų nustatyta tvarka.</w:t>
      </w:r>
      <w:r w:rsidR="007A29D2" w:rsidRPr="00EA004C">
        <w:rPr>
          <w:rFonts w:ascii="Times New Roman" w:hAnsi="Times New Roman" w:cs="Times New Roman"/>
          <w:color w:val="000000"/>
          <w:spacing w:val="-7"/>
          <w:sz w:val="24"/>
          <w:szCs w:val="24"/>
        </w:rPr>
        <w:t xml:space="preserve"> </w:t>
      </w:r>
    </w:p>
    <w:p w14:paraId="6F9ADFD4" w14:textId="142E63B1" w:rsidR="002107A4" w:rsidRPr="00EA004C" w:rsidRDefault="00F837B8" w:rsidP="00746EFD">
      <w:pPr>
        <w:jc w:val="both"/>
        <w:rPr>
          <w:rFonts w:ascii="Times New Roman" w:hAnsi="Times New Roman" w:cs="Times New Roman"/>
          <w:sz w:val="24"/>
          <w:szCs w:val="24"/>
        </w:rPr>
      </w:pPr>
      <w:r>
        <w:rPr>
          <w:rFonts w:ascii="Times New Roman" w:hAnsi="Times New Roman" w:cs="Times New Roman"/>
          <w:sz w:val="24"/>
          <w:szCs w:val="24"/>
        </w:rPr>
        <w:t>21</w:t>
      </w:r>
      <w:r w:rsidR="00703E4F" w:rsidRPr="00EA004C">
        <w:rPr>
          <w:rFonts w:ascii="Times New Roman" w:hAnsi="Times New Roman" w:cs="Times New Roman"/>
          <w:sz w:val="24"/>
          <w:szCs w:val="24"/>
        </w:rPr>
        <w:t xml:space="preserve">. </w:t>
      </w:r>
      <w:r w:rsidR="002107A4" w:rsidRPr="00EA004C">
        <w:rPr>
          <w:rFonts w:ascii="Times New Roman" w:hAnsi="Times New Roman" w:cs="Times New Roman"/>
          <w:sz w:val="24"/>
          <w:szCs w:val="24"/>
        </w:rPr>
        <w:t xml:space="preserve">Asmens duomenų subjektams, teismui, Garbės teismui ar tretiesiems asmenims nustačius viešai paskelbtoje sprendimo versijoje klaidas, susijusias su sprendimo nuasmeninimo techninio pobūdžio priemonių netinkamu pritaikymu, sprendimą priėmęs </w:t>
      </w:r>
      <w:r w:rsidR="00211F0E" w:rsidRPr="00EA004C">
        <w:rPr>
          <w:rFonts w:ascii="Times New Roman" w:hAnsi="Times New Roman" w:cs="Times New Roman"/>
          <w:sz w:val="24"/>
          <w:szCs w:val="24"/>
        </w:rPr>
        <w:t>teismas</w:t>
      </w:r>
      <w:r w:rsidR="00211F0E" w:rsidRPr="00EA004C">
        <w:rPr>
          <w:rFonts w:ascii="Times New Roman" w:hAnsi="Times New Roman" w:cs="Times New Roman"/>
          <w:b/>
          <w:bCs/>
          <w:sz w:val="24"/>
          <w:szCs w:val="24"/>
        </w:rPr>
        <w:t xml:space="preserve"> </w:t>
      </w:r>
      <w:r w:rsidR="002107A4" w:rsidRPr="00EA004C">
        <w:rPr>
          <w:rFonts w:ascii="Times New Roman" w:hAnsi="Times New Roman" w:cs="Times New Roman"/>
          <w:sz w:val="24"/>
          <w:szCs w:val="24"/>
        </w:rPr>
        <w:t>šias klaidas ištaiso nedelsiant, bet ne vėliau nei per 2 darbo dienas ir įvertina, ar klaidos sudaro asmens duomenų saugumo pažeidimo sudėtį. Nustačius asmens duomenų saugumo pažeidimą, turi būti imamasi veiksmų, numatytų Teisėjų tarybos patvirtintose Asmens duomenų tvarkymo teismuose taisyklėse. Reagavimo į informaciją dėl galimai tinkamai nenuasmeninto teismo procesinio sprendimo proceso schema pateikta Tvarkos priede.</w:t>
      </w:r>
    </w:p>
    <w:p w14:paraId="2389AB86" w14:textId="77777777" w:rsidR="00202DFA" w:rsidRPr="00EA004C" w:rsidRDefault="003D2215" w:rsidP="003D2215">
      <w:pPr>
        <w:tabs>
          <w:tab w:val="left" w:pos="5560"/>
        </w:tabs>
        <w:ind w:firstLine="0"/>
        <w:jc w:val="center"/>
        <w:rPr>
          <w:rFonts w:ascii="Times New Roman" w:hAnsi="Times New Roman" w:cs="Times New Roman"/>
          <w:sz w:val="24"/>
          <w:szCs w:val="24"/>
        </w:rPr>
        <w:sectPr w:rsidR="00202DFA" w:rsidRPr="00EA004C" w:rsidSect="00A0365F">
          <w:pgSz w:w="11907" w:h="16839" w:code="9"/>
          <w:pgMar w:top="1134" w:right="567" w:bottom="1134" w:left="1701" w:header="811" w:footer="567" w:gutter="0"/>
          <w:pgNumType w:start="1"/>
          <w:cols w:space="708"/>
          <w:noEndnote/>
          <w:titlePg/>
          <w:docGrid w:linePitch="326"/>
        </w:sectPr>
      </w:pPr>
      <w:r w:rsidRPr="00EA004C">
        <w:rPr>
          <w:rFonts w:ascii="Times New Roman" w:hAnsi="Times New Roman" w:cs="Times New Roman"/>
          <w:sz w:val="24"/>
          <w:szCs w:val="24"/>
        </w:rPr>
        <w:t>________________</w:t>
      </w:r>
    </w:p>
    <w:p w14:paraId="7386069F" w14:textId="77777777" w:rsidR="00A0365F" w:rsidRPr="00EA004C" w:rsidRDefault="00981B71" w:rsidP="00A0365F">
      <w:pPr>
        <w:ind w:left="5103" w:firstLine="0"/>
        <w:rPr>
          <w:rFonts w:ascii="Times New Roman" w:hAnsi="Times New Roman" w:cs="Times New Roman"/>
          <w:sz w:val="24"/>
          <w:szCs w:val="24"/>
        </w:rPr>
      </w:pPr>
      <w:r w:rsidRPr="00EA004C">
        <w:rPr>
          <w:rFonts w:ascii="Times New Roman" w:hAnsi="Times New Roman" w:cs="Times New Roman"/>
          <w:sz w:val="24"/>
          <w:szCs w:val="24"/>
        </w:rPr>
        <w:t>Teismų procesinių sprendimų bei teisėjų drausmės</w:t>
      </w:r>
      <w:r w:rsidR="00A0365F" w:rsidRPr="00EA004C">
        <w:rPr>
          <w:rFonts w:ascii="Times New Roman" w:hAnsi="Times New Roman" w:cs="Times New Roman"/>
          <w:sz w:val="24"/>
          <w:szCs w:val="24"/>
        </w:rPr>
        <w:t xml:space="preserve"> </w:t>
      </w:r>
      <w:r w:rsidRPr="00EA004C">
        <w:rPr>
          <w:rFonts w:ascii="Times New Roman" w:hAnsi="Times New Roman" w:cs="Times New Roman"/>
          <w:sz w:val="24"/>
          <w:szCs w:val="24"/>
        </w:rPr>
        <w:t>bylose priimtų sprendimų</w:t>
      </w:r>
    </w:p>
    <w:p w14:paraId="77B904E2" w14:textId="77777777" w:rsidR="00981B71" w:rsidRPr="00EA004C" w:rsidRDefault="00981B71" w:rsidP="00A0365F">
      <w:pPr>
        <w:ind w:left="5103" w:firstLine="0"/>
        <w:rPr>
          <w:rFonts w:ascii="Times New Roman" w:hAnsi="Times New Roman" w:cs="Times New Roman"/>
          <w:sz w:val="24"/>
          <w:szCs w:val="24"/>
        </w:rPr>
      </w:pPr>
      <w:r w:rsidRPr="00EA004C">
        <w:rPr>
          <w:rFonts w:ascii="Times New Roman" w:hAnsi="Times New Roman" w:cs="Times New Roman"/>
          <w:sz w:val="24"/>
          <w:szCs w:val="24"/>
        </w:rPr>
        <w:t xml:space="preserve">viešo skelbimo tvarkos </w:t>
      </w:r>
    </w:p>
    <w:p w14:paraId="0FFD4D83" w14:textId="77777777" w:rsidR="00981B71" w:rsidRPr="00EA004C" w:rsidRDefault="00981B71" w:rsidP="00981B71">
      <w:pPr>
        <w:tabs>
          <w:tab w:val="right" w:pos="9638"/>
        </w:tabs>
        <w:ind w:left="5102" w:firstLine="0"/>
        <w:rPr>
          <w:rFonts w:ascii="Times New Roman" w:hAnsi="Times New Roman" w:cs="Times New Roman"/>
          <w:sz w:val="24"/>
          <w:szCs w:val="24"/>
        </w:rPr>
      </w:pPr>
      <w:r w:rsidRPr="00EA004C">
        <w:rPr>
          <w:rFonts w:ascii="Times New Roman" w:hAnsi="Times New Roman" w:cs="Times New Roman"/>
          <w:sz w:val="24"/>
          <w:szCs w:val="24"/>
        </w:rPr>
        <w:t>priedas</w:t>
      </w:r>
    </w:p>
    <w:p w14:paraId="0393545D" w14:textId="77777777" w:rsidR="00981B71" w:rsidRPr="00EA004C" w:rsidRDefault="00981B71" w:rsidP="00746EFD">
      <w:pPr>
        <w:ind w:firstLine="0"/>
        <w:rPr>
          <w:rFonts w:ascii="Times New Roman" w:hAnsi="Times New Roman" w:cs="Times New Roman"/>
          <w:sz w:val="24"/>
          <w:szCs w:val="24"/>
        </w:rPr>
      </w:pPr>
    </w:p>
    <w:p w14:paraId="461828FC" w14:textId="77777777" w:rsidR="00981B71" w:rsidRPr="00EA004C" w:rsidRDefault="00981B71" w:rsidP="00981B71">
      <w:pPr>
        <w:autoSpaceDE w:val="0"/>
        <w:autoSpaceDN w:val="0"/>
        <w:adjustRightInd w:val="0"/>
        <w:ind w:firstLine="0"/>
        <w:jc w:val="center"/>
        <w:rPr>
          <w:rFonts w:ascii="Times New Roman" w:hAnsi="Times New Roman" w:cs="Times New Roman"/>
          <w:b/>
          <w:bCs/>
          <w:sz w:val="24"/>
          <w:szCs w:val="24"/>
        </w:rPr>
      </w:pPr>
      <w:r w:rsidRPr="00EA004C">
        <w:rPr>
          <w:rFonts w:ascii="Times New Roman" w:hAnsi="Times New Roman" w:cs="Times New Roman"/>
          <w:b/>
          <w:bCs/>
          <w:sz w:val="24"/>
          <w:szCs w:val="24"/>
        </w:rPr>
        <w:t>REAGAVIMO Į INFORMACIJĄ DĖL GALIMAI TINKAMAI NENUASMENINTO TEISMO PROCESINIO SPRENDIMO PROCESO SCHEMA</w:t>
      </w:r>
    </w:p>
    <w:p w14:paraId="27E9240A" w14:textId="77777777" w:rsidR="003D2215" w:rsidRPr="00EA004C" w:rsidRDefault="003D2215" w:rsidP="00981B71">
      <w:pPr>
        <w:tabs>
          <w:tab w:val="right" w:pos="9638"/>
        </w:tabs>
        <w:ind w:firstLine="0"/>
        <w:jc w:val="center"/>
        <w:rPr>
          <w:rFonts w:ascii="Times New Roman" w:hAnsi="Times New Roman" w:cs="Times New Roman"/>
          <w:caps/>
          <w:sz w:val="24"/>
          <w:szCs w:val="24"/>
        </w:rPr>
      </w:pPr>
    </w:p>
    <w:p w14:paraId="36185AF7" w14:textId="61DAC4F1" w:rsidR="00981B71" w:rsidRPr="00EA004C" w:rsidRDefault="009E67D2" w:rsidP="00981B71">
      <w:pPr>
        <w:tabs>
          <w:tab w:val="right" w:pos="9638"/>
        </w:tabs>
        <w:ind w:firstLine="0"/>
        <w:jc w:val="center"/>
        <w:rPr>
          <w:rFonts w:ascii="Times New Roman" w:hAnsi="Times New Roman" w:cs="Times New Roman"/>
          <w:caps/>
          <w:sz w:val="24"/>
          <w:szCs w:val="24"/>
        </w:rPr>
      </w:pPr>
      <w:r w:rsidRPr="00EA004C">
        <w:rPr>
          <w:rFonts w:ascii="Times New Roman" w:hAnsi="Times New Roman" w:cs="Times New Roman"/>
          <w:noProof/>
          <w:sz w:val="24"/>
          <w:szCs w:val="24"/>
        </w:rPr>
        <w:drawing>
          <wp:anchor distT="0" distB="0" distL="114300" distR="114300" simplePos="0" relativeHeight="251657728" behindDoc="0" locked="0" layoutInCell="1" allowOverlap="1" wp14:anchorId="7C2BAAE1" wp14:editId="79237F62">
            <wp:simplePos x="0" y="0"/>
            <wp:positionH relativeFrom="column">
              <wp:posOffset>178435</wp:posOffset>
            </wp:positionH>
            <wp:positionV relativeFrom="paragraph">
              <wp:posOffset>43815</wp:posOffset>
            </wp:positionV>
            <wp:extent cx="5873115" cy="740791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l="31969" t="14655" r="32384" b="5708"/>
                    <a:stretch>
                      <a:fillRect/>
                    </a:stretch>
                  </pic:blipFill>
                  <pic:spPr bwMode="auto">
                    <a:xfrm>
                      <a:off x="0" y="0"/>
                      <a:ext cx="5873115" cy="74079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668C92" w14:textId="77777777" w:rsidR="000E790F" w:rsidRPr="00EA004C" w:rsidRDefault="00981B71" w:rsidP="00746EFD">
      <w:pPr>
        <w:tabs>
          <w:tab w:val="right" w:pos="9638"/>
        </w:tabs>
        <w:ind w:firstLine="0"/>
        <w:jc w:val="center"/>
        <w:rPr>
          <w:rFonts w:ascii="Times New Roman" w:hAnsi="Times New Roman" w:cs="Times New Roman"/>
          <w:caps/>
          <w:sz w:val="24"/>
          <w:szCs w:val="24"/>
        </w:rPr>
      </w:pPr>
      <w:r w:rsidRPr="00EA004C">
        <w:rPr>
          <w:rFonts w:ascii="Times New Roman" w:hAnsi="Times New Roman" w:cs="Times New Roman"/>
          <w:caps/>
          <w:sz w:val="24"/>
          <w:szCs w:val="24"/>
        </w:rPr>
        <w:t>______________</w:t>
      </w:r>
    </w:p>
    <w:sectPr w:rsidR="000E790F" w:rsidRPr="00EA004C" w:rsidSect="009A45B7">
      <w:headerReference w:type="first" r:id="rId16"/>
      <w:pgSz w:w="11907" w:h="16839" w:code="9"/>
      <w:pgMar w:top="1134" w:right="567" w:bottom="851" w:left="1701" w:header="811" w:footer="567" w:gutter="0"/>
      <w:pgNumType w:start="1"/>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939B0" w14:textId="77777777" w:rsidR="008068F6" w:rsidRDefault="008068F6">
      <w:pPr>
        <w:rPr>
          <w:szCs w:val="24"/>
        </w:rPr>
      </w:pPr>
      <w:r>
        <w:rPr>
          <w:szCs w:val="24"/>
        </w:rPr>
        <w:separator/>
      </w:r>
    </w:p>
  </w:endnote>
  <w:endnote w:type="continuationSeparator" w:id="0">
    <w:p w14:paraId="5E504EE6" w14:textId="77777777" w:rsidR="008068F6" w:rsidRDefault="008068F6">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60F04" w14:textId="77777777" w:rsidR="000A32B7" w:rsidRDefault="000A32B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D83F9" w14:textId="77777777" w:rsidR="000A32B7" w:rsidRDefault="000A32B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94EB2" w14:textId="77777777" w:rsidR="000A32B7" w:rsidRDefault="000A32B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86291" w14:textId="77777777" w:rsidR="008068F6" w:rsidRDefault="008068F6">
      <w:pPr>
        <w:rPr>
          <w:szCs w:val="24"/>
        </w:rPr>
      </w:pPr>
      <w:r>
        <w:rPr>
          <w:szCs w:val="24"/>
        </w:rPr>
        <w:separator/>
      </w:r>
    </w:p>
  </w:footnote>
  <w:footnote w:type="continuationSeparator" w:id="0">
    <w:p w14:paraId="417B17B3" w14:textId="77777777" w:rsidR="008068F6" w:rsidRDefault="008068F6">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E7A90" w14:textId="77777777" w:rsidR="007A29D2" w:rsidRDefault="001D1B14" w:rsidP="00D3713F">
    <w:pPr>
      <w:pStyle w:val="Antrats"/>
      <w:framePr w:wrap="around" w:vAnchor="text" w:hAnchor="margin" w:xAlign="center" w:y="1"/>
      <w:rPr>
        <w:rStyle w:val="Puslapionumeris"/>
      </w:rPr>
    </w:pPr>
    <w:r>
      <w:rPr>
        <w:rStyle w:val="Puslapionumeris"/>
      </w:rPr>
      <w:fldChar w:fldCharType="begin"/>
    </w:r>
    <w:r w:rsidR="007A29D2">
      <w:rPr>
        <w:rStyle w:val="Puslapionumeris"/>
      </w:rPr>
      <w:instrText xml:space="preserve">PAGE  </w:instrText>
    </w:r>
    <w:r>
      <w:rPr>
        <w:rStyle w:val="Puslapionumeris"/>
      </w:rPr>
      <w:fldChar w:fldCharType="end"/>
    </w:r>
  </w:p>
  <w:p w14:paraId="01F0A10F" w14:textId="77777777" w:rsidR="00D3713F" w:rsidRPr="007A29D2" w:rsidRDefault="00D3713F" w:rsidP="007A29D2">
    <w:pPr>
      <w:pStyle w:val="Antrat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B8DDE" w14:textId="77777777" w:rsidR="00D3713F" w:rsidRDefault="00114FC1" w:rsidP="000A32B7">
    <w:pPr>
      <w:pStyle w:val="Antrats"/>
      <w:ind w:firstLine="0"/>
      <w:jc w:val="center"/>
      <w:rPr>
        <w:sz w:val="24"/>
        <w:szCs w:val="24"/>
      </w:rPr>
    </w:pPr>
    <w:r w:rsidRPr="00A0365F">
      <w:rPr>
        <w:sz w:val="24"/>
        <w:szCs w:val="24"/>
      </w:rPr>
      <w:fldChar w:fldCharType="begin"/>
    </w:r>
    <w:r w:rsidRPr="00A0365F">
      <w:rPr>
        <w:sz w:val="24"/>
        <w:szCs w:val="24"/>
      </w:rPr>
      <w:instrText>PAGE   \* MERGEFORMAT</w:instrText>
    </w:r>
    <w:r w:rsidRPr="00A0365F">
      <w:rPr>
        <w:sz w:val="24"/>
        <w:szCs w:val="24"/>
      </w:rPr>
      <w:fldChar w:fldCharType="separate"/>
    </w:r>
    <w:r w:rsidRPr="00A0365F">
      <w:rPr>
        <w:sz w:val="24"/>
        <w:szCs w:val="24"/>
      </w:rPr>
      <w:t>2</w:t>
    </w:r>
    <w:r w:rsidRPr="00A0365F">
      <w:rPr>
        <w:sz w:val="24"/>
        <w:szCs w:val="24"/>
      </w:rPr>
      <w:fldChar w:fldCharType="end"/>
    </w:r>
  </w:p>
  <w:p w14:paraId="516E8735" w14:textId="77777777" w:rsidR="00BA2C64" w:rsidRPr="00B82491" w:rsidRDefault="00BA2C64" w:rsidP="00A0365F">
    <w:pPr>
      <w:pStyle w:val="Antrats"/>
      <w:jc w:val="center"/>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8B5D4" w14:textId="77777777" w:rsidR="000A32B7" w:rsidRDefault="000A32B7">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2E1ED" w14:textId="77777777" w:rsidR="00202DFA" w:rsidRDefault="00202DF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A7748"/>
    <w:multiLevelType w:val="hybridMultilevel"/>
    <w:tmpl w:val="CE3A06A6"/>
    <w:lvl w:ilvl="0" w:tplc="8A1248C2">
      <w:start w:val="1"/>
      <w:numFmt w:val="bullet"/>
      <w:lvlText w:val=""/>
      <w:lvlJc w:val="left"/>
      <w:pPr>
        <w:ind w:left="1080" w:hanging="360"/>
      </w:pPr>
      <w:rPr>
        <w:rFonts w:ascii="Symbol" w:hAnsi="Symbol"/>
      </w:rPr>
    </w:lvl>
    <w:lvl w:ilvl="1" w:tplc="B4DE40C4">
      <w:start w:val="1"/>
      <w:numFmt w:val="bullet"/>
      <w:lvlText w:val=""/>
      <w:lvlJc w:val="left"/>
      <w:pPr>
        <w:ind w:left="1080" w:hanging="360"/>
      </w:pPr>
      <w:rPr>
        <w:rFonts w:ascii="Symbol" w:hAnsi="Symbol"/>
      </w:rPr>
    </w:lvl>
    <w:lvl w:ilvl="2" w:tplc="33E2C352">
      <w:start w:val="1"/>
      <w:numFmt w:val="bullet"/>
      <w:lvlText w:val=""/>
      <w:lvlJc w:val="left"/>
      <w:pPr>
        <w:ind w:left="1080" w:hanging="360"/>
      </w:pPr>
      <w:rPr>
        <w:rFonts w:ascii="Symbol" w:hAnsi="Symbol"/>
      </w:rPr>
    </w:lvl>
    <w:lvl w:ilvl="3" w:tplc="BB76463C">
      <w:start w:val="1"/>
      <w:numFmt w:val="bullet"/>
      <w:lvlText w:val=""/>
      <w:lvlJc w:val="left"/>
      <w:pPr>
        <w:ind w:left="1080" w:hanging="360"/>
      </w:pPr>
      <w:rPr>
        <w:rFonts w:ascii="Symbol" w:hAnsi="Symbol"/>
      </w:rPr>
    </w:lvl>
    <w:lvl w:ilvl="4" w:tplc="CC72BDAE">
      <w:start w:val="1"/>
      <w:numFmt w:val="bullet"/>
      <w:lvlText w:val=""/>
      <w:lvlJc w:val="left"/>
      <w:pPr>
        <w:ind w:left="1080" w:hanging="360"/>
      </w:pPr>
      <w:rPr>
        <w:rFonts w:ascii="Symbol" w:hAnsi="Symbol"/>
      </w:rPr>
    </w:lvl>
    <w:lvl w:ilvl="5" w:tplc="37AADEAA">
      <w:start w:val="1"/>
      <w:numFmt w:val="bullet"/>
      <w:lvlText w:val=""/>
      <w:lvlJc w:val="left"/>
      <w:pPr>
        <w:ind w:left="1080" w:hanging="360"/>
      </w:pPr>
      <w:rPr>
        <w:rFonts w:ascii="Symbol" w:hAnsi="Symbol"/>
      </w:rPr>
    </w:lvl>
    <w:lvl w:ilvl="6" w:tplc="CBC4B500">
      <w:start w:val="1"/>
      <w:numFmt w:val="bullet"/>
      <w:lvlText w:val=""/>
      <w:lvlJc w:val="left"/>
      <w:pPr>
        <w:ind w:left="1080" w:hanging="360"/>
      </w:pPr>
      <w:rPr>
        <w:rFonts w:ascii="Symbol" w:hAnsi="Symbol"/>
      </w:rPr>
    </w:lvl>
    <w:lvl w:ilvl="7" w:tplc="546E78C0">
      <w:start w:val="1"/>
      <w:numFmt w:val="bullet"/>
      <w:lvlText w:val=""/>
      <w:lvlJc w:val="left"/>
      <w:pPr>
        <w:ind w:left="1080" w:hanging="360"/>
      </w:pPr>
      <w:rPr>
        <w:rFonts w:ascii="Symbol" w:hAnsi="Symbol"/>
      </w:rPr>
    </w:lvl>
    <w:lvl w:ilvl="8" w:tplc="E0606F86">
      <w:start w:val="1"/>
      <w:numFmt w:val="bullet"/>
      <w:lvlText w:val=""/>
      <w:lvlJc w:val="left"/>
      <w:pPr>
        <w:ind w:left="1080" w:hanging="360"/>
      </w:pPr>
      <w:rPr>
        <w:rFonts w:ascii="Symbol" w:hAnsi="Symbol"/>
      </w:rPr>
    </w:lvl>
  </w:abstractNum>
  <w:abstractNum w:abstractNumId="1" w15:restartNumberingAfterBreak="0">
    <w:nsid w:val="04DB01B4"/>
    <w:multiLevelType w:val="hybridMultilevel"/>
    <w:tmpl w:val="12D82B72"/>
    <w:lvl w:ilvl="0" w:tplc="050AB2E8">
      <w:start w:val="1"/>
      <w:numFmt w:val="bullet"/>
      <w:lvlText w:val=""/>
      <w:lvlJc w:val="left"/>
      <w:pPr>
        <w:ind w:left="1080" w:hanging="360"/>
      </w:pPr>
      <w:rPr>
        <w:rFonts w:ascii="Symbol" w:hAnsi="Symbol"/>
      </w:rPr>
    </w:lvl>
    <w:lvl w:ilvl="1" w:tplc="16B0E1D2">
      <w:start w:val="1"/>
      <w:numFmt w:val="bullet"/>
      <w:lvlText w:val=""/>
      <w:lvlJc w:val="left"/>
      <w:pPr>
        <w:ind w:left="1080" w:hanging="360"/>
      </w:pPr>
      <w:rPr>
        <w:rFonts w:ascii="Symbol" w:hAnsi="Symbol"/>
      </w:rPr>
    </w:lvl>
    <w:lvl w:ilvl="2" w:tplc="CE622EE6">
      <w:start w:val="1"/>
      <w:numFmt w:val="bullet"/>
      <w:lvlText w:val=""/>
      <w:lvlJc w:val="left"/>
      <w:pPr>
        <w:ind w:left="1080" w:hanging="360"/>
      </w:pPr>
      <w:rPr>
        <w:rFonts w:ascii="Symbol" w:hAnsi="Symbol"/>
      </w:rPr>
    </w:lvl>
    <w:lvl w:ilvl="3" w:tplc="71DA4D9E">
      <w:start w:val="1"/>
      <w:numFmt w:val="bullet"/>
      <w:lvlText w:val=""/>
      <w:lvlJc w:val="left"/>
      <w:pPr>
        <w:ind w:left="1080" w:hanging="360"/>
      </w:pPr>
      <w:rPr>
        <w:rFonts w:ascii="Symbol" w:hAnsi="Symbol"/>
      </w:rPr>
    </w:lvl>
    <w:lvl w:ilvl="4" w:tplc="12F83858">
      <w:start w:val="1"/>
      <w:numFmt w:val="bullet"/>
      <w:lvlText w:val=""/>
      <w:lvlJc w:val="left"/>
      <w:pPr>
        <w:ind w:left="1080" w:hanging="360"/>
      </w:pPr>
      <w:rPr>
        <w:rFonts w:ascii="Symbol" w:hAnsi="Symbol"/>
      </w:rPr>
    </w:lvl>
    <w:lvl w:ilvl="5" w:tplc="D8303750">
      <w:start w:val="1"/>
      <w:numFmt w:val="bullet"/>
      <w:lvlText w:val=""/>
      <w:lvlJc w:val="left"/>
      <w:pPr>
        <w:ind w:left="1080" w:hanging="360"/>
      </w:pPr>
      <w:rPr>
        <w:rFonts w:ascii="Symbol" w:hAnsi="Symbol"/>
      </w:rPr>
    </w:lvl>
    <w:lvl w:ilvl="6" w:tplc="555C3A96">
      <w:start w:val="1"/>
      <w:numFmt w:val="bullet"/>
      <w:lvlText w:val=""/>
      <w:lvlJc w:val="left"/>
      <w:pPr>
        <w:ind w:left="1080" w:hanging="360"/>
      </w:pPr>
      <w:rPr>
        <w:rFonts w:ascii="Symbol" w:hAnsi="Symbol"/>
      </w:rPr>
    </w:lvl>
    <w:lvl w:ilvl="7" w:tplc="FD88D7CE">
      <w:start w:val="1"/>
      <w:numFmt w:val="bullet"/>
      <w:lvlText w:val=""/>
      <w:lvlJc w:val="left"/>
      <w:pPr>
        <w:ind w:left="1080" w:hanging="360"/>
      </w:pPr>
      <w:rPr>
        <w:rFonts w:ascii="Symbol" w:hAnsi="Symbol"/>
      </w:rPr>
    </w:lvl>
    <w:lvl w:ilvl="8" w:tplc="7BEA1D02">
      <w:start w:val="1"/>
      <w:numFmt w:val="bullet"/>
      <w:lvlText w:val=""/>
      <w:lvlJc w:val="left"/>
      <w:pPr>
        <w:ind w:left="1080" w:hanging="360"/>
      </w:pPr>
      <w:rPr>
        <w:rFonts w:ascii="Symbol" w:hAnsi="Symbol"/>
      </w:rPr>
    </w:lvl>
  </w:abstractNum>
  <w:abstractNum w:abstractNumId="2" w15:restartNumberingAfterBreak="0">
    <w:nsid w:val="12910426"/>
    <w:multiLevelType w:val="hybridMultilevel"/>
    <w:tmpl w:val="89A27BD0"/>
    <w:lvl w:ilvl="0" w:tplc="72A0E22A">
      <w:start w:val="1"/>
      <w:numFmt w:val="bullet"/>
      <w:lvlText w:val=""/>
      <w:lvlJc w:val="left"/>
      <w:pPr>
        <w:ind w:left="1080" w:hanging="360"/>
      </w:pPr>
      <w:rPr>
        <w:rFonts w:ascii="Symbol" w:hAnsi="Symbol"/>
      </w:rPr>
    </w:lvl>
    <w:lvl w:ilvl="1" w:tplc="17325168">
      <w:start w:val="1"/>
      <w:numFmt w:val="bullet"/>
      <w:lvlText w:val=""/>
      <w:lvlJc w:val="left"/>
      <w:pPr>
        <w:ind w:left="1080" w:hanging="360"/>
      </w:pPr>
      <w:rPr>
        <w:rFonts w:ascii="Symbol" w:hAnsi="Symbol"/>
      </w:rPr>
    </w:lvl>
    <w:lvl w:ilvl="2" w:tplc="85800AFA">
      <w:start w:val="1"/>
      <w:numFmt w:val="bullet"/>
      <w:lvlText w:val=""/>
      <w:lvlJc w:val="left"/>
      <w:pPr>
        <w:ind w:left="1080" w:hanging="360"/>
      </w:pPr>
      <w:rPr>
        <w:rFonts w:ascii="Symbol" w:hAnsi="Symbol"/>
      </w:rPr>
    </w:lvl>
    <w:lvl w:ilvl="3" w:tplc="9A30CC0E">
      <w:start w:val="1"/>
      <w:numFmt w:val="bullet"/>
      <w:lvlText w:val=""/>
      <w:lvlJc w:val="left"/>
      <w:pPr>
        <w:ind w:left="1080" w:hanging="360"/>
      </w:pPr>
      <w:rPr>
        <w:rFonts w:ascii="Symbol" w:hAnsi="Symbol"/>
      </w:rPr>
    </w:lvl>
    <w:lvl w:ilvl="4" w:tplc="EB84B06A">
      <w:start w:val="1"/>
      <w:numFmt w:val="bullet"/>
      <w:lvlText w:val=""/>
      <w:lvlJc w:val="left"/>
      <w:pPr>
        <w:ind w:left="1080" w:hanging="360"/>
      </w:pPr>
      <w:rPr>
        <w:rFonts w:ascii="Symbol" w:hAnsi="Symbol"/>
      </w:rPr>
    </w:lvl>
    <w:lvl w:ilvl="5" w:tplc="61DE0354">
      <w:start w:val="1"/>
      <w:numFmt w:val="bullet"/>
      <w:lvlText w:val=""/>
      <w:lvlJc w:val="left"/>
      <w:pPr>
        <w:ind w:left="1080" w:hanging="360"/>
      </w:pPr>
      <w:rPr>
        <w:rFonts w:ascii="Symbol" w:hAnsi="Symbol"/>
      </w:rPr>
    </w:lvl>
    <w:lvl w:ilvl="6" w:tplc="16B8183A">
      <w:start w:val="1"/>
      <w:numFmt w:val="bullet"/>
      <w:lvlText w:val=""/>
      <w:lvlJc w:val="left"/>
      <w:pPr>
        <w:ind w:left="1080" w:hanging="360"/>
      </w:pPr>
      <w:rPr>
        <w:rFonts w:ascii="Symbol" w:hAnsi="Symbol"/>
      </w:rPr>
    </w:lvl>
    <w:lvl w:ilvl="7" w:tplc="EFA4FD80">
      <w:start w:val="1"/>
      <w:numFmt w:val="bullet"/>
      <w:lvlText w:val=""/>
      <w:lvlJc w:val="left"/>
      <w:pPr>
        <w:ind w:left="1080" w:hanging="360"/>
      </w:pPr>
      <w:rPr>
        <w:rFonts w:ascii="Symbol" w:hAnsi="Symbol"/>
      </w:rPr>
    </w:lvl>
    <w:lvl w:ilvl="8" w:tplc="CFE8A06E">
      <w:start w:val="1"/>
      <w:numFmt w:val="bullet"/>
      <w:lvlText w:val=""/>
      <w:lvlJc w:val="left"/>
      <w:pPr>
        <w:ind w:left="1080" w:hanging="360"/>
      </w:pPr>
      <w:rPr>
        <w:rFonts w:ascii="Symbol" w:hAnsi="Symbol"/>
      </w:rPr>
    </w:lvl>
  </w:abstractNum>
  <w:abstractNum w:abstractNumId="3" w15:restartNumberingAfterBreak="0">
    <w:nsid w:val="1DCE27F9"/>
    <w:multiLevelType w:val="hybridMultilevel"/>
    <w:tmpl w:val="5C92D51C"/>
    <w:lvl w:ilvl="0" w:tplc="0D32ABF0">
      <w:start w:val="1"/>
      <w:numFmt w:val="bullet"/>
      <w:lvlText w:val=""/>
      <w:lvlJc w:val="left"/>
      <w:pPr>
        <w:ind w:left="1080" w:hanging="360"/>
      </w:pPr>
      <w:rPr>
        <w:rFonts w:ascii="Symbol" w:hAnsi="Symbol"/>
      </w:rPr>
    </w:lvl>
    <w:lvl w:ilvl="1" w:tplc="B7AA6EFA">
      <w:start w:val="1"/>
      <w:numFmt w:val="bullet"/>
      <w:lvlText w:val=""/>
      <w:lvlJc w:val="left"/>
      <w:pPr>
        <w:ind w:left="1080" w:hanging="360"/>
      </w:pPr>
      <w:rPr>
        <w:rFonts w:ascii="Symbol" w:hAnsi="Symbol"/>
      </w:rPr>
    </w:lvl>
    <w:lvl w:ilvl="2" w:tplc="DC846F76">
      <w:start w:val="1"/>
      <w:numFmt w:val="bullet"/>
      <w:lvlText w:val=""/>
      <w:lvlJc w:val="left"/>
      <w:pPr>
        <w:ind w:left="1080" w:hanging="360"/>
      </w:pPr>
      <w:rPr>
        <w:rFonts w:ascii="Symbol" w:hAnsi="Symbol"/>
      </w:rPr>
    </w:lvl>
    <w:lvl w:ilvl="3" w:tplc="8A624430">
      <w:start w:val="1"/>
      <w:numFmt w:val="bullet"/>
      <w:lvlText w:val=""/>
      <w:lvlJc w:val="left"/>
      <w:pPr>
        <w:ind w:left="1080" w:hanging="360"/>
      </w:pPr>
      <w:rPr>
        <w:rFonts w:ascii="Symbol" w:hAnsi="Symbol"/>
      </w:rPr>
    </w:lvl>
    <w:lvl w:ilvl="4" w:tplc="535C3F90">
      <w:start w:val="1"/>
      <w:numFmt w:val="bullet"/>
      <w:lvlText w:val=""/>
      <w:lvlJc w:val="left"/>
      <w:pPr>
        <w:ind w:left="1080" w:hanging="360"/>
      </w:pPr>
      <w:rPr>
        <w:rFonts w:ascii="Symbol" w:hAnsi="Symbol"/>
      </w:rPr>
    </w:lvl>
    <w:lvl w:ilvl="5" w:tplc="D89A1E34">
      <w:start w:val="1"/>
      <w:numFmt w:val="bullet"/>
      <w:lvlText w:val=""/>
      <w:lvlJc w:val="left"/>
      <w:pPr>
        <w:ind w:left="1080" w:hanging="360"/>
      </w:pPr>
      <w:rPr>
        <w:rFonts w:ascii="Symbol" w:hAnsi="Symbol"/>
      </w:rPr>
    </w:lvl>
    <w:lvl w:ilvl="6" w:tplc="1F94D6CA">
      <w:start w:val="1"/>
      <w:numFmt w:val="bullet"/>
      <w:lvlText w:val=""/>
      <w:lvlJc w:val="left"/>
      <w:pPr>
        <w:ind w:left="1080" w:hanging="360"/>
      </w:pPr>
      <w:rPr>
        <w:rFonts w:ascii="Symbol" w:hAnsi="Symbol"/>
      </w:rPr>
    </w:lvl>
    <w:lvl w:ilvl="7" w:tplc="91C2420C">
      <w:start w:val="1"/>
      <w:numFmt w:val="bullet"/>
      <w:lvlText w:val=""/>
      <w:lvlJc w:val="left"/>
      <w:pPr>
        <w:ind w:left="1080" w:hanging="360"/>
      </w:pPr>
      <w:rPr>
        <w:rFonts w:ascii="Symbol" w:hAnsi="Symbol"/>
      </w:rPr>
    </w:lvl>
    <w:lvl w:ilvl="8" w:tplc="2C2AB6B4">
      <w:start w:val="1"/>
      <w:numFmt w:val="bullet"/>
      <w:lvlText w:val=""/>
      <w:lvlJc w:val="left"/>
      <w:pPr>
        <w:ind w:left="1080" w:hanging="360"/>
      </w:pPr>
      <w:rPr>
        <w:rFonts w:ascii="Symbol" w:hAnsi="Symbol"/>
      </w:rPr>
    </w:lvl>
  </w:abstractNum>
  <w:abstractNum w:abstractNumId="4" w15:restartNumberingAfterBreak="0">
    <w:nsid w:val="226F3CF1"/>
    <w:multiLevelType w:val="hybridMultilevel"/>
    <w:tmpl w:val="3634DE8C"/>
    <w:lvl w:ilvl="0" w:tplc="5962675A">
      <w:start w:val="1"/>
      <w:numFmt w:val="bullet"/>
      <w:lvlText w:val=""/>
      <w:lvlJc w:val="left"/>
      <w:pPr>
        <w:ind w:left="1080" w:hanging="360"/>
      </w:pPr>
      <w:rPr>
        <w:rFonts w:ascii="Symbol" w:hAnsi="Symbol"/>
      </w:rPr>
    </w:lvl>
    <w:lvl w:ilvl="1" w:tplc="5E76389C">
      <w:start w:val="1"/>
      <w:numFmt w:val="bullet"/>
      <w:lvlText w:val=""/>
      <w:lvlJc w:val="left"/>
      <w:pPr>
        <w:ind w:left="1080" w:hanging="360"/>
      </w:pPr>
      <w:rPr>
        <w:rFonts w:ascii="Symbol" w:hAnsi="Symbol"/>
      </w:rPr>
    </w:lvl>
    <w:lvl w:ilvl="2" w:tplc="207A4340">
      <w:start w:val="1"/>
      <w:numFmt w:val="bullet"/>
      <w:lvlText w:val=""/>
      <w:lvlJc w:val="left"/>
      <w:pPr>
        <w:ind w:left="1080" w:hanging="360"/>
      </w:pPr>
      <w:rPr>
        <w:rFonts w:ascii="Symbol" w:hAnsi="Symbol"/>
      </w:rPr>
    </w:lvl>
    <w:lvl w:ilvl="3" w:tplc="67A46EC4">
      <w:start w:val="1"/>
      <w:numFmt w:val="bullet"/>
      <w:lvlText w:val=""/>
      <w:lvlJc w:val="left"/>
      <w:pPr>
        <w:ind w:left="1080" w:hanging="360"/>
      </w:pPr>
      <w:rPr>
        <w:rFonts w:ascii="Symbol" w:hAnsi="Symbol"/>
      </w:rPr>
    </w:lvl>
    <w:lvl w:ilvl="4" w:tplc="D2EADC08">
      <w:start w:val="1"/>
      <w:numFmt w:val="bullet"/>
      <w:lvlText w:val=""/>
      <w:lvlJc w:val="left"/>
      <w:pPr>
        <w:ind w:left="1080" w:hanging="360"/>
      </w:pPr>
      <w:rPr>
        <w:rFonts w:ascii="Symbol" w:hAnsi="Symbol"/>
      </w:rPr>
    </w:lvl>
    <w:lvl w:ilvl="5" w:tplc="E15655C4">
      <w:start w:val="1"/>
      <w:numFmt w:val="bullet"/>
      <w:lvlText w:val=""/>
      <w:lvlJc w:val="left"/>
      <w:pPr>
        <w:ind w:left="1080" w:hanging="360"/>
      </w:pPr>
      <w:rPr>
        <w:rFonts w:ascii="Symbol" w:hAnsi="Symbol"/>
      </w:rPr>
    </w:lvl>
    <w:lvl w:ilvl="6" w:tplc="A00C576E">
      <w:start w:val="1"/>
      <w:numFmt w:val="bullet"/>
      <w:lvlText w:val=""/>
      <w:lvlJc w:val="left"/>
      <w:pPr>
        <w:ind w:left="1080" w:hanging="360"/>
      </w:pPr>
      <w:rPr>
        <w:rFonts w:ascii="Symbol" w:hAnsi="Symbol"/>
      </w:rPr>
    </w:lvl>
    <w:lvl w:ilvl="7" w:tplc="9446BBA0">
      <w:start w:val="1"/>
      <w:numFmt w:val="bullet"/>
      <w:lvlText w:val=""/>
      <w:lvlJc w:val="left"/>
      <w:pPr>
        <w:ind w:left="1080" w:hanging="360"/>
      </w:pPr>
      <w:rPr>
        <w:rFonts w:ascii="Symbol" w:hAnsi="Symbol"/>
      </w:rPr>
    </w:lvl>
    <w:lvl w:ilvl="8" w:tplc="630421AA">
      <w:start w:val="1"/>
      <w:numFmt w:val="bullet"/>
      <w:lvlText w:val=""/>
      <w:lvlJc w:val="left"/>
      <w:pPr>
        <w:ind w:left="1080" w:hanging="360"/>
      </w:pPr>
      <w:rPr>
        <w:rFonts w:ascii="Symbol" w:hAnsi="Symbol"/>
      </w:rPr>
    </w:lvl>
  </w:abstractNum>
  <w:abstractNum w:abstractNumId="5" w15:restartNumberingAfterBreak="0">
    <w:nsid w:val="401E7BD5"/>
    <w:multiLevelType w:val="hybridMultilevel"/>
    <w:tmpl w:val="CF545B3E"/>
    <w:lvl w:ilvl="0" w:tplc="B6265466">
      <w:start w:val="1"/>
      <w:numFmt w:val="bullet"/>
      <w:lvlText w:val=""/>
      <w:lvlJc w:val="left"/>
      <w:pPr>
        <w:ind w:left="1080" w:hanging="360"/>
      </w:pPr>
      <w:rPr>
        <w:rFonts w:ascii="Symbol" w:hAnsi="Symbol"/>
      </w:rPr>
    </w:lvl>
    <w:lvl w:ilvl="1" w:tplc="1D2EC684">
      <w:start w:val="1"/>
      <w:numFmt w:val="bullet"/>
      <w:lvlText w:val=""/>
      <w:lvlJc w:val="left"/>
      <w:pPr>
        <w:ind w:left="1080" w:hanging="360"/>
      </w:pPr>
      <w:rPr>
        <w:rFonts w:ascii="Symbol" w:hAnsi="Symbol"/>
      </w:rPr>
    </w:lvl>
    <w:lvl w:ilvl="2" w:tplc="6BEA7BAC">
      <w:start w:val="1"/>
      <w:numFmt w:val="bullet"/>
      <w:lvlText w:val=""/>
      <w:lvlJc w:val="left"/>
      <w:pPr>
        <w:ind w:left="1080" w:hanging="360"/>
      </w:pPr>
      <w:rPr>
        <w:rFonts w:ascii="Symbol" w:hAnsi="Symbol"/>
      </w:rPr>
    </w:lvl>
    <w:lvl w:ilvl="3" w:tplc="F2707BF2">
      <w:start w:val="1"/>
      <w:numFmt w:val="bullet"/>
      <w:lvlText w:val=""/>
      <w:lvlJc w:val="left"/>
      <w:pPr>
        <w:ind w:left="1080" w:hanging="360"/>
      </w:pPr>
      <w:rPr>
        <w:rFonts w:ascii="Symbol" w:hAnsi="Symbol"/>
      </w:rPr>
    </w:lvl>
    <w:lvl w:ilvl="4" w:tplc="6C36D6B8">
      <w:start w:val="1"/>
      <w:numFmt w:val="bullet"/>
      <w:lvlText w:val=""/>
      <w:lvlJc w:val="left"/>
      <w:pPr>
        <w:ind w:left="1080" w:hanging="360"/>
      </w:pPr>
      <w:rPr>
        <w:rFonts w:ascii="Symbol" w:hAnsi="Symbol"/>
      </w:rPr>
    </w:lvl>
    <w:lvl w:ilvl="5" w:tplc="C7C20FDA">
      <w:start w:val="1"/>
      <w:numFmt w:val="bullet"/>
      <w:lvlText w:val=""/>
      <w:lvlJc w:val="left"/>
      <w:pPr>
        <w:ind w:left="1080" w:hanging="360"/>
      </w:pPr>
      <w:rPr>
        <w:rFonts w:ascii="Symbol" w:hAnsi="Symbol"/>
      </w:rPr>
    </w:lvl>
    <w:lvl w:ilvl="6" w:tplc="9DF8B998">
      <w:start w:val="1"/>
      <w:numFmt w:val="bullet"/>
      <w:lvlText w:val=""/>
      <w:lvlJc w:val="left"/>
      <w:pPr>
        <w:ind w:left="1080" w:hanging="360"/>
      </w:pPr>
      <w:rPr>
        <w:rFonts w:ascii="Symbol" w:hAnsi="Symbol"/>
      </w:rPr>
    </w:lvl>
    <w:lvl w:ilvl="7" w:tplc="6F2ECFB0">
      <w:start w:val="1"/>
      <w:numFmt w:val="bullet"/>
      <w:lvlText w:val=""/>
      <w:lvlJc w:val="left"/>
      <w:pPr>
        <w:ind w:left="1080" w:hanging="360"/>
      </w:pPr>
      <w:rPr>
        <w:rFonts w:ascii="Symbol" w:hAnsi="Symbol"/>
      </w:rPr>
    </w:lvl>
    <w:lvl w:ilvl="8" w:tplc="51C8FCFA">
      <w:start w:val="1"/>
      <w:numFmt w:val="bullet"/>
      <w:lvlText w:val=""/>
      <w:lvlJc w:val="left"/>
      <w:pPr>
        <w:ind w:left="1080" w:hanging="360"/>
      </w:pPr>
      <w:rPr>
        <w:rFonts w:ascii="Symbol" w:hAnsi="Symbol"/>
      </w:rPr>
    </w:lvl>
  </w:abstractNum>
  <w:abstractNum w:abstractNumId="6" w15:restartNumberingAfterBreak="0">
    <w:nsid w:val="46B144D6"/>
    <w:multiLevelType w:val="hybridMultilevel"/>
    <w:tmpl w:val="0400F05C"/>
    <w:lvl w:ilvl="0" w:tplc="A9F806FA">
      <w:start w:val="1"/>
      <w:numFmt w:val="bullet"/>
      <w:lvlText w:val=""/>
      <w:lvlJc w:val="left"/>
      <w:pPr>
        <w:ind w:left="1080" w:hanging="360"/>
      </w:pPr>
      <w:rPr>
        <w:rFonts w:ascii="Symbol" w:hAnsi="Symbol"/>
      </w:rPr>
    </w:lvl>
    <w:lvl w:ilvl="1" w:tplc="107E237E">
      <w:start w:val="1"/>
      <w:numFmt w:val="bullet"/>
      <w:lvlText w:val=""/>
      <w:lvlJc w:val="left"/>
      <w:pPr>
        <w:ind w:left="1080" w:hanging="360"/>
      </w:pPr>
      <w:rPr>
        <w:rFonts w:ascii="Symbol" w:hAnsi="Symbol"/>
      </w:rPr>
    </w:lvl>
    <w:lvl w:ilvl="2" w:tplc="1B587428">
      <w:start w:val="1"/>
      <w:numFmt w:val="bullet"/>
      <w:lvlText w:val=""/>
      <w:lvlJc w:val="left"/>
      <w:pPr>
        <w:ind w:left="1080" w:hanging="360"/>
      </w:pPr>
      <w:rPr>
        <w:rFonts w:ascii="Symbol" w:hAnsi="Symbol"/>
      </w:rPr>
    </w:lvl>
    <w:lvl w:ilvl="3" w:tplc="9434F3D4">
      <w:start w:val="1"/>
      <w:numFmt w:val="bullet"/>
      <w:lvlText w:val=""/>
      <w:lvlJc w:val="left"/>
      <w:pPr>
        <w:ind w:left="1080" w:hanging="360"/>
      </w:pPr>
      <w:rPr>
        <w:rFonts w:ascii="Symbol" w:hAnsi="Symbol"/>
      </w:rPr>
    </w:lvl>
    <w:lvl w:ilvl="4" w:tplc="9FB4258E">
      <w:start w:val="1"/>
      <w:numFmt w:val="bullet"/>
      <w:lvlText w:val=""/>
      <w:lvlJc w:val="left"/>
      <w:pPr>
        <w:ind w:left="1080" w:hanging="360"/>
      </w:pPr>
      <w:rPr>
        <w:rFonts w:ascii="Symbol" w:hAnsi="Symbol"/>
      </w:rPr>
    </w:lvl>
    <w:lvl w:ilvl="5" w:tplc="331AECD6">
      <w:start w:val="1"/>
      <w:numFmt w:val="bullet"/>
      <w:lvlText w:val=""/>
      <w:lvlJc w:val="left"/>
      <w:pPr>
        <w:ind w:left="1080" w:hanging="360"/>
      </w:pPr>
      <w:rPr>
        <w:rFonts w:ascii="Symbol" w:hAnsi="Symbol"/>
      </w:rPr>
    </w:lvl>
    <w:lvl w:ilvl="6" w:tplc="5286696E">
      <w:start w:val="1"/>
      <w:numFmt w:val="bullet"/>
      <w:lvlText w:val=""/>
      <w:lvlJc w:val="left"/>
      <w:pPr>
        <w:ind w:left="1080" w:hanging="360"/>
      </w:pPr>
      <w:rPr>
        <w:rFonts w:ascii="Symbol" w:hAnsi="Symbol"/>
      </w:rPr>
    </w:lvl>
    <w:lvl w:ilvl="7" w:tplc="03ECF348">
      <w:start w:val="1"/>
      <w:numFmt w:val="bullet"/>
      <w:lvlText w:val=""/>
      <w:lvlJc w:val="left"/>
      <w:pPr>
        <w:ind w:left="1080" w:hanging="360"/>
      </w:pPr>
      <w:rPr>
        <w:rFonts w:ascii="Symbol" w:hAnsi="Symbol"/>
      </w:rPr>
    </w:lvl>
    <w:lvl w:ilvl="8" w:tplc="B5F4E52E">
      <w:start w:val="1"/>
      <w:numFmt w:val="bullet"/>
      <w:lvlText w:val=""/>
      <w:lvlJc w:val="left"/>
      <w:pPr>
        <w:ind w:left="1080" w:hanging="360"/>
      </w:pPr>
      <w:rPr>
        <w:rFonts w:ascii="Symbol" w:hAnsi="Symbol"/>
      </w:rPr>
    </w:lvl>
  </w:abstractNum>
  <w:abstractNum w:abstractNumId="7" w15:restartNumberingAfterBreak="0">
    <w:nsid w:val="4CA5085F"/>
    <w:multiLevelType w:val="hybridMultilevel"/>
    <w:tmpl w:val="A6C43AB0"/>
    <w:lvl w:ilvl="0" w:tplc="FA4272C2">
      <w:start w:val="1"/>
      <w:numFmt w:val="decimal"/>
      <w:lvlText w:val="%1)"/>
      <w:lvlJc w:val="left"/>
      <w:pPr>
        <w:ind w:left="1020" w:hanging="360"/>
      </w:pPr>
    </w:lvl>
    <w:lvl w:ilvl="1" w:tplc="05B2CB8C">
      <w:start w:val="1"/>
      <w:numFmt w:val="decimal"/>
      <w:lvlText w:val="%2)"/>
      <w:lvlJc w:val="left"/>
      <w:pPr>
        <w:ind w:left="1020" w:hanging="360"/>
      </w:pPr>
    </w:lvl>
    <w:lvl w:ilvl="2" w:tplc="736C6D9A">
      <w:start w:val="1"/>
      <w:numFmt w:val="decimal"/>
      <w:lvlText w:val="%3)"/>
      <w:lvlJc w:val="left"/>
      <w:pPr>
        <w:ind w:left="1020" w:hanging="360"/>
      </w:pPr>
    </w:lvl>
    <w:lvl w:ilvl="3" w:tplc="3C227234">
      <w:start w:val="1"/>
      <w:numFmt w:val="decimal"/>
      <w:lvlText w:val="%4)"/>
      <w:lvlJc w:val="left"/>
      <w:pPr>
        <w:ind w:left="1020" w:hanging="360"/>
      </w:pPr>
    </w:lvl>
    <w:lvl w:ilvl="4" w:tplc="CA0E185E">
      <w:start w:val="1"/>
      <w:numFmt w:val="decimal"/>
      <w:lvlText w:val="%5)"/>
      <w:lvlJc w:val="left"/>
      <w:pPr>
        <w:ind w:left="1020" w:hanging="360"/>
      </w:pPr>
    </w:lvl>
    <w:lvl w:ilvl="5" w:tplc="17DE1EBC">
      <w:start w:val="1"/>
      <w:numFmt w:val="decimal"/>
      <w:lvlText w:val="%6)"/>
      <w:lvlJc w:val="left"/>
      <w:pPr>
        <w:ind w:left="1020" w:hanging="360"/>
      </w:pPr>
    </w:lvl>
    <w:lvl w:ilvl="6" w:tplc="7818B6BA">
      <w:start w:val="1"/>
      <w:numFmt w:val="decimal"/>
      <w:lvlText w:val="%7)"/>
      <w:lvlJc w:val="left"/>
      <w:pPr>
        <w:ind w:left="1020" w:hanging="360"/>
      </w:pPr>
    </w:lvl>
    <w:lvl w:ilvl="7" w:tplc="7F880190">
      <w:start w:val="1"/>
      <w:numFmt w:val="decimal"/>
      <w:lvlText w:val="%8)"/>
      <w:lvlJc w:val="left"/>
      <w:pPr>
        <w:ind w:left="1020" w:hanging="360"/>
      </w:pPr>
    </w:lvl>
    <w:lvl w:ilvl="8" w:tplc="5F06D3C8">
      <w:start w:val="1"/>
      <w:numFmt w:val="decimal"/>
      <w:lvlText w:val="%9)"/>
      <w:lvlJc w:val="left"/>
      <w:pPr>
        <w:ind w:left="1020" w:hanging="360"/>
      </w:pPr>
    </w:lvl>
  </w:abstractNum>
  <w:abstractNum w:abstractNumId="8" w15:restartNumberingAfterBreak="0">
    <w:nsid w:val="659D0E38"/>
    <w:multiLevelType w:val="hybridMultilevel"/>
    <w:tmpl w:val="74AEAD40"/>
    <w:lvl w:ilvl="0" w:tplc="0CD47E62">
      <w:start w:val="1"/>
      <w:numFmt w:val="decimal"/>
      <w:lvlText w:val="%1)"/>
      <w:lvlJc w:val="left"/>
      <w:pPr>
        <w:ind w:left="1020" w:hanging="360"/>
      </w:pPr>
    </w:lvl>
    <w:lvl w:ilvl="1" w:tplc="099A9A68">
      <w:start w:val="1"/>
      <w:numFmt w:val="decimal"/>
      <w:lvlText w:val="%2)"/>
      <w:lvlJc w:val="left"/>
      <w:pPr>
        <w:ind w:left="1020" w:hanging="360"/>
      </w:pPr>
    </w:lvl>
    <w:lvl w:ilvl="2" w:tplc="F7003C56">
      <w:start w:val="1"/>
      <w:numFmt w:val="decimal"/>
      <w:lvlText w:val="%3)"/>
      <w:lvlJc w:val="left"/>
      <w:pPr>
        <w:ind w:left="1020" w:hanging="360"/>
      </w:pPr>
    </w:lvl>
    <w:lvl w:ilvl="3" w:tplc="3568317E">
      <w:start w:val="1"/>
      <w:numFmt w:val="decimal"/>
      <w:lvlText w:val="%4)"/>
      <w:lvlJc w:val="left"/>
      <w:pPr>
        <w:ind w:left="1020" w:hanging="360"/>
      </w:pPr>
    </w:lvl>
    <w:lvl w:ilvl="4" w:tplc="FB1028DC">
      <w:start w:val="1"/>
      <w:numFmt w:val="decimal"/>
      <w:lvlText w:val="%5)"/>
      <w:lvlJc w:val="left"/>
      <w:pPr>
        <w:ind w:left="1020" w:hanging="360"/>
      </w:pPr>
    </w:lvl>
    <w:lvl w:ilvl="5" w:tplc="FCCE2B2A">
      <w:start w:val="1"/>
      <w:numFmt w:val="decimal"/>
      <w:lvlText w:val="%6)"/>
      <w:lvlJc w:val="left"/>
      <w:pPr>
        <w:ind w:left="1020" w:hanging="360"/>
      </w:pPr>
    </w:lvl>
    <w:lvl w:ilvl="6" w:tplc="6BFCFF28">
      <w:start w:val="1"/>
      <w:numFmt w:val="decimal"/>
      <w:lvlText w:val="%7)"/>
      <w:lvlJc w:val="left"/>
      <w:pPr>
        <w:ind w:left="1020" w:hanging="360"/>
      </w:pPr>
    </w:lvl>
    <w:lvl w:ilvl="7" w:tplc="534A9C46">
      <w:start w:val="1"/>
      <w:numFmt w:val="decimal"/>
      <w:lvlText w:val="%8)"/>
      <w:lvlJc w:val="left"/>
      <w:pPr>
        <w:ind w:left="1020" w:hanging="360"/>
      </w:pPr>
    </w:lvl>
    <w:lvl w:ilvl="8" w:tplc="A4CC9D2C">
      <w:start w:val="1"/>
      <w:numFmt w:val="decimal"/>
      <w:lvlText w:val="%9)"/>
      <w:lvlJc w:val="left"/>
      <w:pPr>
        <w:ind w:left="1020" w:hanging="360"/>
      </w:pPr>
    </w:lvl>
  </w:abstractNum>
  <w:num w:numId="1" w16cid:durableId="1232813411">
    <w:abstractNumId w:val="8"/>
  </w:num>
  <w:num w:numId="2" w16cid:durableId="752314919">
    <w:abstractNumId w:val="7"/>
  </w:num>
  <w:num w:numId="3" w16cid:durableId="431632605">
    <w:abstractNumId w:val="3"/>
  </w:num>
  <w:num w:numId="4" w16cid:durableId="1234045904">
    <w:abstractNumId w:val="4"/>
  </w:num>
  <w:num w:numId="5" w16cid:durableId="1554611283">
    <w:abstractNumId w:val="0"/>
  </w:num>
  <w:num w:numId="6" w16cid:durableId="1091506506">
    <w:abstractNumId w:val="2"/>
  </w:num>
  <w:num w:numId="7" w16cid:durableId="1939099545">
    <w:abstractNumId w:val="1"/>
  </w:num>
  <w:num w:numId="8" w16cid:durableId="1954751453">
    <w:abstractNumId w:val="5"/>
  </w:num>
  <w:num w:numId="9" w16cid:durableId="1365784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00"/>
  <w:drawingGridVerticalSpacing w:val="163"/>
  <w:displayHorizontalDrawingGridEvery w:val="2"/>
  <w:displayVertic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E4F"/>
    <w:rsid w:val="00001399"/>
    <w:rsid w:val="00012410"/>
    <w:rsid w:val="00055198"/>
    <w:rsid w:val="000940E8"/>
    <w:rsid w:val="00096538"/>
    <w:rsid w:val="000A012F"/>
    <w:rsid w:val="000A32B7"/>
    <w:rsid w:val="000C4124"/>
    <w:rsid w:val="000D46F4"/>
    <w:rsid w:val="000D7054"/>
    <w:rsid w:val="000E790F"/>
    <w:rsid w:val="000F3001"/>
    <w:rsid w:val="00113266"/>
    <w:rsid w:val="00114191"/>
    <w:rsid w:val="00114FC1"/>
    <w:rsid w:val="0012772A"/>
    <w:rsid w:val="00137AD9"/>
    <w:rsid w:val="00141206"/>
    <w:rsid w:val="00151FDC"/>
    <w:rsid w:val="001529FA"/>
    <w:rsid w:val="00177668"/>
    <w:rsid w:val="00184814"/>
    <w:rsid w:val="001B7C70"/>
    <w:rsid w:val="001C5C9E"/>
    <w:rsid w:val="001D1B14"/>
    <w:rsid w:val="001D3680"/>
    <w:rsid w:val="001F0101"/>
    <w:rsid w:val="001F3BB6"/>
    <w:rsid w:val="001F5478"/>
    <w:rsid w:val="001F6BD4"/>
    <w:rsid w:val="00202DFA"/>
    <w:rsid w:val="002107A4"/>
    <w:rsid w:val="00210BED"/>
    <w:rsid w:val="00211122"/>
    <w:rsid w:val="00211F0E"/>
    <w:rsid w:val="00266F99"/>
    <w:rsid w:val="00287B9C"/>
    <w:rsid w:val="002B29B7"/>
    <w:rsid w:val="002B3E4C"/>
    <w:rsid w:val="002D2C11"/>
    <w:rsid w:val="002E4B8E"/>
    <w:rsid w:val="002F1DDA"/>
    <w:rsid w:val="00301519"/>
    <w:rsid w:val="00305AA5"/>
    <w:rsid w:val="0030712E"/>
    <w:rsid w:val="003331BC"/>
    <w:rsid w:val="00333F0D"/>
    <w:rsid w:val="00345CFA"/>
    <w:rsid w:val="0034784C"/>
    <w:rsid w:val="0035678A"/>
    <w:rsid w:val="00360BD4"/>
    <w:rsid w:val="003B14D8"/>
    <w:rsid w:val="003D2215"/>
    <w:rsid w:val="00406F41"/>
    <w:rsid w:val="0041687E"/>
    <w:rsid w:val="004245C8"/>
    <w:rsid w:val="004264C2"/>
    <w:rsid w:val="00427858"/>
    <w:rsid w:val="00433B6A"/>
    <w:rsid w:val="0043540F"/>
    <w:rsid w:val="004356BC"/>
    <w:rsid w:val="00440C8C"/>
    <w:rsid w:val="00445753"/>
    <w:rsid w:val="00463074"/>
    <w:rsid w:val="00473A2E"/>
    <w:rsid w:val="004850FF"/>
    <w:rsid w:val="00493964"/>
    <w:rsid w:val="004A49A0"/>
    <w:rsid w:val="004A620C"/>
    <w:rsid w:val="004B18A1"/>
    <w:rsid w:val="00502B6C"/>
    <w:rsid w:val="0051455C"/>
    <w:rsid w:val="00521565"/>
    <w:rsid w:val="00524ED9"/>
    <w:rsid w:val="00532BF1"/>
    <w:rsid w:val="005458BB"/>
    <w:rsid w:val="00552796"/>
    <w:rsid w:val="00563241"/>
    <w:rsid w:val="00581222"/>
    <w:rsid w:val="005C131E"/>
    <w:rsid w:val="005C51DA"/>
    <w:rsid w:val="005D076B"/>
    <w:rsid w:val="005D654C"/>
    <w:rsid w:val="005F564B"/>
    <w:rsid w:val="00605D80"/>
    <w:rsid w:val="00620656"/>
    <w:rsid w:val="00622EA0"/>
    <w:rsid w:val="0063298B"/>
    <w:rsid w:val="006830EC"/>
    <w:rsid w:val="006B1832"/>
    <w:rsid w:val="006E0EF8"/>
    <w:rsid w:val="006F4949"/>
    <w:rsid w:val="006F6379"/>
    <w:rsid w:val="00703E4F"/>
    <w:rsid w:val="00733C32"/>
    <w:rsid w:val="00746EFD"/>
    <w:rsid w:val="007605E7"/>
    <w:rsid w:val="00761FBD"/>
    <w:rsid w:val="00770511"/>
    <w:rsid w:val="00774AFF"/>
    <w:rsid w:val="00777E57"/>
    <w:rsid w:val="007A29D2"/>
    <w:rsid w:val="007A4DFF"/>
    <w:rsid w:val="007D36D8"/>
    <w:rsid w:val="007E0C39"/>
    <w:rsid w:val="00802E58"/>
    <w:rsid w:val="008068F6"/>
    <w:rsid w:val="00824566"/>
    <w:rsid w:val="00826A6B"/>
    <w:rsid w:val="00840273"/>
    <w:rsid w:val="00854A7A"/>
    <w:rsid w:val="0087250A"/>
    <w:rsid w:val="0087515D"/>
    <w:rsid w:val="008C380D"/>
    <w:rsid w:val="008C722F"/>
    <w:rsid w:val="008D4AD0"/>
    <w:rsid w:val="00927E09"/>
    <w:rsid w:val="00936837"/>
    <w:rsid w:val="00940836"/>
    <w:rsid w:val="0095319C"/>
    <w:rsid w:val="00953BA0"/>
    <w:rsid w:val="00961BA3"/>
    <w:rsid w:val="0096373C"/>
    <w:rsid w:val="00981B71"/>
    <w:rsid w:val="00985660"/>
    <w:rsid w:val="009A26E7"/>
    <w:rsid w:val="009A45B7"/>
    <w:rsid w:val="009D73B3"/>
    <w:rsid w:val="009D7489"/>
    <w:rsid w:val="009E61C7"/>
    <w:rsid w:val="009E67D2"/>
    <w:rsid w:val="00A0365F"/>
    <w:rsid w:val="00A05923"/>
    <w:rsid w:val="00A374B9"/>
    <w:rsid w:val="00A424D8"/>
    <w:rsid w:val="00A57BCF"/>
    <w:rsid w:val="00A623A5"/>
    <w:rsid w:val="00A87D91"/>
    <w:rsid w:val="00A96067"/>
    <w:rsid w:val="00AA462C"/>
    <w:rsid w:val="00AA50C0"/>
    <w:rsid w:val="00AC0040"/>
    <w:rsid w:val="00AD41EC"/>
    <w:rsid w:val="00AE50D7"/>
    <w:rsid w:val="00AF7A6F"/>
    <w:rsid w:val="00B21EA8"/>
    <w:rsid w:val="00B22760"/>
    <w:rsid w:val="00B27BBB"/>
    <w:rsid w:val="00B777D8"/>
    <w:rsid w:val="00B82491"/>
    <w:rsid w:val="00BA2C64"/>
    <w:rsid w:val="00BB37ED"/>
    <w:rsid w:val="00BC3CEA"/>
    <w:rsid w:val="00C02B2E"/>
    <w:rsid w:val="00C04988"/>
    <w:rsid w:val="00C27C20"/>
    <w:rsid w:val="00C33400"/>
    <w:rsid w:val="00C45C80"/>
    <w:rsid w:val="00C65B8C"/>
    <w:rsid w:val="00C665E7"/>
    <w:rsid w:val="00C809FB"/>
    <w:rsid w:val="00CB3FAC"/>
    <w:rsid w:val="00CD15A3"/>
    <w:rsid w:val="00CE4319"/>
    <w:rsid w:val="00CF0485"/>
    <w:rsid w:val="00CF2BFB"/>
    <w:rsid w:val="00D021B9"/>
    <w:rsid w:val="00D1735A"/>
    <w:rsid w:val="00D206A6"/>
    <w:rsid w:val="00D26B31"/>
    <w:rsid w:val="00D3713F"/>
    <w:rsid w:val="00D57BAB"/>
    <w:rsid w:val="00D93CA7"/>
    <w:rsid w:val="00DA27B4"/>
    <w:rsid w:val="00DC44A6"/>
    <w:rsid w:val="00DE1102"/>
    <w:rsid w:val="00DE6DD7"/>
    <w:rsid w:val="00E03751"/>
    <w:rsid w:val="00E332EE"/>
    <w:rsid w:val="00E36AFA"/>
    <w:rsid w:val="00E60FBB"/>
    <w:rsid w:val="00E6414A"/>
    <w:rsid w:val="00E836F6"/>
    <w:rsid w:val="00E83BD7"/>
    <w:rsid w:val="00E83CB8"/>
    <w:rsid w:val="00E914A7"/>
    <w:rsid w:val="00EA004C"/>
    <w:rsid w:val="00EB44E1"/>
    <w:rsid w:val="00EC760C"/>
    <w:rsid w:val="00ED342A"/>
    <w:rsid w:val="00F251B5"/>
    <w:rsid w:val="00F25979"/>
    <w:rsid w:val="00F351CA"/>
    <w:rsid w:val="00F41ABD"/>
    <w:rsid w:val="00F67520"/>
    <w:rsid w:val="00F837B8"/>
    <w:rsid w:val="00FC0349"/>
    <w:rsid w:val="00FD4EE4"/>
    <w:rsid w:val="00FD5E8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85DA8B"/>
  <w15:chartTrackingRefBased/>
  <w15:docId w15:val="{FBC01B4F-D8E8-45BA-AAEA-497504E63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3540F"/>
    <w:pPr>
      <w:ind w:firstLine="720"/>
    </w:pPr>
    <w:rPr>
      <w:rFonts w:ascii="Arial" w:hAnsi="Arial"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036D88"/>
    <w:rPr>
      <w:rFonts w:ascii="Tahoma" w:hAnsi="Tahoma" w:cs="Tahoma"/>
      <w:sz w:val="16"/>
      <w:szCs w:val="16"/>
    </w:rPr>
  </w:style>
  <w:style w:type="character" w:customStyle="1" w:styleId="DebesliotekstasDiagrama">
    <w:name w:val="Debesėlio tekstas Diagrama"/>
    <w:link w:val="Debesliotekstas"/>
    <w:rsid w:val="00036D88"/>
    <w:rPr>
      <w:rFonts w:ascii="Tahoma" w:hAnsi="Tahoma" w:cs="Tahoma"/>
      <w:sz w:val="16"/>
      <w:szCs w:val="16"/>
    </w:rPr>
  </w:style>
  <w:style w:type="character" w:styleId="Vietosrezervavimoenklotekstas">
    <w:name w:val="Placeholder Text"/>
    <w:rsid w:val="00036D88"/>
    <w:rPr>
      <w:color w:val="808080"/>
    </w:rPr>
  </w:style>
  <w:style w:type="paragraph" w:styleId="Antrats">
    <w:name w:val="header"/>
    <w:basedOn w:val="prastasis"/>
    <w:link w:val="AntratsDiagrama"/>
    <w:uiPriority w:val="99"/>
    <w:rsid w:val="007A29D2"/>
    <w:pPr>
      <w:tabs>
        <w:tab w:val="center" w:pos="4819"/>
        <w:tab w:val="right" w:pos="9638"/>
      </w:tabs>
    </w:pPr>
  </w:style>
  <w:style w:type="paragraph" w:styleId="Porat">
    <w:name w:val="footer"/>
    <w:basedOn w:val="prastasis"/>
    <w:rsid w:val="007A29D2"/>
    <w:pPr>
      <w:tabs>
        <w:tab w:val="center" w:pos="4819"/>
        <w:tab w:val="right" w:pos="9638"/>
      </w:tabs>
    </w:pPr>
  </w:style>
  <w:style w:type="character" w:styleId="Puslapionumeris">
    <w:name w:val="page number"/>
    <w:basedOn w:val="Numatytasispastraiposriftas"/>
    <w:rsid w:val="007A29D2"/>
  </w:style>
  <w:style w:type="character" w:customStyle="1" w:styleId="AntratsDiagrama">
    <w:name w:val="Antraštės Diagrama"/>
    <w:link w:val="Antrats"/>
    <w:uiPriority w:val="99"/>
    <w:rsid w:val="00114FC1"/>
    <w:rPr>
      <w:rFonts w:ascii="Arial" w:hAnsi="Arial" w:cs="Arial"/>
    </w:rPr>
  </w:style>
  <w:style w:type="paragraph" w:styleId="Pataisymai">
    <w:name w:val="Revision"/>
    <w:hidden/>
    <w:uiPriority w:val="99"/>
    <w:semiHidden/>
    <w:rsid w:val="00824566"/>
    <w:rPr>
      <w:rFonts w:ascii="Arial" w:hAnsi="Arial" w:cs="Arial"/>
    </w:rPr>
  </w:style>
  <w:style w:type="character" w:styleId="Komentaronuoroda">
    <w:name w:val="annotation reference"/>
    <w:rsid w:val="00824566"/>
    <w:rPr>
      <w:sz w:val="16"/>
      <w:szCs w:val="16"/>
    </w:rPr>
  </w:style>
  <w:style w:type="paragraph" w:styleId="Komentarotekstas">
    <w:name w:val="annotation text"/>
    <w:basedOn w:val="prastasis"/>
    <w:link w:val="KomentarotekstasDiagrama"/>
    <w:rsid w:val="00824566"/>
  </w:style>
  <w:style w:type="character" w:customStyle="1" w:styleId="KomentarotekstasDiagrama">
    <w:name w:val="Komentaro tekstas Diagrama"/>
    <w:link w:val="Komentarotekstas"/>
    <w:rsid w:val="00824566"/>
    <w:rPr>
      <w:rFonts w:ascii="Arial" w:hAnsi="Arial" w:cs="Arial"/>
    </w:rPr>
  </w:style>
  <w:style w:type="paragraph" w:styleId="Komentarotema">
    <w:name w:val="annotation subject"/>
    <w:basedOn w:val="Komentarotekstas"/>
    <w:next w:val="Komentarotekstas"/>
    <w:link w:val="KomentarotemaDiagrama"/>
    <w:rsid w:val="00824566"/>
    <w:rPr>
      <w:b/>
      <w:bCs/>
    </w:rPr>
  </w:style>
  <w:style w:type="character" w:customStyle="1" w:styleId="KomentarotemaDiagrama">
    <w:name w:val="Komentaro tema Diagrama"/>
    <w:link w:val="Komentarotema"/>
    <w:rsid w:val="00824566"/>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3447">
      <w:bodyDiv w:val="1"/>
      <w:marLeft w:val="0"/>
      <w:marRight w:val="0"/>
      <w:marTop w:val="0"/>
      <w:marBottom w:val="0"/>
      <w:divBdr>
        <w:top w:val="none" w:sz="0" w:space="0" w:color="auto"/>
        <w:left w:val="none" w:sz="0" w:space="0" w:color="auto"/>
        <w:bottom w:val="none" w:sz="0" w:space="0" w:color="auto"/>
        <w:right w:val="none" w:sz="0" w:space="0" w:color="auto"/>
      </w:divBdr>
    </w:div>
    <w:div w:id="59404908">
      <w:bodyDiv w:val="1"/>
      <w:marLeft w:val="0"/>
      <w:marRight w:val="0"/>
      <w:marTop w:val="0"/>
      <w:marBottom w:val="0"/>
      <w:divBdr>
        <w:top w:val="none" w:sz="0" w:space="0" w:color="auto"/>
        <w:left w:val="none" w:sz="0" w:space="0" w:color="auto"/>
        <w:bottom w:val="none" w:sz="0" w:space="0" w:color="auto"/>
        <w:right w:val="none" w:sz="0" w:space="0" w:color="auto"/>
      </w:divBdr>
    </w:div>
    <w:div w:id="145782043">
      <w:bodyDiv w:val="1"/>
      <w:marLeft w:val="0"/>
      <w:marRight w:val="0"/>
      <w:marTop w:val="0"/>
      <w:marBottom w:val="0"/>
      <w:divBdr>
        <w:top w:val="none" w:sz="0" w:space="0" w:color="auto"/>
        <w:left w:val="none" w:sz="0" w:space="0" w:color="auto"/>
        <w:bottom w:val="none" w:sz="0" w:space="0" w:color="auto"/>
        <w:right w:val="none" w:sz="0" w:space="0" w:color="auto"/>
      </w:divBdr>
    </w:div>
    <w:div w:id="190341602">
      <w:bodyDiv w:val="1"/>
      <w:marLeft w:val="0"/>
      <w:marRight w:val="0"/>
      <w:marTop w:val="0"/>
      <w:marBottom w:val="0"/>
      <w:divBdr>
        <w:top w:val="none" w:sz="0" w:space="0" w:color="auto"/>
        <w:left w:val="none" w:sz="0" w:space="0" w:color="auto"/>
        <w:bottom w:val="none" w:sz="0" w:space="0" w:color="auto"/>
        <w:right w:val="none" w:sz="0" w:space="0" w:color="auto"/>
      </w:divBdr>
    </w:div>
    <w:div w:id="310989656">
      <w:bodyDiv w:val="1"/>
      <w:marLeft w:val="0"/>
      <w:marRight w:val="0"/>
      <w:marTop w:val="0"/>
      <w:marBottom w:val="0"/>
      <w:divBdr>
        <w:top w:val="none" w:sz="0" w:space="0" w:color="auto"/>
        <w:left w:val="none" w:sz="0" w:space="0" w:color="auto"/>
        <w:bottom w:val="none" w:sz="0" w:space="0" w:color="auto"/>
        <w:right w:val="none" w:sz="0" w:space="0" w:color="auto"/>
      </w:divBdr>
    </w:div>
    <w:div w:id="381447984">
      <w:bodyDiv w:val="1"/>
      <w:marLeft w:val="0"/>
      <w:marRight w:val="0"/>
      <w:marTop w:val="0"/>
      <w:marBottom w:val="0"/>
      <w:divBdr>
        <w:top w:val="none" w:sz="0" w:space="0" w:color="auto"/>
        <w:left w:val="none" w:sz="0" w:space="0" w:color="auto"/>
        <w:bottom w:val="none" w:sz="0" w:space="0" w:color="auto"/>
        <w:right w:val="none" w:sz="0" w:space="0" w:color="auto"/>
      </w:divBdr>
    </w:div>
    <w:div w:id="725642460">
      <w:bodyDiv w:val="1"/>
      <w:marLeft w:val="0"/>
      <w:marRight w:val="0"/>
      <w:marTop w:val="0"/>
      <w:marBottom w:val="0"/>
      <w:divBdr>
        <w:top w:val="none" w:sz="0" w:space="0" w:color="auto"/>
        <w:left w:val="none" w:sz="0" w:space="0" w:color="auto"/>
        <w:bottom w:val="none" w:sz="0" w:space="0" w:color="auto"/>
        <w:right w:val="none" w:sz="0" w:space="0" w:color="auto"/>
      </w:divBdr>
    </w:div>
    <w:div w:id="738405574">
      <w:bodyDiv w:val="1"/>
      <w:marLeft w:val="0"/>
      <w:marRight w:val="0"/>
      <w:marTop w:val="0"/>
      <w:marBottom w:val="0"/>
      <w:divBdr>
        <w:top w:val="none" w:sz="0" w:space="0" w:color="auto"/>
        <w:left w:val="none" w:sz="0" w:space="0" w:color="auto"/>
        <w:bottom w:val="none" w:sz="0" w:space="0" w:color="auto"/>
        <w:right w:val="none" w:sz="0" w:space="0" w:color="auto"/>
      </w:divBdr>
    </w:div>
    <w:div w:id="984359928">
      <w:bodyDiv w:val="1"/>
      <w:marLeft w:val="0"/>
      <w:marRight w:val="0"/>
      <w:marTop w:val="0"/>
      <w:marBottom w:val="0"/>
      <w:divBdr>
        <w:top w:val="none" w:sz="0" w:space="0" w:color="auto"/>
        <w:left w:val="none" w:sz="0" w:space="0" w:color="auto"/>
        <w:bottom w:val="none" w:sz="0" w:space="0" w:color="auto"/>
        <w:right w:val="none" w:sz="0" w:space="0" w:color="auto"/>
      </w:divBdr>
    </w:div>
    <w:div w:id="1140343323">
      <w:bodyDiv w:val="1"/>
      <w:marLeft w:val="0"/>
      <w:marRight w:val="0"/>
      <w:marTop w:val="0"/>
      <w:marBottom w:val="0"/>
      <w:divBdr>
        <w:top w:val="none" w:sz="0" w:space="0" w:color="auto"/>
        <w:left w:val="none" w:sz="0" w:space="0" w:color="auto"/>
        <w:bottom w:val="none" w:sz="0" w:space="0" w:color="auto"/>
        <w:right w:val="none" w:sz="0" w:space="0" w:color="auto"/>
      </w:divBdr>
    </w:div>
    <w:div w:id="1204904947">
      <w:bodyDiv w:val="1"/>
      <w:marLeft w:val="0"/>
      <w:marRight w:val="0"/>
      <w:marTop w:val="0"/>
      <w:marBottom w:val="0"/>
      <w:divBdr>
        <w:top w:val="none" w:sz="0" w:space="0" w:color="auto"/>
        <w:left w:val="none" w:sz="0" w:space="0" w:color="auto"/>
        <w:bottom w:val="none" w:sz="0" w:space="0" w:color="auto"/>
        <w:right w:val="none" w:sz="0" w:space="0" w:color="auto"/>
      </w:divBdr>
    </w:div>
    <w:div w:id="1665356902">
      <w:bodyDiv w:val="1"/>
      <w:marLeft w:val="0"/>
      <w:marRight w:val="0"/>
      <w:marTop w:val="0"/>
      <w:marBottom w:val="0"/>
      <w:divBdr>
        <w:top w:val="none" w:sz="0" w:space="0" w:color="auto"/>
        <w:left w:val="none" w:sz="0" w:space="0" w:color="auto"/>
        <w:bottom w:val="none" w:sz="0" w:space="0" w:color="auto"/>
        <w:right w:val="none" w:sz="0" w:space="0" w:color="auto"/>
      </w:divBdr>
    </w:div>
    <w:div w:id="1701860545">
      <w:bodyDiv w:val="1"/>
      <w:marLeft w:val="0"/>
      <w:marRight w:val="0"/>
      <w:marTop w:val="0"/>
      <w:marBottom w:val="0"/>
      <w:divBdr>
        <w:top w:val="none" w:sz="0" w:space="0" w:color="auto"/>
        <w:left w:val="none" w:sz="0" w:space="0" w:color="auto"/>
        <w:bottom w:val="none" w:sz="0" w:space="0" w:color="auto"/>
        <w:right w:val="none" w:sz="0" w:space="0" w:color="auto"/>
      </w:divBdr>
    </w:div>
    <w:div w:id="1792553198">
      <w:bodyDiv w:val="1"/>
      <w:marLeft w:val="0"/>
      <w:marRight w:val="0"/>
      <w:marTop w:val="0"/>
      <w:marBottom w:val="0"/>
      <w:divBdr>
        <w:top w:val="none" w:sz="0" w:space="0" w:color="auto"/>
        <w:left w:val="none" w:sz="0" w:space="0" w:color="auto"/>
        <w:bottom w:val="none" w:sz="0" w:space="0" w:color="auto"/>
        <w:right w:val="none" w:sz="0" w:space="0" w:color="auto"/>
      </w:divBdr>
    </w:div>
    <w:div w:id="1862039535">
      <w:bodyDiv w:val="1"/>
      <w:marLeft w:val="0"/>
      <w:marRight w:val="0"/>
      <w:marTop w:val="0"/>
      <w:marBottom w:val="0"/>
      <w:divBdr>
        <w:top w:val="none" w:sz="0" w:space="0" w:color="auto"/>
        <w:left w:val="none" w:sz="0" w:space="0" w:color="auto"/>
        <w:bottom w:val="none" w:sz="0" w:space="0" w:color="auto"/>
        <w:right w:val="none" w:sz="0" w:space="0" w:color="auto"/>
      </w:divBdr>
    </w:div>
    <w:div w:id="2000578057">
      <w:bodyDiv w:val="1"/>
      <w:marLeft w:val="0"/>
      <w:marRight w:val="0"/>
      <w:marTop w:val="0"/>
      <w:marBottom w:val="0"/>
      <w:divBdr>
        <w:top w:val="none" w:sz="0" w:space="0" w:color="auto"/>
        <w:left w:val="none" w:sz="0" w:space="0" w:color="auto"/>
        <w:bottom w:val="none" w:sz="0" w:space="0" w:color="auto"/>
        <w:right w:val="none" w:sz="0" w:space="0" w:color="auto"/>
      </w:divBdr>
    </w:div>
    <w:div w:id="20864153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801B3-6F96-4ACF-9F51-B7757E327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2319</Words>
  <Characters>13224</Characters>
  <Application>Microsoft Office Word</Application>
  <DocSecurity>0</DocSecurity>
  <Lines>110</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Teismų procesinių sprendimų bei teisėjų drausmės bylose priimtų sprendimų viešo skelbimo tvarkos patvirtinimo</vt:lpstr>
      <vt:lpstr>Dėl Teismų procesinių sprendimų bei teisėjų drausmės bylose priimtų sprendimų viešo skelbimo tvarkos patvirtinimo</vt:lpstr>
    </vt:vector>
  </TitlesOfParts>
  <Company>Infolex</Company>
  <LinksUpToDate>false</LinksUpToDate>
  <CharactersWithSpaces>15512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Teismų procesinių sprendimų bei teisėjų drausmės bylose priimtų sprendimų viešo skelbimo tvarkos patvirtinimo</dc:title>
  <dc:subject/>
  <dc:creator>Infolex</dc:creator>
  <cp:keywords/>
  <dc:description/>
  <cp:lastModifiedBy>Alina Dokutovičienė</cp:lastModifiedBy>
  <cp:revision>13</cp:revision>
  <cp:lastPrinted>2015-11-26T10:11:00Z</cp:lastPrinted>
  <dcterms:created xsi:type="dcterms:W3CDTF">2025-08-29T04:49:00Z</dcterms:created>
  <dcterms:modified xsi:type="dcterms:W3CDTF">2025-08-29T12:14:00Z</dcterms:modified>
</cp:coreProperties>
</file>