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5353" w:type="dxa"/>
        <w:tblLayout w:type="fixed"/>
        <w:tblLook w:val="0000" w:firstRow="0" w:lastRow="0" w:firstColumn="0" w:lastColumn="0" w:noHBand="0" w:noVBand="0"/>
      </w:tblPr>
      <w:tblGrid>
        <w:gridCol w:w="4114"/>
      </w:tblGrid>
      <w:tr w:rsidR="00C269CE" w:rsidRPr="00B56E07" w14:paraId="31B88CE1" w14:textId="77777777">
        <w:trPr>
          <w:trHeight w:val="1275"/>
        </w:trPr>
        <w:tc>
          <w:tcPr>
            <w:tcW w:w="4114" w:type="dxa"/>
          </w:tcPr>
          <w:p w14:paraId="6FB26D44" w14:textId="77777777" w:rsidR="00C269CE" w:rsidRPr="00B56E07" w:rsidRDefault="00C269CE">
            <w:pPr>
              <w:pStyle w:val="Antrat7"/>
              <w:keepNext w:val="0"/>
              <w:ind w:left="0" w:firstLine="0"/>
              <w:jc w:val="left"/>
              <w:rPr>
                <w:rFonts w:ascii="Arial" w:hAnsi="Arial" w:cs="Arial"/>
              </w:rPr>
            </w:pPr>
            <w:r w:rsidRPr="00B56E07">
              <w:rPr>
                <w:rFonts w:ascii="Arial" w:hAnsi="Arial" w:cs="Arial"/>
                <w:szCs w:val="24"/>
              </w:rPr>
              <w:t>PATVIRTINTA</w:t>
            </w:r>
          </w:p>
          <w:p w14:paraId="2B16BFB7" w14:textId="77777777" w:rsidR="00C269CE" w:rsidRPr="00B56E07" w:rsidRDefault="00C269CE">
            <w:pPr>
              <w:pStyle w:val="Tekstoblokas"/>
              <w:ind w:left="0" w:right="0"/>
              <w:rPr>
                <w:rFonts w:ascii="Arial" w:hAnsi="Arial" w:cs="Arial"/>
              </w:rPr>
            </w:pPr>
            <w:r w:rsidRPr="00B56E07">
              <w:rPr>
                <w:rFonts w:ascii="Arial" w:hAnsi="Arial" w:cs="Arial"/>
                <w:sz w:val="24"/>
                <w:szCs w:val="24"/>
              </w:rPr>
              <w:t xml:space="preserve">Nacionalinės teismų administracijos </w:t>
            </w:r>
          </w:p>
          <w:p w14:paraId="36730FC5" w14:textId="71A8D601" w:rsidR="00C269CE" w:rsidRDefault="00C269CE" w:rsidP="008A0C15">
            <w:pPr>
              <w:pStyle w:val="Tekstoblokas"/>
              <w:ind w:left="0" w:right="0"/>
              <w:rPr>
                <w:rFonts w:ascii="Arial" w:hAnsi="Arial" w:cs="Arial"/>
                <w:sz w:val="24"/>
                <w:szCs w:val="24"/>
              </w:rPr>
            </w:pPr>
            <w:r w:rsidRPr="00B56E07">
              <w:rPr>
                <w:rFonts w:ascii="Arial" w:hAnsi="Arial" w:cs="Arial"/>
                <w:sz w:val="24"/>
                <w:szCs w:val="24"/>
              </w:rPr>
              <w:t xml:space="preserve">direktoriaus </w:t>
            </w:r>
            <w:r w:rsidR="00757B51">
              <w:rPr>
                <w:rFonts w:ascii="Arial" w:hAnsi="Arial" w:cs="Arial"/>
                <w:sz w:val="24"/>
                <w:szCs w:val="24"/>
              </w:rPr>
              <w:t xml:space="preserve"> </w:t>
            </w:r>
            <w:r w:rsidR="00757B51">
              <w:rPr>
                <w:rFonts w:ascii="Arial" w:hAnsi="Arial" w:cs="Arial"/>
                <w:sz w:val="24"/>
                <w:szCs w:val="24"/>
                <w:lang w:val="en-US"/>
              </w:rPr>
              <w:t>2025 m. rugs</w:t>
            </w:r>
            <w:r w:rsidR="00757B51">
              <w:rPr>
                <w:rFonts w:ascii="Arial" w:hAnsi="Arial" w:cs="Arial"/>
                <w:sz w:val="24"/>
                <w:szCs w:val="24"/>
              </w:rPr>
              <w:t xml:space="preserve">ėjo </w:t>
            </w:r>
            <w:r w:rsidR="007B77E1">
              <w:rPr>
                <w:rFonts w:ascii="Arial" w:hAnsi="Arial" w:cs="Arial"/>
                <w:sz w:val="24"/>
                <w:szCs w:val="24"/>
              </w:rPr>
              <w:t>30</w:t>
            </w:r>
            <w:r w:rsidR="00757B51">
              <w:rPr>
                <w:rFonts w:ascii="Arial" w:hAnsi="Arial" w:cs="Arial"/>
                <w:sz w:val="24"/>
                <w:szCs w:val="24"/>
              </w:rPr>
              <w:t xml:space="preserve"> d. </w:t>
            </w:r>
          </w:p>
          <w:p w14:paraId="73503B71" w14:textId="0A5FFF67" w:rsidR="00757B51" w:rsidRPr="00757B51" w:rsidRDefault="00757B51" w:rsidP="008A0C15">
            <w:pPr>
              <w:pStyle w:val="Tekstoblokas"/>
              <w:ind w:left="0" w:right="0"/>
              <w:rPr>
                <w:rFonts w:ascii="Arial" w:hAnsi="Arial" w:cs="Arial"/>
                <w:sz w:val="24"/>
                <w:szCs w:val="24"/>
              </w:rPr>
            </w:pPr>
            <w:r>
              <w:rPr>
                <w:rFonts w:ascii="Arial" w:hAnsi="Arial" w:cs="Arial"/>
                <w:sz w:val="24"/>
                <w:szCs w:val="24"/>
              </w:rPr>
              <w:t xml:space="preserve">įsakymu Nr. </w:t>
            </w:r>
            <w:r w:rsidR="007B77E1">
              <w:rPr>
                <w:rFonts w:ascii="Arial" w:hAnsi="Arial" w:cs="Arial"/>
                <w:sz w:val="24"/>
                <w:szCs w:val="24"/>
              </w:rPr>
              <w:t>6P-67-(1.1.E)</w:t>
            </w:r>
          </w:p>
        </w:tc>
      </w:tr>
    </w:tbl>
    <w:p w14:paraId="10016DCE" w14:textId="77777777" w:rsidR="005A40C8" w:rsidRPr="00B56E07" w:rsidRDefault="005A40C8" w:rsidP="007D33D6">
      <w:pPr>
        <w:ind w:firstLine="1134"/>
        <w:rPr>
          <w:rFonts w:ascii="Arial" w:hAnsi="Arial" w:cs="Arial"/>
          <w:b/>
          <w:caps/>
          <w:sz w:val="24"/>
          <w:lang w:val="lt-LT"/>
        </w:rPr>
      </w:pPr>
    </w:p>
    <w:p w14:paraId="49D4AC13" w14:textId="2062910E" w:rsidR="008A0C15" w:rsidRPr="00B56E07" w:rsidRDefault="008A0C15" w:rsidP="007D33D6">
      <w:pPr>
        <w:jc w:val="center"/>
        <w:rPr>
          <w:rFonts w:ascii="Arial" w:hAnsi="Arial" w:cs="Arial"/>
          <w:b/>
          <w:caps/>
          <w:sz w:val="24"/>
          <w:lang w:val="lt-LT"/>
        </w:rPr>
      </w:pPr>
      <w:r w:rsidRPr="00B56E07">
        <w:rPr>
          <w:rFonts w:ascii="Arial" w:hAnsi="Arial" w:cs="Arial"/>
          <w:b/>
          <w:caps/>
          <w:sz w:val="24"/>
          <w:lang w:val="lt-LT"/>
        </w:rPr>
        <w:t xml:space="preserve">nacionalinės teismų administracijos </w:t>
      </w:r>
    </w:p>
    <w:p w14:paraId="04F8E6F1" w14:textId="0AA7C807" w:rsidR="008A0C15" w:rsidRPr="00B56E07" w:rsidRDefault="008A0C15" w:rsidP="007D33D6">
      <w:pPr>
        <w:jc w:val="center"/>
        <w:rPr>
          <w:rFonts w:ascii="Arial" w:hAnsi="Arial" w:cs="Arial"/>
          <w:b/>
          <w:caps/>
          <w:sz w:val="24"/>
          <w:lang w:val="lt-LT"/>
        </w:rPr>
      </w:pPr>
      <w:r w:rsidRPr="00B56E07">
        <w:rPr>
          <w:rFonts w:ascii="Arial" w:hAnsi="Arial" w:cs="Arial"/>
          <w:b/>
          <w:caps/>
          <w:sz w:val="24"/>
          <w:lang w:val="lt-LT"/>
        </w:rPr>
        <w:t>vyresniojo patarėjo</w:t>
      </w:r>
    </w:p>
    <w:p w14:paraId="34F7D6A2" w14:textId="422CC029" w:rsidR="005A40C8" w:rsidRPr="00B56E07" w:rsidRDefault="005A40C8" w:rsidP="007D33D6">
      <w:pPr>
        <w:jc w:val="center"/>
        <w:rPr>
          <w:rFonts w:ascii="Arial" w:hAnsi="Arial" w:cs="Arial"/>
          <w:lang w:val="lt-LT"/>
        </w:rPr>
      </w:pPr>
      <w:r w:rsidRPr="00B56E07">
        <w:rPr>
          <w:rFonts w:ascii="Arial" w:hAnsi="Arial" w:cs="Arial"/>
          <w:b/>
          <w:caps/>
          <w:sz w:val="24"/>
          <w:lang w:val="lt-LT"/>
        </w:rPr>
        <w:t>PAREIGYBĖS APRAŠYMAS</w:t>
      </w:r>
    </w:p>
    <w:p w14:paraId="22F1DFBE" w14:textId="77777777" w:rsidR="005A40C8" w:rsidRPr="00B56E07" w:rsidRDefault="005A40C8">
      <w:pPr>
        <w:ind w:firstLine="1134"/>
        <w:jc w:val="center"/>
        <w:rPr>
          <w:rFonts w:ascii="Arial" w:hAnsi="Arial" w:cs="Arial"/>
          <w:b/>
          <w:caps/>
          <w:sz w:val="24"/>
          <w:lang w:val="lt-LT"/>
        </w:rPr>
      </w:pPr>
    </w:p>
    <w:p w14:paraId="34213C2A" w14:textId="77777777" w:rsidR="005A40C8" w:rsidRPr="00B56E07" w:rsidRDefault="005A40C8" w:rsidP="007D33D6">
      <w:pPr>
        <w:jc w:val="center"/>
        <w:rPr>
          <w:rFonts w:ascii="Arial" w:hAnsi="Arial" w:cs="Arial"/>
          <w:lang w:val="lt-LT"/>
        </w:rPr>
      </w:pPr>
      <w:r w:rsidRPr="00B56E07">
        <w:rPr>
          <w:rFonts w:ascii="Arial" w:hAnsi="Arial" w:cs="Arial"/>
          <w:b/>
          <w:sz w:val="24"/>
          <w:szCs w:val="24"/>
          <w:lang w:val="lt-LT"/>
        </w:rPr>
        <w:t>I SKYRIUS</w:t>
      </w:r>
    </w:p>
    <w:p w14:paraId="7A0DDD50" w14:textId="77777777" w:rsidR="005A40C8" w:rsidRPr="00B56E07" w:rsidRDefault="005A40C8" w:rsidP="007D33D6">
      <w:pPr>
        <w:jc w:val="center"/>
        <w:rPr>
          <w:rFonts w:ascii="Arial" w:hAnsi="Arial" w:cs="Arial"/>
          <w:lang w:val="lt-LT"/>
        </w:rPr>
      </w:pPr>
      <w:r w:rsidRPr="00B56E07">
        <w:rPr>
          <w:rFonts w:ascii="Arial" w:hAnsi="Arial" w:cs="Arial"/>
          <w:b/>
          <w:sz w:val="24"/>
          <w:szCs w:val="24"/>
          <w:lang w:val="lt-LT"/>
        </w:rPr>
        <w:t>PAREIGYBĖ</w:t>
      </w:r>
    </w:p>
    <w:p w14:paraId="00F03FE6" w14:textId="77777777" w:rsidR="005A40C8" w:rsidRPr="00B56E07" w:rsidRDefault="005A40C8">
      <w:pPr>
        <w:ind w:firstLine="1134"/>
        <w:jc w:val="both"/>
        <w:rPr>
          <w:rFonts w:ascii="Arial" w:hAnsi="Arial" w:cs="Arial"/>
          <w:b/>
          <w:sz w:val="24"/>
          <w:szCs w:val="24"/>
          <w:lang w:val="lt-LT"/>
        </w:rPr>
      </w:pPr>
    </w:p>
    <w:p w14:paraId="1BD01B85" w14:textId="207F5D3E" w:rsidR="005A40C8" w:rsidRPr="00B56E07" w:rsidRDefault="008A0C15" w:rsidP="00A421D0">
      <w:pPr>
        <w:numPr>
          <w:ilvl w:val="0"/>
          <w:numId w:val="2"/>
        </w:numPr>
        <w:tabs>
          <w:tab w:val="left" w:pos="426"/>
          <w:tab w:val="left" w:pos="851"/>
        </w:tabs>
        <w:ind w:left="0" w:firstLine="567"/>
        <w:jc w:val="both"/>
        <w:rPr>
          <w:rFonts w:ascii="Arial" w:hAnsi="Arial" w:cs="Arial"/>
          <w:lang w:val="lt-LT"/>
        </w:rPr>
      </w:pPr>
      <w:r w:rsidRPr="00B56E07">
        <w:rPr>
          <w:rFonts w:ascii="Arial" w:hAnsi="Arial" w:cs="Arial"/>
          <w:sz w:val="24"/>
          <w:szCs w:val="24"/>
          <w:lang w:val="lt-LT"/>
        </w:rPr>
        <w:t xml:space="preserve">Vyresnysis patarėjas </w:t>
      </w:r>
      <w:r w:rsidR="005A40C8" w:rsidRPr="00B56E07">
        <w:rPr>
          <w:rFonts w:ascii="Arial" w:hAnsi="Arial" w:cs="Arial"/>
          <w:sz w:val="24"/>
          <w:szCs w:val="24"/>
          <w:lang w:val="lt-LT"/>
        </w:rPr>
        <w:t>yra darbuotojas, dirbantis pagal darbo sutartį. Ši pareigybė priskiriama specialistų pareigybės grupei.</w:t>
      </w:r>
      <w:r w:rsidR="00A421D0" w:rsidRPr="00A421D0">
        <w:rPr>
          <w:color w:val="000000"/>
          <w:sz w:val="24"/>
          <w:lang w:val="lt-LT"/>
        </w:rPr>
        <w:t xml:space="preserve"> </w:t>
      </w:r>
      <w:r w:rsidR="00A421D0" w:rsidRPr="00A421D0">
        <w:rPr>
          <w:rFonts w:ascii="Arial" w:hAnsi="Arial" w:cs="Arial"/>
          <w:sz w:val="24"/>
          <w:szCs w:val="24"/>
          <w:lang w:val="lt-LT"/>
        </w:rPr>
        <w:t xml:space="preserve">Šias pareigas einantis </w:t>
      </w:r>
      <w:r w:rsidR="00A421D0">
        <w:rPr>
          <w:rFonts w:ascii="Arial" w:hAnsi="Arial" w:cs="Arial"/>
          <w:sz w:val="24"/>
          <w:szCs w:val="24"/>
          <w:lang w:val="lt-LT"/>
        </w:rPr>
        <w:t xml:space="preserve">darbuotojas </w:t>
      </w:r>
      <w:r w:rsidR="00A421D0" w:rsidRPr="00A421D0">
        <w:rPr>
          <w:rFonts w:ascii="Arial" w:hAnsi="Arial" w:cs="Arial"/>
          <w:sz w:val="24"/>
          <w:szCs w:val="24"/>
          <w:lang w:val="lt-LT"/>
        </w:rPr>
        <w:t>tiesiogiai pavaldus direktoriui</w:t>
      </w:r>
    </w:p>
    <w:p w14:paraId="19BC834E" w14:textId="22AD7CBA" w:rsidR="005A40C8" w:rsidRPr="00B56E07" w:rsidRDefault="005A40C8">
      <w:pPr>
        <w:numPr>
          <w:ilvl w:val="0"/>
          <w:numId w:val="2"/>
        </w:numPr>
        <w:tabs>
          <w:tab w:val="left" w:pos="426"/>
          <w:tab w:val="left" w:pos="851"/>
        </w:tabs>
        <w:ind w:left="0" w:firstLine="567"/>
        <w:jc w:val="both"/>
        <w:rPr>
          <w:rFonts w:ascii="Arial" w:hAnsi="Arial" w:cs="Arial"/>
          <w:lang w:val="lt-LT"/>
        </w:rPr>
      </w:pPr>
      <w:r w:rsidRPr="00B56E07">
        <w:rPr>
          <w:rFonts w:ascii="Arial" w:hAnsi="Arial" w:cs="Arial"/>
          <w:sz w:val="24"/>
          <w:szCs w:val="24"/>
          <w:lang w:val="lt-LT"/>
        </w:rPr>
        <w:t>Pareigybės lygis – A</w:t>
      </w:r>
      <w:r w:rsidR="00D01113">
        <w:rPr>
          <w:rFonts w:ascii="Arial" w:hAnsi="Arial" w:cs="Arial"/>
          <w:sz w:val="24"/>
          <w:szCs w:val="24"/>
          <w:lang w:val="en-US"/>
        </w:rPr>
        <w:t>1</w:t>
      </w:r>
      <w:r w:rsidRPr="00B56E07">
        <w:rPr>
          <w:rFonts w:ascii="Arial" w:hAnsi="Arial" w:cs="Arial"/>
          <w:sz w:val="24"/>
          <w:szCs w:val="24"/>
          <w:lang w:val="lt-LT"/>
        </w:rPr>
        <w:t>.</w:t>
      </w:r>
    </w:p>
    <w:p w14:paraId="7005F8F9" w14:textId="77777777" w:rsidR="005A40C8" w:rsidRPr="00B56E07" w:rsidRDefault="005A40C8">
      <w:pPr>
        <w:pStyle w:val="Antrats"/>
        <w:tabs>
          <w:tab w:val="clear" w:pos="4153"/>
          <w:tab w:val="clear" w:pos="8306"/>
        </w:tabs>
        <w:spacing w:line="360" w:lineRule="atLeast"/>
        <w:rPr>
          <w:rFonts w:ascii="Arial" w:hAnsi="Arial" w:cs="Arial"/>
          <w:sz w:val="24"/>
          <w:szCs w:val="24"/>
          <w:lang w:val="lt-LT"/>
        </w:rPr>
      </w:pPr>
    </w:p>
    <w:p w14:paraId="302D6267" w14:textId="77777777" w:rsidR="005A40C8" w:rsidRPr="00B56E07" w:rsidRDefault="005A40C8">
      <w:pPr>
        <w:pStyle w:val="Antrat2"/>
        <w:keepNext w:val="0"/>
        <w:rPr>
          <w:rFonts w:ascii="Arial" w:hAnsi="Arial" w:cs="Arial"/>
        </w:rPr>
      </w:pPr>
      <w:r w:rsidRPr="00B56E07">
        <w:rPr>
          <w:rFonts w:ascii="Arial" w:hAnsi="Arial" w:cs="Arial"/>
          <w:caps/>
          <w:szCs w:val="24"/>
        </w:rPr>
        <w:t>II SKYRIUS</w:t>
      </w:r>
    </w:p>
    <w:p w14:paraId="5824E7E7" w14:textId="77777777" w:rsidR="005A40C8" w:rsidRPr="00B56E07" w:rsidRDefault="005A40C8">
      <w:pPr>
        <w:pStyle w:val="Antrat2"/>
        <w:keepNext w:val="0"/>
        <w:rPr>
          <w:rFonts w:ascii="Arial" w:hAnsi="Arial" w:cs="Arial"/>
        </w:rPr>
      </w:pPr>
      <w:r w:rsidRPr="00B56E07">
        <w:rPr>
          <w:rFonts w:ascii="Arial" w:eastAsia="!_Times" w:hAnsi="Arial" w:cs="Arial"/>
          <w:caps/>
          <w:szCs w:val="24"/>
        </w:rPr>
        <w:t xml:space="preserve"> </w:t>
      </w:r>
      <w:r w:rsidRPr="00B56E07">
        <w:rPr>
          <w:rFonts w:ascii="Arial" w:hAnsi="Arial" w:cs="Arial"/>
          <w:caps/>
          <w:szCs w:val="24"/>
        </w:rPr>
        <w:t>SPECIALŪS REIKALAVIMAI ŠIAS PAREIGAS EINANČIAM DARBUOTOJUI</w:t>
      </w:r>
    </w:p>
    <w:p w14:paraId="1AE164A2" w14:textId="77777777" w:rsidR="005A40C8" w:rsidRPr="00B56E07" w:rsidRDefault="005A40C8">
      <w:pPr>
        <w:rPr>
          <w:rFonts w:ascii="Arial" w:hAnsi="Arial" w:cs="Arial"/>
          <w:caps/>
          <w:sz w:val="24"/>
          <w:szCs w:val="24"/>
          <w:lang w:val="lt-LT"/>
        </w:rPr>
      </w:pPr>
    </w:p>
    <w:p w14:paraId="53DE5AEA" w14:textId="77777777" w:rsidR="005A40C8" w:rsidRPr="00B56E07" w:rsidRDefault="005A40C8">
      <w:pPr>
        <w:numPr>
          <w:ilvl w:val="0"/>
          <w:numId w:val="2"/>
        </w:numPr>
        <w:tabs>
          <w:tab w:val="left" w:pos="426"/>
          <w:tab w:val="left" w:pos="993"/>
        </w:tabs>
        <w:ind w:left="0" w:firstLine="567"/>
        <w:jc w:val="both"/>
        <w:rPr>
          <w:rFonts w:ascii="Arial" w:hAnsi="Arial" w:cs="Arial"/>
          <w:lang w:val="lt-LT"/>
        </w:rPr>
      </w:pPr>
      <w:r w:rsidRPr="00B56E07">
        <w:rPr>
          <w:rFonts w:ascii="Arial" w:hAnsi="Arial" w:cs="Arial"/>
          <w:sz w:val="24"/>
          <w:szCs w:val="24"/>
          <w:lang w:val="lt-LT"/>
        </w:rPr>
        <w:t>Darbuotojas, einantis šias pareigas, turi atitikti šiuos specialius reikalavimus:</w:t>
      </w:r>
    </w:p>
    <w:p w14:paraId="1452A877" w14:textId="3E6ACE94" w:rsidR="005A40C8" w:rsidRPr="00B56E07" w:rsidRDefault="005A40C8" w:rsidP="00A50982">
      <w:pPr>
        <w:numPr>
          <w:ilvl w:val="1"/>
          <w:numId w:val="2"/>
        </w:numPr>
        <w:tabs>
          <w:tab w:val="left" w:pos="993"/>
        </w:tabs>
        <w:ind w:left="0" w:firstLine="567"/>
        <w:jc w:val="both"/>
        <w:rPr>
          <w:rFonts w:ascii="Arial" w:hAnsi="Arial" w:cs="Arial"/>
          <w:lang w:val="lt-LT"/>
        </w:rPr>
      </w:pPr>
      <w:r w:rsidRPr="00B56E07">
        <w:rPr>
          <w:rFonts w:ascii="Arial" w:hAnsi="Arial" w:cs="Arial"/>
          <w:sz w:val="24"/>
          <w:szCs w:val="24"/>
          <w:lang w:val="lt-LT"/>
        </w:rPr>
        <w:t xml:space="preserve"> </w:t>
      </w:r>
      <w:r w:rsidR="00A50982">
        <w:rPr>
          <w:rFonts w:ascii="Arial" w:hAnsi="Arial" w:cs="Arial"/>
          <w:sz w:val="24"/>
          <w:szCs w:val="24"/>
          <w:lang w:val="lt-LT"/>
        </w:rPr>
        <w:t xml:space="preserve"> </w:t>
      </w:r>
      <w:proofErr w:type="spellStart"/>
      <w:r w:rsidR="00A50982" w:rsidRPr="00A50982">
        <w:rPr>
          <w:rFonts w:ascii="Arial" w:hAnsi="Arial" w:cs="Arial"/>
          <w:sz w:val="24"/>
          <w:szCs w:val="24"/>
        </w:rPr>
        <w:t>turėti</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aukštąjį</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universitetinį</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išsilavinimą</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magistro</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kvalifikacinį</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laipsnį</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arba</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jam</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lygiavertę</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aukštojo</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mokslo</w:t>
      </w:r>
      <w:proofErr w:type="spellEnd"/>
      <w:r w:rsidR="00A50982" w:rsidRPr="00A50982">
        <w:rPr>
          <w:rFonts w:ascii="Arial" w:hAnsi="Arial" w:cs="Arial"/>
          <w:sz w:val="24"/>
          <w:szCs w:val="24"/>
        </w:rPr>
        <w:t xml:space="preserve"> </w:t>
      </w:r>
      <w:proofErr w:type="spellStart"/>
      <w:r w:rsidR="00A50982" w:rsidRPr="00A50982">
        <w:rPr>
          <w:rFonts w:ascii="Arial" w:hAnsi="Arial" w:cs="Arial"/>
          <w:sz w:val="24"/>
          <w:szCs w:val="24"/>
        </w:rPr>
        <w:t>kvalifikaciją</w:t>
      </w:r>
      <w:proofErr w:type="spellEnd"/>
      <w:r w:rsidR="00A50982" w:rsidRPr="00A50982">
        <w:rPr>
          <w:rFonts w:ascii="Arial" w:hAnsi="Arial" w:cs="Arial"/>
          <w:sz w:val="24"/>
          <w:szCs w:val="24"/>
        </w:rPr>
        <w:t>;</w:t>
      </w:r>
    </w:p>
    <w:p w14:paraId="0224C0D6" w14:textId="2E2436BE" w:rsidR="001A5853" w:rsidRPr="001A5853" w:rsidRDefault="001A5853" w:rsidP="001A5853">
      <w:pPr>
        <w:numPr>
          <w:ilvl w:val="1"/>
          <w:numId w:val="2"/>
        </w:numPr>
        <w:tabs>
          <w:tab w:val="left" w:pos="993"/>
        </w:tabs>
        <w:ind w:left="0" w:firstLine="567"/>
        <w:jc w:val="both"/>
        <w:rPr>
          <w:rFonts w:ascii="Arial" w:hAnsi="Arial" w:cs="Arial"/>
          <w:sz w:val="24"/>
          <w:szCs w:val="24"/>
          <w:lang w:val="lt-LT"/>
        </w:rPr>
      </w:pPr>
      <w:bookmarkStart w:id="0" w:name="_Hlk208924887"/>
      <w:r w:rsidRPr="00A421D0">
        <w:rPr>
          <w:rFonts w:asciiTheme="minorBidi" w:hAnsiTheme="minorBidi" w:cstheme="minorBidi"/>
          <w:color w:val="333333"/>
          <w:sz w:val="24"/>
          <w:szCs w:val="24"/>
          <w:shd w:val="clear" w:color="auto" w:fill="FFFFFF"/>
          <w:lang w:val="lt-LT" w:eastAsia="lt-LT"/>
        </w:rPr>
        <w:t xml:space="preserve"> </w:t>
      </w:r>
      <w:r w:rsidR="00A421D0" w:rsidRPr="00A421D0">
        <w:rPr>
          <w:rFonts w:asciiTheme="minorBidi" w:hAnsiTheme="minorBidi" w:cstheme="minorBidi"/>
          <w:color w:val="333333"/>
          <w:sz w:val="24"/>
          <w:szCs w:val="24"/>
          <w:shd w:val="clear" w:color="auto" w:fill="FFFFFF"/>
          <w:lang w:val="lt-LT" w:eastAsia="lt-LT"/>
        </w:rPr>
        <w:t>t</w:t>
      </w:r>
      <w:r w:rsidRPr="00A421D0">
        <w:rPr>
          <w:rFonts w:asciiTheme="minorBidi" w:hAnsiTheme="minorBidi" w:cstheme="minorBidi"/>
          <w:sz w:val="24"/>
          <w:szCs w:val="24"/>
          <w:lang w:val="lt-LT"/>
        </w:rPr>
        <w:t>uri</w:t>
      </w:r>
      <w:r w:rsidRPr="001A5853">
        <w:rPr>
          <w:rFonts w:ascii="Arial" w:hAnsi="Arial" w:cs="Arial"/>
          <w:sz w:val="24"/>
          <w:szCs w:val="24"/>
          <w:lang w:val="lt-LT"/>
        </w:rPr>
        <w:t xml:space="preserve"> atitikti Lietuvos Respublikos valstybės tarnybos įstatyme valstybės tarnautojams nustatytus nepriekaištingos reputacijos reikalavimus;</w:t>
      </w:r>
    </w:p>
    <w:p w14:paraId="570684FE" w14:textId="77777777" w:rsidR="001A5853" w:rsidRPr="001A5853" w:rsidRDefault="001A5853" w:rsidP="001A5853">
      <w:pPr>
        <w:numPr>
          <w:ilvl w:val="1"/>
          <w:numId w:val="2"/>
        </w:numPr>
        <w:tabs>
          <w:tab w:val="num" w:pos="720"/>
          <w:tab w:val="left" w:pos="993"/>
        </w:tabs>
        <w:ind w:left="0" w:firstLine="567"/>
        <w:jc w:val="both"/>
        <w:rPr>
          <w:rFonts w:ascii="Arial" w:hAnsi="Arial" w:cs="Arial"/>
          <w:sz w:val="24"/>
          <w:szCs w:val="24"/>
          <w:lang w:val="lt-LT"/>
        </w:rPr>
      </w:pPr>
      <w:r w:rsidRPr="001A5853">
        <w:rPr>
          <w:rFonts w:ascii="Arial" w:hAnsi="Arial" w:cs="Arial"/>
          <w:sz w:val="24"/>
          <w:szCs w:val="24"/>
          <w:lang w:val="lt-LT"/>
        </w:rPr>
        <w:t>negali turėti administracinės nuobaudos už teisės aktų pažeidimus tinklų ir informacinių sistemų ir asmens duomenų tvarkymo ir privatumo apsaugos srityse, nuo kurios paskyrimo praėję mažiau kaip vieni metai;</w:t>
      </w:r>
    </w:p>
    <w:p w14:paraId="3028E768" w14:textId="77777777" w:rsidR="001A5853" w:rsidRPr="001A5853" w:rsidRDefault="001A5853" w:rsidP="001A5853">
      <w:pPr>
        <w:numPr>
          <w:ilvl w:val="1"/>
          <w:numId w:val="2"/>
        </w:numPr>
        <w:tabs>
          <w:tab w:val="num" w:pos="720"/>
          <w:tab w:val="left" w:pos="993"/>
        </w:tabs>
        <w:ind w:left="0" w:firstLine="567"/>
        <w:jc w:val="both"/>
        <w:rPr>
          <w:rFonts w:ascii="Arial" w:hAnsi="Arial" w:cs="Arial"/>
          <w:sz w:val="24"/>
          <w:szCs w:val="24"/>
          <w:lang w:val="lt-LT"/>
        </w:rPr>
      </w:pPr>
      <w:r w:rsidRPr="001A5853">
        <w:rPr>
          <w:rFonts w:ascii="Arial" w:hAnsi="Arial" w:cs="Arial"/>
          <w:sz w:val="24"/>
          <w:szCs w:val="24"/>
          <w:lang w:val="lt-LT"/>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NKSC vadovo nustatyta tvarka būti išklausę mokymus ir išlaikę kibernetinio saugumo vadovo egzaminą.</w:t>
      </w:r>
    </w:p>
    <w:bookmarkEnd w:id="0"/>
    <w:p w14:paraId="214D6536" w14:textId="3E86C978" w:rsidR="00612BAD" w:rsidRPr="00612BAD" w:rsidRDefault="002868DF" w:rsidP="00612BAD">
      <w:pPr>
        <w:numPr>
          <w:ilvl w:val="1"/>
          <w:numId w:val="2"/>
        </w:numPr>
        <w:tabs>
          <w:tab w:val="left" w:pos="993"/>
        </w:tabs>
        <w:ind w:left="0" w:firstLine="567"/>
        <w:jc w:val="both"/>
        <w:rPr>
          <w:rFonts w:ascii="Arial" w:hAnsi="Arial" w:cs="Arial"/>
          <w:lang w:val="lt-LT"/>
        </w:rPr>
      </w:pPr>
      <w:r>
        <w:rPr>
          <w:rFonts w:ascii="Arial" w:hAnsi="Arial" w:cs="Arial"/>
          <w:sz w:val="24"/>
          <w:szCs w:val="24"/>
          <w:lang w:val="lt-LT"/>
        </w:rPr>
        <w:t>būti susipažinęs su</w:t>
      </w:r>
      <w:r w:rsidR="005A40C8" w:rsidRPr="00B56E07">
        <w:rPr>
          <w:rFonts w:ascii="Arial" w:hAnsi="Arial" w:cs="Arial"/>
          <w:sz w:val="24"/>
          <w:szCs w:val="24"/>
          <w:lang w:val="lt-LT"/>
        </w:rPr>
        <w:t xml:space="preserve"> Lietuvos Respublikos įstatym</w:t>
      </w:r>
      <w:r>
        <w:rPr>
          <w:rFonts w:ascii="Arial" w:hAnsi="Arial" w:cs="Arial"/>
          <w:sz w:val="24"/>
          <w:szCs w:val="24"/>
          <w:lang w:val="lt-LT"/>
        </w:rPr>
        <w:t>ais</w:t>
      </w:r>
      <w:r w:rsidR="005A40C8" w:rsidRPr="00B56E07">
        <w:rPr>
          <w:rFonts w:ascii="Arial" w:hAnsi="Arial" w:cs="Arial"/>
          <w:sz w:val="24"/>
          <w:szCs w:val="24"/>
          <w:lang w:val="lt-LT"/>
        </w:rPr>
        <w:t>, Lietuvos Respublikos Vyriausybės nutarimus ir kit</w:t>
      </w:r>
      <w:r>
        <w:rPr>
          <w:rFonts w:ascii="Arial" w:hAnsi="Arial" w:cs="Arial"/>
          <w:sz w:val="24"/>
          <w:szCs w:val="24"/>
          <w:lang w:val="lt-LT"/>
        </w:rPr>
        <w:t>ais</w:t>
      </w:r>
      <w:r w:rsidR="005A40C8" w:rsidRPr="00B56E07">
        <w:rPr>
          <w:rFonts w:ascii="Arial" w:hAnsi="Arial" w:cs="Arial"/>
          <w:sz w:val="24"/>
          <w:szCs w:val="24"/>
          <w:lang w:val="lt-LT"/>
        </w:rPr>
        <w:t xml:space="preserve"> teisės akt</w:t>
      </w:r>
      <w:r>
        <w:rPr>
          <w:rFonts w:ascii="Arial" w:hAnsi="Arial" w:cs="Arial"/>
          <w:sz w:val="24"/>
          <w:szCs w:val="24"/>
          <w:lang w:val="lt-LT"/>
        </w:rPr>
        <w:t>ais</w:t>
      </w:r>
      <w:r w:rsidR="005A40C8" w:rsidRPr="00B56E07">
        <w:rPr>
          <w:rFonts w:ascii="Arial" w:hAnsi="Arial" w:cs="Arial"/>
          <w:sz w:val="24"/>
          <w:szCs w:val="24"/>
          <w:lang w:val="lt-LT"/>
        </w:rPr>
        <w:t xml:space="preserve">, reglamentuojančius </w:t>
      </w:r>
      <w:r w:rsidR="005A40C8" w:rsidRPr="00B56E07">
        <w:rPr>
          <w:rFonts w:ascii="Arial" w:hAnsi="Arial" w:cs="Arial"/>
          <w:sz w:val="24"/>
          <w:lang w:val="lt-LT"/>
        </w:rPr>
        <w:t>Nacionalinės teismų administracijos (toliau – Administracija),</w:t>
      </w:r>
      <w:r w:rsidR="005A40C8" w:rsidRPr="00B56E07">
        <w:rPr>
          <w:rFonts w:ascii="Arial" w:hAnsi="Arial" w:cs="Arial"/>
          <w:sz w:val="24"/>
          <w:szCs w:val="24"/>
          <w:lang w:val="lt-LT"/>
        </w:rPr>
        <w:t xml:space="preserve"> teismų veiklą, </w:t>
      </w:r>
      <w:r>
        <w:rPr>
          <w:rFonts w:ascii="Arial" w:hAnsi="Arial" w:cs="Arial"/>
          <w:sz w:val="24"/>
          <w:szCs w:val="24"/>
          <w:lang w:val="lt-LT"/>
        </w:rPr>
        <w:t>Lietuvos Respublikos valstybės informacinių išteklių valdymo</w:t>
      </w:r>
      <w:r w:rsidR="00612BAD">
        <w:rPr>
          <w:rFonts w:ascii="Arial" w:hAnsi="Arial" w:cs="Arial"/>
          <w:sz w:val="24"/>
          <w:szCs w:val="24"/>
          <w:lang w:val="lt-LT"/>
        </w:rPr>
        <w:t xml:space="preserve"> įstatymu ir kitais teisės aktais, susijusiais su informacinių bei elektroninių ryšių technologijų valdymu, elektroninės informacijos sauga ir kibernetiniu saugumu;</w:t>
      </w:r>
    </w:p>
    <w:p w14:paraId="0D9E72DF" w14:textId="65B78CB7" w:rsidR="00612BAD" w:rsidRDefault="00612BAD" w:rsidP="00612BAD">
      <w:pPr>
        <w:numPr>
          <w:ilvl w:val="1"/>
          <w:numId w:val="2"/>
        </w:numPr>
        <w:tabs>
          <w:tab w:val="left" w:pos="993"/>
        </w:tabs>
        <w:ind w:left="0" w:firstLine="567"/>
        <w:jc w:val="both"/>
        <w:rPr>
          <w:rFonts w:ascii="Arial" w:hAnsi="Arial" w:cs="Arial"/>
          <w:lang w:val="lt-LT"/>
        </w:rPr>
      </w:pPr>
      <w:r>
        <w:rPr>
          <w:rFonts w:ascii="Arial" w:hAnsi="Arial" w:cs="Arial"/>
          <w:sz w:val="24"/>
          <w:szCs w:val="24"/>
          <w:lang w:val="lt-LT"/>
        </w:rPr>
        <w:t xml:space="preserve"> mokėti dirbti kompiuteriu „Microsoft Office“ programiniu paketu;</w:t>
      </w:r>
    </w:p>
    <w:p w14:paraId="231BB54A" w14:textId="31308709" w:rsidR="005A40C8" w:rsidRPr="00612BAD" w:rsidRDefault="00612BAD" w:rsidP="00612BAD">
      <w:pPr>
        <w:numPr>
          <w:ilvl w:val="1"/>
          <w:numId w:val="2"/>
        </w:numPr>
        <w:tabs>
          <w:tab w:val="left" w:pos="993"/>
        </w:tabs>
        <w:ind w:left="0" w:firstLine="567"/>
        <w:jc w:val="both"/>
        <w:rPr>
          <w:rFonts w:ascii="Arial" w:hAnsi="Arial" w:cs="Arial"/>
          <w:lang w:val="lt-LT"/>
        </w:rPr>
      </w:pPr>
      <w:r>
        <w:rPr>
          <w:rFonts w:ascii="Arial" w:hAnsi="Arial" w:cs="Arial"/>
          <w:lang w:val="lt-LT"/>
        </w:rPr>
        <w:t xml:space="preserve"> </w:t>
      </w:r>
      <w:r w:rsidR="005A40C8" w:rsidRPr="00612BAD">
        <w:rPr>
          <w:rFonts w:ascii="Arial" w:hAnsi="Arial" w:cs="Arial"/>
          <w:sz w:val="24"/>
          <w:szCs w:val="24"/>
          <w:lang w:val="lt-LT"/>
        </w:rPr>
        <w:t>sklandžiai dėstyti mintis raštu ir žodžiu, išmanyti dokumentų rengimo principus;</w:t>
      </w:r>
    </w:p>
    <w:p w14:paraId="0EBD9053" w14:textId="6E18B65B" w:rsidR="005A40C8" w:rsidRPr="00303CF6" w:rsidRDefault="00612BAD" w:rsidP="00612BAD">
      <w:pPr>
        <w:numPr>
          <w:ilvl w:val="1"/>
          <w:numId w:val="2"/>
        </w:numPr>
        <w:tabs>
          <w:tab w:val="left" w:pos="993"/>
        </w:tabs>
        <w:ind w:left="0" w:firstLine="567"/>
        <w:jc w:val="both"/>
        <w:rPr>
          <w:rFonts w:ascii="Arial" w:hAnsi="Arial" w:cs="Arial"/>
          <w:lang w:val="lt-LT"/>
        </w:rPr>
      </w:pPr>
      <w:r>
        <w:rPr>
          <w:rFonts w:ascii="Arial" w:hAnsi="Arial" w:cs="Arial"/>
          <w:sz w:val="24"/>
          <w:szCs w:val="24"/>
          <w:lang w:val="lt-LT"/>
        </w:rPr>
        <w:t xml:space="preserve"> </w:t>
      </w:r>
      <w:r w:rsidR="005A40C8" w:rsidRPr="00B56E07">
        <w:rPr>
          <w:rFonts w:ascii="Arial" w:hAnsi="Arial" w:cs="Arial"/>
          <w:sz w:val="24"/>
          <w:szCs w:val="24"/>
          <w:lang w:val="lt-LT"/>
        </w:rPr>
        <w:t xml:space="preserve">gebėti valdyti, kaupti, sisteminti, apibendrinti informaciją, </w:t>
      </w:r>
      <w:r w:rsidR="005A40C8" w:rsidRPr="00612BAD">
        <w:rPr>
          <w:rFonts w:ascii="Arial" w:hAnsi="Arial" w:cs="Arial"/>
          <w:sz w:val="24"/>
          <w:szCs w:val="24"/>
          <w:lang w:val="lt-LT"/>
        </w:rPr>
        <w:t>gebėti savarankiškai planuoti, organizuoti veiklą, rinktis darbo metodus</w:t>
      </w:r>
      <w:r w:rsidR="00C24AC6">
        <w:rPr>
          <w:rFonts w:ascii="Arial" w:hAnsi="Arial" w:cs="Arial"/>
          <w:sz w:val="24"/>
          <w:szCs w:val="24"/>
          <w:lang w:val="lt-LT"/>
        </w:rPr>
        <w:t>;</w:t>
      </w:r>
    </w:p>
    <w:p w14:paraId="2E78015B" w14:textId="4B52460A" w:rsidR="00303CF6" w:rsidRPr="00612BAD" w:rsidRDefault="00303CF6" w:rsidP="00612BAD">
      <w:pPr>
        <w:numPr>
          <w:ilvl w:val="1"/>
          <w:numId w:val="2"/>
        </w:numPr>
        <w:tabs>
          <w:tab w:val="left" w:pos="993"/>
        </w:tabs>
        <w:ind w:left="0" w:firstLine="567"/>
        <w:jc w:val="both"/>
        <w:rPr>
          <w:rFonts w:ascii="Arial" w:hAnsi="Arial" w:cs="Arial"/>
          <w:lang w:val="lt-LT"/>
        </w:rPr>
      </w:pPr>
      <w:r>
        <w:rPr>
          <w:rFonts w:ascii="Arial" w:hAnsi="Arial" w:cs="Arial"/>
          <w:sz w:val="24"/>
          <w:szCs w:val="24"/>
          <w:lang w:val="lt-LT"/>
        </w:rPr>
        <w:t xml:space="preserve"> mokėti </w:t>
      </w:r>
      <w:r w:rsidR="00A83D7E">
        <w:rPr>
          <w:rFonts w:ascii="Arial" w:hAnsi="Arial" w:cs="Arial"/>
          <w:sz w:val="24"/>
          <w:szCs w:val="24"/>
          <w:lang w:val="lt-LT"/>
        </w:rPr>
        <w:t>anglų kalbą – B1 lygmeniu</w:t>
      </w:r>
      <w:r w:rsidR="003D41E6">
        <w:rPr>
          <w:rFonts w:ascii="Arial" w:hAnsi="Arial" w:cs="Arial"/>
          <w:sz w:val="24"/>
          <w:szCs w:val="24"/>
          <w:lang w:val="lt-LT"/>
        </w:rPr>
        <w:t>.</w:t>
      </w:r>
    </w:p>
    <w:p w14:paraId="15743EE3" w14:textId="77777777" w:rsidR="00DD05B9" w:rsidRPr="00B56E07" w:rsidRDefault="00DD05B9" w:rsidP="00DD05B9">
      <w:pPr>
        <w:tabs>
          <w:tab w:val="left" w:pos="993"/>
        </w:tabs>
        <w:ind w:left="567"/>
        <w:jc w:val="both"/>
        <w:rPr>
          <w:rFonts w:ascii="Arial" w:hAnsi="Arial" w:cs="Arial"/>
          <w:lang w:val="lt-LT"/>
        </w:rPr>
      </w:pPr>
    </w:p>
    <w:p w14:paraId="279D4429" w14:textId="77777777" w:rsidR="005A40C8" w:rsidRPr="00B56E07" w:rsidRDefault="005A40C8">
      <w:pPr>
        <w:ind w:firstLine="851"/>
        <w:jc w:val="both"/>
        <w:rPr>
          <w:rFonts w:ascii="Arial" w:hAnsi="Arial" w:cs="Arial"/>
          <w:sz w:val="24"/>
          <w:szCs w:val="24"/>
          <w:lang w:val="lt-LT"/>
        </w:rPr>
      </w:pPr>
    </w:p>
    <w:p w14:paraId="574CAD7D" w14:textId="77777777" w:rsidR="005A40C8" w:rsidRPr="00B56E07" w:rsidRDefault="005A40C8">
      <w:pPr>
        <w:pStyle w:val="Antrat2"/>
        <w:rPr>
          <w:rFonts w:ascii="Arial" w:hAnsi="Arial" w:cs="Arial"/>
        </w:rPr>
      </w:pPr>
      <w:r w:rsidRPr="00B56E07">
        <w:rPr>
          <w:rFonts w:ascii="Arial" w:hAnsi="Arial" w:cs="Arial"/>
          <w:caps/>
          <w:szCs w:val="24"/>
        </w:rPr>
        <w:t>iii skyrius</w:t>
      </w:r>
    </w:p>
    <w:p w14:paraId="33A87106" w14:textId="77777777" w:rsidR="005A40C8" w:rsidRPr="00B56E07" w:rsidRDefault="005A40C8">
      <w:pPr>
        <w:pStyle w:val="Antrat2"/>
        <w:rPr>
          <w:rFonts w:ascii="Arial" w:hAnsi="Arial" w:cs="Arial"/>
        </w:rPr>
      </w:pPr>
      <w:r w:rsidRPr="00B56E07">
        <w:rPr>
          <w:rFonts w:ascii="Arial" w:eastAsia="!_Times" w:hAnsi="Arial" w:cs="Arial"/>
          <w:caps/>
          <w:szCs w:val="24"/>
        </w:rPr>
        <w:t xml:space="preserve"> </w:t>
      </w:r>
      <w:r w:rsidRPr="00B56E07">
        <w:rPr>
          <w:rFonts w:ascii="Arial" w:hAnsi="Arial" w:cs="Arial"/>
          <w:caps/>
          <w:szCs w:val="24"/>
        </w:rPr>
        <w:t>ŠIAS PAREIGAS EINANČIO DARBUOTOJO FUNKCIJOS</w:t>
      </w:r>
    </w:p>
    <w:p w14:paraId="6004BA23" w14:textId="77777777" w:rsidR="005A40C8" w:rsidRPr="00B56E07" w:rsidRDefault="005A40C8">
      <w:pPr>
        <w:rPr>
          <w:rFonts w:ascii="Arial" w:hAnsi="Arial" w:cs="Arial"/>
          <w:caps/>
          <w:szCs w:val="24"/>
          <w:lang w:val="lt-LT"/>
        </w:rPr>
      </w:pPr>
    </w:p>
    <w:p w14:paraId="3065AB14" w14:textId="77777777" w:rsidR="005A40C8" w:rsidRPr="0074242F" w:rsidRDefault="005A40C8">
      <w:pPr>
        <w:numPr>
          <w:ilvl w:val="0"/>
          <w:numId w:val="2"/>
        </w:numPr>
        <w:tabs>
          <w:tab w:val="left" w:pos="426"/>
          <w:tab w:val="left" w:pos="851"/>
        </w:tabs>
        <w:ind w:left="0" w:firstLine="567"/>
        <w:jc w:val="both"/>
        <w:rPr>
          <w:rFonts w:ascii="Arial" w:hAnsi="Arial" w:cs="Arial"/>
          <w:lang w:val="lt-LT"/>
        </w:rPr>
      </w:pPr>
      <w:r w:rsidRPr="0074242F">
        <w:rPr>
          <w:rFonts w:ascii="Arial" w:hAnsi="Arial" w:cs="Arial"/>
          <w:sz w:val="24"/>
          <w:szCs w:val="24"/>
          <w:lang w:val="lt-LT"/>
        </w:rPr>
        <w:t>Šias pareigas einantis darbuotojas vykdo šias funkcijas:</w:t>
      </w:r>
    </w:p>
    <w:p w14:paraId="49297324" w14:textId="3E8FDCB9" w:rsidR="00E55E1B" w:rsidRPr="00E55E1B" w:rsidRDefault="0083171E" w:rsidP="00E55E1B">
      <w:pPr>
        <w:numPr>
          <w:ilvl w:val="1"/>
          <w:numId w:val="2"/>
        </w:numPr>
        <w:tabs>
          <w:tab w:val="left" w:pos="851"/>
          <w:tab w:val="left" w:pos="993"/>
        </w:tabs>
        <w:ind w:left="0" w:firstLine="567"/>
        <w:jc w:val="both"/>
        <w:rPr>
          <w:rFonts w:ascii="Arial" w:hAnsi="Arial" w:cs="Arial"/>
          <w:sz w:val="24"/>
          <w:szCs w:val="24"/>
          <w:lang w:val="lt-LT"/>
        </w:rPr>
      </w:pPr>
      <w:r w:rsidRPr="0074242F">
        <w:rPr>
          <w:rFonts w:ascii="Arial" w:hAnsi="Arial" w:cs="Arial"/>
          <w:sz w:val="24"/>
          <w:szCs w:val="24"/>
          <w:lang w:val="lt-LT"/>
        </w:rPr>
        <w:t xml:space="preserve"> </w:t>
      </w:r>
      <w:r w:rsidR="00E55E1B" w:rsidRPr="00E55E1B">
        <w:rPr>
          <w:rFonts w:ascii="Arial" w:hAnsi="Arial" w:cs="Arial"/>
          <w:sz w:val="24"/>
          <w:szCs w:val="24"/>
          <w:lang w:val="lt-LT"/>
        </w:rPr>
        <w:t xml:space="preserve">įgyvendina teisės aktuose nustatytas kibernetinio saugumo vadovo funkcijas </w:t>
      </w:r>
      <w:r w:rsidR="00E55E1B">
        <w:rPr>
          <w:rFonts w:ascii="Arial" w:hAnsi="Arial" w:cs="Arial"/>
          <w:sz w:val="24"/>
          <w:szCs w:val="24"/>
          <w:lang w:val="lt-LT"/>
        </w:rPr>
        <w:t>Administracijoje ir Lietuvos teismų sistemoje;</w:t>
      </w:r>
    </w:p>
    <w:p w14:paraId="79B125A9" w14:textId="1F29BAE8" w:rsidR="0083171E" w:rsidRPr="0074242F" w:rsidRDefault="0083171E" w:rsidP="0083171E">
      <w:pPr>
        <w:numPr>
          <w:ilvl w:val="1"/>
          <w:numId w:val="2"/>
        </w:numPr>
        <w:tabs>
          <w:tab w:val="left" w:pos="851"/>
          <w:tab w:val="left" w:pos="993"/>
        </w:tabs>
        <w:ind w:left="0" w:firstLine="567"/>
        <w:jc w:val="both"/>
        <w:rPr>
          <w:rFonts w:ascii="Arial" w:hAnsi="Arial" w:cs="Arial"/>
          <w:sz w:val="24"/>
          <w:szCs w:val="24"/>
          <w:lang w:val="lt-LT"/>
        </w:rPr>
      </w:pPr>
      <w:r w:rsidRPr="0074242F">
        <w:rPr>
          <w:rFonts w:ascii="Arial" w:hAnsi="Arial" w:cs="Arial"/>
          <w:sz w:val="24"/>
          <w:szCs w:val="24"/>
          <w:lang w:val="lt-LT"/>
        </w:rPr>
        <w:t>kuria ir atnaujina</w:t>
      </w:r>
      <w:r w:rsidR="0074242F" w:rsidRPr="0074242F">
        <w:rPr>
          <w:rFonts w:ascii="Arial" w:hAnsi="Arial" w:cs="Arial"/>
          <w:sz w:val="24"/>
          <w:szCs w:val="24"/>
          <w:lang w:val="lt-LT"/>
        </w:rPr>
        <w:t xml:space="preserve"> Administracijos ir Lietuvos teismų sistemos</w:t>
      </w:r>
      <w:r w:rsidRPr="0074242F">
        <w:rPr>
          <w:rFonts w:ascii="Arial" w:hAnsi="Arial" w:cs="Arial"/>
          <w:sz w:val="24"/>
          <w:szCs w:val="24"/>
          <w:lang w:val="lt-LT"/>
        </w:rPr>
        <w:t xml:space="preserve"> kibernetinio saugumo politiką, atitinkančią </w:t>
      </w:r>
      <w:r w:rsidR="0074242F" w:rsidRPr="0074242F">
        <w:rPr>
          <w:rFonts w:ascii="Arial" w:hAnsi="Arial" w:cs="Arial"/>
          <w:sz w:val="24"/>
          <w:szCs w:val="24"/>
          <w:lang w:val="lt-LT"/>
        </w:rPr>
        <w:t xml:space="preserve">nustatytus </w:t>
      </w:r>
      <w:r w:rsidRPr="0074242F">
        <w:rPr>
          <w:rFonts w:ascii="Arial" w:hAnsi="Arial" w:cs="Arial"/>
          <w:sz w:val="24"/>
          <w:szCs w:val="24"/>
          <w:lang w:val="lt-LT"/>
        </w:rPr>
        <w:t>tikslus ir rizikas;</w:t>
      </w:r>
      <w:r w:rsidR="00771AED" w:rsidRPr="0074242F">
        <w:rPr>
          <w:rFonts w:ascii="Arial" w:hAnsi="Arial" w:cs="Arial"/>
          <w:sz w:val="24"/>
          <w:szCs w:val="24"/>
          <w:lang w:val="lt-LT"/>
        </w:rPr>
        <w:t xml:space="preserve"> </w:t>
      </w:r>
    </w:p>
    <w:p w14:paraId="1BFEC280" w14:textId="4A04F346" w:rsidR="0083171E" w:rsidRPr="0074242F" w:rsidRDefault="0083171E" w:rsidP="0083171E">
      <w:pPr>
        <w:numPr>
          <w:ilvl w:val="1"/>
          <w:numId w:val="2"/>
        </w:numPr>
        <w:tabs>
          <w:tab w:val="left" w:pos="851"/>
          <w:tab w:val="left" w:pos="993"/>
        </w:tabs>
        <w:ind w:left="0" w:firstLine="567"/>
        <w:jc w:val="both"/>
        <w:rPr>
          <w:rFonts w:ascii="Arial" w:hAnsi="Arial" w:cs="Arial"/>
          <w:sz w:val="24"/>
          <w:szCs w:val="24"/>
          <w:lang w:val="lt-LT"/>
        </w:rPr>
      </w:pPr>
      <w:r w:rsidRPr="0074242F">
        <w:rPr>
          <w:rFonts w:ascii="Arial" w:hAnsi="Arial" w:cs="Arial"/>
          <w:sz w:val="24"/>
          <w:szCs w:val="24"/>
          <w:lang w:val="lt-LT"/>
        </w:rPr>
        <w:lastRenderedPageBreak/>
        <w:t xml:space="preserve">koordinuoja kibernetinių incidentų valdymą, </w:t>
      </w:r>
      <w:r w:rsidRPr="00F44A10">
        <w:rPr>
          <w:rFonts w:ascii="Arial" w:hAnsi="Arial" w:cs="Arial"/>
          <w:sz w:val="24"/>
          <w:szCs w:val="24"/>
          <w:lang w:val="lt-LT"/>
        </w:rPr>
        <w:t xml:space="preserve">užtikrindamas greitą ir efektyvų reagavimą į kibernetinius išpuolius, bei </w:t>
      </w:r>
      <w:r w:rsidR="00130A5B" w:rsidRPr="00F44A10">
        <w:rPr>
          <w:rFonts w:ascii="Arial" w:hAnsi="Arial" w:cs="Arial"/>
          <w:sz w:val="24"/>
          <w:szCs w:val="24"/>
          <w:lang w:val="lt-LT"/>
        </w:rPr>
        <w:t xml:space="preserve">organizuoja </w:t>
      </w:r>
      <w:r w:rsidRPr="00F44A10">
        <w:rPr>
          <w:rFonts w:ascii="Arial" w:hAnsi="Arial" w:cs="Arial"/>
          <w:sz w:val="24"/>
          <w:szCs w:val="24"/>
          <w:lang w:val="lt-LT"/>
        </w:rPr>
        <w:t>žalą daranči</w:t>
      </w:r>
      <w:r w:rsidR="00130A5B" w:rsidRPr="00F44A10">
        <w:rPr>
          <w:rFonts w:ascii="Arial" w:hAnsi="Arial" w:cs="Arial"/>
          <w:sz w:val="24"/>
          <w:szCs w:val="24"/>
          <w:lang w:val="lt-LT"/>
        </w:rPr>
        <w:t>ų</w:t>
      </w:r>
      <w:r w:rsidRPr="00F44A10">
        <w:rPr>
          <w:rFonts w:ascii="Arial" w:hAnsi="Arial" w:cs="Arial"/>
          <w:sz w:val="24"/>
          <w:szCs w:val="24"/>
          <w:lang w:val="lt-LT"/>
        </w:rPr>
        <w:t xml:space="preserve"> veiksni</w:t>
      </w:r>
      <w:r w:rsidR="00130A5B" w:rsidRPr="00F44A10">
        <w:rPr>
          <w:rFonts w:ascii="Arial" w:hAnsi="Arial" w:cs="Arial"/>
          <w:sz w:val="24"/>
          <w:szCs w:val="24"/>
          <w:lang w:val="lt-LT"/>
        </w:rPr>
        <w:t>ų pašalinimą</w:t>
      </w:r>
      <w:r w:rsidRPr="00F44A10">
        <w:rPr>
          <w:rFonts w:ascii="Arial" w:hAnsi="Arial" w:cs="Arial"/>
          <w:sz w:val="24"/>
          <w:szCs w:val="24"/>
          <w:lang w:val="lt-LT"/>
        </w:rPr>
        <w:t>;</w:t>
      </w:r>
    </w:p>
    <w:p w14:paraId="177876F4" w14:textId="5B8CFC45" w:rsidR="0083171E" w:rsidRPr="0083171E" w:rsidRDefault="0083171E" w:rsidP="0083171E">
      <w:pPr>
        <w:numPr>
          <w:ilvl w:val="1"/>
          <w:numId w:val="2"/>
        </w:numPr>
        <w:tabs>
          <w:tab w:val="left" w:pos="851"/>
          <w:tab w:val="left" w:pos="993"/>
        </w:tabs>
        <w:ind w:left="0" w:firstLine="567"/>
        <w:jc w:val="both"/>
        <w:rPr>
          <w:rFonts w:ascii="Arial" w:hAnsi="Arial" w:cs="Arial"/>
          <w:sz w:val="24"/>
          <w:szCs w:val="24"/>
          <w:lang w:val="lt-LT"/>
        </w:rPr>
      </w:pPr>
      <w:r w:rsidRPr="0074242F">
        <w:rPr>
          <w:rFonts w:ascii="Arial" w:hAnsi="Arial" w:cs="Arial"/>
          <w:sz w:val="24"/>
          <w:szCs w:val="24"/>
          <w:lang w:val="lt-LT"/>
        </w:rPr>
        <w:t>užtikrina, kad organizacijos veikla</w:t>
      </w:r>
      <w:r w:rsidRPr="0083171E">
        <w:rPr>
          <w:rFonts w:ascii="Arial" w:hAnsi="Arial" w:cs="Arial"/>
          <w:sz w:val="24"/>
          <w:szCs w:val="24"/>
          <w:lang w:val="lt-LT"/>
        </w:rPr>
        <w:t xml:space="preserve"> atitiktų kibernetinio saugumo</w:t>
      </w:r>
      <w:r w:rsidR="004F628E">
        <w:rPr>
          <w:rFonts w:ascii="Arial" w:hAnsi="Arial" w:cs="Arial"/>
          <w:sz w:val="24"/>
          <w:szCs w:val="24"/>
          <w:lang w:val="lt-LT"/>
        </w:rPr>
        <w:t xml:space="preserve"> įstatymo</w:t>
      </w:r>
      <w:r w:rsidRPr="0083171E">
        <w:rPr>
          <w:rFonts w:ascii="Arial" w:hAnsi="Arial" w:cs="Arial"/>
          <w:sz w:val="24"/>
          <w:szCs w:val="24"/>
          <w:lang w:val="lt-LT"/>
        </w:rPr>
        <w:t xml:space="preserve"> reikalavimus ir standartus;</w:t>
      </w:r>
    </w:p>
    <w:p w14:paraId="037828F0" w14:textId="03A2E8EB" w:rsidR="0083171E" w:rsidRPr="0083171E" w:rsidRDefault="0083171E" w:rsidP="0083171E">
      <w:pPr>
        <w:numPr>
          <w:ilvl w:val="1"/>
          <w:numId w:val="2"/>
        </w:numPr>
        <w:tabs>
          <w:tab w:val="left" w:pos="851"/>
          <w:tab w:val="left" w:pos="993"/>
        </w:tabs>
        <w:ind w:left="0" w:firstLine="567"/>
        <w:jc w:val="both"/>
        <w:rPr>
          <w:rFonts w:ascii="Arial" w:hAnsi="Arial" w:cs="Arial"/>
          <w:sz w:val="24"/>
          <w:szCs w:val="24"/>
          <w:lang w:val="lt-LT"/>
        </w:rPr>
      </w:pPr>
      <w:r>
        <w:rPr>
          <w:rFonts w:ascii="Arial" w:hAnsi="Arial" w:cs="Arial"/>
          <w:sz w:val="24"/>
          <w:szCs w:val="24"/>
          <w:lang w:val="lt-LT"/>
        </w:rPr>
        <w:t>i</w:t>
      </w:r>
      <w:r w:rsidRPr="0083171E">
        <w:rPr>
          <w:rFonts w:ascii="Arial" w:hAnsi="Arial" w:cs="Arial"/>
          <w:sz w:val="24"/>
          <w:szCs w:val="24"/>
          <w:lang w:val="lt-LT"/>
        </w:rPr>
        <w:t>dentifikuoja ir vertina kibernetines grėsmes ir pažeidžiamumus;</w:t>
      </w:r>
    </w:p>
    <w:p w14:paraId="33C73ECD" w14:textId="5E45B52B" w:rsidR="0083171E" w:rsidRPr="0083171E" w:rsidRDefault="0083171E" w:rsidP="0083171E">
      <w:pPr>
        <w:numPr>
          <w:ilvl w:val="1"/>
          <w:numId w:val="2"/>
        </w:numPr>
        <w:tabs>
          <w:tab w:val="left" w:pos="851"/>
          <w:tab w:val="left" w:pos="993"/>
        </w:tabs>
        <w:ind w:left="0" w:firstLine="567"/>
        <w:jc w:val="both"/>
        <w:rPr>
          <w:rFonts w:ascii="Arial" w:hAnsi="Arial" w:cs="Arial"/>
          <w:sz w:val="24"/>
          <w:szCs w:val="24"/>
          <w:lang w:val="lt-LT"/>
        </w:rPr>
      </w:pPr>
      <w:r>
        <w:rPr>
          <w:rFonts w:ascii="Arial" w:hAnsi="Arial" w:cs="Arial"/>
          <w:sz w:val="24"/>
          <w:szCs w:val="24"/>
          <w:lang w:val="lt-LT"/>
        </w:rPr>
        <w:t>a</w:t>
      </w:r>
      <w:r w:rsidRPr="0083171E">
        <w:rPr>
          <w:rFonts w:ascii="Arial" w:hAnsi="Arial" w:cs="Arial"/>
          <w:sz w:val="24"/>
          <w:szCs w:val="24"/>
          <w:lang w:val="lt-LT"/>
        </w:rPr>
        <w:t xml:space="preserve">tstovauja įstaigą (dalyvauja veikloje) kibernetinio saugumo subjektams skirtoje saugioje uždaroje įrankių, kibernetinio saugumo grėsmių stebėjimo ir informacijos apsikeitimo platformoje (KSIT), kurią administruoja Nacionalinis kibernetinio saugumo centras prie </w:t>
      </w:r>
      <w:r w:rsidR="00586860">
        <w:rPr>
          <w:rFonts w:ascii="Arial" w:hAnsi="Arial" w:cs="Arial"/>
          <w:sz w:val="24"/>
          <w:szCs w:val="24"/>
          <w:lang w:val="lt-LT"/>
        </w:rPr>
        <w:t>Lietuvos Respublikos krašto apsaugos ministerijos;</w:t>
      </w:r>
    </w:p>
    <w:p w14:paraId="7DC1207A" w14:textId="0078D011" w:rsidR="0083171E" w:rsidRPr="0083171E" w:rsidRDefault="00600423" w:rsidP="0083171E">
      <w:pPr>
        <w:numPr>
          <w:ilvl w:val="1"/>
          <w:numId w:val="2"/>
        </w:numPr>
        <w:tabs>
          <w:tab w:val="left" w:pos="851"/>
          <w:tab w:val="left" w:pos="993"/>
        </w:tabs>
        <w:ind w:left="0" w:firstLine="567"/>
        <w:jc w:val="both"/>
        <w:rPr>
          <w:rFonts w:ascii="Arial" w:hAnsi="Arial" w:cs="Arial"/>
          <w:sz w:val="24"/>
          <w:szCs w:val="24"/>
          <w:lang w:val="lt-LT"/>
        </w:rPr>
      </w:pPr>
      <w:r>
        <w:rPr>
          <w:rFonts w:ascii="Arial" w:hAnsi="Arial" w:cs="Arial"/>
          <w:sz w:val="24"/>
          <w:szCs w:val="24"/>
          <w:lang w:val="lt-LT"/>
        </w:rPr>
        <w:t xml:space="preserve"> </w:t>
      </w:r>
      <w:r w:rsidR="00A51228">
        <w:rPr>
          <w:rFonts w:ascii="Arial" w:hAnsi="Arial" w:cs="Arial"/>
          <w:sz w:val="24"/>
          <w:szCs w:val="24"/>
          <w:lang w:val="lt-LT"/>
        </w:rPr>
        <w:t>inicijuoja</w:t>
      </w:r>
      <w:r w:rsidR="0083171E" w:rsidRPr="0083171E">
        <w:rPr>
          <w:rFonts w:ascii="Arial" w:hAnsi="Arial" w:cs="Arial"/>
          <w:sz w:val="24"/>
          <w:szCs w:val="24"/>
          <w:lang w:val="lt-LT"/>
        </w:rPr>
        <w:t xml:space="preserve"> kibernetinio saugumo mokymus </w:t>
      </w:r>
      <w:r w:rsidR="00E55E1B">
        <w:rPr>
          <w:rFonts w:ascii="Arial" w:hAnsi="Arial" w:cs="Arial"/>
          <w:sz w:val="24"/>
          <w:szCs w:val="24"/>
          <w:lang w:val="lt-LT"/>
        </w:rPr>
        <w:t xml:space="preserve">Administracijos ir teismų </w:t>
      </w:r>
      <w:r w:rsidR="0083171E" w:rsidRPr="0083171E">
        <w:rPr>
          <w:rFonts w:ascii="Arial" w:hAnsi="Arial" w:cs="Arial"/>
          <w:sz w:val="24"/>
          <w:szCs w:val="24"/>
          <w:lang w:val="lt-LT"/>
        </w:rPr>
        <w:t>darbuotojams, vykdo nacionalinių kibernetinio saugumo pratybų koordinatoriaus funkcijas ir dalyvauja procedūrinėje dalyje;</w:t>
      </w:r>
    </w:p>
    <w:p w14:paraId="7507D8A3" w14:textId="53F0DC0F" w:rsidR="0083171E" w:rsidRPr="0083171E" w:rsidRDefault="00600423" w:rsidP="0083171E">
      <w:pPr>
        <w:numPr>
          <w:ilvl w:val="1"/>
          <w:numId w:val="2"/>
        </w:numPr>
        <w:tabs>
          <w:tab w:val="left" w:pos="851"/>
          <w:tab w:val="left" w:pos="993"/>
        </w:tabs>
        <w:ind w:left="0" w:firstLine="567"/>
        <w:jc w:val="both"/>
        <w:rPr>
          <w:rFonts w:ascii="Arial" w:hAnsi="Arial" w:cs="Arial"/>
          <w:sz w:val="24"/>
          <w:szCs w:val="24"/>
          <w:lang w:val="lt-LT"/>
        </w:rPr>
      </w:pPr>
      <w:r>
        <w:rPr>
          <w:rFonts w:ascii="Arial" w:hAnsi="Arial" w:cs="Arial"/>
          <w:sz w:val="24"/>
          <w:szCs w:val="24"/>
          <w:lang w:val="lt-LT"/>
        </w:rPr>
        <w:t xml:space="preserve"> b</w:t>
      </w:r>
      <w:r w:rsidR="0083171E" w:rsidRPr="0083171E">
        <w:rPr>
          <w:rFonts w:ascii="Arial" w:hAnsi="Arial" w:cs="Arial"/>
          <w:sz w:val="24"/>
          <w:szCs w:val="24"/>
          <w:lang w:val="lt-LT"/>
        </w:rPr>
        <w:t>endradarbiauja su kitomis organizacijomis ir institucijomis kibernetinio saugumo srityje, teikia pranešimus apie kibernetinio saugumo incidentus ir duomenis apie kibernetinio saugumo rizikos valdymo priemonių įgyvendinimą</w:t>
      </w:r>
      <w:r>
        <w:rPr>
          <w:rFonts w:ascii="Arial" w:hAnsi="Arial" w:cs="Arial"/>
          <w:sz w:val="24"/>
          <w:szCs w:val="24"/>
          <w:lang w:val="lt-LT"/>
        </w:rPr>
        <w:t>;</w:t>
      </w:r>
    </w:p>
    <w:p w14:paraId="490EC9D8" w14:textId="0C59D37B" w:rsidR="0083171E" w:rsidRDefault="00600423" w:rsidP="0083171E">
      <w:pPr>
        <w:numPr>
          <w:ilvl w:val="1"/>
          <w:numId w:val="2"/>
        </w:numPr>
        <w:tabs>
          <w:tab w:val="left" w:pos="851"/>
          <w:tab w:val="left" w:pos="993"/>
        </w:tabs>
        <w:ind w:left="0" w:firstLine="567"/>
        <w:jc w:val="both"/>
        <w:rPr>
          <w:rFonts w:ascii="Arial" w:hAnsi="Arial" w:cs="Arial"/>
          <w:sz w:val="24"/>
          <w:szCs w:val="24"/>
          <w:lang w:val="lt-LT"/>
        </w:rPr>
      </w:pPr>
      <w:r>
        <w:rPr>
          <w:rFonts w:ascii="Arial" w:hAnsi="Arial" w:cs="Arial"/>
          <w:sz w:val="24"/>
          <w:szCs w:val="24"/>
          <w:lang w:val="lt-LT"/>
        </w:rPr>
        <w:t xml:space="preserve"> o</w:t>
      </w:r>
      <w:r w:rsidR="0083171E" w:rsidRPr="0083171E">
        <w:rPr>
          <w:rFonts w:ascii="Arial" w:hAnsi="Arial" w:cs="Arial"/>
          <w:sz w:val="24"/>
          <w:szCs w:val="24"/>
          <w:lang w:val="lt-LT"/>
        </w:rPr>
        <w:t>rganizuoja ir vykdo kibernetinės saugos paslaugų pirkimus, kontroliuoja sutarčių vykdymą</w:t>
      </w:r>
      <w:r>
        <w:rPr>
          <w:rFonts w:ascii="Arial" w:hAnsi="Arial" w:cs="Arial"/>
          <w:sz w:val="24"/>
          <w:szCs w:val="24"/>
          <w:lang w:val="lt-LT"/>
        </w:rPr>
        <w:t>;</w:t>
      </w:r>
    </w:p>
    <w:p w14:paraId="6FB49EFE" w14:textId="77777777" w:rsidR="007F2564" w:rsidRDefault="007F2564" w:rsidP="007F2564">
      <w:pPr>
        <w:numPr>
          <w:ilvl w:val="1"/>
          <w:numId w:val="2"/>
        </w:numPr>
        <w:tabs>
          <w:tab w:val="left" w:pos="851"/>
          <w:tab w:val="left" w:pos="993"/>
        </w:tabs>
        <w:ind w:left="0" w:firstLine="567"/>
        <w:jc w:val="both"/>
        <w:rPr>
          <w:rFonts w:ascii="Arial" w:hAnsi="Arial" w:cs="Arial"/>
          <w:sz w:val="24"/>
          <w:szCs w:val="24"/>
          <w:lang w:val="lt-LT"/>
        </w:rPr>
      </w:pPr>
      <w:r>
        <w:rPr>
          <w:rFonts w:ascii="Arial" w:hAnsi="Arial" w:cs="Arial"/>
          <w:sz w:val="24"/>
          <w:szCs w:val="24"/>
          <w:lang w:val="lt-LT"/>
        </w:rPr>
        <w:t xml:space="preserve"> k</w:t>
      </w:r>
      <w:r w:rsidRPr="007F2564">
        <w:rPr>
          <w:rFonts w:ascii="Arial" w:hAnsi="Arial" w:cs="Arial"/>
          <w:sz w:val="24"/>
          <w:szCs w:val="24"/>
          <w:lang w:val="lt-LT"/>
        </w:rPr>
        <w:t>onsultuoja priskirtos srities klausimais</w:t>
      </w:r>
      <w:r>
        <w:rPr>
          <w:rFonts w:ascii="Arial" w:hAnsi="Arial" w:cs="Arial"/>
          <w:sz w:val="24"/>
          <w:szCs w:val="24"/>
          <w:lang w:val="lt-LT"/>
        </w:rPr>
        <w:t xml:space="preserve">; </w:t>
      </w:r>
    </w:p>
    <w:p w14:paraId="5FD72976" w14:textId="40053F80" w:rsidR="007F2564" w:rsidRPr="007F2564" w:rsidRDefault="007F2564" w:rsidP="0074479D">
      <w:pPr>
        <w:numPr>
          <w:ilvl w:val="1"/>
          <w:numId w:val="2"/>
        </w:numPr>
        <w:tabs>
          <w:tab w:val="left" w:pos="851"/>
          <w:tab w:val="left" w:pos="993"/>
          <w:tab w:val="left" w:pos="1134"/>
        </w:tabs>
        <w:ind w:left="0" w:firstLine="567"/>
        <w:jc w:val="both"/>
        <w:rPr>
          <w:rFonts w:ascii="Arial" w:hAnsi="Arial" w:cs="Arial"/>
          <w:sz w:val="24"/>
          <w:szCs w:val="24"/>
          <w:lang w:val="lt-LT"/>
        </w:rPr>
      </w:pPr>
      <w:r w:rsidRPr="007F2564">
        <w:rPr>
          <w:rFonts w:ascii="Arial" w:hAnsi="Arial" w:cs="Arial"/>
          <w:sz w:val="24"/>
          <w:szCs w:val="24"/>
          <w:lang w:val="lt-LT"/>
        </w:rPr>
        <w:t>koordinuoja su informacinių technologijų sauga susijusių veiklų vykdymą</w:t>
      </w:r>
      <w:r w:rsidR="00C3730C">
        <w:rPr>
          <w:rFonts w:ascii="Arial" w:hAnsi="Arial" w:cs="Arial"/>
          <w:sz w:val="24"/>
          <w:szCs w:val="24"/>
          <w:lang w:val="lt-LT"/>
        </w:rPr>
        <w:t>;</w:t>
      </w:r>
    </w:p>
    <w:p w14:paraId="5C5E73C6" w14:textId="58127A5B" w:rsidR="007F2564" w:rsidRPr="007F2564" w:rsidRDefault="0074479D" w:rsidP="00850563">
      <w:pPr>
        <w:numPr>
          <w:ilvl w:val="1"/>
          <w:numId w:val="2"/>
        </w:numPr>
        <w:tabs>
          <w:tab w:val="left" w:pos="851"/>
          <w:tab w:val="left" w:pos="993"/>
          <w:tab w:val="num" w:pos="1134"/>
        </w:tabs>
        <w:ind w:left="0" w:firstLine="567"/>
        <w:jc w:val="both"/>
        <w:rPr>
          <w:rFonts w:ascii="Arial" w:hAnsi="Arial" w:cs="Arial"/>
          <w:sz w:val="24"/>
          <w:szCs w:val="24"/>
          <w:lang w:val="lt-LT"/>
        </w:rPr>
      </w:pPr>
      <w:r>
        <w:rPr>
          <w:rFonts w:ascii="Arial" w:hAnsi="Arial" w:cs="Arial"/>
          <w:sz w:val="24"/>
          <w:szCs w:val="24"/>
          <w:lang w:val="lt-LT"/>
        </w:rPr>
        <w:t>į</w:t>
      </w:r>
      <w:r w:rsidR="007F2564" w:rsidRPr="007F2564">
        <w:rPr>
          <w:rFonts w:ascii="Arial" w:hAnsi="Arial" w:cs="Arial"/>
          <w:sz w:val="24"/>
          <w:szCs w:val="24"/>
          <w:lang w:val="lt-LT"/>
        </w:rPr>
        <w:t>gyvendina elektroninės informacijos saugą įstaigos valdomose</w:t>
      </w:r>
      <w:r w:rsidR="006E34FB">
        <w:rPr>
          <w:rFonts w:ascii="Arial" w:hAnsi="Arial" w:cs="Arial"/>
          <w:sz w:val="24"/>
          <w:szCs w:val="24"/>
          <w:lang w:val="lt-LT"/>
        </w:rPr>
        <w:t xml:space="preserve"> informacinėse sistemose,</w:t>
      </w:r>
      <w:r w:rsidR="007F2564" w:rsidRPr="007F2564">
        <w:rPr>
          <w:rFonts w:ascii="Arial" w:hAnsi="Arial" w:cs="Arial"/>
          <w:sz w:val="24"/>
          <w:szCs w:val="24"/>
          <w:lang w:val="lt-LT"/>
        </w:rPr>
        <w:t xml:space="preserve"> periodiškai įvairiais būdais informuoja </w:t>
      </w:r>
      <w:r w:rsidR="006E34FB">
        <w:rPr>
          <w:rFonts w:ascii="Arial" w:hAnsi="Arial" w:cs="Arial"/>
          <w:sz w:val="24"/>
          <w:szCs w:val="24"/>
          <w:lang w:val="lt-LT"/>
        </w:rPr>
        <w:t>informacinių sistemų</w:t>
      </w:r>
      <w:r w:rsidR="007F2564" w:rsidRPr="007F2564">
        <w:rPr>
          <w:rFonts w:ascii="Arial" w:hAnsi="Arial" w:cs="Arial"/>
          <w:sz w:val="24"/>
          <w:szCs w:val="24"/>
          <w:lang w:val="lt-LT"/>
        </w:rPr>
        <w:t xml:space="preserve"> naudotojus informacijos saugos klausimais</w:t>
      </w:r>
      <w:r>
        <w:rPr>
          <w:rFonts w:ascii="Arial" w:hAnsi="Arial" w:cs="Arial"/>
          <w:sz w:val="24"/>
          <w:szCs w:val="24"/>
          <w:lang w:val="lt-LT"/>
        </w:rPr>
        <w:t>;</w:t>
      </w:r>
    </w:p>
    <w:p w14:paraId="2E8C5FF4" w14:textId="378F3259" w:rsidR="007F2564" w:rsidRPr="007F2564" w:rsidRDefault="00AF6808" w:rsidP="00850563">
      <w:pPr>
        <w:numPr>
          <w:ilvl w:val="1"/>
          <w:numId w:val="2"/>
        </w:numPr>
        <w:tabs>
          <w:tab w:val="left" w:pos="851"/>
          <w:tab w:val="left" w:pos="993"/>
          <w:tab w:val="num" w:pos="1134"/>
        </w:tabs>
        <w:ind w:left="0" w:firstLine="567"/>
        <w:jc w:val="both"/>
        <w:rPr>
          <w:rFonts w:ascii="Arial" w:hAnsi="Arial" w:cs="Arial"/>
          <w:sz w:val="24"/>
          <w:szCs w:val="24"/>
          <w:lang w:val="lt-LT"/>
        </w:rPr>
      </w:pPr>
      <w:r>
        <w:rPr>
          <w:rFonts w:ascii="Arial" w:hAnsi="Arial" w:cs="Arial"/>
          <w:sz w:val="24"/>
          <w:szCs w:val="24"/>
          <w:lang w:val="lt-LT"/>
        </w:rPr>
        <w:t>k</w:t>
      </w:r>
      <w:r w:rsidR="007F2564" w:rsidRPr="007F2564">
        <w:rPr>
          <w:rFonts w:ascii="Arial" w:hAnsi="Arial" w:cs="Arial"/>
          <w:sz w:val="24"/>
          <w:szCs w:val="24"/>
          <w:lang w:val="lt-LT"/>
        </w:rPr>
        <w:t xml:space="preserve">oordinuoja elektroninės informacijos saugos incidentų, įvykusių </w:t>
      </w:r>
      <w:r w:rsidR="006E34FB">
        <w:rPr>
          <w:rFonts w:ascii="Arial" w:hAnsi="Arial" w:cs="Arial"/>
          <w:sz w:val="24"/>
          <w:szCs w:val="24"/>
          <w:lang w:val="lt-LT"/>
        </w:rPr>
        <w:t>informacinėse sistemose</w:t>
      </w:r>
      <w:r w:rsidR="007F2564" w:rsidRPr="007F2564">
        <w:rPr>
          <w:rFonts w:ascii="Arial" w:hAnsi="Arial" w:cs="Arial"/>
          <w:sz w:val="24"/>
          <w:szCs w:val="24"/>
          <w:lang w:val="lt-LT"/>
        </w:rPr>
        <w:t>, tyrimą (išskyrus atvejus, kai šią funkciją atlieka informacijos saugos darbo grupės)</w:t>
      </w:r>
      <w:r w:rsidR="006E34FB">
        <w:rPr>
          <w:rFonts w:ascii="Arial" w:hAnsi="Arial" w:cs="Arial"/>
          <w:sz w:val="24"/>
          <w:szCs w:val="24"/>
          <w:lang w:val="lt-LT"/>
        </w:rPr>
        <w:t>;</w:t>
      </w:r>
    </w:p>
    <w:p w14:paraId="5D0F288F" w14:textId="4462E7BA" w:rsidR="007F2564" w:rsidRPr="007F2564" w:rsidRDefault="00AF6808" w:rsidP="00671024">
      <w:pPr>
        <w:numPr>
          <w:ilvl w:val="1"/>
          <w:numId w:val="2"/>
        </w:numPr>
        <w:tabs>
          <w:tab w:val="left" w:pos="851"/>
          <w:tab w:val="left" w:pos="993"/>
          <w:tab w:val="left" w:pos="1134"/>
        </w:tabs>
        <w:ind w:left="0" w:firstLine="567"/>
        <w:jc w:val="both"/>
        <w:rPr>
          <w:rFonts w:ascii="Arial" w:hAnsi="Arial" w:cs="Arial"/>
          <w:sz w:val="24"/>
          <w:szCs w:val="24"/>
          <w:lang w:val="lt-LT"/>
        </w:rPr>
      </w:pPr>
      <w:r>
        <w:rPr>
          <w:rFonts w:ascii="Arial" w:hAnsi="Arial" w:cs="Arial"/>
          <w:sz w:val="24"/>
          <w:szCs w:val="24"/>
          <w:lang w:val="lt-LT"/>
        </w:rPr>
        <w:t>t</w:t>
      </w:r>
      <w:r w:rsidR="007F2564" w:rsidRPr="007F2564">
        <w:rPr>
          <w:rFonts w:ascii="Arial" w:hAnsi="Arial" w:cs="Arial"/>
          <w:sz w:val="24"/>
          <w:szCs w:val="24"/>
          <w:lang w:val="lt-LT"/>
        </w:rPr>
        <w:t xml:space="preserve">varko su </w:t>
      </w:r>
      <w:r w:rsidR="006E34FB">
        <w:rPr>
          <w:rFonts w:ascii="Arial" w:hAnsi="Arial" w:cs="Arial"/>
          <w:sz w:val="24"/>
          <w:szCs w:val="24"/>
          <w:lang w:val="lt-LT"/>
        </w:rPr>
        <w:t>informacine</w:t>
      </w:r>
      <w:r w:rsidR="007F2564" w:rsidRPr="007F2564">
        <w:rPr>
          <w:rFonts w:ascii="Arial" w:hAnsi="Arial" w:cs="Arial"/>
          <w:sz w:val="24"/>
          <w:szCs w:val="24"/>
          <w:lang w:val="lt-LT"/>
        </w:rPr>
        <w:t xml:space="preserve"> sauga susijusią informaciją Valstybės informacinių išteklių atitikties elektroninės informacijos saugos reikalavimams stebėsenos sistemoje </w:t>
      </w:r>
      <w:r w:rsidR="00586860">
        <w:rPr>
          <w:rFonts w:ascii="Arial" w:hAnsi="Arial" w:cs="Arial"/>
          <w:sz w:val="24"/>
          <w:szCs w:val="24"/>
          <w:lang w:val="lt-LT"/>
        </w:rPr>
        <w:t>(</w:t>
      </w:r>
      <w:r w:rsidR="007F2564" w:rsidRPr="007F2564">
        <w:rPr>
          <w:rFonts w:ascii="Arial" w:hAnsi="Arial" w:cs="Arial"/>
          <w:sz w:val="24"/>
          <w:szCs w:val="24"/>
          <w:lang w:val="lt-LT"/>
        </w:rPr>
        <w:t>ARSIS</w:t>
      </w:r>
      <w:r w:rsidR="00586860">
        <w:rPr>
          <w:rFonts w:ascii="Arial" w:hAnsi="Arial" w:cs="Arial"/>
          <w:sz w:val="24"/>
          <w:szCs w:val="24"/>
          <w:lang w:val="lt-LT"/>
        </w:rPr>
        <w:t>)</w:t>
      </w:r>
      <w:r w:rsidR="007F2564" w:rsidRPr="007F2564">
        <w:rPr>
          <w:rFonts w:ascii="Arial" w:hAnsi="Arial" w:cs="Arial"/>
          <w:sz w:val="24"/>
          <w:szCs w:val="24"/>
          <w:lang w:val="lt-LT"/>
        </w:rPr>
        <w:t>.</w:t>
      </w:r>
    </w:p>
    <w:p w14:paraId="2993D75C" w14:textId="11A777CE" w:rsidR="007F2564" w:rsidRPr="007F2564" w:rsidRDefault="00AF6808" w:rsidP="00047E4F">
      <w:pPr>
        <w:numPr>
          <w:ilvl w:val="1"/>
          <w:numId w:val="2"/>
        </w:numPr>
        <w:tabs>
          <w:tab w:val="left" w:pos="851"/>
          <w:tab w:val="left" w:pos="993"/>
          <w:tab w:val="num" w:pos="1134"/>
        </w:tabs>
        <w:ind w:left="0" w:firstLine="567"/>
        <w:jc w:val="both"/>
        <w:rPr>
          <w:rFonts w:ascii="Arial" w:hAnsi="Arial" w:cs="Arial"/>
          <w:sz w:val="24"/>
          <w:szCs w:val="24"/>
          <w:lang w:val="lt-LT"/>
        </w:rPr>
      </w:pPr>
      <w:r>
        <w:rPr>
          <w:rFonts w:ascii="Arial" w:hAnsi="Arial" w:cs="Arial"/>
          <w:sz w:val="24"/>
          <w:szCs w:val="24"/>
          <w:lang w:val="lt-LT"/>
        </w:rPr>
        <w:t>o</w:t>
      </w:r>
      <w:r w:rsidR="007F2564" w:rsidRPr="007F2564">
        <w:rPr>
          <w:rFonts w:ascii="Arial" w:hAnsi="Arial" w:cs="Arial"/>
          <w:sz w:val="24"/>
          <w:szCs w:val="24"/>
          <w:lang w:val="lt-LT"/>
        </w:rPr>
        <w:t>rganizuoja Informacinių technologijų saugos atitikties ir rizikos vertinimą, rengia neatitikčių šalinimo planus, ataskaitas, koordinuoja neatitikčių, pažeidžiamumų ištaisymą</w:t>
      </w:r>
      <w:r w:rsidR="006E34FB">
        <w:rPr>
          <w:rFonts w:ascii="Arial" w:hAnsi="Arial" w:cs="Arial"/>
          <w:sz w:val="24"/>
          <w:szCs w:val="24"/>
          <w:lang w:val="lt-LT"/>
        </w:rPr>
        <w:t>;</w:t>
      </w:r>
    </w:p>
    <w:p w14:paraId="0462DF94" w14:textId="70B9295D" w:rsidR="00600423" w:rsidRPr="0083171E" w:rsidRDefault="00AF6808" w:rsidP="006343FA">
      <w:pPr>
        <w:numPr>
          <w:ilvl w:val="1"/>
          <w:numId w:val="2"/>
        </w:numPr>
        <w:tabs>
          <w:tab w:val="left" w:pos="851"/>
          <w:tab w:val="left" w:pos="993"/>
        </w:tabs>
        <w:ind w:left="0" w:firstLine="567"/>
        <w:jc w:val="both"/>
        <w:rPr>
          <w:rFonts w:ascii="Arial" w:hAnsi="Arial" w:cs="Arial"/>
          <w:sz w:val="24"/>
          <w:szCs w:val="24"/>
          <w:lang w:val="lt-LT"/>
        </w:rPr>
      </w:pPr>
      <w:r>
        <w:rPr>
          <w:rFonts w:ascii="Arial" w:hAnsi="Arial" w:cs="Arial"/>
          <w:sz w:val="24"/>
          <w:szCs w:val="24"/>
          <w:lang w:val="lt-LT"/>
        </w:rPr>
        <w:t>t</w:t>
      </w:r>
      <w:r w:rsidR="007F2564" w:rsidRPr="007F2564">
        <w:rPr>
          <w:rFonts w:ascii="Arial" w:hAnsi="Arial" w:cs="Arial"/>
          <w:sz w:val="24"/>
          <w:szCs w:val="24"/>
          <w:lang w:val="lt-LT"/>
        </w:rPr>
        <w:t>varko už sutar</w:t>
      </w:r>
      <w:r w:rsidR="004F628E">
        <w:rPr>
          <w:rFonts w:ascii="Arial" w:hAnsi="Arial" w:cs="Arial"/>
          <w:sz w:val="24"/>
          <w:szCs w:val="24"/>
          <w:lang w:val="lt-LT"/>
        </w:rPr>
        <w:t>čių</w:t>
      </w:r>
      <w:r w:rsidR="007F2564" w:rsidRPr="007F2564">
        <w:rPr>
          <w:rFonts w:ascii="Arial" w:hAnsi="Arial" w:cs="Arial"/>
          <w:sz w:val="24"/>
          <w:szCs w:val="24"/>
          <w:lang w:val="lt-LT"/>
        </w:rPr>
        <w:t xml:space="preserve"> vykdymą atsakingų asmenų pateiktus rangovų konfidencialumo pasižadėjimus</w:t>
      </w:r>
      <w:r>
        <w:rPr>
          <w:rFonts w:ascii="Arial" w:hAnsi="Arial" w:cs="Arial"/>
          <w:sz w:val="24"/>
          <w:szCs w:val="24"/>
          <w:lang w:val="lt-LT"/>
        </w:rPr>
        <w:t>;</w:t>
      </w:r>
    </w:p>
    <w:p w14:paraId="1B79D570" w14:textId="51355643" w:rsidR="00586860" w:rsidRPr="00586860" w:rsidRDefault="00586860" w:rsidP="004F08A7">
      <w:pPr>
        <w:numPr>
          <w:ilvl w:val="1"/>
          <w:numId w:val="2"/>
        </w:numPr>
        <w:tabs>
          <w:tab w:val="left" w:pos="851"/>
          <w:tab w:val="left" w:pos="993"/>
          <w:tab w:val="num" w:pos="1276"/>
        </w:tabs>
        <w:ind w:left="0" w:firstLine="567"/>
        <w:jc w:val="both"/>
        <w:rPr>
          <w:rFonts w:ascii="Arial" w:hAnsi="Arial" w:cs="Arial"/>
          <w:sz w:val="24"/>
          <w:szCs w:val="24"/>
          <w:lang w:val="lt-LT"/>
        </w:rPr>
      </w:pPr>
      <w:r w:rsidRPr="00586860">
        <w:rPr>
          <w:rFonts w:ascii="Arial" w:hAnsi="Arial" w:cs="Arial"/>
          <w:sz w:val="24"/>
          <w:szCs w:val="24"/>
          <w:lang w:val="lt-LT"/>
        </w:rPr>
        <w:t>koordinuoja ir esant poreikiui įgyvendina arba bendradarbiauja įgyvendinant Administracijos projektus susijusius su informacinėmis technologijomis</w:t>
      </w:r>
      <w:r>
        <w:rPr>
          <w:rFonts w:ascii="Arial" w:hAnsi="Arial" w:cs="Arial"/>
          <w:sz w:val="24"/>
          <w:szCs w:val="24"/>
          <w:lang w:val="lt-LT"/>
        </w:rPr>
        <w:t xml:space="preserve"> </w:t>
      </w:r>
      <w:r w:rsidRPr="00586860">
        <w:rPr>
          <w:rFonts w:ascii="Arial" w:hAnsi="Arial" w:cs="Arial"/>
          <w:sz w:val="24"/>
          <w:szCs w:val="24"/>
          <w:lang w:val="lt-LT"/>
        </w:rPr>
        <w:t>(kompiuteriais, programine įranga, tinklais, duomenų bazėmis ir ryšio sistemomis);</w:t>
      </w:r>
    </w:p>
    <w:p w14:paraId="4D09C63F" w14:textId="7C8F5F7F" w:rsidR="005A40C8" w:rsidRPr="00B56E07" w:rsidRDefault="000B51A7" w:rsidP="004F08A7">
      <w:pPr>
        <w:numPr>
          <w:ilvl w:val="1"/>
          <w:numId w:val="2"/>
        </w:numPr>
        <w:tabs>
          <w:tab w:val="left" w:pos="851"/>
          <w:tab w:val="left" w:pos="993"/>
          <w:tab w:val="num" w:pos="1276"/>
        </w:tabs>
        <w:ind w:left="0" w:firstLine="567"/>
        <w:jc w:val="both"/>
        <w:rPr>
          <w:rFonts w:ascii="Arial" w:hAnsi="Arial" w:cs="Arial"/>
          <w:lang w:val="lt-LT"/>
        </w:rPr>
      </w:pPr>
      <w:r>
        <w:rPr>
          <w:rFonts w:ascii="Arial" w:hAnsi="Arial" w:cs="Arial"/>
          <w:sz w:val="24"/>
          <w:szCs w:val="24"/>
          <w:lang w:val="lt-LT"/>
        </w:rPr>
        <w:t xml:space="preserve">rengia ir (arba) </w:t>
      </w:r>
      <w:r w:rsidR="005A40C8" w:rsidRPr="00B56E07">
        <w:rPr>
          <w:rFonts w:ascii="Arial" w:hAnsi="Arial" w:cs="Arial"/>
          <w:sz w:val="24"/>
          <w:szCs w:val="24"/>
          <w:lang w:val="lt-LT"/>
        </w:rPr>
        <w:t>pagal kompetenciją dalyvau</w:t>
      </w:r>
      <w:r w:rsidR="00586860">
        <w:rPr>
          <w:rFonts w:ascii="Arial" w:hAnsi="Arial" w:cs="Arial"/>
          <w:sz w:val="24"/>
          <w:szCs w:val="24"/>
          <w:lang w:val="lt-LT"/>
        </w:rPr>
        <w:t>ja</w:t>
      </w:r>
      <w:r w:rsidR="005A40C8" w:rsidRPr="00B56E07">
        <w:rPr>
          <w:rFonts w:ascii="Arial" w:hAnsi="Arial" w:cs="Arial"/>
          <w:sz w:val="24"/>
          <w:szCs w:val="24"/>
          <w:lang w:val="lt-LT"/>
        </w:rPr>
        <w:t xml:space="preserve"> rengiant raštų ir norminių dokumentų, </w:t>
      </w:r>
      <w:r w:rsidR="005A40C8" w:rsidRPr="004E738E">
        <w:rPr>
          <w:rFonts w:ascii="Arial" w:hAnsi="Arial" w:cs="Arial"/>
          <w:sz w:val="24"/>
          <w:szCs w:val="24"/>
          <w:lang w:val="lt-LT"/>
        </w:rPr>
        <w:t>susijusių su</w:t>
      </w:r>
      <w:r w:rsidRPr="004E738E">
        <w:rPr>
          <w:rFonts w:ascii="Arial" w:hAnsi="Arial" w:cs="Arial"/>
          <w:sz w:val="24"/>
          <w:szCs w:val="24"/>
          <w:lang w:val="lt-LT"/>
        </w:rPr>
        <w:t xml:space="preserve"> kibernetiniu saugumu,</w:t>
      </w:r>
      <w:r>
        <w:rPr>
          <w:rFonts w:ascii="Arial" w:hAnsi="Arial" w:cs="Arial"/>
          <w:sz w:val="24"/>
          <w:szCs w:val="24"/>
          <w:lang w:val="lt-LT"/>
        </w:rPr>
        <w:t xml:space="preserve"> </w:t>
      </w:r>
      <w:r w:rsidR="005A40C8" w:rsidRPr="00B56E07">
        <w:rPr>
          <w:rFonts w:ascii="Arial" w:hAnsi="Arial" w:cs="Arial"/>
          <w:sz w:val="24"/>
          <w:szCs w:val="24"/>
          <w:lang w:val="lt-LT"/>
        </w:rPr>
        <w:t xml:space="preserve"> Administracijos veikla, projektus, teiki</w:t>
      </w:r>
      <w:r>
        <w:rPr>
          <w:rFonts w:ascii="Arial" w:hAnsi="Arial" w:cs="Arial"/>
          <w:sz w:val="24"/>
          <w:szCs w:val="24"/>
          <w:lang w:val="lt-LT"/>
        </w:rPr>
        <w:t>a</w:t>
      </w:r>
      <w:r w:rsidR="005A40C8" w:rsidRPr="00B56E07">
        <w:rPr>
          <w:rFonts w:ascii="Arial" w:hAnsi="Arial" w:cs="Arial"/>
          <w:sz w:val="24"/>
          <w:szCs w:val="24"/>
          <w:lang w:val="lt-LT"/>
        </w:rPr>
        <w:t xml:space="preserve"> išvadas dėl parengtų Administracijos direktoriaus įsakymų ir įsakymais tvirtinamų teisės aktų projektų, Administracijos sudaromų sutarčių;</w:t>
      </w:r>
    </w:p>
    <w:p w14:paraId="2F06CA05" w14:textId="42B52E85" w:rsidR="005A40C8" w:rsidRPr="00B56E07" w:rsidRDefault="005A40C8" w:rsidP="00501F90">
      <w:pPr>
        <w:numPr>
          <w:ilvl w:val="1"/>
          <w:numId w:val="2"/>
        </w:numPr>
        <w:tabs>
          <w:tab w:val="left" w:pos="851"/>
          <w:tab w:val="left" w:pos="993"/>
          <w:tab w:val="num" w:pos="1134"/>
        </w:tabs>
        <w:ind w:left="0" w:firstLine="567"/>
        <w:jc w:val="both"/>
        <w:rPr>
          <w:rFonts w:ascii="Arial" w:hAnsi="Arial" w:cs="Arial"/>
          <w:lang w:val="lt-LT"/>
        </w:rPr>
      </w:pPr>
      <w:r w:rsidRPr="00B56E07">
        <w:rPr>
          <w:rFonts w:ascii="Arial" w:hAnsi="Arial" w:cs="Arial"/>
          <w:sz w:val="24"/>
          <w:szCs w:val="24"/>
          <w:lang w:val="lt-LT"/>
        </w:rPr>
        <w:t>vy</w:t>
      </w:r>
      <w:r w:rsidR="00CD579A">
        <w:rPr>
          <w:rFonts w:ascii="Arial" w:hAnsi="Arial" w:cs="Arial"/>
          <w:sz w:val="24"/>
          <w:szCs w:val="24"/>
          <w:lang w:val="lt-LT"/>
        </w:rPr>
        <w:t>kdo</w:t>
      </w:r>
      <w:r w:rsidRPr="00B56E07">
        <w:rPr>
          <w:rFonts w:ascii="Arial" w:hAnsi="Arial" w:cs="Arial"/>
          <w:sz w:val="24"/>
          <w:szCs w:val="24"/>
          <w:lang w:val="lt-LT"/>
        </w:rPr>
        <w:t xml:space="preserve"> </w:t>
      </w:r>
      <w:r w:rsidR="00153A02">
        <w:rPr>
          <w:rFonts w:ascii="Arial" w:hAnsi="Arial" w:cs="Arial"/>
          <w:sz w:val="24"/>
          <w:szCs w:val="24"/>
          <w:lang w:val="lt-LT"/>
        </w:rPr>
        <w:t xml:space="preserve">kitų </w:t>
      </w:r>
      <w:r w:rsidRPr="00B56E07">
        <w:rPr>
          <w:rFonts w:ascii="Arial" w:hAnsi="Arial" w:cs="Arial"/>
          <w:sz w:val="24"/>
          <w:szCs w:val="24"/>
          <w:lang w:val="lt-LT"/>
        </w:rPr>
        <w:t>teisės aktų nustatytas funkcijas ir teismų savivaldos institucijų bei Administracijos vadovybės su Administracijos funkcijomis susijusius nenuolatinio pobūdžio pavedimus, kad būtų pasiekti Administracijos strateginiai tikslai.</w:t>
      </w:r>
    </w:p>
    <w:p w14:paraId="3280ED92" w14:textId="77777777" w:rsidR="005A40C8" w:rsidRPr="00B56E07" w:rsidRDefault="005A40C8">
      <w:pPr>
        <w:tabs>
          <w:tab w:val="left" w:pos="284"/>
          <w:tab w:val="left" w:pos="851"/>
        </w:tabs>
        <w:ind w:firstLine="567"/>
        <w:rPr>
          <w:rFonts w:ascii="Arial" w:hAnsi="Arial" w:cs="Arial"/>
          <w:sz w:val="24"/>
          <w:szCs w:val="24"/>
          <w:lang w:val="lt-LT"/>
        </w:rPr>
      </w:pPr>
    </w:p>
    <w:p w14:paraId="1726C605" w14:textId="77777777" w:rsidR="005A40C8" w:rsidRPr="00B56E07" w:rsidRDefault="005A40C8">
      <w:pPr>
        <w:jc w:val="center"/>
        <w:rPr>
          <w:rFonts w:ascii="Arial" w:hAnsi="Arial" w:cs="Arial"/>
          <w:lang w:val="lt-LT"/>
        </w:rPr>
      </w:pPr>
      <w:r w:rsidRPr="00B56E07">
        <w:rPr>
          <w:rFonts w:ascii="Arial" w:hAnsi="Arial" w:cs="Arial"/>
          <w:b/>
          <w:sz w:val="24"/>
          <w:lang w:val="lt-LT"/>
        </w:rPr>
        <w:t>IV SKYRIUS</w:t>
      </w:r>
    </w:p>
    <w:p w14:paraId="45876856" w14:textId="77777777" w:rsidR="005A40C8" w:rsidRPr="00B56E07" w:rsidRDefault="005A40C8">
      <w:pPr>
        <w:jc w:val="center"/>
        <w:rPr>
          <w:rFonts w:ascii="Arial" w:hAnsi="Arial" w:cs="Arial"/>
          <w:lang w:val="lt-LT"/>
        </w:rPr>
      </w:pPr>
      <w:r w:rsidRPr="00B56E07">
        <w:rPr>
          <w:rFonts w:ascii="Arial" w:hAnsi="Arial" w:cs="Arial"/>
          <w:b/>
          <w:sz w:val="24"/>
          <w:lang w:val="lt-LT"/>
        </w:rPr>
        <w:t xml:space="preserve"> ŠIAS PAREIGAS EINANČIO DARBUOTOJO PAVALDUMAS</w:t>
      </w:r>
    </w:p>
    <w:p w14:paraId="76BA7FC2" w14:textId="77777777" w:rsidR="005A40C8" w:rsidRPr="00B56E07" w:rsidRDefault="005A40C8">
      <w:pPr>
        <w:jc w:val="both"/>
        <w:rPr>
          <w:rFonts w:ascii="Arial" w:hAnsi="Arial" w:cs="Arial"/>
          <w:b/>
          <w:sz w:val="24"/>
          <w:lang w:val="lt-LT"/>
        </w:rPr>
      </w:pPr>
    </w:p>
    <w:p w14:paraId="6BC4317B" w14:textId="69C87DAE" w:rsidR="005A40C8" w:rsidRPr="00B56E07" w:rsidRDefault="005A40C8">
      <w:pPr>
        <w:numPr>
          <w:ilvl w:val="0"/>
          <w:numId w:val="2"/>
        </w:numPr>
        <w:tabs>
          <w:tab w:val="left" w:pos="426"/>
          <w:tab w:val="left" w:pos="709"/>
          <w:tab w:val="left" w:pos="851"/>
        </w:tabs>
        <w:ind w:left="0" w:firstLine="567"/>
        <w:jc w:val="both"/>
        <w:rPr>
          <w:rFonts w:ascii="Arial" w:hAnsi="Arial" w:cs="Arial"/>
          <w:lang w:val="lt-LT"/>
        </w:rPr>
      </w:pPr>
      <w:r w:rsidRPr="00B56E07">
        <w:rPr>
          <w:rFonts w:ascii="Arial" w:hAnsi="Arial" w:cs="Arial"/>
          <w:sz w:val="24"/>
          <w:szCs w:val="24"/>
          <w:lang w:val="lt-LT"/>
        </w:rPr>
        <w:t>Šias pareigas einantis darbuotojas yra tiesiogiai pavaldus</w:t>
      </w:r>
      <w:r w:rsidR="00586860">
        <w:rPr>
          <w:rFonts w:ascii="Arial" w:hAnsi="Arial" w:cs="Arial"/>
          <w:sz w:val="24"/>
          <w:szCs w:val="24"/>
          <w:lang w:val="lt-LT"/>
        </w:rPr>
        <w:t xml:space="preserve"> Nacionalinės teismų administracijos direktoriui</w:t>
      </w:r>
      <w:r w:rsidRPr="00B56E07">
        <w:rPr>
          <w:rFonts w:ascii="Arial" w:hAnsi="Arial" w:cs="Arial"/>
          <w:sz w:val="24"/>
          <w:szCs w:val="24"/>
          <w:lang w:val="lt-LT"/>
        </w:rPr>
        <w:t xml:space="preserve">.  </w:t>
      </w:r>
    </w:p>
    <w:p w14:paraId="60AB2D33" w14:textId="77777777" w:rsidR="005A40C8" w:rsidRPr="00B56E07" w:rsidRDefault="005A40C8">
      <w:pPr>
        <w:tabs>
          <w:tab w:val="left" w:pos="851"/>
        </w:tabs>
        <w:jc w:val="both"/>
        <w:rPr>
          <w:rFonts w:ascii="Arial" w:hAnsi="Arial" w:cs="Arial"/>
          <w:sz w:val="24"/>
          <w:szCs w:val="24"/>
          <w:lang w:val="lt-LT"/>
        </w:rPr>
      </w:pPr>
    </w:p>
    <w:p w14:paraId="21F1DE90" w14:textId="77777777" w:rsidR="005A40C8" w:rsidRPr="00B56E07" w:rsidRDefault="005A40C8">
      <w:pPr>
        <w:jc w:val="center"/>
        <w:rPr>
          <w:rFonts w:ascii="Arial" w:hAnsi="Arial" w:cs="Arial"/>
          <w:lang w:val="lt-LT"/>
        </w:rPr>
      </w:pPr>
      <w:r w:rsidRPr="00B56E07">
        <w:rPr>
          <w:rFonts w:ascii="Arial" w:hAnsi="Arial" w:cs="Arial"/>
          <w:i/>
          <w:sz w:val="24"/>
          <w:szCs w:val="24"/>
          <w:vertAlign w:val="superscript"/>
          <w:lang w:val="lt-LT"/>
        </w:rPr>
        <w:t>___________________</w:t>
      </w:r>
    </w:p>
    <w:p w14:paraId="56F3F667" w14:textId="77777777" w:rsidR="005A40C8" w:rsidRPr="00B56E07" w:rsidRDefault="005A40C8">
      <w:pPr>
        <w:jc w:val="center"/>
        <w:rPr>
          <w:rFonts w:ascii="Arial" w:hAnsi="Arial" w:cs="Arial"/>
          <w:i/>
          <w:sz w:val="24"/>
          <w:szCs w:val="24"/>
          <w:vertAlign w:val="superscript"/>
          <w:lang w:val="lt-LT"/>
        </w:rPr>
      </w:pPr>
    </w:p>
    <w:p w14:paraId="6840C12E" w14:textId="77777777" w:rsidR="005A40C8" w:rsidRPr="00BE594B" w:rsidRDefault="005A40C8">
      <w:pPr>
        <w:keepNext/>
        <w:jc w:val="both"/>
        <w:rPr>
          <w:rFonts w:ascii="Arial" w:hAnsi="Arial" w:cs="Arial"/>
          <w:lang w:val="lt-LT"/>
        </w:rPr>
      </w:pPr>
      <w:r w:rsidRPr="00BE594B">
        <w:rPr>
          <w:rFonts w:ascii="Arial" w:hAnsi="Arial" w:cs="Arial"/>
          <w:sz w:val="24"/>
          <w:szCs w:val="24"/>
          <w:lang w:val="lt-LT"/>
        </w:rPr>
        <w:t>Susipažinau</w:t>
      </w:r>
    </w:p>
    <w:p w14:paraId="4AA6760C" w14:textId="2A90E9D4" w:rsidR="005A40C8" w:rsidRPr="00B56E07" w:rsidRDefault="00BE594B">
      <w:pPr>
        <w:jc w:val="both"/>
        <w:rPr>
          <w:rFonts w:ascii="Arial" w:hAnsi="Arial" w:cs="Arial"/>
          <w:lang w:val="lt-LT"/>
        </w:rPr>
      </w:pPr>
      <w:r w:rsidRPr="00BE594B">
        <w:rPr>
          <w:rFonts w:ascii="Arial" w:hAnsi="Arial" w:cs="Arial"/>
          <w:sz w:val="24"/>
          <w:szCs w:val="24"/>
          <w:lang w:val="lt-LT"/>
        </w:rPr>
        <w:t>Vyresnysis patarėjas</w:t>
      </w:r>
      <w:r w:rsidR="005A40C8" w:rsidRPr="00BE594B">
        <w:rPr>
          <w:rFonts w:ascii="Arial" w:hAnsi="Arial" w:cs="Arial"/>
          <w:sz w:val="24"/>
          <w:szCs w:val="24"/>
          <w:vertAlign w:val="superscript"/>
          <w:lang w:val="lt-LT"/>
        </w:rPr>
        <w:tab/>
      </w:r>
      <w:r w:rsidR="005A40C8" w:rsidRPr="00B56E07">
        <w:rPr>
          <w:rFonts w:ascii="Arial" w:hAnsi="Arial" w:cs="Arial"/>
          <w:sz w:val="24"/>
          <w:szCs w:val="24"/>
          <w:vertAlign w:val="superscript"/>
          <w:lang w:val="lt-LT"/>
        </w:rPr>
        <w:tab/>
      </w:r>
      <w:r w:rsidR="005A40C8" w:rsidRPr="00B56E07">
        <w:rPr>
          <w:rFonts w:ascii="Arial" w:hAnsi="Arial" w:cs="Arial"/>
          <w:sz w:val="24"/>
          <w:szCs w:val="24"/>
          <w:vertAlign w:val="superscript"/>
          <w:lang w:val="lt-LT"/>
        </w:rPr>
        <w:tab/>
      </w:r>
    </w:p>
    <w:p w14:paraId="6F0B7F40" w14:textId="77777777" w:rsidR="005A40C8" w:rsidRPr="00B56E07" w:rsidRDefault="005A40C8">
      <w:pPr>
        <w:rPr>
          <w:rFonts w:ascii="Arial" w:hAnsi="Arial" w:cs="Arial"/>
          <w:lang w:val="lt-LT"/>
        </w:rPr>
      </w:pPr>
      <w:r w:rsidRPr="00B56E07">
        <w:rPr>
          <w:rFonts w:ascii="Arial" w:hAnsi="Arial" w:cs="Arial"/>
          <w:i/>
          <w:sz w:val="24"/>
          <w:szCs w:val="24"/>
          <w:vertAlign w:val="superscript"/>
          <w:lang w:val="lt-LT"/>
        </w:rPr>
        <w:t>_________________________</w:t>
      </w:r>
    </w:p>
    <w:p w14:paraId="271DB2BD" w14:textId="77777777" w:rsidR="005A40C8" w:rsidRPr="00B56E07" w:rsidRDefault="005A40C8">
      <w:pPr>
        <w:rPr>
          <w:rFonts w:ascii="Arial" w:hAnsi="Arial" w:cs="Arial"/>
          <w:lang w:val="lt-LT"/>
        </w:rPr>
      </w:pPr>
      <w:r w:rsidRPr="00B56E07">
        <w:rPr>
          <w:rFonts w:ascii="Arial" w:hAnsi="Arial" w:cs="Arial"/>
          <w:i/>
          <w:sz w:val="24"/>
          <w:szCs w:val="24"/>
          <w:vertAlign w:val="superscript"/>
          <w:lang w:val="lt-LT"/>
        </w:rPr>
        <w:tab/>
        <w:t>(parašas)</w:t>
      </w:r>
      <w:r w:rsidRPr="00B56E07">
        <w:rPr>
          <w:rFonts w:ascii="Arial" w:hAnsi="Arial" w:cs="Arial"/>
          <w:i/>
          <w:sz w:val="24"/>
          <w:szCs w:val="24"/>
          <w:vertAlign w:val="superscript"/>
          <w:lang w:val="lt-LT"/>
        </w:rPr>
        <w:tab/>
      </w:r>
    </w:p>
    <w:p w14:paraId="395EB322" w14:textId="77777777" w:rsidR="005A40C8" w:rsidRPr="00B56E07" w:rsidRDefault="005A40C8">
      <w:pPr>
        <w:rPr>
          <w:rFonts w:ascii="Arial" w:hAnsi="Arial" w:cs="Arial"/>
          <w:i/>
          <w:sz w:val="24"/>
          <w:szCs w:val="24"/>
          <w:vertAlign w:val="superscript"/>
          <w:lang w:val="lt-LT"/>
        </w:rPr>
      </w:pPr>
    </w:p>
    <w:p w14:paraId="010AFB38" w14:textId="77777777" w:rsidR="005A40C8" w:rsidRPr="00B56E07" w:rsidRDefault="005A40C8">
      <w:pPr>
        <w:rPr>
          <w:rFonts w:ascii="Arial" w:hAnsi="Arial" w:cs="Arial"/>
          <w:lang w:val="lt-LT"/>
        </w:rPr>
      </w:pPr>
      <w:r w:rsidRPr="00B56E07">
        <w:rPr>
          <w:rFonts w:ascii="Arial" w:hAnsi="Arial" w:cs="Arial"/>
          <w:i/>
          <w:sz w:val="24"/>
          <w:szCs w:val="24"/>
          <w:vertAlign w:val="superscript"/>
          <w:lang w:val="lt-LT"/>
        </w:rPr>
        <w:t>_____________________________________</w:t>
      </w:r>
    </w:p>
    <w:p w14:paraId="1D543AFC" w14:textId="77777777" w:rsidR="005A40C8" w:rsidRPr="00B56E07" w:rsidRDefault="005A40C8">
      <w:pPr>
        <w:rPr>
          <w:rFonts w:ascii="Arial" w:hAnsi="Arial" w:cs="Arial"/>
          <w:lang w:val="lt-LT"/>
        </w:rPr>
      </w:pPr>
      <w:r w:rsidRPr="00B56E07">
        <w:rPr>
          <w:rFonts w:ascii="Arial" w:hAnsi="Arial" w:cs="Arial"/>
          <w:i/>
          <w:sz w:val="24"/>
          <w:szCs w:val="24"/>
          <w:vertAlign w:val="superscript"/>
          <w:lang w:val="lt-LT"/>
        </w:rPr>
        <w:t xml:space="preserve">       (vardas ir pavardė)</w:t>
      </w:r>
    </w:p>
    <w:p w14:paraId="43678C65" w14:textId="77777777" w:rsidR="005A40C8" w:rsidRPr="00B56E07" w:rsidRDefault="005A40C8">
      <w:pPr>
        <w:jc w:val="both"/>
        <w:rPr>
          <w:rFonts w:ascii="Arial" w:hAnsi="Arial" w:cs="Arial"/>
          <w:i/>
          <w:sz w:val="24"/>
          <w:szCs w:val="24"/>
          <w:vertAlign w:val="superscript"/>
          <w:lang w:val="lt-LT"/>
        </w:rPr>
      </w:pPr>
    </w:p>
    <w:p w14:paraId="7681E288" w14:textId="77777777" w:rsidR="005A40C8" w:rsidRPr="00B56E07" w:rsidRDefault="005A40C8">
      <w:pPr>
        <w:jc w:val="both"/>
        <w:rPr>
          <w:rFonts w:ascii="Arial" w:hAnsi="Arial" w:cs="Arial"/>
          <w:lang w:val="lt-LT"/>
        </w:rPr>
      </w:pPr>
      <w:r w:rsidRPr="00B56E07">
        <w:rPr>
          <w:rFonts w:ascii="Arial" w:hAnsi="Arial" w:cs="Arial"/>
          <w:sz w:val="24"/>
          <w:szCs w:val="24"/>
          <w:lang w:val="lt-LT"/>
        </w:rPr>
        <w:t>_________________</w:t>
      </w:r>
    </w:p>
    <w:p w14:paraId="75D5A024" w14:textId="6F38B909" w:rsidR="00D93048" w:rsidRPr="00B56E07" w:rsidRDefault="005A40C8" w:rsidP="00286776">
      <w:pPr>
        <w:rPr>
          <w:rFonts w:ascii="Arial" w:hAnsi="Arial" w:cs="Arial"/>
          <w:lang w:val="lt-LT"/>
        </w:rPr>
      </w:pPr>
      <w:r w:rsidRPr="00B56E07">
        <w:rPr>
          <w:rFonts w:ascii="Arial" w:hAnsi="Arial" w:cs="Arial"/>
          <w:i/>
          <w:sz w:val="24"/>
          <w:szCs w:val="24"/>
          <w:vertAlign w:val="superscript"/>
          <w:lang w:val="lt-LT"/>
        </w:rPr>
        <w:t xml:space="preserve">                  (data)</w:t>
      </w:r>
    </w:p>
    <w:sectPr w:rsidR="00D93048" w:rsidRPr="00B56E07" w:rsidSect="00A421D0">
      <w:headerReference w:type="default" r:id="rId8"/>
      <w:headerReference w:type="first" r:id="rId9"/>
      <w:pgSz w:w="11906" w:h="16838"/>
      <w:pgMar w:top="568" w:right="9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D14A" w14:textId="77777777" w:rsidR="00034DD9" w:rsidRDefault="00034DD9">
      <w:r>
        <w:separator/>
      </w:r>
    </w:p>
  </w:endnote>
  <w:endnote w:type="continuationSeparator" w:id="0">
    <w:p w14:paraId="78C9E45F" w14:textId="77777777" w:rsidR="00034DD9" w:rsidRDefault="0003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Times">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8AC6" w14:textId="77777777" w:rsidR="00034DD9" w:rsidRDefault="00034DD9">
      <w:r>
        <w:separator/>
      </w:r>
    </w:p>
  </w:footnote>
  <w:footnote w:type="continuationSeparator" w:id="0">
    <w:p w14:paraId="63887C7D" w14:textId="77777777" w:rsidR="00034DD9" w:rsidRDefault="00034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70EF" w14:textId="3582A8AB" w:rsidR="005A40C8" w:rsidRDefault="00CA5B2B">
    <w:pPr>
      <w:pStyle w:val="Antrats"/>
    </w:pPr>
    <w:r>
      <w:rPr>
        <w:noProof/>
      </w:rPr>
      <mc:AlternateContent>
        <mc:Choice Requires="wps">
          <w:drawing>
            <wp:anchor distT="0" distB="0" distL="0" distR="0" simplePos="0" relativeHeight="251657728" behindDoc="0" locked="0" layoutInCell="1" allowOverlap="1" wp14:anchorId="180C67BD" wp14:editId="4F817C19">
              <wp:simplePos x="0" y="0"/>
              <wp:positionH relativeFrom="margin">
                <wp:align>center</wp:align>
              </wp:positionH>
              <wp:positionV relativeFrom="paragraph">
                <wp:posOffset>635</wp:posOffset>
              </wp:positionV>
              <wp:extent cx="63500" cy="144780"/>
              <wp:effectExtent l="0" t="0" r="0" b="0"/>
              <wp:wrapSquare wrapText="largest"/>
              <wp:docPr id="1148940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C67BD" id="_x0000_t202" coordsize="21600,21600" o:spt="202" path="m,l,21600r21600,l21600,xe">
              <v:stroke joinstyle="miter"/>
              <v:path gradientshapeok="t" o:connecttype="rect"/>
            </v:shapetype>
            <v:shape id="Text Box 1" o:spid="_x0000_s1026" type="#_x0000_t202" style="position:absolute;margin-left:0;margin-top:.05pt;width:5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" stroked="f">
              <v:fill opacity="0"/>
              <v:textbox inset="0,0,0,0">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ACB1" w14:textId="74B9BA87" w:rsidR="005A40C8" w:rsidRPr="008F2900" w:rsidRDefault="005A40C8" w:rsidP="008F2900">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360" w:hanging="360"/>
      </w:pPr>
      <w:rPr>
        <w:sz w:val="24"/>
        <w:szCs w:val="24"/>
        <w:lang w:val="lt-LT"/>
      </w:rPr>
    </w:lvl>
    <w:lvl w:ilvl="1">
      <w:start w:val="1"/>
      <w:numFmt w:val="decimal"/>
      <w:lvlText w:val="%1.%2."/>
      <w:lvlJc w:val="left"/>
      <w:pPr>
        <w:tabs>
          <w:tab w:val="num" w:pos="-360"/>
        </w:tabs>
        <w:ind w:left="432" w:hanging="432"/>
      </w:pPr>
      <w:rPr>
        <w:sz w:val="24"/>
        <w:szCs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C6211D5"/>
    <w:multiLevelType w:val="hybridMultilevel"/>
    <w:tmpl w:val="8F66A9CE"/>
    <w:lvl w:ilvl="0" w:tplc="DD604A68">
      <w:start w:val="1"/>
      <w:numFmt w:val="bullet"/>
      <w:lvlText w:val=""/>
      <w:lvlJc w:val="left"/>
      <w:pPr>
        <w:ind w:left="1080" w:hanging="360"/>
      </w:pPr>
      <w:rPr>
        <w:rFonts w:ascii="Symbol" w:hAnsi="Symbol"/>
      </w:rPr>
    </w:lvl>
    <w:lvl w:ilvl="1" w:tplc="E14CA956">
      <w:start w:val="1"/>
      <w:numFmt w:val="bullet"/>
      <w:lvlText w:val=""/>
      <w:lvlJc w:val="left"/>
      <w:pPr>
        <w:ind w:left="1080" w:hanging="360"/>
      </w:pPr>
      <w:rPr>
        <w:rFonts w:ascii="Symbol" w:hAnsi="Symbol"/>
      </w:rPr>
    </w:lvl>
    <w:lvl w:ilvl="2" w:tplc="EFCCEC80">
      <w:start w:val="1"/>
      <w:numFmt w:val="bullet"/>
      <w:lvlText w:val=""/>
      <w:lvlJc w:val="left"/>
      <w:pPr>
        <w:ind w:left="1080" w:hanging="360"/>
      </w:pPr>
      <w:rPr>
        <w:rFonts w:ascii="Symbol" w:hAnsi="Symbol"/>
      </w:rPr>
    </w:lvl>
    <w:lvl w:ilvl="3" w:tplc="B0D68584">
      <w:start w:val="1"/>
      <w:numFmt w:val="bullet"/>
      <w:lvlText w:val=""/>
      <w:lvlJc w:val="left"/>
      <w:pPr>
        <w:ind w:left="1080" w:hanging="360"/>
      </w:pPr>
      <w:rPr>
        <w:rFonts w:ascii="Symbol" w:hAnsi="Symbol"/>
      </w:rPr>
    </w:lvl>
    <w:lvl w:ilvl="4" w:tplc="9EDCDE98">
      <w:start w:val="1"/>
      <w:numFmt w:val="bullet"/>
      <w:lvlText w:val=""/>
      <w:lvlJc w:val="left"/>
      <w:pPr>
        <w:ind w:left="1080" w:hanging="360"/>
      </w:pPr>
      <w:rPr>
        <w:rFonts w:ascii="Symbol" w:hAnsi="Symbol"/>
      </w:rPr>
    </w:lvl>
    <w:lvl w:ilvl="5" w:tplc="17CADF7E">
      <w:start w:val="1"/>
      <w:numFmt w:val="bullet"/>
      <w:lvlText w:val=""/>
      <w:lvlJc w:val="left"/>
      <w:pPr>
        <w:ind w:left="1080" w:hanging="360"/>
      </w:pPr>
      <w:rPr>
        <w:rFonts w:ascii="Symbol" w:hAnsi="Symbol"/>
      </w:rPr>
    </w:lvl>
    <w:lvl w:ilvl="6" w:tplc="99388B5A">
      <w:start w:val="1"/>
      <w:numFmt w:val="bullet"/>
      <w:lvlText w:val=""/>
      <w:lvlJc w:val="left"/>
      <w:pPr>
        <w:ind w:left="1080" w:hanging="360"/>
      </w:pPr>
      <w:rPr>
        <w:rFonts w:ascii="Symbol" w:hAnsi="Symbol"/>
      </w:rPr>
    </w:lvl>
    <w:lvl w:ilvl="7" w:tplc="74E6F794">
      <w:start w:val="1"/>
      <w:numFmt w:val="bullet"/>
      <w:lvlText w:val=""/>
      <w:lvlJc w:val="left"/>
      <w:pPr>
        <w:ind w:left="1080" w:hanging="360"/>
      </w:pPr>
      <w:rPr>
        <w:rFonts w:ascii="Symbol" w:hAnsi="Symbol"/>
      </w:rPr>
    </w:lvl>
    <w:lvl w:ilvl="8" w:tplc="A9CA40DE">
      <w:start w:val="1"/>
      <w:numFmt w:val="bullet"/>
      <w:lvlText w:val=""/>
      <w:lvlJc w:val="left"/>
      <w:pPr>
        <w:ind w:left="1080" w:hanging="360"/>
      </w:pPr>
      <w:rPr>
        <w:rFonts w:ascii="Symbol" w:hAnsi="Symbol"/>
      </w:rPr>
    </w:lvl>
  </w:abstractNum>
  <w:abstractNum w:abstractNumId="3" w15:restartNumberingAfterBreak="0">
    <w:nsid w:val="1F4E2960"/>
    <w:multiLevelType w:val="hybridMultilevel"/>
    <w:tmpl w:val="F42AA56C"/>
    <w:lvl w:ilvl="0" w:tplc="88B867C2">
      <w:start w:val="1"/>
      <w:numFmt w:val="bullet"/>
      <w:lvlText w:val=""/>
      <w:lvlJc w:val="left"/>
      <w:pPr>
        <w:ind w:left="720" w:hanging="360"/>
      </w:pPr>
      <w:rPr>
        <w:rFonts w:ascii="Symbol" w:hAnsi="Symbol"/>
      </w:rPr>
    </w:lvl>
    <w:lvl w:ilvl="1" w:tplc="E832804A">
      <w:start w:val="1"/>
      <w:numFmt w:val="bullet"/>
      <w:lvlText w:val=""/>
      <w:lvlJc w:val="left"/>
      <w:pPr>
        <w:ind w:left="720" w:hanging="360"/>
      </w:pPr>
      <w:rPr>
        <w:rFonts w:ascii="Symbol" w:hAnsi="Symbol"/>
      </w:rPr>
    </w:lvl>
    <w:lvl w:ilvl="2" w:tplc="1EA4ED8E">
      <w:start w:val="1"/>
      <w:numFmt w:val="bullet"/>
      <w:lvlText w:val=""/>
      <w:lvlJc w:val="left"/>
      <w:pPr>
        <w:ind w:left="720" w:hanging="360"/>
      </w:pPr>
      <w:rPr>
        <w:rFonts w:ascii="Symbol" w:hAnsi="Symbol"/>
      </w:rPr>
    </w:lvl>
    <w:lvl w:ilvl="3" w:tplc="12CCA3C2">
      <w:start w:val="1"/>
      <w:numFmt w:val="bullet"/>
      <w:lvlText w:val=""/>
      <w:lvlJc w:val="left"/>
      <w:pPr>
        <w:ind w:left="720" w:hanging="360"/>
      </w:pPr>
      <w:rPr>
        <w:rFonts w:ascii="Symbol" w:hAnsi="Symbol"/>
      </w:rPr>
    </w:lvl>
    <w:lvl w:ilvl="4" w:tplc="C2188FF6">
      <w:start w:val="1"/>
      <w:numFmt w:val="bullet"/>
      <w:lvlText w:val=""/>
      <w:lvlJc w:val="left"/>
      <w:pPr>
        <w:ind w:left="720" w:hanging="360"/>
      </w:pPr>
      <w:rPr>
        <w:rFonts w:ascii="Symbol" w:hAnsi="Symbol"/>
      </w:rPr>
    </w:lvl>
    <w:lvl w:ilvl="5" w:tplc="67629EE6">
      <w:start w:val="1"/>
      <w:numFmt w:val="bullet"/>
      <w:lvlText w:val=""/>
      <w:lvlJc w:val="left"/>
      <w:pPr>
        <w:ind w:left="720" w:hanging="360"/>
      </w:pPr>
      <w:rPr>
        <w:rFonts w:ascii="Symbol" w:hAnsi="Symbol"/>
      </w:rPr>
    </w:lvl>
    <w:lvl w:ilvl="6" w:tplc="60E6BE9A">
      <w:start w:val="1"/>
      <w:numFmt w:val="bullet"/>
      <w:lvlText w:val=""/>
      <w:lvlJc w:val="left"/>
      <w:pPr>
        <w:ind w:left="720" w:hanging="360"/>
      </w:pPr>
      <w:rPr>
        <w:rFonts w:ascii="Symbol" w:hAnsi="Symbol"/>
      </w:rPr>
    </w:lvl>
    <w:lvl w:ilvl="7" w:tplc="C0E4A464">
      <w:start w:val="1"/>
      <w:numFmt w:val="bullet"/>
      <w:lvlText w:val=""/>
      <w:lvlJc w:val="left"/>
      <w:pPr>
        <w:ind w:left="720" w:hanging="360"/>
      </w:pPr>
      <w:rPr>
        <w:rFonts w:ascii="Symbol" w:hAnsi="Symbol"/>
      </w:rPr>
    </w:lvl>
    <w:lvl w:ilvl="8" w:tplc="13783038">
      <w:start w:val="1"/>
      <w:numFmt w:val="bullet"/>
      <w:lvlText w:val=""/>
      <w:lvlJc w:val="left"/>
      <w:pPr>
        <w:ind w:left="720" w:hanging="360"/>
      </w:pPr>
      <w:rPr>
        <w:rFonts w:ascii="Symbol" w:hAnsi="Symbol"/>
      </w:rPr>
    </w:lvl>
  </w:abstractNum>
  <w:abstractNum w:abstractNumId="4" w15:restartNumberingAfterBreak="0">
    <w:nsid w:val="46D47939"/>
    <w:multiLevelType w:val="multilevel"/>
    <w:tmpl w:val="C16A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698981">
    <w:abstractNumId w:val="0"/>
  </w:num>
  <w:num w:numId="2" w16cid:durableId="1260598242">
    <w:abstractNumId w:val="1"/>
  </w:num>
  <w:num w:numId="3" w16cid:durableId="172648101">
    <w:abstractNumId w:val="2"/>
  </w:num>
  <w:num w:numId="4" w16cid:durableId="357196536">
    <w:abstractNumId w:val="3"/>
  </w:num>
  <w:num w:numId="5" w16cid:durableId="1814566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5F"/>
    <w:rsid w:val="0001296B"/>
    <w:rsid w:val="00034DD9"/>
    <w:rsid w:val="00047E4F"/>
    <w:rsid w:val="00070B26"/>
    <w:rsid w:val="000B51A7"/>
    <w:rsid w:val="000B58FA"/>
    <w:rsid w:val="000E1232"/>
    <w:rsid w:val="000F5645"/>
    <w:rsid w:val="00130A5B"/>
    <w:rsid w:val="00153A02"/>
    <w:rsid w:val="001A5853"/>
    <w:rsid w:val="001A5BD2"/>
    <w:rsid w:val="001A7D69"/>
    <w:rsid w:val="001B780E"/>
    <w:rsid w:val="001F1CED"/>
    <w:rsid w:val="00205FA8"/>
    <w:rsid w:val="00286776"/>
    <w:rsid w:val="002868DF"/>
    <w:rsid w:val="002A36FA"/>
    <w:rsid w:val="002C506C"/>
    <w:rsid w:val="00303CF6"/>
    <w:rsid w:val="003754D4"/>
    <w:rsid w:val="003D41E6"/>
    <w:rsid w:val="003F5F51"/>
    <w:rsid w:val="0046374E"/>
    <w:rsid w:val="0047537C"/>
    <w:rsid w:val="00495509"/>
    <w:rsid w:val="004A0FEB"/>
    <w:rsid w:val="004A203F"/>
    <w:rsid w:val="004A4475"/>
    <w:rsid w:val="004E738E"/>
    <w:rsid w:val="004F08A7"/>
    <w:rsid w:val="004F628E"/>
    <w:rsid w:val="00501F90"/>
    <w:rsid w:val="00511905"/>
    <w:rsid w:val="005206A5"/>
    <w:rsid w:val="00534791"/>
    <w:rsid w:val="00561D2F"/>
    <w:rsid w:val="00573606"/>
    <w:rsid w:val="00586860"/>
    <w:rsid w:val="00591A28"/>
    <w:rsid w:val="005A40C8"/>
    <w:rsid w:val="005A635F"/>
    <w:rsid w:val="00600423"/>
    <w:rsid w:val="00612BAD"/>
    <w:rsid w:val="00613F18"/>
    <w:rsid w:val="006254DB"/>
    <w:rsid w:val="00626542"/>
    <w:rsid w:val="006343FA"/>
    <w:rsid w:val="00671024"/>
    <w:rsid w:val="00674FF2"/>
    <w:rsid w:val="006E031E"/>
    <w:rsid w:val="006E34FB"/>
    <w:rsid w:val="006F348D"/>
    <w:rsid w:val="006F7180"/>
    <w:rsid w:val="007219F3"/>
    <w:rsid w:val="0074242F"/>
    <w:rsid w:val="0074479D"/>
    <w:rsid w:val="00757B51"/>
    <w:rsid w:val="00771AED"/>
    <w:rsid w:val="00775BCC"/>
    <w:rsid w:val="007A10BD"/>
    <w:rsid w:val="007B77E1"/>
    <w:rsid w:val="007D33D6"/>
    <w:rsid w:val="007F2564"/>
    <w:rsid w:val="00827D87"/>
    <w:rsid w:val="0083171E"/>
    <w:rsid w:val="00844793"/>
    <w:rsid w:val="00850563"/>
    <w:rsid w:val="0089265B"/>
    <w:rsid w:val="00895C75"/>
    <w:rsid w:val="008A0C15"/>
    <w:rsid w:val="008D472F"/>
    <w:rsid w:val="008E0A9D"/>
    <w:rsid w:val="008F2900"/>
    <w:rsid w:val="00926780"/>
    <w:rsid w:val="00963513"/>
    <w:rsid w:val="00972032"/>
    <w:rsid w:val="00987B5F"/>
    <w:rsid w:val="009E68CC"/>
    <w:rsid w:val="009F1A0C"/>
    <w:rsid w:val="00A14B37"/>
    <w:rsid w:val="00A17A1E"/>
    <w:rsid w:val="00A421D0"/>
    <w:rsid w:val="00A50982"/>
    <w:rsid w:val="00A51228"/>
    <w:rsid w:val="00A83D7E"/>
    <w:rsid w:val="00AC179F"/>
    <w:rsid w:val="00AE3968"/>
    <w:rsid w:val="00AF450D"/>
    <w:rsid w:val="00AF6808"/>
    <w:rsid w:val="00B460E7"/>
    <w:rsid w:val="00B47DAE"/>
    <w:rsid w:val="00B56E07"/>
    <w:rsid w:val="00BC0632"/>
    <w:rsid w:val="00BE1EF9"/>
    <w:rsid w:val="00BE594B"/>
    <w:rsid w:val="00C24AC6"/>
    <w:rsid w:val="00C269CE"/>
    <w:rsid w:val="00C3730C"/>
    <w:rsid w:val="00C54314"/>
    <w:rsid w:val="00C75FC9"/>
    <w:rsid w:val="00C847C6"/>
    <w:rsid w:val="00CA139C"/>
    <w:rsid w:val="00CA5B2B"/>
    <w:rsid w:val="00CD579A"/>
    <w:rsid w:val="00CF791A"/>
    <w:rsid w:val="00D01113"/>
    <w:rsid w:val="00D074B7"/>
    <w:rsid w:val="00D37953"/>
    <w:rsid w:val="00D518EC"/>
    <w:rsid w:val="00D93048"/>
    <w:rsid w:val="00DD05B9"/>
    <w:rsid w:val="00E55E1B"/>
    <w:rsid w:val="00ED3C61"/>
    <w:rsid w:val="00F04AB3"/>
    <w:rsid w:val="00F110D6"/>
    <w:rsid w:val="00F44A10"/>
    <w:rsid w:val="00F86313"/>
    <w:rsid w:val="00F86767"/>
    <w:rsid w:val="00F95D8E"/>
    <w:rsid w:val="00FC1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243F6F"/>
  <w15:chartTrackingRefBased/>
  <w15:docId w15:val="{6644E8A8-51A4-4373-9814-15E939D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de-DE" w:eastAsia="zh-CN"/>
    </w:rPr>
  </w:style>
  <w:style w:type="paragraph" w:styleId="Antrat1">
    <w:name w:val="heading 1"/>
    <w:basedOn w:val="prastasis"/>
    <w:next w:val="prastasis"/>
    <w:qFormat/>
    <w:pPr>
      <w:keepNext/>
      <w:numPr>
        <w:numId w:val="1"/>
      </w:numPr>
      <w:jc w:val="right"/>
      <w:outlineLvl w:val="0"/>
    </w:pPr>
    <w:rPr>
      <w:sz w:val="24"/>
      <w:lang w:val="lt-LT"/>
    </w:rPr>
  </w:style>
  <w:style w:type="paragraph" w:styleId="Antrat2">
    <w:name w:val="heading 2"/>
    <w:basedOn w:val="prastasis"/>
    <w:next w:val="prastasis"/>
    <w:qFormat/>
    <w:pPr>
      <w:keepNext/>
      <w:numPr>
        <w:ilvl w:val="1"/>
        <w:numId w:val="1"/>
      </w:numPr>
      <w:ind w:left="-142" w:right="-448"/>
      <w:jc w:val="center"/>
      <w:outlineLvl w:val="1"/>
    </w:pPr>
    <w:rPr>
      <w:rFonts w:ascii="!_Times" w:hAnsi="!_Times" w:cs="!_Times"/>
      <w:b/>
      <w:sz w:val="24"/>
      <w:lang w:val="lt-LT"/>
    </w:rPr>
  </w:style>
  <w:style w:type="paragraph" w:styleId="Antrat3">
    <w:name w:val="heading 3"/>
    <w:basedOn w:val="prastasis"/>
    <w:next w:val="prastasis"/>
    <w:qFormat/>
    <w:pPr>
      <w:keepNext/>
      <w:numPr>
        <w:ilvl w:val="2"/>
        <w:numId w:val="1"/>
      </w:numPr>
      <w:ind w:left="-142" w:right="-448" w:firstLine="862"/>
      <w:jc w:val="center"/>
      <w:outlineLvl w:val="2"/>
    </w:pPr>
    <w:rPr>
      <w:rFonts w:ascii="!_Times" w:hAnsi="!_Times" w:cs="!_Times"/>
      <w:b/>
      <w:sz w:val="24"/>
      <w:lang w:val="lt-LT"/>
    </w:rPr>
  </w:style>
  <w:style w:type="paragraph" w:styleId="Antrat4">
    <w:name w:val="heading 4"/>
    <w:basedOn w:val="prastasis"/>
    <w:next w:val="prastasis"/>
    <w:qFormat/>
    <w:pPr>
      <w:keepNext/>
      <w:numPr>
        <w:ilvl w:val="3"/>
        <w:numId w:val="1"/>
      </w:numPr>
      <w:outlineLvl w:val="3"/>
    </w:pPr>
    <w:rPr>
      <w:sz w:val="24"/>
    </w:rPr>
  </w:style>
  <w:style w:type="paragraph" w:styleId="Antrat7">
    <w:name w:val="heading 7"/>
    <w:basedOn w:val="prastasis"/>
    <w:next w:val="prastasis"/>
    <w:qFormat/>
    <w:pPr>
      <w:keepNext/>
      <w:numPr>
        <w:ilvl w:val="6"/>
        <w:numId w:val="1"/>
      </w:numPr>
      <w:ind w:left="5400" w:firstLine="360"/>
      <w:jc w:val="both"/>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lang w:val="lt-LT"/>
    </w:rPr>
  </w:style>
  <w:style w:type="character" w:customStyle="1" w:styleId="WW8Num1z1">
    <w:name w:val="WW8Num1z1"/>
    <w:rPr>
      <w:sz w:val="24"/>
      <w:szCs w:val="24"/>
      <w:lang w:val="lt-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styleId="Puslapionumeris">
    <w:name w:val="page number"/>
    <w:basedOn w:val="Numatytasispastraiposriftas"/>
  </w:style>
  <w:style w:type="character" w:styleId="Komentaronuoroda">
    <w:name w:val="annotation reference"/>
    <w:rPr>
      <w:sz w:val="16"/>
      <w:szCs w:val="16"/>
    </w:rPr>
  </w:style>
  <w:style w:type="character" w:customStyle="1" w:styleId="CommentTextChar">
    <w:name w:val="Comment Text Char"/>
    <w:basedOn w:val="Numatytasispastraiposriftas"/>
  </w:style>
  <w:style w:type="character" w:customStyle="1" w:styleId="KomentarotemaDiagrama">
    <w:name w:val="Komentaro tema Diagrama"/>
    <w:basedOn w:val="CommentTextChar"/>
  </w:style>
  <w:style w:type="character" w:customStyle="1" w:styleId="HeaderChar">
    <w:name w:val="Header Char"/>
    <w:rPr>
      <w:lang w:val="de-DE"/>
    </w:rPr>
  </w:style>
  <w:style w:type="paragraph" w:customStyle="1" w:styleId="Heading">
    <w:name w:val="Heading"/>
    <w:basedOn w:val="prastasis"/>
    <w:next w:val="Pagrindinistekstas"/>
    <w:pPr>
      <w:keepNext/>
      <w:spacing w:before="240" w:after="120"/>
    </w:pPr>
    <w:rPr>
      <w:rFonts w:eastAsia="Arial Unicode MS" w:cs="Arial Unicode MS"/>
      <w:sz w:val="24"/>
      <w:szCs w:val="28"/>
    </w:rPr>
  </w:style>
  <w:style w:type="paragraph" w:styleId="Pagrindinistekstas">
    <w:name w:val="Body Text"/>
    <w:basedOn w:val="prastasis"/>
    <w:pPr>
      <w:jc w:val="center"/>
    </w:pPr>
    <w:rPr>
      <w:sz w:val="24"/>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pPr>
      <w:suppressLineNumbers/>
    </w:p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862"/>
      <w:jc w:val="both"/>
    </w:pPr>
    <w:rPr>
      <w:sz w:val="24"/>
      <w:lang w:val="lt-LT"/>
    </w:rPr>
  </w:style>
  <w:style w:type="paragraph" w:styleId="Komentarotekstas">
    <w:name w:val="annotation text"/>
    <w:basedOn w:val="prastasis"/>
    <w:rPr>
      <w:lang w:val="lt-LT"/>
    </w:rPr>
  </w:style>
  <w:style w:type="paragraph" w:styleId="Tekstoblokas">
    <w:name w:val="Block Text"/>
    <w:basedOn w:val="prastasis"/>
    <w:pPr>
      <w:ind w:left="743" w:right="-426"/>
    </w:pPr>
    <w:rPr>
      <w:sz w:val="22"/>
      <w:lang w:val="lt-LT"/>
    </w:rPr>
  </w:style>
  <w:style w:type="paragraph" w:styleId="Debesliotekstas">
    <w:name w:val="Balloon Text"/>
    <w:basedOn w:val="prastasis"/>
    <w:rPr>
      <w:rFonts w:ascii="Tahoma" w:hAnsi="Tahoma" w:cs="Tahoma"/>
      <w:sz w:val="16"/>
      <w:szCs w:val="16"/>
    </w:rPr>
  </w:style>
  <w:style w:type="paragraph" w:styleId="Pagrindiniotekstotrauka2">
    <w:name w:val="Body Text Indent 2"/>
    <w:basedOn w:val="prastasis"/>
    <w:pPr>
      <w:spacing w:after="120" w:line="480" w:lineRule="auto"/>
      <w:ind w:left="283"/>
    </w:p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rPr>
      <w:b/>
      <w:bCs/>
      <w:lang w:val="de-DE"/>
    </w:rPr>
  </w:style>
  <w:style w:type="paragraph" w:customStyle="1" w:styleId="Pagrindinistekstas1">
    <w:name w:val="Pagrindinis tekstas1"/>
    <w:pPr>
      <w:suppressAutoHyphens/>
      <w:autoSpaceDE w:val="0"/>
      <w:ind w:firstLine="312"/>
      <w:jc w:val="both"/>
    </w:pPr>
    <w:rPr>
      <w:rFonts w:ascii="TimesLT" w:hAnsi="TimesLT" w:cs="TimesLT"/>
      <w:lang w:val="en-US"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Sraopastraipa">
    <w:name w:val="List Paragraph"/>
    <w:basedOn w:val="prastasis"/>
    <w:uiPriority w:val="34"/>
    <w:qFormat/>
    <w:rsid w:val="00586860"/>
    <w:pPr>
      <w:ind w:left="720"/>
      <w:contextualSpacing/>
    </w:pPr>
  </w:style>
  <w:style w:type="paragraph" w:styleId="Porat">
    <w:name w:val="footer"/>
    <w:basedOn w:val="prastasis"/>
    <w:link w:val="PoratDiagrama"/>
    <w:uiPriority w:val="99"/>
    <w:unhideWhenUsed/>
    <w:rsid w:val="008F2900"/>
    <w:pPr>
      <w:tabs>
        <w:tab w:val="center" w:pos="4819"/>
        <w:tab w:val="right" w:pos="9638"/>
      </w:tabs>
    </w:pPr>
  </w:style>
  <w:style w:type="character" w:customStyle="1" w:styleId="PoratDiagrama">
    <w:name w:val="Poraštė Diagrama"/>
    <w:basedOn w:val="Numatytasispastraiposriftas"/>
    <w:link w:val="Porat"/>
    <w:uiPriority w:val="99"/>
    <w:rsid w:val="008F2900"/>
    <w:rPr>
      <w:lang w:val="de-DE" w:eastAsia="zh-CN"/>
    </w:rPr>
  </w:style>
  <w:style w:type="paragraph" w:styleId="Pataisymai">
    <w:name w:val="Revision"/>
    <w:hidden/>
    <w:uiPriority w:val="99"/>
    <w:semiHidden/>
    <w:rsid w:val="00130A5B"/>
    <w:rPr>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346978">
      <w:bodyDiv w:val="1"/>
      <w:marLeft w:val="0"/>
      <w:marRight w:val="0"/>
      <w:marTop w:val="0"/>
      <w:marBottom w:val="0"/>
      <w:divBdr>
        <w:top w:val="none" w:sz="0" w:space="0" w:color="auto"/>
        <w:left w:val="none" w:sz="0" w:space="0" w:color="auto"/>
        <w:bottom w:val="none" w:sz="0" w:space="0" w:color="auto"/>
        <w:right w:val="none" w:sz="0" w:space="0" w:color="auto"/>
      </w:divBdr>
    </w:div>
    <w:div w:id="18479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5383-7063-400F-9209-9B1998E4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3690</Words>
  <Characters>2104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cp:lastModifiedBy>Eglė Zakrienė</cp:lastModifiedBy>
  <cp:revision>4</cp:revision>
  <cp:lastPrinted>2017-10-17T04:33:00Z</cp:lastPrinted>
  <dcterms:created xsi:type="dcterms:W3CDTF">2025-09-29T06:00:00Z</dcterms:created>
  <dcterms:modified xsi:type="dcterms:W3CDTF">2025-12-18T12:26:00Z</dcterms:modified>
</cp:coreProperties>
</file>