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97CB" w14:textId="7BD33DA4" w:rsidR="00845517" w:rsidRDefault="00845517" w:rsidP="00845517">
      <w:pPr>
        <w:widowControl w:val="0"/>
        <w:suppressAutoHyphens/>
        <w:spacing w:after="0" w:line="240" w:lineRule="auto"/>
        <w:jc w:val="center"/>
        <w:rPr>
          <w:bCs/>
        </w:rPr>
      </w:pPr>
      <w:r w:rsidRPr="00845517">
        <w:rPr>
          <w:bCs/>
          <w:noProof/>
        </w:rPr>
        <w:drawing>
          <wp:inline distT="0" distB="0" distL="0" distR="0" wp14:anchorId="71F0C4DF" wp14:editId="4BA3F19C">
            <wp:extent cx="1855698" cy="716141"/>
            <wp:effectExtent l="0" t="0" r="0" b="8255"/>
            <wp:docPr id="3" name="Paveikslėlis 2">
              <a:extLst xmlns:a="http://schemas.openxmlformats.org/drawingml/2006/main">
                <a:ext uri="{FF2B5EF4-FFF2-40B4-BE49-F238E27FC236}">
                  <a16:creationId xmlns:a16="http://schemas.microsoft.com/office/drawing/2014/main" id="{F92808CE-31A8-9B87-F6B6-62649B9681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92808CE-31A8-9B87-F6B6-62649B96814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9857" cy="725464"/>
                    </a:xfrm>
                    <a:prstGeom prst="rect">
                      <a:avLst/>
                    </a:prstGeom>
                  </pic:spPr>
                </pic:pic>
              </a:graphicData>
            </a:graphic>
          </wp:inline>
        </w:drawing>
      </w:r>
    </w:p>
    <w:p w14:paraId="63AB67C5" w14:textId="6F3971C5" w:rsidR="007A6A25" w:rsidRPr="005840F5" w:rsidRDefault="00154976" w:rsidP="003B20BB">
      <w:pPr>
        <w:widowControl w:val="0"/>
        <w:suppressAutoHyphens/>
        <w:spacing w:after="0" w:line="240" w:lineRule="auto"/>
        <w:jc w:val="center"/>
        <w:rPr>
          <w:bCs/>
        </w:rPr>
      </w:pPr>
      <w:r w:rsidRPr="005840F5">
        <w:rPr>
          <w:bCs/>
        </w:rPr>
        <w:t>REKOMENDACIJOS ASMENIMS, PADUODANTIEMS TEIKIMUS DĖL DRAUSMĖS BYL</w:t>
      </w:r>
      <w:r w:rsidR="00594A23" w:rsidRPr="005840F5">
        <w:rPr>
          <w:bCs/>
        </w:rPr>
        <w:t>Ų</w:t>
      </w:r>
      <w:r w:rsidRPr="005840F5">
        <w:rPr>
          <w:bCs/>
        </w:rPr>
        <w:t xml:space="preserve"> TEISĖJAMS IŠKĖLIMO</w:t>
      </w:r>
    </w:p>
    <w:p w14:paraId="75BDF7E8" w14:textId="77777777" w:rsidR="00154976" w:rsidRPr="003B20BB" w:rsidRDefault="00154976" w:rsidP="003B20BB">
      <w:pPr>
        <w:widowControl w:val="0"/>
        <w:suppressAutoHyphens/>
        <w:spacing w:after="0" w:line="240" w:lineRule="auto"/>
        <w:jc w:val="center"/>
        <w:rPr>
          <w:b w:val="0"/>
        </w:rPr>
      </w:pPr>
    </w:p>
    <w:p w14:paraId="5597A8ED" w14:textId="0C279A90" w:rsidR="002041C9" w:rsidRPr="00BA120D" w:rsidRDefault="00806792" w:rsidP="003B20BB">
      <w:pPr>
        <w:widowControl w:val="0"/>
        <w:suppressAutoHyphens/>
        <w:spacing w:after="0" w:line="240" w:lineRule="auto"/>
        <w:jc w:val="both"/>
        <w:rPr>
          <w:b w:val="0"/>
        </w:rPr>
      </w:pPr>
      <w:r w:rsidRPr="00BA120D">
        <w:rPr>
          <w:b w:val="0"/>
        </w:rPr>
        <w:t>T</w:t>
      </w:r>
      <w:r w:rsidR="00154976" w:rsidRPr="00BA120D">
        <w:rPr>
          <w:b w:val="0"/>
        </w:rPr>
        <w:t>urintis teisę siūlyti iškelti drausmės bylą tei</w:t>
      </w:r>
      <w:r w:rsidR="004626E8" w:rsidRPr="00BA120D">
        <w:rPr>
          <w:b w:val="0"/>
        </w:rPr>
        <w:t>s</w:t>
      </w:r>
      <w:r w:rsidR="00154976" w:rsidRPr="00BA120D">
        <w:rPr>
          <w:b w:val="0"/>
        </w:rPr>
        <w:t xml:space="preserve">ėjui subjektas motyvuotą teikimą dėl drausmės bylos teisėjui iškėlimo </w:t>
      </w:r>
      <w:r w:rsidR="002041C9" w:rsidRPr="00BA120D">
        <w:rPr>
          <w:b w:val="0"/>
        </w:rPr>
        <w:t xml:space="preserve">(toliau – teikimas) </w:t>
      </w:r>
      <w:r w:rsidR="00154976" w:rsidRPr="00BA120D">
        <w:rPr>
          <w:b w:val="0"/>
        </w:rPr>
        <w:t>pateikia Teisėjų etikos ir drausmės komisijai</w:t>
      </w:r>
      <w:r w:rsidR="002041C9" w:rsidRPr="00BA120D">
        <w:rPr>
          <w:b w:val="0"/>
        </w:rPr>
        <w:t xml:space="preserve"> (toliau – </w:t>
      </w:r>
      <w:r w:rsidR="008F3795" w:rsidRPr="00BA120D">
        <w:rPr>
          <w:b w:val="0"/>
        </w:rPr>
        <w:t xml:space="preserve">ir </w:t>
      </w:r>
      <w:r w:rsidR="002041C9" w:rsidRPr="00BA120D">
        <w:rPr>
          <w:b w:val="0"/>
        </w:rPr>
        <w:t>Komisija)</w:t>
      </w:r>
      <w:r w:rsidR="00154976" w:rsidRPr="00BA120D">
        <w:rPr>
          <w:b w:val="0"/>
        </w:rPr>
        <w:t xml:space="preserve">. </w:t>
      </w:r>
      <w:r w:rsidR="002041C9" w:rsidRPr="00BA120D">
        <w:rPr>
          <w:b w:val="0"/>
        </w:rPr>
        <w:t>K</w:t>
      </w:r>
      <w:r w:rsidR="00154976" w:rsidRPr="00BA120D">
        <w:rPr>
          <w:b w:val="0"/>
        </w:rPr>
        <w:t xml:space="preserve">omisijos </w:t>
      </w:r>
      <w:r w:rsidR="002041C9" w:rsidRPr="00BA120D">
        <w:rPr>
          <w:b w:val="0"/>
        </w:rPr>
        <w:t xml:space="preserve">darbo </w:t>
      </w:r>
      <w:r w:rsidR="00154976" w:rsidRPr="00BA120D">
        <w:rPr>
          <w:b w:val="0"/>
        </w:rPr>
        <w:t xml:space="preserve">praktika rodo, kad didžioji dalis teikimų </w:t>
      </w:r>
      <w:r w:rsidR="002041C9" w:rsidRPr="00BA120D">
        <w:rPr>
          <w:b w:val="0"/>
        </w:rPr>
        <w:t xml:space="preserve">(virš 90 proc.) </w:t>
      </w:r>
      <w:r w:rsidR="00154976" w:rsidRPr="00BA120D">
        <w:rPr>
          <w:b w:val="0"/>
        </w:rPr>
        <w:t>nėra nagrinėjama</w:t>
      </w:r>
      <w:r w:rsidR="002041C9" w:rsidRPr="00BA120D">
        <w:rPr>
          <w:b w:val="0"/>
        </w:rPr>
        <w:t xml:space="preserve"> Komisijos posėdžiuose</w:t>
      </w:r>
      <w:r w:rsidR="00154976" w:rsidRPr="00BA120D">
        <w:rPr>
          <w:b w:val="0"/>
        </w:rPr>
        <w:t xml:space="preserve">, nes </w:t>
      </w:r>
      <w:r w:rsidR="002041C9" w:rsidRPr="00BA120D">
        <w:rPr>
          <w:b w:val="0"/>
        </w:rPr>
        <w:t xml:space="preserve">nesilaikoma </w:t>
      </w:r>
      <w:r w:rsidR="004626E8" w:rsidRPr="00BA120D">
        <w:rPr>
          <w:b w:val="0"/>
        </w:rPr>
        <w:t xml:space="preserve">teikimo surašymo </w:t>
      </w:r>
      <w:r w:rsidR="002041C9" w:rsidRPr="00BA120D">
        <w:rPr>
          <w:b w:val="0"/>
        </w:rPr>
        <w:t xml:space="preserve">reikalavimų, neatsižvelgiama į Komisijos kompetenciją. </w:t>
      </w:r>
      <w:r w:rsidR="00735573" w:rsidRPr="00BA120D">
        <w:rPr>
          <w:b w:val="0"/>
        </w:rPr>
        <w:t xml:space="preserve">Šios rekomendacijos </w:t>
      </w:r>
      <w:r w:rsidR="00594A23" w:rsidRPr="00BA120D">
        <w:rPr>
          <w:b w:val="0"/>
        </w:rPr>
        <w:t xml:space="preserve">atkreipia dėmesį į esminius teisės aktuose nustatytus reikalavimus teikimų surašymui, </w:t>
      </w:r>
      <w:r w:rsidR="00633BF6" w:rsidRPr="00BA120D">
        <w:rPr>
          <w:b w:val="0"/>
        </w:rPr>
        <w:t xml:space="preserve">aptaria Komisijos kompetenciją, </w:t>
      </w:r>
      <w:r w:rsidR="00735573" w:rsidRPr="00BA120D">
        <w:rPr>
          <w:b w:val="0"/>
        </w:rPr>
        <w:t>pateikia praktinius patarimus.</w:t>
      </w:r>
    </w:p>
    <w:p w14:paraId="20735E63" w14:textId="77777777" w:rsidR="00806792" w:rsidRPr="00BA120D" w:rsidRDefault="00806792" w:rsidP="003B20BB">
      <w:pPr>
        <w:widowControl w:val="0"/>
        <w:suppressAutoHyphens/>
        <w:spacing w:after="0" w:line="240" w:lineRule="auto"/>
        <w:jc w:val="both"/>
        <w:rPr>
          <w:b w:val="0"/>
        </w:rPr>
      </w:pPr>
    </w:p>
    <w:p w14:paraId="5449C9E5" w14:textId="37312B21" w:rsidR="00806792" w:rsidRPr="00BA120D" w:rsidRDefault="00806792" w:rsidP="005840F5">
      <w:pPr>
        <w:widowControl w:val="0"/>
        <w:suppressAutoHyphens/>
        <w:spacing w:after="120" w:line="240" w:lineRule="auto"/>
        <w:jc w:val="both"/>
        <w:rPr>
          <w:b w:val="0"/>
        </w:rPr>
      </w:pPr>
      <w:r w:rsidRPr="00BA120D">
        <w:rPr>
          <w:b w:val="0"/>
        </w:rPr>
        <w:t>TURINYS:</w:t>
      </w:r>
    </w:p>
    <w:p w14:paraId="0D5DA239" w14:textId="62868531" w:rsidR="00806792" w:rsidRPr="00BA120D" w:rsidRDefault="00806792" w:rsidP="005840F5">
      <w:pPr>
        <w:pStyle w:val="Sraopastraipa"/>
        <w:widowControl w:val="0"/>
        <w:numPr>
          <w:ilvl w:val="0"/>
          <w:numId w:val="2"/>
        </w:numPr>
        <w:suppressAutoHyphens/>
        <w:spacing w:after="120" w:line="240" w:lineRule="auto"/>
        <w:ind w:left="567" w:hanging="567"/>
        <w:contextualSpacing w:val="0"/>
        <w:jc w:val="both"/>
        <w:rPr>
          <w:b w:val="0"/>
        </w:rPr>
      </w:pPr>
      <w:r w:rsidRPr="00BA120D">
        <w:rPr>
          <w:b w:val="0"/>
        </w:rPr>
        <w:t xml:space="preserve">Kas yra </w:t>
      </w:r>
      <w:r w:rsidR="008F3795" w:rsidRPr="00BA120D">
        <w:rPr>
          <w:b w:val="0"/>
        </w:rPr>
        <w:t>Teisėjų etikos ir drausmės k</w:t>
      </w:r>
      <w:r w:rsidRPr="00BA120D">
        <w:rPr>
          <w:b w:val="0"/>
        </w:rPr>
        <w:t>omisija?</w:t>
      </w:r>
    </w:p>
    <w:p w14:paraId="4D38CC03" w14:textId="24F2EA02" w:rsidR="00806792" w:rsidRPr="00BA120D" w:rsidRDefault="00806792" w:rsidP="003B20BB">
      <w:pPr>
        <w:pStyle w:val="Sraopastraipa"/>
        <w:widowControl w:val="0"/>
        <w:numPr>
          <w:ilvl w:val="0"/>
          <w:numId w:val="2"/>
        </w:numPr>
        <w:suppressAutoHyphens/>
        <w:spacing w:after="120" w:line="240" w:lineRule="auto"/>
        <w:ind w:left="567" w:hanging="567"/>
        <w:contextualSpacing w:val="0"/>
        <w:jc w:val="both"/>
        <w:rPr>
          <w:b w:val="0"/>
        </w:rPr>
      </w:pPr>
      <w:r w:rsidRPr="00BA120D">
        <w:rPr>
          <w:b w:val="0"/>
        </w:rPr>
        <w:t>Kokie yra teisėjų drausminės atsakomybės pagrindai?</w:t>
      </w:r>
    </w:p>
    <w:p w14:paraId="76DA7BC5" w14:textId="3E7605F3" w:rsidR="00806792" w:rsidRPr="00BA120D" w:rsidRDefault="00806792" w:rsidP="003B20BB">
      <w:pPr>
        <w:pStyle w:val="Sraopastraipa"/>
        <w:widowControl w:val="0"/>
        <w:numPr>
          <w:ilvl w:val="0"/>
          <w:numId w:val="2"/>
        </w:numPr>
        <w:suppressAutoHyphens/>
        <w:spacing w:after="120" w:line="240" w:lineRule="auto"/>
        <w:ind w:left="567" w:hanging="567"/>
        <w:contextualSpacing w:val="0"/>
        <w:jc w:val="both"/>
        <w:rPr>
          <w:b w:val="0"/>
        </w:rPr>
      </w:pPr>
      <w:r w:rsidRPr="00BA120D">
        <w:rPr>
          <w:b w:val="0"/>
        </w:rPr>
        <w:t xml:space="preserve">Kas </w:t>
      </w:r>
      <w:r w:rsidR="003830CE" w:rsidRPr="00BA120D">
        <w:rPr>
          <w:b w:val="0"/>
        </w:rPr>
        <w:t xml:space="preserve">ir kaip </w:t>
      </w:r>
      <w:r w:rsidRPr="00BA120D">
        <w:rPr>
          <w:b w:val="0"/>
        </w:rPr>
        <w:t>gali kreiptis į Komisiją</w:t>
      </w:r>
      <w:r w:rsidR="003830CE" w:rsidRPr="00BA120D">
        <w:rPr>
          <w:b w:val="0"/>
        </w:rPr>
        <w:t xml:space="preserve">, </w:t>
      </w:r>
      <w:r w:rsidRPr="00BA120D">
        <w:rPr>
          <w:b w:val="0"/>
        </w:rPr>
        <w:t>kokie yra kreipimosi terminai?</w:t>
      </w:r>
    </w:p>
    <w:p w14:paraId="2A36DC5D" w14:textId="597AE439" w:rsidR="00806792" w:rsidRPr="00BA120D" w:rsidRDefault="00806792" w:rsidP="003B20BB">
      <w:pPr>
        <w:pStyle w:val="Sraopastraipa"/>
        <w:widowControl w:val="0"/>
        <w:numPr>
          <w:ilvl w:val="0"/>
          <w:numId w:val="2"/>
        </w:numPr>
        <w:suppressAutoHyphens/>
        <w:spacing w:after="120" w:line="240" w:lineRule="auto"/>
        <w:ind w:left="567" w:hanging="567"/>
        <w:contextualSpacing w:val="0"/>
        <w:jc w:val="both"/>
        <w:rPr>
          <w:b w:val="0"/>
        </w:rPr>
      </w:pPr>
      <w:r w:rsidRPr="00BA120D">
        <w:rPr>
          <w:b w:val="0"/>
        </w:rPr>
        <w:t>Praktiniai patarimai dėl teikimo turinio ir formos, pridedamų dokumentų.</w:t>
      </w:r>
    </w:p>
    <w:p w14:paraId="060B59B5" w14:textId="79775D40" w:rsidR="00191CAC" w:rsidRPr="00BA120D" w:rsidRDefault="00191CAC" w:rsidP="003B20BB">
      <w:pPr>
        <w:pStyle w:val="Sraopastraipa"/>
        <w:widowControl w:val="0"/>
        <w:numPr>
          <w:ilvl w:val="0"/>
          <w:numId w:val="2"/>
        </w:numPr>
        <w:suppressAutoHyphens/>
        <w:spacing w:after="0" w:line="240" w:lineRule="auto"/>
        <w:ind w:left="567" w:hanging="567"/>
        <w:contextualSpacing w:val="0"/>
        <w:jc w:val="both"/>
        <w:rPr>
          <w:b w:val="0"/>
        </w:rPr>
      </w:pPr>
      <w:r w:rsidRPr="00BA120D">
        <w:rPr>
          <w:b w:val="0"/>
        </w:rPr>
        <w:t>Kur galima rasti daugiau informacijos apie Komisiją ir jos veiklą?</w:t>
      </w:r>
    </w:p>
    <w:p w14:paraId="379B7881" w14:textId="77777777" w:rsidR="00806792" w:rsidRPr="00BA120D" w:rsidRDefault="00806792" w:rsidP="003B20BB">
      <w:pPr>
        <w:widowControl w:val="0"/>
        <w:suppressAutoHyphens/>
        <w:spacing w:after="0" w:line="240" w:lineRule="auto"/>
        <w:jc w:val="both"/>
        <w:rPr>
          <w:b w:val="0"/>
        </w:rPr>
      </w:pPr>
    </w:p>
    <w:p w14:paraId="42F7391F" w14:textId="6852CD89" w:rsidR="00806792" w:rsidRPr="00BA120D" w:rsidRDefault="00A1692A" w:rsidP="003B20BB">
      <w:pPr>
        <w:pStyle w:val="Sraopastraipa"/>
        <w:widowControl w:val="0"/>
        <w:numPr>
          <w:ilvl w:val="0"/>
          <w:numId w:val="3"/>
        </w:numPr>
        <w:suppressAutoHyphens/>
        <w:spacing w:after="0" w:line="240" w:lineRule="auto"/>
        <w:ind w:left="0" w:firstLine="993"/>
        <w:contextualSpacing w:val="0"/>
        <w:jc w:val="center"/>
        <w:rPr>
          <w:bCs/>
        </w:rPr>
      </w:pPr>
      <w:r w:rsidRPr="00BA120D">
        <w:rPr>
          <w:bCs/>
        </w:rPr>
        <w:t xml:space="preserve">Kas yra </w:t>
      </w:r>
      <w:r w:rsidR="008F3795" w:rsidRPr="00BA120D">
        <w:rPr>
          <w:bCs/>
        </w:rPr>
        <w:t>Teisėjų etikos ir drausmės k</w:t>
      </w:r>
      <w:r w:rsidRPr="00BA120D">
        <w:rPr>
          <w:bCs/>
        </w:rPr>
        <w:t>omisija?</w:t>
      </w:r>
    </w:p>
    <w:p w14:paraId="2975F385" w14:textId="77777777" w:rsidR="00A1692A" w:rsidRPr="00BA120D" w:rsidRDefault="00A1692A" w:rsidP="003B20BB">
      <w:pPr>
        <w:pStyle w:val="Sraopastraipa"/>
        <w:widowControl w:val="0"/>
        <w:suppressAutoHyphens/>
        <w:spacing w:after="0" w:line="240" w:lineRule="auto"/>
        <w:contextualSpacing w:val="0"/>
        <w:rPr>
          <w:b w:val="0"/>
        </w:rPr>
      </w:pPr>
    </w:p>
    <w:p w14:paraId="5900EEF8" w14:textId="1CDBE123" w:rsidR="009D27BD" w:rsidRPr="00BA120D" w:rsidRDefault="009D27BD" w:rsidP="005840F5">
      <w:pPr>
        <w:pStyle w:val="Sraopastraipa"/>
        <w:widowControl w:val="0"/>
        <w:numPr>
          <w:ilvl w:val="1"/>
          <w:numId w:val="3"/>
        </w:numPr>
        <w:suppressAutoHyphens/>
        <w:spacing w:after="120" w:line="240" w:lineRule="auto"/>
        <w:ind w:left="567" w:hanging="567"/>
        <w:contextualSpacing w:val="0"/>
        <w:jc w:val="both"/>
        <w:textAlignment w:val="baseline"/>
        <w:rPr>
          <w:b w:val="0"/>
        </w:rPr>
      </w:pPr>
      <w:r w:rsidRPr="00BA120D">
        <w:rPr>
          <w:b w:val="0"/>
        </w:rPr>
        <w:t xml:space="preserve">Komisija yra teismų savivaldos institucija, sprendžianti drausmės bylų teisėjams iškėlimo klausimus, konsultuojanti teisėjus etikos klausimais. Vieni svarbiausių </w:t>
      </w:r>
      <w:r w:rsidRPr="00BA120D">
        <w:rPr>
          <w:rFonts w:eastAsia="Times New Roman"/>
          <w:b w:val="0"/>
          <w:color w:val="000000"/>
          <w:lang w:eastAsia="lt-LT"/>
        </w:rPr>
        <w:t>Komisijos uždavinių</w:t>
      </w:r>
      <w:bookmarkStart w:id="0" w:name="part_4517dd188c414f2f8474b43510b72eb7"/>
      <w:bookmarkEnd w:id="0"/>
      <w:r w:rsidRPr="00BA120D">
        <w:rPr>
          <w:rFonts w:eastAsia="Times New Roman"/>
          <w:b w:val="0"/>
          <w:color w:val="000000"/>
          <w:lang w:eastAsia="lt-LT"/>
        </w:rPr>
        <w:t xml:space="preserve"> – laiku ir operatyviai nagrinėti teikimus dėl drausmės bylų iškėlimo teisėjams</w:t>
      </w:r>
      <w:bookmarkStart w:id="1" w:name="part_90364fd36feb46b392db2ebd0b4d4c69"/>
      <w:bookmarkEnd w:id="1"/>
      <w:r w:rsidRPr="00BA120D">
        <w:rPr>
          <w:rFonts w:eastAsia="Times New Roman"/>
          <w:b w:val="0"/>
          <w:color w:val="000000"/>
          <w:lang w:eastAsia="lt-LT"/>
        </w:rPr>
        <w:t>, kai yra drausmės bylos iškėlimo pagrindas, kelti drausmės bylas teisėjams.</w:t>
      </w:r>
    </w:p>
    <w:p w14:paraId="474B80A6" w14:textId="77777777" w:rsidR="003B20BB" w:rsidRPr="00BA120D" w:rsidRDefault="009D27BD" w:rsidP="005840F5">
      <w:pPr>
        <w:pStyle w:val="Sraopastraipa"/>
        <w:widowControl w:val="0"/>
        <w:numPr>
          <w:ilvl w:val="1"/>
          <w:numId w:val="3"/>
        </w:numPr>
        <w:suppressAutoHyphens/>
        <w:spacing w:after="120" w:line="240" w:lineRule="auto"/>
        <w:ind w:left="567" w:hanging="567"/>
        <w:contextualSpacing w:val="0"/>
        <w:jc w:val="both"/>
        <w:rPr>
          <w:b w:val="0"/>
        </w:rPr>
      </w:pPr>
      <w:r w:rsidRPr="00BA120D">
        <w:rPr>
          <w:b w:val="0"/>
        </w:rPr>
        <w:t xml:space="preserve">Komisija </w:t>
      </w:r>
      <w:r w:rsidR="00A1692A" w:rsidRPr="00BA120D">
        <w:rPr>
          <w:b w:val="0"/>
        </w:rPr>
        <w:t>sudaroma iš septynių narių. Į šios komisijos narius du kandidatus skiria Respublikos Prezidentas, vieną kandidatą – Seimo Pirmininkas, keturis kandidatus – Teisėjų taryba. Respublikos Prezidentas ir Seimo Pirmininkas šios komisijos nariais skiria visuomenės atstovus.</w:t>
      </w:r>
    </w:p>
    <w:p w14:paraId="1AEC6EE2" w14:textId="77777777" w:rsidR="003B20BB" w:rsidRPr="00BA120D" w:rsidRDefault="00594A23" w:rsidP="003B20BB">
      <w:pPr>
        <w:pStyle w:val="Sraopastraipa"/>
        <w:widowControl w:val="0"/>
        <w:numPr>
          <w:ilvl w:val="1"/>
          <w:numId w:val="3"/>
        </w:numPr>
        <w:suppressAutoHyphens/>
        <w:spacing w:after="120" w:line="240" w:lineRule="auto"/>
        <w:ind w:left="567" w:hanging="567"/>
        <w:contextualSpacing w:val="0"/>
        <w:jc w:val="both"/>
        <w:rPr>
          <w:b w:val="0"/>
        </w:rPr>
      </w:pPr>
      <w:r w:rsidRPr="00BA120D">
        <w:rPr>
          <w:b w:val="0"/>
        </w:rPr>
        <w:t>Komisija savo veikloje vadovaujasi Lietuvos Respublikos Konstitucija, Lietuvos Respublikos teismų įstatymu (toliau – Teismų įstatymas), kitais įstatymais bei teisės aktais ir Teisėjų tarybos 2019 m. sausio 25 d. nutarimu Nr. 13P-10-(7.1.2) patvirtintais Teisėjų etikos ir drausmės komisijos nuostatais</w:t>
      </w:r>
      <w:r w:rsidR="00E76E9A" w:rsidRPr="00BA120D">
        <w:rPr>
          <w:b w:val="0"/>
        </w:rPr>
        <w:t xml:space="preserve"> (toliau – Nuostatai)</w:t>
      </w:r>
      <w:r w:rsidRPr="00BA120D">
        <w:rPr>
          <w:b w:val="0"/>
        </w:rPr>
        <w:t>.</w:t>
      </w:r>
    </w:p>
    <w:p w14:paraId="3E95F504" w14:textId="247E4366" w:rsidR="009D27BD" w:rsidRPr="00BA120D" w:rsidRDefault="009D27BD" w:rsidP="005840F5">
      <w:pPr>
        <w:pStyle w:val="Sraopastraipa"/>
        <w:widowControl w:val="0"/>
        <w:numPr>
          <w:ilvl w:val="1"/>
          <w:numId w:val="3"/>
        </w:numPr>
        <w:suppressAutoHyphens/>
        <w:spacing w:after="0" w:line="240" w:lineRule="auto"/>
        <w:ind w:left="567" w:hanging="567"/>
        <w:contextualSpacing w:val="0"/>
        <w:jc w:val="both"/>
        <w:rPr>
          <w:b w:val="0"/>
        </w:rPr>
      </w:pPr>
      <w:r w:rsidRPr="00BA120D">
        <w:rPr>
          <w:b w:val="0"/>
        </w:rPr>
        <w:t>Komisijos veikla grindžiama teismų ir teisėjų nepriklausomumo, teisės viršenybės, kolegialumo, nešališkumo, objektyvumo, konfidencialumo, teisėtumo, nekaltumo prezumpcijos ir kitais principais.</w:t>
      </w:r>
    </w:p>
    <w:p w14:paraId="32CE08A6" w14:textId="77777777" w:rsidR="009D27BD" w:rsidRPr="00BA120D" w:rsidRDefault="009D27BD" w:rsidP="005840F5">
      <w:pPr>
        <w:widowControl w:val="0"/>
        <w:suppressAutoHyphens/>
        <w:spacing w:after="0" w:line="240" w:lineRule="auto"/>
        <w:jc w:val="center"/>
        <w:rPr>
          <w:b w:val="0"/>
        </w:rPr>
      </w:pPr>
    </w:p>
    <w:p w14:paraId="3BB27F55" w14:textId="77777777" w:rsidR="00735573" w:rsidRPr="00BA120D" w:rsidRDefault="00735573" w:rsidP="005840F5">
      <w:pPr>
        <w:pStyle w:val="Sraopastraipa"/>
        <w:widowControl w:val="0"/>
        <w:numPr>
          <w:ilvl w:val="0"/>
          <w:numId w:val="3"/>
        </w:numPr>
        <w:suppressAutoHyphens/>
        <w:spacing w:after="0" w:line="240" w:lineRule="auto"/>
        <w:ind w:left="0" w:firstLine="993"/>
        <w:contextualSpacing w:val="0"/>
        <w:jc w:val="center"/>
        <w:rPr>
          <w:bCs/>
        </w:rPr>
      </w:pPr>
      <w:r w:rsidRPr="00BA120D">
        <w:rPr>
          <w:bCs/>
        </w:rPr>
        <w:t>Kokie yra teisėjų drausminės atsakomybės pagrindai?</w:t>
      </w:r>
    </w:p>
    <w:p w14:paraId="733A2FA7" w14:textId="77777777" w:rsidR="00735573" w:rsidRPr="00BA120D" w:rsidRDefault="00735573" w:rsidP="005840F5">
      <w:pPr>
        <w:pStyle w:val="Sraopastraipa"/>
        <w:widowControl w:val="0"/>
        <w:suppressAutoHyphens/>
        <w:spacing w:after="0" w:line="240" w:lineRule="auto"/>
        <w:ind w:left="0"/>
        <w:contextualSpacing w:val="0"/>
        <w:rPr>
          <w:b w:val="0"/>
        </w:rPr>
      </w:pPr>
    </w:p>
    <w:p w14:paraId="338D21EF" w14:textId="77777777" w:rsidR="003B20BB" w:rsidRPr="00BA120D" w:rsidRDefault="00750BA3" w:rsidP="005840F5">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 xml:space="preserve">Drausmės bylos iškėlimo pagrindas – požymių, kad teisėjo veiksmuose yra nusižengimų, numatytų </w:t>
      </w:r>
      <w:r w:rsidR="00594A23" w:rsidRPr="00BA120D">
        <w:rPr>
          <w:rFonts w:eastAsia="Times New Roman"/>
          <w:b w:val="0"/>
          <w:color w:val="000000"/>
          <w:lang w:eastAsia="lt-LT"/>
        </w:rPr>
        <w:t>T</w:t>
      </w:r>
      <w:r w:rsidRPr="00BA120D">
        <w:rPr>
          <w:rFonts w:eastAsia="Times New Roman"/>
          <w:b w:val="0"/>
          <w:color w:val="000000"/>
          <w:lang w:eastAsia="lt-LT"/>
        </w:rPr>
        <w:t>eismų įstatymo 83 straipsnio 2 dalyje, sudėtis, nustatymas.</w:t>
      </w:r>
    </w:p>
    <w:p w14:paraId="396D9D82" w14:textId="1CEA473C" w:rsidR="003B20BB" w:rsidRPr="00BA120D" w:rsidRDefault="00594A23" w:rsidP="005840F5">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Drausminės atsakomybės pagrindai:</w:t>
      </w:r>
      <w:bookmarkStart w:id="2" w:name="part_22e1cd29dbac4103bf3f80a9777e9da1"/>
      <w:bookmarkEnd w:id="2"/>
      <w:r w:rsidRPr="00BA120D">
        <w:rPr>
          <w:rFonts w:eastAsia="Times New Roman"/>
          <w:b w:val="0"/>
          <w:color w:val="000000"/>
          <w:lang w:eastAsia="lt-LT"/>
        </w:rPr>
        <w:t xml:space="preserve"> teisėjo vardą žeminantis poelgis – su teisėjo garbe nesuderinamas ir Teisėjų etikos kodekso reikalavimų neatitinkantis poelgis, kuriuo pažeminamas teisėjo vardas bei kenkiama teismo autoritetui, bet koks pareiginis nusižengimas – aiškiai aplaidus konkrečios teisėjo pareigos atlikimas arba jos neatlikimas be </w:t>
      </w:r>
      <w:r w:rsidRPr="00BA120D">
        <w:rPr>
          <w:rFonts w:eastAsia="Times New Roman"/>
          <w:b w:val="0"/>
          <w:color w:val="000000"/>
          <w:lang w:eastAsia="lt-LT"/>
        </w:rPr>
        <w:lastRenderedPageBreak/>
        <w:t>pateisinamos priežasties; kitų Teisėjų etikos kodekso reikalavimų pažeidimas;</w:t>
      </w:r>
      <w:r w:rsidR="00E76E9A" w:rsidRPr="00BA120D">
        <w:rPr>
          <w:rFonts w:eastAsia="Times New Roman"/>
          <w:b w:val="0"/>
          <w:color w:val="000000"/>
          <w:lang w:eastAsia="lt-LT"/>
        </w:rPr>
        <w:t xml:space="preserve">  įstatymuose numatytų teisėjų darbinės ar politinės veiklos apribojimų nesilaikymas (Teismų įstatymo 83</w:t>
      </w:r>
      <w:r w:rsidR="005840F5" w:rsidRPr="00BA120D">
        <w:rPr>
          <w:rFonts w:eastAsia="Times New Roman"/>
          <w:b w:val="0"/>
          <w:color w:val="000000"/>
          <w:lang w:eastAsia="lt-LT"/>
        </w:rPr>
        <w:t> </w:t>
      </w:r>
      <w:r w:rsidR="00E76E9A" w:rsidRPr="00BA120D">
        <w:rPr>
          <w:rFonts w:eastAsia="Times New Roman"/>
          <w:b w:val="0"/>
          <w:color w:val="000000"/>
          <w:lang w:eastAsia="lt-LT"/>
        </w:rPr>
        <w:t>straipsnio 2 dalis, Nuostatų 17 punktas).</w:t>
      </w:r>
    </w:p>
    <w:p w14:paraId="74774DE1" w14:textId="77777777" w:rsidR="00633BF6" w:rsidRPr="00BA120D" w:rsidRDefault="00E76E9A" w:rsidP="00633BF6">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 xml:space="preserve">Komisija neturi teisės vertinti, ar teisėjų priimti procesiniai sprendimai </w:t>
      </w:r>
      <w:r w:rsidR="00633BF6" w:rsidRPr="00BA120D">
        <w:rPr>
          <w:rFonts w:eastAsia="Times New Roman"/>
          <w:b w:val="0"/>
          <w:color w:val="000000"/>
          <w:lang w:eastAsia="lt-LT"/>
        </w:rPr>
        <w:t>a</w:t>
      </w:r>
      <w:r w:rsidRPr="00BA120D">
        <w:rPr>
          <w:rFonts w:eastAsia="Times New Roman"/>
          <w:b w:val="0"/>
          <w:color w:val="000000"/>
          <w:lang w:eastAsia="lt-LT"/>
        </w:rPr>
        <w:t>r atlikti procesiniai veiksmai yra teisėti ir negali spręsti dėl drausminės atsakomybės taikymo už jų priimtus procesinius sprendimus. Teisėjų priimtų procesinių sprendimų ir atliktų procesinių veiksmų teisėtumas ir pagrįstumas gali būti patikrintas tik apskundus juos aukštesnės instancijos teismui proceso įstatymų nustatyta tvarka. Konkrečios bylos nagrinėjimas bei atitinkamų procesinių sprendimų priėmimas yra teismo procesinė veikla vykdant teisingumą. Pagal Lietuvos Respublikos Konstitucijos 109 straipsnį, teisingumą Lietuvos Respublikoje vykdo tik teismai; teisėjai ir teismai, vykdydami teisingumą, yra nepriklausomi</w:t>
      </w:r>
      <w:r w:rsidR="003830CE" w:rsidRPr="00BA120D">
        <w:rPr>
          <w:rFonts w:eastAsia="Times New Roman"/>
          <w:b w:val="0"/>
          <w:color w:val="000000"/>
          <w:lang w:eastAsia="lt-LT"/>
        </w:rPr>
        <w:t>.</w:t>
      </w:r>
      <w:r w:rsidRPr="00BA120D">
        <w:rPr>
          <w:rFonts w:eastAsia="Times New Roman"/>
          <w:b w:val="0"/>
          <w:color w:val="000000"/>
          <w:lang w:eastAsia="lt-LT"/>
        </w:rPr>
        <w:t xml:space="preserve">  </w:t>
      </w:r>
    </w:p>
    <w:p w14:paraId="40C3BD10" w14:textId="2675136F" w:rsidR="00633BF6" w:rsidRPr="00BA120D" w:rsidRDefault="00633BF6" w:rsidP="00000640">
      <w:pPr>
        <w:pStyle w:val="Sraopastraipa"/>
        <w:widowControl w:val="0"/>
        <w:numPr>
          <w:ilvl w:val="1"/>
          <w:numId w:val="3"/>
        </w:numPr>
        <w:suppressAutoHyphens/>
        <w:spacing w:after="0" w:line="240" w:lineRule="auto"/>
        <w:ind w:left="567" w:hanging="567"/>
        <w:contextualSpacing w:val="0"/>
        <w:jc w:val="both"/>
        <w:textAlignment w:val="baseline"/>
        <w:rPr>
          <w:rFonts w:eastAsia="Times New Roman"/>
          <w:b w:val="0"/>
          <w:bCs/>
          <w:color w:val="000000"/>
          <w:lang w:eastAsia="lt-LT"/>
        </w:rPr>
      </w:pPr>
      <w:r w:rsidRPr="00BA120D">
        <w:rPr>
          <w:b w:val="0"/>
          <w:bCs/>
        </w:rPr>
        <w:t>Lietuvos Respublikos Konstitucinis Teismas 2014 m. kovo 10 d. sprendime yra išaiškinęs, kad tik pats teismas sprendžia, kaip jam reikėtų nagrinėti bylą; teisėjas neprivalo jokiai valstybės institucijai ar pareigūnams aiškintis dėl savo nagrinėjamų bylų. Galimybė teisėjams taikyti kokias nors neigiamus padarinius turinčias priemones už jų priimtus konkrečius sprendimus (juose išdėstytą faktų vertinimą ir teisės aiškinimą) sudarytų prielaidas pažeisti teisėjo procesinį savarankiškumą sprendžiant visus su nagrinėjama byla susijusius klausimus, kištis į teisėjo ar teismo veiksmus vykdant teisingumą.</w:t>
      </w:r>
    </w:p>
    <w:p w14:paraId="4A8C459B" w14:textId="2C06F1D7" w:rsidR="003830CE" w:rsidRPr="00BA120D" w:rsidRDefault="003830CE" w:rsidP="00000640">
      <w:pPr>
        <w:widowControl w:val="0"/>
        <w:suppressAutoHyphens/>
        <w:spacing w:after="0" w:line="240" w:lineRule="auto"/>
        <w:jc w:val="both"/>
        <w:textAlignment w:val="baseline"/>
        <w:rPr>
          <w:rFonts w:eastAsia="Times New Roman"/>
          <w:b w:val="0"/>
          <w:color w:val="000000"/>
          <w:lang w:eastAsia="lt-LT"/>
        </w:rPr>
      </w:pPr>
    </w:p>
    <w:p w14:paraId="311C0288" w14:textId="0303697A" w:rsidR="003830CE" w:rsidRPr="00BA120D" w:rsidRDefault="003830CE" w:rsidP="00000640">
      <w:pPr>
        <w:pStyle w:val="Sraopastraipa"/>
        <w:widowControl w:val="0"/>
        <w:numPr>
          <w:ilvl w:val="0"/>
          <w:numId w:val="3"/>
        </w:numPr>
        <w:suppressAutoHyphens/>
        <w:spacing w:after="0" w:line="240" w:lineRule="auto"/>
        <w:ind w:left="0" w:firstLine="993"/>
        <w:contextualSpacing w:val="0"/>
        <w:jc w:val="center"/>
        <w:rPr>
          <w:bCs/>
        </w:rPr>
      </w:pPr>
      <w:r w:rsidRPr="00BA120D">
        <w:rPr>
          <w:bCs/>
        </w:rPr>
        <w:t>Kas ir kaip gali kreiptis į Komisiją</w:t>
      </w:r>
      <w:r w:rsidR="00000640" w:rsidRPr="00BA120D">
        <w:rPr>
          <w:bCs/>
        </w:rPr>
        <w:t xml:space="preserve"> dėl drausmės bylos teisėjui iškėlimo</w:t>
      </w:r>
      <w:r w:rsidRPr="00BA120D">
        <w:rPr>
          <w:bCs/>
        </w:rPr>
        <w:t>, kokie yra kreipimosi terminai?</w:t>
      </w:r>
    </w:p>
    <w:p w14:paraId="2990BFD4" w14:textId="77777777" w:rsidR="003830CE" w:rsidRPr="00BA120D" w:rsidRDefault="003830CE" w:rsidP="005840F5">
      <w:pPr>
        <w:widowControl w:val="0"/>
        <w:suppressAutoHyphens/>
        <w:spacing w:after="0" w:line="240" w:lineRule="auto"/>
        <w:jc w:val="both"/>
        <w:textAlignment w:val="baseline"/>
        <w:rPr>
          <w:rFonts w:eastAsia="Times New Roman"/>
          <w:b w:val="0"/>
          <w:color w:val="000000"/>
          <w:lang w:eastAsia="lt-LT"/>
        </w:rPr>
      </w:pPr>
    </w:p>
    <w:p w14:paraId="26DC1F22" w14:textId="48015D37" w:rsidR="003B20BB" w:rsidRPr="00BA120D" w:rsidRDefault="003830CE" w:rsidP="005840F5">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Siūlyti iškelti drausmės bylą turi teisę Teisėjų taryba, Komisija, teismo, kuriame dirba teisėjas, arba bet kurio aukštesnės pakopos teismo pirmininkas ar kitas asmuo, kuriam tapo žinoma apie nusižengimą. Turintis teisę siūlyti iškelti drausmės bylą subjektas Komisijai pateikia motyvuotą teikimą dėl drausmės bylos teisėjui iškėlimo (Teismų įstatymo 84 straipsnio 4</w:t>
      </w:r>
      <w:r w:rsidR="00B35FCD" w:rsidRPr="00BA120D">
        <w:rPr>
          <w:rFonts w:eastAsia="Times New Roman"/>
          <w:b w:val="0"/>
          <w:color w:val="000000"/>
          <w:lang w:eastAsia="lt-LT"/>
        </w:rPr>
        <w:t> </w:t>
      </w:r>
      <w:r w:rsidRPr="00BA120D">
        <w:rPr>
          <w:rFonts w:eastAsia="Times New Roman"/>
          <w:b w:val="0"/>
          <w:color w:val="000000"/>
          <w:lang w:eastAsia="lt-LT"/>
        </w:rPr>
        <w:t>dalis).</w:t>
      </w:r>
    </w:p>
    <w:p w14:paraId="20385CFB" w14:textId="7C43E3DD" w:rsidR="003B20BB" w:rsidRPr="00BA120D" w:rsidRDefault="00911B68" w:rsidP="005840F5">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Komisiją aptarnauja Nacionalinė teismų administracija. Nacionalinė teismų administracija skiria Komisijos sekretorių. Teikimai Komisijai gali būti pa</w:t>
      </w:r>
      <w:r w:rsidR="005323E3" w:rsidRPr="00BA120D">
        <w:rPr>
          <w:rFonts w:eastAsia="Times New Roman"/>
          <w:b w:val="0"/>
          <w:color w:val="000000"/>
          <w:lang w:eastAsia="lt-LT"/>
        </w:rPr>
        <w:t>teikiam</w:t>
      </w:r>
      <w:r w:rsidRPr="00BA120D">
        <w:rPr>
          <w:rFonts w:eastAsia="Times New Roman"/>
          <w:b w:val="0"/>
          <w:color w:val="000000"/>
          <w:lang w:eastAsia="lt-LT"/>
        </w:rPr>
        <w:t>i</w:t>
      </w:r>
      <w:r w:rsidR="005323E3" w:rsidRPr="00BA120D">
        <w:rPr>
          <w:rFonts w:eastAsia="Times New Roman"/>
          <w:b w:val="0"/>
          <w:color w:val="000000"/>
          <w:lang w:eastAsia="lt-LT"/>
        </w:rPr>
        <w:t xml:space="preserve"> tiesiogiai arba </w:t>
      </w:r>
      <w:r w:rsidRPr="00BA120D">
        <w:rPr>
          <w:rFonts w:eastAsia="Times New Roman"/>
          <w:b w:val="0"/>
          <w:color w:val="000000"/>
          <w:lang w:eastAsia="lt-LT"/>
        </w:rPr>
        <w:t xml:space="preserve">atsiunčiami paštu </w:t>
      </w:r>
      <w:r w:rsidR="005323E3" w:rsidRPr="00BA120D">
        <w:rPr>
          <w:rFonts w:eastAsia="Times New Roman"/>
          <w:b w:val="0"/>
          <w:color w:val="000000"/>
          <w:lang w:eastAsia="lt-LT"/>
        </w:rPr>
        <w:t xml:space="preserve">į </w:t>
      </w:r>
      <w:r w:rsidRPr="00BA120D">
        <w:rPr>
          <w:rFonts w:eastAsia="Times New Roman"/>
          <w:b w:val="0"/>
          <w:color w:val="000000"/>
          <w:lang w:eastAsia="lt-LT"/>
        </w:rPr>
        <w:t>Nacionalin</w:t>
      </w:r>
      <w:r w:rsidR="005323E3" w:rsidRPr="00BA120D">
        <w:rPr>
          <w:rFonts w:eastAsia="Times New Roman"/>
          <w:b w:val="0"/>
          <w:color w:val="000000"/>
          <w:lang w:eastAsia="lt-LT"/>
        </w:rPr>
        <w:t>ę</w:t>
      </w:r>
      <w:r w:rsidRPr="00BA120D">
        <w:rPr>
          <w:rFonts w:eastAsia="Times New Roman"/>
          <w:b w:val="0"/>
          <w:color w:val="000000"/>
          <w:lang w:eastAsia="lt-LT"/>
        </w:rPr>
        <w:t xml:space="preserve"> teismų administracij</w:t>
      </w:r>
      <w:r w:rsidR="005323E3" w:rsidRPr="00BA120D">
        <w:rPr>
          <w:rFonts w:eastAsia="Times New Roman"/>
          <w:b w:val="0"/>
          <w:color w:val="000000"/>
          <w:lang w:eastAsia="lt-LT"/>
        </w:rPr>
        <w:t>ą</w:t>
      </w:r>
      <w:r w:rsidRPr="00BA120D">
        <w:rPr>
          <w:rFonts w:eastAsia="Times New Roman"/>
          <w:b w:val="0"/>
          <w:color w:val="000000"/>
          <w:lang w:eastAsia="lt-LT"/>
        </w:rPr>
        <w:t xml:space="preserve"> adresu </w:t>
      </w:r>
      <w:r w:rsidR="005323E3" w:rsidRPr="00BA120D">
        <w:rPr>
          <w:rFonts w:eastAsia="Times New Roman"/>
          <w:b w:val="0"/>
          <w:color w:val="000000"/>
          <w:lang w:eastAsia="lt-LT"/>
        </w:rPr>
        <w:t>L. Sapiegos g. 15, LT-10312 Vilnius</w:t>
      </w:r>
      <w:r w:rsidRPr="00BA120D">
        <w:rPr>
          <w:rFonts w:eastAsia="Times New Roman"/>
          <w:b w:val="0"/>
          <w:color w:val="000000"/>
          <w:lang w:eastAsia="lt-LT"/>
        </w:rPr>
        <w:t>, taip pat elektroninių ryšių priemonėmis</w:t>
      </w:r>
      <w:r w:rsidR="005323E3" w:rsidRPr="00BA120D">
        <w:rPr>
          <w:rFonts w:eastAsia="Times New Roman"/>
          <w:b w:val="0"/>
          <w:color w:val="000000"/>
          <w:lang w:eastAsia="lt-LT"/>
        </w:rPr>
        <w:t xml:space="preserve">: el. paštu </w:t>
      </w:r>
      <w:proofErr w:type="spellStart"/>
      <w:r w:rsidR="005323E3" w:rsidRPr="00BA120D">
        <w:rPr>
          <w:rFonts w:eastAsia="Times New Roman"/>
          <w:b w:val="0"/>
          <w:color w:val="000000"/>
          <w:lang w:eastAsia="lt-LT"/>
        </w:rPr>
        <w:t>info@teismai.lt</w:t>
      </w:r>
      <w:proofErr w:type="spellEnd"/>
      <w:r w:rsidR="00191CAC" w:rsidRPr="00BA120D">
        <w:rPr>
          <w:rFonts w:eastAsia="Times New Roman"/>
          <w:b w:val="0"/>
          <w:color w:val="000000"/>
          <w:lang w:eastAsia="lt-LT"/>
        </w:rPr>
        <w:t xml:space="preserve">, per </w:t>
      </w:r>
      <w:proofErr w:type="spellStart"/>
      <w:r w:rsidR="00191CAC" w:rsidRPr="00BA120D">
        <w:rPr>
          <w:rFonts w:eastAsia="Times New Roman"/>
          <w:b w:val="0"/>
          <w:color w:val="000000"/>
          <w:lang w:eastAsia="lt-LT"/>
        </w:rPr>
        <w:t>E.pristatymo</w:t>
      </w:r>
      <w:proofErr w:type="spellEnd"/>
      <w:r w:rsidR="00191CAC" w:rsidRPr="00BA120D">
        <w:rPr>
          <w:rFonts w:eastAsia="Times New Roman"/>
          <w:b w:val="0"/>
          <w:color w:val="000000"/>
          <w:lang w:eastAsia="lt-LT"/>
        </w:rPr>
        <w:t xml:space="preserve"> sistemą. </w:t>
      </w:r>
      <w:r w:rsidRPr="00BA120D">
        <w:rPr>
          <w:rFonts w:eastAsia="Times New Roman"/>
          <w:b w:val="0"/>
          <w:color w:val="000000"/>
          <w:lang w:eastAsia="lt-LT"/>
        </w:rPr>
        <w:t xml:space="preserve"> </w:t>
      </w:r>
    </w:p>
    <w:p w14:paraId="3D7F2DD6" w14:textId="77777777" w:rsidR="003B20BB" w:rsidRPr="00BA120D" w:rsidRDefault="003830CE" w:rsidP="003B20BB">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Komisijai pateikiamas teikimas dėl drausmės bylos iškėlimo turi būti</w:t>
      </w:r>
      <w:bookmarkStart w:id="3" w:name="part_a900708dffc948e9aee64bfc40901599"/>
      <w:bookmarkEnd w:id="3"/>
      <w:r w:rsidRPr="00BA120D">
        <w:rPr>
          <w:rFonts w:eastAsia="Times New Roman"/>
          <w:b w:val="0"/>
          <w:color w:val="000000"/>
          <w:lang w:eastAsia="lt-LT"/>
        </w:rPr>
        <w:t>: parašytas valstybine kalba arba prie jo turi būti pridėtas vertimas į valstybinę kalbą, kurio tikrumas būtų paliudytas Lietuvos Respublikos teisės aktų nustatyta tvarka;</w:t>
      </w:r>
      <w:bookmarkStart w:id="4" w:name="part_b007ab9afa344918b903c0aad13aca9f"/>
      <w:bookmarkEnd w:id="4"/>
      <w:r w:rsidRPr="00BA120D">
        <w:rPr>
          <w:rFonts w:eastAsia="Times New Roman"/>
          <w:b w:val="0"/>
          <w:color w:val="000000"/>
          <w:lang w:eastAsia="lt-LT"/>
        </w:rPr>
        <w:t xml:space="preserve"> parašytas įskaitomai ir pasirašytas. Jeigu teikimas gaunamas elektroniniu paštu, jis turi būti pasirašytas kvalifikuotu elektroniniu parašu arba suformuotas elektroninėmis priemonėmis, kurios leidžia užtikrinti teksto vientisumą ir nepakeičiamumą;</w:t>
      </w:r>
      <w:bookmarkStart w:id="5" w:name="part_c35a4c807d3e4ce38c4edc51e0b5bdc1"/>
      <w:bookmarkEnd w:id="5"/>
      <w:r w:rsidRPr="00BA120D">
        <w:rPr>
          <w:rFonts w:eastAsia="Times New Roman"/>
          <w:b w:val="0"/>
          <w:color w:val="000000"/>
          <w:lang w:eastAsia="lt-LT"/>
        </w:rPr>
        <w:t xml:space="preserve"> teikime turi būti nurodytas teisėjas, galimai padaręs pažeidimą, ir šį pažeidimą pagrindžiantys argumentai (Nuostatų </w:t>
      </w:r>
      <w:r w:rsidR="007B11A2" w:rsidRPr="00BA120D">
        <w:rPr>
          <w:rFonts w:eastAsia="Times New Roman"/>
          <w:b w:val="0"/>
          <w:color w:val="000000"/>
          <w:lang w:eastAsia="lt-LT"/>
        </w:rPr>
        <w:t>21 punktas)</w:t>
      </w:r>
      <w:r w:rsidRPr="00BA120D">
        <w:rPr>
          <w:rFonts w:eastAsia="Times New Roman"/>
          <w:b w:val="0"/>
          <w:color w:val="000000"/>
          <w:lang w:eastAsia="lt-LT"/>
        </w:rPr>
        <w:t>.</w:t>
      </w:r>
      <w:r w:rsidR="00501E32" w:rsidRPr="00BA120D">
        <w:rPr>
          <w:rFonts w:eastAsia="Times New Roman"/>
          <w:b w:val="0"/>
          <w:color w:val="000000"/>
          <w:lang w:eastAsia="lt-LT"/>
        </w:rPr>
        <w:t xml:space="preserve"> </w:t>
      </w:r>
      <w:r w:rsidR="00B012D5" w:rsidRPr="00BA120D">
        <w:rPr>
          <w:rFonts w:eastAsia="Times New Roman"/>
          <w:b w:val="0"/>
          <w:color w:val="000000"/>
          <w:lang w:eastAsia="lt-LT"/>
        </w:rPr>
        <w:t xml:space="preserve">Jeigu teikimas neatitinka šių reikalavimų, jį atsisakoma nagrinėti (Nuostatų 23.1 punktas). </w:t>
      </w:r>
      <w:r w:rsidR="00501E32" w:rsidRPr="00BA120D">
        <w:rPr>
          <w:rFonts w:eastAsia="Times New Roman"/>
          <w:b w:val="0"/>
          <w:color w:val="000000"/>
          <w:lang w:eastAsia="lt-LT"/>
        </w:rPr>
        <w:t>Asmenų prašymai iškelti drausmės bylą, kuriuose nurodytas teisėjas, padaręs konkretų nusižengimą ir šį nusižengimą pagrindžiantys argumentai, laikomi teikimais dėl drausmės bylos iškėlimo (Nuostatų 19 punktas).</w:t>
      </w:r>
      <w:r w:rsidR="00B012D5" w:rsidRPr="00BA120D">
        <w:rPr>
          <w:rFonts w:eastAsia="Times New Roman"/>
          <w:b w:val="0"/>
          <w:color w:val="000000"/>
          <w:lang w:eastAsia="lt-LT"/>
        </w:rPr>
        <w:t xml:space="preserve"> </w:t>
      </w:r>
    </w:p>
    <w:p w14:paraId="5F0B30D1" w14:textId="77777777" w:rsidR="003B20BB" w:rsidRPr="00BA120D" w:rsidRDefault="00B012D5" w:rsidP="003B20BB">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Nekonkretų, deklaratyvaus pobūdžio, nesuprantamo ar įžeidžiančio turinio teikimą atsisakoma nagrinėti (Nuostatų 23.1 punktas).</w:t>
      </w:r>
      <w:r w:rsidR="00AC6A3D" w:rsidRPr="00BA120D">
        <w:rPr>
          <w:rFonts w:eastAsia="Times New Roman"/>
          <w:b w:val="0"/>
          <w:color w:val="000000"/>
          <w:lang w:eastAsia="lt-LT"/>
        </w:rPr>
        <w:t xml:space="preserve"> </w:t>
      </w:r>
      <w:r w:rsidRPr="00BA120D">
        <w:rPr>
          <w:rFonts w:eastAsia="Times New Roman"/>
          <w:b w:val="0"/>
          <w:color w:val="000000"/>
          <w:lang w:eastAsia="lt-LT"/>
        </w:rPr>
        <w:t>Teikimą atsisakoma nagrinėti ir tada, kai teikime nurodytų aplinkybių, susijusių su teismo procesine ar kita veikla, tyrimas aiškiai pažeistų Lietuvos Respublikos Konstitucijoje ir Teismų įstatyme įtvirtintą teismų ir teisėjų nepriklausomumo principą (Nuostatų 23.2 punktas).</w:t>
      </w:r>
      <w:r w:rsidR="00AC6A3D" w:rsidRPr="00BA120D">
        <w:rPr>
          <w:rFonts w:eastAsia="Times New Roman"/>
          <w:b w:val="0"/>
          <w:color w:val="000000"/>
          <w:lang w:eastAsia="lt-LT"/>
        </w:rPr>
        <w:t xml:space="preserve"> </w:t>
      </w:r>
      <w:r w:rsidRPr="00BA120D">
        <w:rPr>
          <w:rFonts w:eastAsia="Times New Roman"/>
          <w:b w:val="0"/>
          <w:color w:val="000000"/>
          <w:lang w:eastAsia="lt-LT"/>
        </w:rPr>
        <w:t xml:space="preserve">Teikimas nenagrinėjamas, jeigu jis </w:t>
      </w:r>
      <w:r w:rsidRPr="00BA120D">
        <w:rPr>
          <w:rFonts w:eastAsia="Times New Roman"/>
          <w:b w:val="0"/>
          <w:color w:val="000000"/>
          <w:lang w:eastAsia="lt-LT"/>
        </w:rPr>
        <w:lastRenderedPageBreak/>
        <w:t>pateiktas pakartotinai ir jame nėra nurodyta naujų aplinkybių, galimai sudarančių drausmės bylos iškėlimo pagrindą (Nuostatų 23.3 punktas).</w:t>
      </w:r>
    </w:p>
    <w:p w14:paraId="07496378" w14:textId="7ECE3F0F" w:rsidR="00E52FEE" w:rsidRPr="00BA120D" w:rsidRDefault="004B7677" w:rsidP="00413661">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Drausmės bylos iškelti negalima praėjus daugiau kaip trejiems metams nuo nusižengimo padarymo (Teismų įstatymo 84 straipsnio 2 dalis).</w:t>
      </w:r>
      <w:r w:rsidR="00E52FEE" w:rsidRPr="00BA120D">
        <w:rPr>
          <w:rFonts w:eastAsia="Times New Roman"/>
          <w:b w:val="0"/>
          <w:color w:val="000000"/>
          <w:lang w:eastAsia="lt-LT"/>
        </w:rPr>
        <w:t xml:space="preserve"> </w:t>
      </w:r>
      <w:r w:rsidR="007658D6" w:rsidRPr="00BA120D">
        <w:rPr>
          <w:rFonts w:eastAsia="Times New Roman"/>
          <w:b w:val="0"/>
          <w:color w:val="000000"/>
          <w:lang w:eastAsia="lt-LT"/>
        </w:rPr>
        <w:t>J</w:t>
      </w:r>
      <w:r w:rsidR="00E52FEE" w:rsidRPr="00BA120D">
        <w:rPr>
          <w:rFonts w:eastAsia="Times New Roman"/>
          <w:b w:val="0"/>
          <w:color w:val="000000"/>
          <w:lang w:eastAsia="lt-LT"/>
        </w:rPr>
        <w:t>eigu</w:t>
      </w:r>
      <w:bookmarkStart w:id="6" w:name="part_c8833caf6cd145dda261d1d63a3882d0"/>
      <w:bookmarkStart w:id="7" w:name="part_8f6fb9c0fcee4d2ca4d95681bd15c519"/>
      <w:bookmarkEnd w:id="6"/>
      <w:bookmarkEnd w:id="7"/>
      <w:r w:rsidR="00E52FEE" w:rsidRPr="00BA120D">
        <w:rPr>
          <w:rFonts w:eastAsia="Times New Roman"/>
          <w:b w:val="0"/>
          <w:color w:val="000000"/>
          <w:lang w:eastAsia="lt-LT"/>
        </w:rPr>
        <w:t xml:space="preserve"> nuo galimo pažeidimo padarymo dienos praėjo daugiau kaip treji metai</w:t>
      </w:r>
      <w:r w:rsidR="007658D6" w:rsidRPr="00BA120D">
        <w:rPr>
          <w:rFonts w:eastAsia="Times New Roman"/>
          <w:b w:val="0"/>
          <w:color w:val="000000"/>
          <w:lang w:eastAsia="lt-LT"/>
        </w:rPr>
        <w:t>,</w:t>
      </w:r>
      <w:r w:rsidR="00E52FEE" w:rsidRPr="00BA120D">
        <w:rPr>
          <w:rFonts w:eastAsia="Times New Roman"/>
          <w:b w:val="0"/>
          <w:color w:val="000000"/>
          <w:lang w:eastAsia="lt-LT"/>
        </w:rPr>
        <w:t xml:space="preserve"> </w:t>
      </w:r>
      <w:r w:rsidR="004626E8" w:rsidRPr="00BA120D">
        <w:rPr>
          <w:rFonts w:eastAsia="Times New Roman"/>
          <w:b w:val="0"/>
          <w:color w:val="000000"/>
          <w:lang w:eastAsia="lt-LT"/>
        </w:rPr>
        <w:t>t</w:t>
      </w:r>
      <w:r w:rsidR="007658D6" w:rsidRPr="00BA120D">
        <w:rPr>
          <w:rFonts w:eastAsia="Times New Roman"/>
          <w:b w:val="0"/>
          <w:color w:val="000000"/>
          <w:lang w:eastAsia="lt-LT"/>
        </w:rPr>
        <w:t xml:space="preserve">eikimą nagrinėti atsisakoma </w:t>
      </w:r>
      <w:r w:rsidR="00E52FEE" w:rsidRPr="00BA120D">
        <w:rPr>
          <w:rFonts w:eastAsia="Times New Roman"/>
          <w:b w:val="0"/>
          <w:color w:val="000000"/>
          <w:lang w:eastAsia="lt-LT"/>
        </w:rPr>
        <w:t xml:space="preserve">(Nuostatų </w:t>
      </w:r>
      <w:r w:rsidR="00402229" w:rsidRPr="00BA120D">
        <w:rPr>
          <w:rFonts w:eastAsia="Times New Roman"/>
          <w:b w:val="0"/>
          <w:color w:val="000000"/>
          <w:lang w:eastAsia="lt-LT"/>
        </w:rPr>
        <w:t>23.4 punktas)</w:t>
      </w:r>
      <w:r w:rsidR="00E52FEE" w:rsidRPr="00BA120D">
        <w:rPr>
          <w:rFonts w:eastAsia="Times New Roman"/>
          <w:b w:val="0"/>
          <w:color w:val="000000"/>
          <w:lang w:eastAsia="lt-LT"/>
        </w:rPr>
        <w:t>.</w:t>
      </w:r>
    </w:p>
    <w:p w14:paraId="4346F2ED" w14:textId="07554032" w:rsidR="005F3906" w:rsidRPr="00BA120D" w:rsidRDefault="005F3906" w:rsidP="00413661">
      <w:pPr>
        <w:pStyle w:val="Sraopastraipa"/>
        <w:widowControl w:val="0"/>
        <w:numPr>
          <w:ilvl w:val="1"/>
          <w:numId w:val="3"/>
        </w:numPr>
        <w:suppressAutoHyphens/>
        <w:spacing w:after="0" w:line="240" w:lineRule="auto"/>
        <w:ind w:left="567" w:hanging="567"/>
        <w:contextualSpacing w:val="0"/>
        <w:jc w:val="both"/>
        <w:textAlignment w:val="baseline"/>
        <w:rPr>
          <w:rFonts w:eastAsia="Times New Roman"/>
          <w:b w:val="0"/>
          <w:bCs/>
          <w:color w:val="000000"/>
          <w:lang w:eastAsia="lt-LT"/>
        </w:rPr>
      </w:pPr>
      <w:r w:rsidRPr="00BA120D">
        <w:rPr>
          <w:rFonts w:eastAsia="Times New Roman"/>
          <w:b w:val="0"/>
          <w:bCs/>
          <w:color w:val="000000"/>
          <w:lang w:eastAsia="lt-LT"/>
        </w:rPr>
        <w:t>Komisija teikia konsultacijas bei rekomendacijas konkrečiais teisėjų etikos klausimais teisėj</w:t>
      </w:r>
      <w:r w:rsidR="002C5DB5" w:rsidRPr="00BA120D">
        <w:rPr>
          <w:rFonts w:eastAsia="Times New Roman"/>
          <w:b w:val="0"/>
          <w:bCs/>
          <w:color w:val="000000"/>
          <w:lang w:eastAsia="lt-LT"/>
        </w:rPr>
        <w:t>ams</w:t>
      </w:r>
      <w:r w:rsidRPr="00BA120D">
        <w:rPr>
          <w:rFonts w:eastAsia="Times New Roman"/>
          <w:b w:val="0"/>
          <w:bCs/>
          <w:color w:val="000000"/>
          <w:lang w:eastAsia="lt-LT"/>
        </w:rPr>
        <w:t>, teismų savivaldos institucij</w:t>
      </w:r>
      <w:r w:rsidR="002C5DB5" w:rsidRPr="00BA120D">
        <w:rPr>
          <w:rFonts w:eastAsia="Times New Roman"/>
          <w:b w:val="0"/>
          <w:bCs/>
          <w:color w:val="000000"/>
          <w:lang w:eastAsia="lt-LT"/>
        </w:rPr>
        <w:t>oms</w:t>
      </w:r>
      <w:r w:rsidRPr="00BA120D">
        <w:rPr>
          <w:rFonts w:eastAsia="Times New Roman"/>
          <w:b w:val="0"/>
          <w:bCs/>
          <w:color w:val="000000"/>
          <w:lang w:eastAsia="lt-LT"/>
        </w:rPr>
        <w:t xml:space="preserve"> ir komisij</w:t>
      </w:r>
      <w:r w:rsidR="002C5DB5" w:rsidRPr="00BA120D">
        <w:rPr>
          <w:rFonts w:eastAsia="Times New Roman"/>
          <w:b w:val="0"/>
          <w:bCs/>
          <w:color w:val="000000"/>
          <w:lang w:eastAsia="lt-LT"/>
        </w:rPr>
        <w:t>oms</w:t>
      </w:r>
      <w:r w:rsidRPr="00BA120D">
        <w:rPr>
          <w:rFonts w:eastAsia="Times New Roman"/>
          <w:b w:val="0"/>
          <w:bCs/>
          <w:color w:val="000000"/>
          <w:lang w:eastAsia="lt-LT"/>
        </w:rPr>
        <w:t xml:space="preserve"> bei teisėjus vienijanči</w:t>
      </w:r>
      <w:r w:rsidR="002C5DB5" w:rsidRPr="00BA120D">
        <w:rPr>
          <w:rFonts w:eastAsia="Times New Roman"/>
          <w:b w:val="0"/>
          <w:bCs/>
          <w:color w:val="000000"/>
          <w:lang w:eastAsia="lt-LT"/>
        </w:rPr>
        <w:t>oms</w:t>
      </w:r>
      <w:r w:rsidRPr="00BA120D">
        <w:rPr>
          <w:rFonts w:eastAsia="Times New Roman"/>
          <w:b w:val="0"/>
          <w:bCs/>
          <w:color w:val="000000"/>
          <w:lang w:eastAsia="lt-LT"/>
        </w:rPr>
        <w:t xml:space="preserve"> visuomenin</w:t>
      </w:r>
      <w:r w:rsidR="002C5DB5" w:rsidRPr="00BA120D">
        <w:rPr>
          <w:rFonts w:eastAsia="Times New Roman"/>
          <w:b w:val="0"/>
          <w:bCs/>
          <w:color w:val="000000"/>
          <w:lang w:eastAsia="lt-LT"/>
        </w:rPr>
        <w:t>ėms</w:t>
      </w:r>
      <w:r w:rsidRPr="00BA120D">
        <w:rPr>
          <w:rFonts w:eastAsia="Times New Roman"/>
          <w:b w:val="0"/>
          <w:bCs/>
          <w:color w:val="000000"/>
          <w:lang w:eastAsia="lt-LT"/>
        </w:rPr>
        <w:t xml:space="preserve"> organizacij</w:t>
      </w:r>
      <w:r w:rsidR="002C5DB5" w:rsidRPr="00BA120D">
        <w:rPr>
          <w:rFonts w:eastAsia="Times New Roman"/>
          <w:b w:val="0"/>
          <w:bCs/>
          <w:color w:val="000000"/>
          <w:lang w:eastAsia="lt-LT"/>
        </w:rPr>
        <w:t>os</w:t>
      </w:r>
      <w:r w:rsidRPr="00BA120D">
        <w:rPr>
          <w:rFonts w:eastAsia="Times New Roman"/>
          <w:b w:val="0"/>
          <w:bCs/>
          <w:color w:val="000000"/>
          <w:lang w:eastAsia="lt-LT"/>
        </w:rPr>
        <w:t xml:space="preserve"> (Nuostatų 54 punktas).</w:t>
      </w:r>
    </w:p>
    <w:p w14:paraId="435CFB70" w14:textId="77777777" w:rsidR="005840F5" w:rsidRPr="00BA120D" w:rsidRDefault="005840F5" w:rsidP="00413661">
      <w:pPr>
        <w:pStyle w:val="Sraopastraipa"/>
        <w:widowControl w:val="0"/>
        <w:suppressAutoHyphens/>
        <w:spacing w:after="0" w:line="240" w:lineRule="auto"/>
        <w:ind w:left="567"/>
        <w:contextualSpacing w:val="0"/>
        <w:jc w:val="both"/>
        <w:textAlignment w:val="baseline"/>
        <w:rPr>
          <w:rFonts w:eastAsia="Times New Roman"/>
          <w:b w:val="0"/>
          <w:color w:val="000000"/>
          <w:lang w:eastAsia="lt-LT"/>
        </w:rPr>
      </w:pPr>
    </w:p>
    <w:p w14:paraId="7D925AF6" w14:textId="04AF99FB" w:rsidR="00FC5349" w:rsidRPr="00BA120D" w:rsidRDefault="00FC5349" w:rsidP="00413661">
      <w:pPr>
        <w:pStyle w:val="Sraopastraipa"/>
        <w:widowControl w:val="0"/>
        <w:numPr>
          <w:ilvl w:val="0"/>
          <w:numId w:val="3"/>
        </w:numPr>
        <w:suppressAutoHyphens/>
        <w:spacing w:after="0" w:line="240" w:lineRule="auto"/>
        <w:ind w:left="0" w:firstLine="993"/>
        <w:contextualSpacing w:val="0"/>
        <w:jc w:val="center"/>
        <w:rPr>
          <w:bCs/>
        </w:rPr>
      </w:pPr>
      <w:r w:rsidRPr="00BA120D">
        <w:rPr>
          <w:bCs/>
        </w:rPr>
        <w:t>Praktiniai patarimai dėl teikimo turinio ir formos, pridedamų dokumentų</w:t>
      </w:r>
    </w:p>
    <w:p w14:paraId="0DCF3451" w14:textId="77777777" w:rsidR="005840F5" w:rsidRPr="00BA120D" w:rsidRDefault="005840F5" w:rsidP="005840F5">
      <w:pPr>
        <w:pStyle w:val="Sraopastraipa"/>
        <w:widowControl w:val="0"/>
        <w:suppressAutoHyphens/>
        <w:spacing w:after="0" w:line="240" w:lineRule="auto"/>
        <w:ind w:left="993"/>
        <w:contextualSpacing w:val="0"/>
        <w:rPr>
          <w:b w:val="0"/>
        </w:rPr>
      </w:pPr>
    </w:p>
    <w:p w14:paraId="26D2B384" w14:textId="28988D4E" w:rsidR="007B0C8A" w:rsidRPr="00BA120D" w:rsidRDefault="007B0C8A" w:rsidP="005840F5">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 xml:space="preserve">Rekomenduotina teikimo turinį </w:t>
      </w:r>
      <w:r w:rsidR="00191CAC" w:rsidRPr="00BA120D">
        <w:rPr>
          <w:rFonts w:eastAsia="Times New Roman"/>
          <w:b w:val="0"/>
          <w:color w:val="000000"/>
          <w:lang w:eastAsia="lt-LT"/>
        </w:rPr>
        <w:t xml:space="preserve">dėstyti glaustai, rašyti trumpais ir nesudėtingais sakiniais, vengti pasikartojimų. Tekstą reikėtų rašyti laikantis bendrinės lietuvių kalbos normų, be nereikalingų arba netaisyklingų žodžių, jų junginių, pastabų ir dviprasmybių. </w:t>
      </w:r>
      <w:r w:rsidR="00000640" w:rsidRPr="00BA120D">
        <w:rPr>
          <w:rFonts w:eastAsia="Times New Roman"/>
          <w:b w:val="0"/>
          <w:color w:val="000000"/>
          <w:lang w:eastAsia="lt-LT"/>
        </w:rPr>
        <w:t xml:space="preserve">Teikimas </w:t>
      </w:r>
      <w:r w:rsidR="00191CAC" w:rsidRPr="00BA120D">
        <w:rPr>
          <w:rFonts w:eastAsia="Times New Roman"/>
          <w:b w:val="0"/>
          <w:color w:val="000000"/>
          <w:lang w:eastAsia="lt-LT"/>
        </w:rPr>
        <w:t xml:space="preserve">turėtų būti </w:t>
      </w:r>
      <w:r w:rsidR="00000640" w:rsidRPr="00BA120D">
        <w:rPr>
          <w:rFonts w:eastAsia="Times New Roman"/>
          <w:b w:val="0"/>
          <w:color w:val="000000"/>
          <w:lang w:eastAsia="lt-LT"/>
        </w:rPr>
        <w:t xml:space="preserve">parengtas </w:t>
      </w:r>
      <w:r w:rsidR="00191CAC" w:rsidRPr="00BA120D">
        <w:rPr>
          <w:rFonts w:eastAsia="Times New Roman"/>
          <w:b w:val="0"/>
          <w:color w:val="000000"/>
          <w:lang w:eastAsia="lt-LT"/>
        </w:rPr>
        <w:t>taisyklinga</w:t>
      </w:r>
      <w:r w:rsidR="00000640" w:rsidRPr="00BA120D">
        <w:rPr>
          <w:rFonts w:eastAsia="Times New Roman"/>
          <w:b w:val="0"/>
          <w:color w:val="000000"/>
          <w:lang w:eastAsia="lt-LT"/>
        </w:rPr>
        <w:t xml:space="preserve"> ir dalykiška</w:t>
      </w:r>
      <w:r w:rsidR="00191CAC" w:rsidRPr="00BA120D">
        <w:rPr>
          <w:rFonts w:eastAsia="Times New Roman"/>
          <w:b w:val="0"/>
          <w:color w:val="000000"/>
          <w:lang w:eastAsia="lt-LT"/>
        </w:rPr>
        <w:t xml:space="preserve"> kalba, be klaidų. Nevartotina užgauli, įžeidžianti kalba. Tekstas turėtų būti tikslus, aiškus, logiškas, o jame išdėstyta informacija – teisinga, argumentuota, neprieštaringa. </w:t>
      </w:r>
    </w:p>
    <w:p w14:paraId="18254FBC" w14:textId="3039D81C" w:rsidR="007B0C8A" w:rsidRPr="00BA120D" w:rsidRDefault="007B0C8A" w:rsidP="005840F5">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 xml:space="preserve">Teikime </w:t>
      </w:r>
      <w:r w:rsidR="00191CAC" w:rsidRPr="00BA120D">
        <w:rPr>
          <w:rFonts w:eastAsia="Times New Roman"/>
          <w:b w:val="0"/>
          <w:color w:val="000000"/>
          <w:lang w:eastAsia="lt-LT"/>
        </w:rPr>
        <w:t>patartina aprašyti ir koncentruotai pagrįsti</w:t>
      </w:r>
      <w:r w:rsidRPr="00BA120D">
        <w:rPr>
          <w:rFonts w:eastAsia="Times New Roman"/>
          <w:b w:val="0"/>
          <w:color w:val="000000"/>
          <w:lang w:eastAsia="lt-LT"/>
        </w:rPr>
        <w:t xml:space="preserve">, kad teisėjo veiksmuose yra nusižengimų, numatytų Teismų įstatymo 83 straipsnio 2 dalyje, sudėtis. </w:t>
      </w:r>
      <w:r w:rsidR="00622FB5" w:rsidRPr="00BA120D">
        <w:rPr>
          <w:rFonts w:eastAsia="Times New Roman"/>
          <w:b w:val="0"/>
          <w:color w:val="000000"/>
          <w:lang w:eastAsia="lt-LT"/>
        </w:rPr>
        <w:t xml:space="preserve">Teikime turėtų būti aiškiai nurodytas teisėjas, galimai padaręs pažeidimą, konkretus šio teisėjo poelgis, </w:t>
      </w:r>
      <w:r w:rsidR="0091683B" w:rsidRPr="00BA120D">
        <w:rPr>
          <w:rFonts w:eastAsia="Times New Roman"/>
          <w:b w:val="0"/>
          <w:color w:val="000000"/>
          <w:lang w:eastAsia="lt-LT"/>
        </w:rPr>
        <w:t>nurodant tikslų tokio poelgio laiką ir vietą</w:t>
      </w:r>
      <w:r w:rsidR="003A661D" w:rsidRPr="00BA120D">
        <w:rPr>
          <w:rFonts w:eastAsia="Times New Roman"/>
          <w:b w:val="0"/>
          <w:color w:val="000000"/>
          <w:lang w:eastAsia="lt-LT"/>
        </w:rPr>
        <w:t xml:space="preserve">. </w:t>
      </w:r>
      <w:r w:rsidRPr="00BA120D">
        <w:rPr>
          <w:rFonts w:eastAsia="Times New Roman"/>
          <w:b w:val="0"/>
          <w:color w:val="000000"/>
          <w:lang w:eastAsia="lt-LT"/>
        </w:rPr>
        <w:t>Jeigu teikimas paduodamas dėl Teisėjų etikos kodekso reikalavimų neatitinkančio poelgio</w:t>
      </w:r>
      <w:r w:rsidR="00622FB5" w:rsidRPr="00BA120D">
        <w:rPr>
          <w:rFonts w:eastAsia="Times New Roman"/>
          <w:b w:val="0"/>
          <w:color w:val="000000"/>
          <w:lang w:eastAsia="lt-LT"/>
        </w:rPr>
        <w:t>, teikime turėtų būti koncent</w:t>
      </w:r>
      <w:r w:rsidR="007F6F9B" w:rsidRPr="00BA120D">
        <w:rPr>
          <w:rFonts w:eastAsia="Times New Roman"/>
          <w:b w:val="0"/>
          <w:color w:val="000000"/>
          <w:lang w:eastAsia="lt-LT"/>
        </w:rPr>
        <w:t>r</w:t>
      </w:r>
      <w:r w:rsidR="00622FB5" w:rsidRPr="00BA120D">
        <w:rPr>
          <w:rFonts w:eastAsia="Times New Roman"/>
          <w:b w:val="0"/>
          <w:color w:val="000000"/>
          <w:lang w:eastAsia="lt-LT"/>
        </w:rPr>
        <w:t>uotai nurodoma, kokių konkrečių Teisėjų etikos kodekso reikalavimų teisėjo poelgis neatitiko.</w:t>
      </w:r>
    </w:p>
    <w:p w14:paraId="5F14DD25" w14:textId="3BCE9692" w:rsidR="003A661D" w:rsidRPr="00BA120D" w:rsidRDefault="003A661D" w:rsidP="003B20BB">
      <w:pPr>
        <w:pStyle w:val="Sraopastraipa"/>
        <w:widowControl w:val="0"/>
        <w:numPr>
          <w:ilvl w:val="1"/>
          <w:numId w:val="3"/>
        </w:numPr>
        <w:suppressAutoHyphens/>
        <w:spacing w:after="12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 xml:space="preserve">Komisijai pateikiamas teikimas ir prie jo pridėti dokumentai </w:t>
      </w:r>
      <w:r w:rsidR="00191CAC" w:rsidRPr="00BA120D">
        <w:rPr>
          <w:rFonts w:eastAsia="Times New Roman"/>
          <w:b w:val="0"/>
          <w:color w:val="000000"/>
          <w:lang w:eastAsia="lt-LT"/>
        </w:rPr>
        <w:t xml:space="preserve">turi būti įskaitomi. Patartina </w:t>
      </w:r>
      <w:r w:rsidRPr="00BA120D">
        <w:rPr>
          <w:rFonts w:eastAsia="Times New Roman"/>
          <w:b w:val="0"/>
          <w:color w:val="000000"/>
          <w:lang w:eastAsia="lt-LT"/>
        </w:rPr>
        <w:t xml:space="preserve">teikimo </w:t>
      </w:r>
      <w:r w:rsidR="00191CAC" w:rsidRPr="00BA120D">
        <w:rPr>
          <w:rFonts w:eastAsia="Times New Roman"/>
          <w:b w:val="0"/>
          <w:color w:val="000000"/>
          <w:lang w:eastAsia="lt-LT"/>
        </w:rPr>
        <w:t xml:space="preserve">tekstą surinkti kompiuteriu ir atspausdinti A4 formato balto, nepermatomo, neblizgaus popieriaus lapuose. Siūlytina </w:t>
      </w:r>
      <w:r w:rsidRPr="00BA120D">
        <w:rPr>
          <w:rFonts w:eastAsia="Times New Roman"/>
          <w:b w:val="0"/>
          <w:color w:val="000000"/>
          <w:lang w:eastAsia="lt-LT"/>
        </w:rPr>
        <w:t xml:space="preserve">teikimo </w:t>
      </w:r>
      <w:r w:rsidR="00191CAC" w:rsidRPr="00BA120D">
        <w:rPr>
          <w:rFonts w:eastAsia="Times New Roman"/>
          <w:b w:val="0"/>
          <w:color w:val="000000"/>
          <w:lang w:eastAsia="lt-LT"/>
        </w:rPr>
        <w:t>tekstą</w:t>
      </w:r>
      <w:r w:rsidR="007F6F9B" w:rsidRPr="00BA120D">
        <w:rPr>
          <w:rFonts w:eastAsia="Times New Roman"/>
          <w:b w:val="0"/>
          <w:color w:val="000000"/>
          <w:lang w:eastAsia="lt-LT"/>
        </w:rPr>
        <w:t xml:space="preserve"> </w:t>
      </w:r>
      <w:r w:rsidR="00191CAC" w:rsidRPr="00BA120D">
        <w:rPr>
          <w:rFonts w:eastAsia="Times New Roman"/>
          <w:b w:val="0"/>
          <w:color w:val="000000"/>
          <w:lang w:eastAsia="lt-LT"/>
        </w:rPr>
        <w:t xml:space="preserve">rinkti ne mažesniu kaip 12 dydžio </w:t>
      </w:r>
      <w:proofErr w:type="spellStart"/>
      <w:r w:rsidR="00191CAC" w:rsidRPr="00BA120D">
        <w:rPr>
          <w:rFonts w:eastAsia="Times New Roman"/>
          <w:b w:val="0"/>
          <w:color w:val="000000"/>
          <w:lang w:eastAsia="lt-LT"/>
        </w:rPr>
        <w:t>Calibri</w:t>
      </w:r>
      <w:proofErr w:type="spellEnd"/>
      <w:r w:rsidR="00191CAC" w:rsidRPr="00BA120D">
        <w:rPr>
          <w:rFonts w:eastAsia="Times New Roman"/>
          <w:b w:val="0"/>
          <w:color w:val="000000"/>
          <w:lang w:eastAsia="lt-LT"/>
        </w:rPr>
        <w:t xml:space="preserve"> šriftu, lapo paraštėse paliekant: viršuje, apačioje ir dešinėje po 2 cm, kairėje – 3 cm. Pasvirąjį, paryškintą šriftą, teksto pabraukimą patartina naudoti saikingai, nuosekliai, rekomenduotina neperkrauti teksto įvairiais teksto dalių ryškinimo būdais. </w:t>
      </w:r>
      <w:r w:rsidRPr="00BA120D">
        <w:rPr>
          <w:rFonts w:eastAsia="Times New Roman"/>
          <w:b w:val="0"/>
          <w:color w:val="000000"/>
          <w:lang w:eastAsia="lt-LT"/>
        </w:rPr>
        <w:t xml:space="preserve">Teikimo </w:t>
      </w:r>
      <w:r w:rsidR="00191CAC" w:rsidRPr="00BA120D">
        <w:rPr>
          <w:rFonts w:eastAsia="Times New Roman"/>
          <w:b w:val="0"/>
          <w:color w:val="000000"/>
          <w:lang w:eastAsia="lt-LT"/>
        </w:rPr>
        <w:t xml:space="preserve">puslapiai turėtų būti nuosekliai sunumeruoti. Teikiant </w:t>
      </w:r>
      <w:r w:rsidRPr="00BA120D">
        <w:rPr>
          <w:rFonts w:eastAsia="Times New Roman"/>
          <w:b w:val="0"/>
          <w:color w:val="000000"/>
          <w:lang w:eastAsia="lt-LT"/>
        </w:rPr>
        <w:t>teikimą</w:t>
      </w:r>
      <w:r w:rsidR="00191CAC" w:rsidRPr="00BA120D">
        <w:rPr>
          <w:rFonts w:eastAsia="Times New Roman"/>
          <w:b w:val="0"/>
          <w:color w:val="000000"/>
          <w:lang w:eastAsia="lt-LT"/>
        </w:rPr>
        <w:t xml:space="preserve"> elektroniniu būdu, rekomenduojama pagrindinį dokumentą parengti </w:t>
      </w:r>
      <w:proofErr w:type="spellStart"/>
      <w:r w:rsidR="00191CAC" w:rsidRPr="00BA120D">
        <w:rPr>
          <w:rFonts w:eastAsia="Times New Roman"/>
          <w:b w:val="0"/>
          <w:color w:val="000000"/>
          <w:lang w:eastAsia="lt-LT"/>
        </w:rPr>
        <w:t>docx</w:t>
      </w:r>
      <w:proofErr w:type="spellEnd"/>
      <w:r w:rsidR="00191CAC" w:rsidRPr="00BA120D">
        <w:rPr>
          <w:rFonts w:eastAsia="Times New Roman"/>
          <w:b w:val="0"/>
          <w:color w:val="000000"/>
          <w:lang w:eastAsia="lt-LT"/>
        </w:rPr>
        <w:t xml:space="preserve"> ar kitu tekstiniu formatu. </w:t>
      </w:r>
    </w:p>
    <w:p w14:paraId="6848C8A7" w14:textId="77777777" w:rsidR="003B20BB" w:rsidRPr="00BA120D" w:rsidRDefault="00191CAC" w:rsidP="00845517">
      <w:pPr>
        <w:pStyle w:val="Sraopastraipa"/>
        <w:widowControl w:val="0"/>
        <w:numPr>
          <w:ilvl w:val="1"/>
          <w:numId w:val="3"/>
        </w:numPr>
        <w:suppressAutoHyphens/>
        <w:spacing w:after="0" w:line="240" w:lineRule="auto"/>
        <w:ind w:left="567" w:hanging="567"/>
        <w:contextualSpacing w:val="0"/>
        <w:jc w:val="both"/>
        <w:textAlignment w:val="baseline"/>
        <w:rPr>
          <w:rFonts w:eastAsia="Times New Roman"/>
          <w:b w:val="0"/>
          <w:color w:val="000000"/>
          <w:lang w:eastAsia="lt-LT"/>
        </w:rPr>
      </w:pPr>
      <w:r w:rsidRPr="00BA120D">
        <w:rPr>
          <w:rFonts w:eastAsia="Times New Roman"/>
          <w:b w:val="0"/>
          <w:color w:val="000000"/>
          <w:lang w:eastAsia="lt-LT"/>
        </w:rPr>
        <w:t xml:space="preserve">Rekomenduotina prie </w:t>
      </w:r>
      <w:r w:rsidR="003A661D" w:rsidRPr="00BA120D">
        <w:rPr>
          <w:rFonts w:eastAsia="Times New Roman"/>
          <w:b w:val="0"/>
          <w:color w:val="000000"/>
          <w:lang w:eastAsia="lt-LT"/>
        </w:rPr>
        <w:t xml:space="preserve">teikimo </w:t>
      </w:r>
      <w:r w:rsidRPr="00BA120D">
        <w:rPr>
          <w:rFonts w:eastAsia="Times New Roman"/>
          <w:b w:val="0"/>
          <w:color w:val="000000"/>
          <w:lang w:eastAsia="lt-LT"/>
        </w:rPr>
        <w:t xml:space="preserve">pridedamų dokumentų sąrašą pateikti </w:t>
      </w:r>
      <w:r w:rsidR="003A661D" w:rsidRPr="00BA120D">
        <w:rPr>
          <w:rFonts w:eastAsia="Times New Roman"/>
          <w:b w:val="0"/>
          <w:color w:val="000000"/>
          <w:lang w:eastAsia="lt-LT"/>
        </w:rPr>
        <w:t xml:space="preserve">teikimo </w:t>
      </w:r>
      <w:r w:rsidRPr="00BA120D">
        <w:rPr>
          <w:rFonts w:eastAsia="Times New Roman"/>
          <w:b w:val="0"/>
          <w:color w:val="000000"/>
          <w:lang w:eastAsia="lt-LT"/>
        </w:rPr>
        <w:t xml:space="preserve">pabaigoje. Patartina, kad pridedami priedai būtų sudėti ta pačia eilės tvarka kaip nurodyta priedų sąraše. Priedai turėtų būti pridedami taip, kad juos būtų galima lengvai atskirti. </w:t>
      </w:r>
    </w:p>
    <w:p w14:paraId="41B8D665" w14:textId="77777777" w:rsidR="007A6A25" w:rsidRPr="00BA120D" w:rsidRDefault="007A6A25" w:rsidP="00845517">
      <w:pPr>
        <w:widowControl w:val="0"/>
        <w:suppressAutoHyphens/>
        <w:spacing w:after="0" w:line="240" w:lineRule="auto"/>
        <w:rPr>
          <w:b w:val="0"/>
        </w:rPr>
      </w:pPr>
    </w:p>
    <w:p w14:paraId="716D35D1" w14:textId="54C80A62" w:rsidR="007B0C8A" w:rsidRPr="00BA120D" w:rsidRDefault="007B0C8A" w:rsidP="00845517">
      <w:pPr>
        <w:pStyle w:val="Sraopastraipa"/>
        <w:widowControl w:val="0"/>
        <w:numPr>
          <w:ilvl w:val="0"/>
          <w:numId w:val="3"/>
        </w:numPr>
        <w:suppressAutoHyphens/>
        <w:spacing w:after="0" w:line="240" w:lineRule="auto"/>
        <w:ind w:left="0" w:firstLine="993"/>
        <w:contextualSpacing w:val="0"/>
        <w:jc w:val="center"/>
        <w:rPr>
          <w:bCs/>
        </w:rPr>
      </w:pPr>
      <w:r w:rsidRPr="00BA120D">
        <w:rPr>
          <w:bCs/>
        </w:rPr>
        <w:t>Kur galima rasti daugiau informacijos apie Komisiją ir jos veiklą?</w:t>
      </w:r>
    </w:p>
    <w:p w14:paraId="6069A480" w14:textId="77777777" w:rsidR="003B20BB" w:rsidRPr="00BA120D" w:rsidRDefault="003B20BB" w:rsidP="005840F5">
      <w:pPr>
        <w:widowControl w:val="0"/>
        <w:suppressAutoHyphens/>
        <w:spacing w:after="0" w:line="240" w:lineRule="auto"/>
        <w:rPr>
          <w:b w:val="0"/>
        </w:rPr>
      </w:pPr>
    </w:p>
    <w:p w14:paraId="26698401" w14:textId="6D11D6C8" w:rsidR="00191CAC" w:rsidRPr="00BA120D" w:rsidRDefault="00191CAC" w:rsidP="005840F5">
      <w:pPr>
        <w:widowControl w:val="0"/>
        <w:suppressAutoHyphens/>
        <w:spacing w:after="0" w:line="240" w:lineRule="auto"/>
        <w:jc w:val="both"/>
        <w:rPr>
          <w:b w:val="0"/>
        </w:rPr>
      </w:pPr>
      <w:r w:rsidRPr="00BA120D">
        <w:rPr>
          <w:b w:val="0"/>
        </w:rPr>
        <w:t xml:space="preserve">Daugiau informacijos apie </w:t>
      </w:r>
      <w:r w:rsidR="00B34860" w:rsidRPr="00BA120D">
        <w:rPr>
          <w:b w:val="0"/>
        </w:rPr>
        <w:t xml:space="preserve">Komisiją ir jos </w:t>
      </w:r>
      <w:r w:rsidRPr="00BA120D">
        <w:rPr>
          <w:b w:val="0"/>
        </w:rPr>
        <w:t xml:space="preserve">veiklą galima rasti </w:t>
      </w:r>
      <w:r w:rsidR="00B34860" w:rsidRPr="00BA120D">
        <w:rPr>
          <w:b w:val="0"/>
        </w:rPr>
        <w:t xml:space="preserve">Nacionalinės teismų administracijos interneto svetainėje adresu www.teismai.lt. </w:t>
      </w:r>
    </w:p>
    <w:p w14:paraId="6B05B4C2" w14:textId="77777777" w:rsidR="007A6A25" w:rsidRPr="00BA120D" w:rsidRDefault="007A6A25" w:rsidP="003B20BB">
      <w:pPr>
        <w:widowControl w:val="0"/>
        <w:suppressAutoHyphens/>
        <w:spacing w:after="0" w:line="240" w:lineRule="auto"/>
        <w:jc w:val="center"/>
        <w:rPr>
          <w:b w:val="0"/>
        </w:rPr>
      </w:pPr>
    </w:p>
    <w:sectPr w:rsidR="007A6A25" w:rsidRPr="00BA120D" w:rsidSect="005F3906">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DAFB" w14:textId="77777777" w:rsidR="00E87278" w:rsidRDefault="00E87278" w:rsidP="00E0079E">
      <w:pPr>
        <w:spacing w:after="0" w:line="240" w:lineRule="auto"/>
      </w:pPr>
      <w:r>
        <w:separator/>
      </w:r>
    </w:p>
  </w:endnote>
  <w:endnote w:type="continuationSeparator" w:id="0">
    <w:p w14:paraId="1C544746" w14:textId="77777777" w:rsidR="00E87278" w:rsidRDefault="00E87278" w:rsidP="00E0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3C06" w14:textId="77777777" w:rsidR="00E87278" w:rsidRDefault="00E87278" w:rsidP="00E0079E">
      <w:pPr>
        <w:spacing w:after="0" w:line="240" w:lineRule="auto"/>
      </w:pPr>
      <w:r>
        <w:separator/>
      </w:r>
    </w:p>
  </w:footnote>
  <w:footnote w:type="continuationSeparator" w:id="0">
    <w:p w14:paraId="0D9A77D6" w14:textId="77777777" w:rsidR="00E87278" w:rsidRDefault="00E87278" w:rsidP="00E0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66790516"/>
      <w:docPartObj>
        <w:docPartGallery w:val="Page Numbers (Top of Page)"/>
        <w:docPartUnique/>
      </w:docPartObj>
    </w:sdtPr>
    <w:sdtEndPr>
      <w:rPr>
        <w:rFonts w:asciiTheme="minorHAnsi" w:hAnsiTheme="minorHAnsi" w:cstheme="minorHAnsi"/>
        <w:b w:val="0"/>
        <w:bCs/>
      </w:rPr>
    </w:sdtEndPr>
    <w:sdtContent>
      <w:p w14:paraId="1824786D" w14:textId="77777777" w:rsidR="00853B95" w:rsidRPr="008F3795" w:rsidRDefault="0023489C">
        <w:pPr>
          <w:pStyle w:val="Antrats"/>
          <w:jc w:val="center"/>
          <w:rPr>
            <w:b w:val="0"/>
            <w:bCs/>
          </w:rPr>
        </w:pPr>
        <w:r w:rsidRPr="008F3795">
          <w:rPr>
            <w:b w:val="0"/>
            <w:bCs/>
          </w:rPr>
          <w:fldChar w:fldCharType="begin"/>
        </w:r>
        <w:r w:rsidR="00853B95" w:rsidRPr="008F3795">
          <w:rPr>
            <w:b w:val="0"/>
            <w:bCs/>
          </w:rPr>
          <w:instrText xml:space="preserve"> PAGE   \* MERGEFORMAT </w:instrText>
        </w:r>
        <w:r w:rsidRPr="008F3795">
          <w:rPr>
            <w:b w:val="0"/>
            <w:bCs/>
          </w:rPr>
          <w:fldChar w:fldCharType="separate"/>
        </w:r>
        <w:r w:rsidR="00DF2ECA" w:rsidRPr="008F3795">
          <w:rPr>
            <w:b w:val="0"/>
            <w:bCs/>
            <w:noProof/>
          </w:rPr>
          <w:t>19</w:t>
        </w:r>
        <w:r w:rsidRPr="008F3795">
          <w:rPr>
            <w:b w:val="0"/>
            <w:bCs/>
          </w:rPr>
          <w:fldChar w:fldCharType="end"/>
        </w:r>
      </w:p>
    </w:sdtContent>
  </w:sdt>
  <w:p w14:paraId="4A2C99E1" w14:textId="77777777" w:rsidR="00853B95" w:rsidRPr="00E0079E" w:rsidRDefault="00853B9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41BA"/>
    <w:multiLevelType w:val="hybridMultilevel"/>
    <w:tmpl w:val="7012E314"/>
    <w:lvl w:ilvl="0" w:tplc="EA1E279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B3B82"/>
    <w:multiLevelType w:val="hybridMultilevel"/>
    <w:tmpl w:val="7012E3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41ABF"/>
    <w:multiLevelType w:val="multilevel"/>
    <w:tmpl w:val="401A9856"/>
    <w:lvl w:ilvl="0">
      <w:start w:val="1"/>
      <w:numFmt w:val="decimal"/>
      <w:lvlText w:val="%1."/>
      <w:lvlJc w:val="left"/>
      <w:pPr>
        <w:ind w:left="2487"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2F091751"/>
    <w:multiLevelType w:val="hybridMultilevel"/>
    <w:tmpl w:val="537408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9F537E"/>
    <w:multiLevelType w:val="hybridMultilevel"/>
    <w:tmpl w:val="7012E31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BB1D95"/>
    <w:multiLevelType w:val="multilevel"/>
    <w:tmpl w:val="401A9856"/>
    <w:lvl w:ilvl="0">
      <w:start w:val="1"/>
      <w:numFmt w:val="decimal"/>
      <w:lvlText w:val="%1."/>
      <w:lvlJc w:val="left"/>
      <w:pPr>
        <w:ind w:left="2487"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449205561">
    <w:abstractNumId w:val="3"/>
  </w:num>
  <w:num w:numId="2" w16cid:durableId="40174644">
    <w:abstractNumId w:val="0"/>
  </w:num>
  <w:num w:numId="3" w16cid:durableId="1824589019">
    <w:abstractNumId w:val="2"/>
  </w:num>
  <w:num w:numId="4" w16cid:durableId="623124544">
    <w:abstractNumId w:val="5"/>
  </w:num>
  <w:num w:numId="5" w16cid:durableId="1502088995">
    <w:abstractNumId w:val="4"/>
  </w:num>
  <w:num w:numId="6" w16cid:durableId="71986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68"/>
    <w:rsid w:val="00000640"/>
    <w:rsid w:val="00001CC9"/>
    <w:rsid w:val="00006499"/>
    <w:rsid w:val="00011D7A"/>
    <w:rsid w:val="00012492"/>
    <w:rsid w:val="00015657"/>
    <w:rsid w:val="00017477"/>
    <w:rsid w:val="00022B27"/>
    <w:rsid w:val="00027597"/>
    <w:rsid w:val="00027E6F"/>
    <w:rsid w:val="00044B7C"/>
    <w:rsid w:val="00053085"/>
    <w:rsid w:val="000535F8"/>
    <w:rsid w:val="00065F87"/>
    <w:rsid w:val="000715B0"/>
    <w:rsid w:val="00074224"/>
    <w:rsid w:val="0008705F"/>
    <w:rsid w:val="000873E9"/>
    <w:rsid w:val="00092D28"/>
    <w:rsid w:val="00097895"/>
    <w:rsid w:val="000A0866"/>
    <w:rsid w:val="000A56AF"/>
    <w:rsid w:val="000A5C17"/>
    <w:rsid w:val="000A5FC0"/>
    <w:rsid w:val="000B4892"/>
    <w:rsid w:val="000C05C6"/>
    <w:rsid w:val="000C1653"/>
    <w:rsid w:val="000C2BED"/>
    <w:rsid w:val="000D3288"/>
    <w:rsid w:val="000E23BE"/>
    <w:rsid w:val="000E2CF7"/>
    <w:rsid w:val="000F15F9"/>
    <w:rsid w:val="000F1910"/>
    <w:rsid w:val="000F3406"/>
    <w:rsid w:val="000F7ADF"/>
    <w:rsid w:val="00100EE6"/>
    <w:rsid w:val="00103BA7"/>
    <w:rsid w:val="001142F9"/>
    <w:rsid w:val="00114CBF"/>
    <w:rsid w:val="001167AC"/>
    <w:rsid w:val="0011799B"/>
    <w:rsid w:val="00117E07"/>
    <w:rsid w:val="0012208E"/>
    <w:rsid w:val="00124F3A"/>
    <w:rsid w:val="00133FC1"/>
    <w:rsid w:val="00136572"/>
    <w:rsid w:val="00140910"/>
    <w:rsid w:val="00140C0E"/>
    <w:rsid w:val="00146F45"/>
    <w:rsid w:val="001546F0"/>
    <w:rsid w:val="00154976"/>
    <w:rsid w:val="00155F43"/>
    <w:rsid w:val="00161B97"/>
    <w:rsid w:val="00164C73"/>
    <w:rsid w:val="001676D5"/>
    <w:rsid w:val="00167A25"/>
    <w:rsid w:val="00170237"/>
    <w:rsid w:val="00170A43"/>
    <w:rsid w:val="00172D44"/>
    <w:rsid w:val="00176609"/>
    <w:rsid w:val="001771B1"/>
    <w:rsid w:val="00182885"/>
    <w:rsid w:val="00187653"/>
    <w:rsid w:val="001915A7"/>
    <w:rsid w:val="00191CAC"/>
    <w:rsid w:val="00193848"/>
    <w:rsid w:val="0019442E"/>
    <w:rsid w:val="001967C1"/>
    <w:rsid w:val="00197258"/>
    <w:rsid w:val="001A06FF"/>
    <w:rsid w:val="001A1009"/>
    <w:rsid w:val="001A2F6B"/>
    <w:rsid w:val="001A74B8"/>
    <w:rsid w:val="001B14BC"/>
    <w:rsid w:val="001C28B5"/>
    <w:rsid w:val="001C48E4"/>
    <w:rsid w:val="001C5770"/>
    <w:rsid w:val="001D29D0"/>
    <w:rsid w:val="001D687E"/>
    <w:rsid w:val="001E30A9"/>
    <w:rsid w:val="001E3242"/>
    <w:rsid w:val="001E79BE"/>
    <w:rsid w:val="00202E54"/>
    <w:rsid w:val="002041C9"/>
    <w:rsid w:val="002072AE"/>
    <w:rsid w:val="002124AD"/>
    <w:rsid w:val="002149BB"/>
    <w:rsid w:val="00223840"/>
    <w:rsid w:val="00224AD8"/>
    <w:rsid w:val="002256C8"/>
    <w:rsid w:val="00226BB8"/>
    <w:rsid w:val="00226D94"/>
    <w:rsid w:val="00232A4E"/>
    <w:rsid w:val="00232B63"/>
    <w:rsid w:val="00233F0C"/>
    <w:rsid w:val="0023489C"/>
    <w:rsid w:val="00234C3F"/>
    <w:rsid w:val="0024146E"/>
    <w:rsid w:val="00242335"/>
    <w:rsid w:val="00257DD2"/>
    <w:rsid w:val="002621D5"/>
    <w:rsid w:val="00263238"/>
    <w:rsid w:val="00263335"/>
    <w:rsid w:val="00264935"/>
    <w:rsid w:val="00274393"/>
    <w:rsid w:val="00277498"/>
    <w:rsid w:val="00283952"/>
    <w:rsid w:val="00284DD7"/>
    <w:rsid w:val="002863D4"/>
    <w:rsid w:val="00287160"/>
    <w:rsid w:val="00291715"/>
    <w:rsid w:val="00293B12"/>
    <w:rsid w:val="002A0FE1"/>
    <w:rsid w:val="002A544F"/>
    <w:rsid w:val="002A57B0"/>
    <w:rsid w:val="002A62EC"/>
    <w:rsid w:val="002A77B8"/>
    <w:rsid w:val="002B760C"/>
    <w:rsid w:val="002B7726"/>
    <w:rsid w:val="002C0985"/>
    <w:rsid w:val="002C50FD"/>
    <w:rsid w:val="002C5DB5"/>
    <w:rsid w:val="002D0E96"/>
    <w:rsid w:val="002D1A81"/>
    <w:rsid w:val="002D6C53"/>
    <w:rsid w:val="002D7007"/>
    <w:rsid w:val="002D7553"/>
    <w:rsid w:val="002E17BE"/>
    <w:rsid w:val="002E6763"/>
    <w:rsid w:val="002F30AF"/>
    <w:rsid w:val="002F74A1"/>
    <w:rsid w:val="002F77A5"/>
    <w:rsid w:val="00305837"/>
    <w:rsid w:val="00305851"/>
    <w:rsid w:val="00314000"/>
    <w:rsid w:val="00320713"/>
    <w:rsid w:val="00322ADD"/>
    <w:rsid w:val="00331142"/>
    <w:rsid w:val="00333C55"/>
    <w:rsid w:val="00337F68"/>
    <w:rsid w:val="00340094"/>
    <w:rsid w:val="00341A3C"/>
    <w:rsid w:val="003421FA"/>
    <w:rsid w:val="003426C4"/>
    <w:rsid w:val="00355962"/>
    <w:rsid w:val="00371F5A"/>
    <w:rsid w:val="00372C82"/>
    <w:rsid w:val="0037696F"/>
    <w:rsid w:val="00377A05"/>
    <w:rsid w:val="00380FE2"/>
    <w:rsid w:val="003819FF"/>
    <w:rsid w:val="00382391"/>
    <w:rsid w:val="003830CE"/>
    <w:rsid w:val="00391BE3"/>
    <w:rsid w:val="00393087"/>
    <w:rsid w:val="00395413"/>
    <w:rsid w:val="00396C40"/>
    <w:rsid w:val="00397EF9"/>
    <w:rsid w:val="003A0DE6"/>
    <w:rsid w:val="003A11C1"/>
    <w:rsid w:val="003A25F4"/>
    <w:rsid w:val="003A2910"/>
    <w:rsid w:val="003A482F"/>
    <w:rsid w:val="003A585F"/>
    <w:rsid w:val="003A661D"/>
    <w:rsid w:val="003A71E4"/>
    <w:rsid w:val="003B20BB"/>
    <w:rsid w:val="003B42A2"/>
    <w:rsid w:val="003C4141"/>
    <w:rsid w:val="003C4DC5"/>
    <w:rsid w:val="003C7D10"/>
    <w:rsid w:val="003D2429"/>
    <w:rsid w:val="003E29F0"/>
    <w:rsid w:val="003E33B9"/>
    <w:rsid w:val="003F3AB0"/>
    <w:rsid w:val="003F7D5B"/>
    <w:rsid w:val="00400A32"/>
    <w:rsid w:val="00402229"/>
    <w:rsid w:val="00405089"/>
    <w:rsid w:val="00407107"/>
    <w:rsid w:val="00413661"/>
    <w:rsid w:val="00413E68"/>
    <w:rsid w:val="00417DC8"/>
    <w:rsid w:val="004204C8"/>
    <w:rsid w:val="004208FB"/>
    <w:rsid w:val="00425E93"/>
    <w:rsid w:val="00431D46"/>
    <w:rsid w:val="00432523"/>
    <w:rsid w:val="00432EE8"/>
    <w:rsid w:val="00433F03"/>
    <w:rsid w:val="00434510"/>
    <w:rsid w:val="004349AD"/>
    <w:rsid w:val="00442857"/>
    <w:rsid w:val="00443911"/>
    <w:rsid w:val="0044438E"/>
    <w:rsid w:val="004451BF"/>
    <w:rsid w:val="00453424"/>
    <w:rsid w:val="00454BEE"/>
    <w:rsid w:val="00455B1F"/>
    <w:rsid w:val="00456A84"/>
    <w:rsid w:val="004615D0"/>
    <w:rsid w:val="004626E8"/>
    <w:rsid w:val="00464A2C"/>
    <w:rsid w:val="00470260"/>
    <w:rsid w:val="00472F20"/>
    <w:rsid w:val="00474D7A"/>
    <w:rsid w:val="0047619C"/>
    <w:rsid w:val="004761DF"/>
    <w:rsid w:val="00497226"/>
    <w:rsid w:val="004A3E75"/>
    <w:rsid w:val="004A7DD1"/>
    <w:rsid w:val="004B189B"/>
    <w:rsid w:val="004B1BF8"/>
    <w:rsid w:val="004B587A"/>
    <w:rsid w:val="004B7677"/>
    <w:rsid w:val="004C08DA"/>
    <w:rsid w:val="004C1635"/>
    <w:rsid w:val="004D5A16"/>
    <w:rsid w:val="004E2D6C"/>
    <w:rsid w:val="004E4DED"/>
    <w:rsid w:val="004F4211"/>
    <w:rsid w:val="004F7D6E"/>
    <w:rsid w:val="00501E32"/>
    <w:rsid w:val="00503AED"/>
    <w:rsid w:val="005051FA"/>
    <w:rsid w:val="005056FF"/>
    <w:rsid w:val="00505E59"/>
    <w:rsid w:val="00514508"/>
    <w:rsid w:val="005211BE"/>
    <w:rsid w:val="00521519"/>
    <w:rsid w:val="005323E3"/>
    <w:rsid w:val="005356AD"/>
    <w:rsid w:val="005418A9"/>
    <w:rsid w:val="00541E3D"/>
    <w:rsid w:val="00544396"/>
    <w:rsid w:val="00545064"/>
    <w:rsid w:val="005477AA"/>
    <w:rsid w:val="00553F4E"/>
    <w:rsid w:val="0055463C"/>
    <w:rsid w:val="00554C87"/>
    <w:rsid w:val="005562B5"/>
    <w:rsid w:val="00556825"/>
    <w:rsid w:val="005642A3"/>
    <w:rsid w:val="0056732E"/>
    <w:rsid w:val="005678C1"/>
    <w:rsid w:val="005678D4"/>
    <w:rsid w:val="00567DD3"/>
    <w:rsid w:val="0057380E"/>
    <w:rsid w:val="00575B63"/>
    <w:rsid w:val="005768E9"/>
    <w:rsid w:val="005840F5"/>
    <w:rsid w:val="00584CEF"/>
    <w:rsid w:val="005853CB"/>
    <w:rsid w:val="005857BC"/>
    <w:rsid w:val="005860C7"/>
    <w:rsid w:val="00594131"/>
    <w:rsid w:val="00594A23"/>
    <w:rsid w:val="00596071"/>
    <w:rsid w:val="005A1D2F"/>
    <w:rsid w:val="005A2480"/>
    <w:rsid w:val="005A28B4"/>
    <w:rsid w:val="005A3536"/>
    <w:rsid w:val="005A35BB"/>
    <w:rsid w:val="005B4643"/>
    <w:rsid w:val="005B6054"/>
    <w:rsid w:val="005B65D1"/>
    <w:rsid w:val="005B745B"/>
    <w:rsid w:val="005B7C68"/>
    <w:rsid w:val="005C3937"/>
    <w:rsid w:val="005C7179"/>
    <w:rsid w:val="005C777C"/>
    <w:rsid w:val="005D14C0"/>
    <w:rsid w:val="005D3343"/>
    <w:rsid w:val="005F0742"/>
    <w:rsid w:val="005F359B"/>
    <w:rsid w:val="005F3906"/>
    <w:rsid w:val="005F40FE"/>
    <w:rsid w:val="005F518C"/>
    <w:rsid w:val="005F691E"/>
    <w:rsid w:val="00603C96"/>
    <w:rsid w:val="00604A6B"/>
    <w:rsid w:val="006224E6"/>
    <w:rsid w:val="00622F93"/>
    <w:rsid w:val="00622FB5"/>
    <w:rsid w:val="00623B1D"/>
    <w:rsid w:val="00624CEA"/>
    <w:rsid w:val="00633BF6"/>
    <w:rsid w:val="00635E21"/>
    <w:rsid w:val="0064009B"/>
    <w:rsid w:val="00643629"/>
    <w:rsid w:val="0064370E"/>
    <w:rsid w:val="00644484"/>
    <w:rsid w:val="0064470A"/>
    <w:rsid w:val="00650165"/>
    <w:rsid w:val="00655931"/>
    <w:rsid w:val="00656D65"/>
    <w:rsid w:val="006607D0"/>
    <w:rsid w:val="00663331"/>
    <w:rsid w:val="0066483E"/>
    <w:rsid w:val="006677E2"/>
    <w:rsid w:val="006679B3"/>
    <w:rsid w:val="00674339"/>
    <w:rsid w:val="00674DAB"/>
    <w:rsid w:val="006777A8"/>
    <w:rsid w:val="00680A79"/>
    <w:rsid w:val="00681FDA"/>
    <w:rsid w:val="00682568"/>
    <w:rsid w:val="0068555D"/>
    <w:rsid w:val="0069263D"/>
    <w:rsid w:val="006950D4"/>
    <w:rsid w:val="006A4D37"/>
    <w:rsid w:val="006A57FF"/>
    <w:rsid w:val="006A5A72"/>
    <w:rsid w:val="006A718F"/>
    <w:rsid w:val="006B1B27"/>
    <w:rsid w:val="006C2492"/>
    <w:rsid w:val="006C4858"/>
    <w:rsid w:val="006C7030"/>
    <w:rsid w:val="006D0AEC"/>
    <w:rsid w:val="006D40A1"/>
    <w:rsid w:val="006D4601"/>
    <w:rsid w:val="006E098A"/>
    <w:rsid w:val="006E168D"/>
    <w:rsid w:val="006E3017"/>
    <w:rsid w:val="006E36D3"/>
    <w:rsid w:val="006E422B"/>
    <w:rsid w:val="006F3515"/>
    <w:rsid w:val="006F6638"/>
    <w:rsid w:val="0070156D"/>
    <w:rsid w:val="00704017"/>
    <w:rsid w:val="00706586"/>
    <w:rsid w:val="007076D4"/>
    <w:rsid w:val="00710D3D"/>
    <w:rsid w:val="007121CA"/>
    <w:rsid w:val="00715D3D"/>
    <w:rsid w:val="00722824"/>
    <w:rsid w:val="00724F58"/>
    <w:rsid w:val="007303C6"/>
    <w:rsid w:val="007322DD"/>
    <w:rsid w:val="00735573"/>
    <w:rsid w:val="007355FB"/>
    <w:rsid w:val="007358C4"/>
    <w:rsid w:val="00735906"/>
    <w:rsid w:val="007378CB"/>
    <w:rsid w:val="007410B0"/>
    <w:rsid w:val="00742E8C"/>
    <w:rsid w:val="00744B50"/>
    <w:rsid w:val="0074637B"/>
    <w:rsid w:val="007472F1"/>
    <w:rsid w:val="00747FB9"/>
    <w:rsid w:val="00750BA3"/>
    <w:rsid w:val="00750D5B"/>
    <w:rsid w:val="0075751A"/>
    <w:rsid w:val="00761AD0"/>
    <w:rsid w:val="0076372B"/>
    <w:rsid w:val="0076418D"/>
    <w:rsid w:val="007658D6"/>
    <w:rsid w:val="00767624"/>
    <w:rsid w:val="007717A1"/>
    <w:rsid w:val="00774683"/>
    <w:rsid w:val="00777FA4"/>
    <w:rsid w:val="00785E8C"/>
    <w:rsid w:val="007860C7"/>
    <w:rsid w:val="00786CDA"/>
    <w:rsid w:val="0078716A"/>
    <w:rsid w:val="00791B67"/>
    <w:rsid w:val="007A2E44"/>
    <w:rsid w:val="007A3617"/>
    <w:rsid w:val="007A6A25"/>
    <w:rsid w:val="007A77A9"/>
    <w:rsid w:val="007B0284"/>
    <w:rsid w:val="007B0C8A"/>
    <w:rsid w:val="007B11A2"/>
    <w:rsid w:val="007C5716"/>
    <w:rsid w:val="007C63A8"/>
    <w:rsid w:val="007D1EDC"/>
    <w:rsid w:val="007E1181"/>
    <w:rsid w:val="007E2DD9"/>
    <w:rsid w:val="007E69B4"/>
    <w:rsid w:val="007F28AE"/>
    <w:rsid w:val="007F4E33"/>
    <w:rsid w:val="007F6F9B"/>
    <w:rsid w:val="007F74F9"/>
    <w:rsid w:val="00802E32"/>
    <w:rsid w:val="0080431F"/>
    <w:rsid w:val="00805C17"/>
    <w:rsid w:val="00806792"/>
    <w:rsid w:val="00807CC2"/>
    <w:rsid w:val="008128E7"/>
    <w:rsid w:val="00813EEE"/>
    <w:rsid w:val="00814E8E"/>
    <w:rsid w:val="00815F2C"/>
    <w:rsid w:val="00816D03"/>
    <w:rsid w:val="00817BBE"/>
    <w:rsid w:val="00827BB3"/>
    <w:rsid w:val="0083510A"/>
    <w:rsid w:val="00835795"/>
    <w:rsid w:val="0083678B"/>
    <w:rsid w:val="00842C69"/>
    <w:rsid w:val="00843D0C"/>
    <w:rsid w:val="00845517"/>
    <w:rsid w:val="00850170"/>
    <w:rsid w:val="00852EA3"/>
    <w:rsid w:val="00853B95"/>
    <w:rsid w:val="00857F76"/>
    <w:rsid w:val="008645B0"/>
    <w:rsid w:val="00866B61"/>
    <w:rsid w:val="008724C8"/>
    <w:rsid w:val="00872A85"/>
    <w:rsid w:val="00872D65"/>
    <w:rsid w:val="008802AB"/>
    <w:rsid w:val="00880345"/>
    <w:rsid w:val="008809BA"/>
    <w:rsid w:val="00882BA0"/>
    <w:rsid w:val="00886B25"/>
    <w:rsid w:val="00887A46"/>
    <w:rsid w:val="00887CA3"/>
    <w:rsid w:val="00890476"/>
    <w:rsid w:val="00891FDE"/>
    <w:rsid w:val="008A4886"/>
    <w:rsid w:val="008B4FA4"/>
    <w:rsid w:val="008B596F"/>
    <w:rsid w:val="008C0D6C"/>
    <w:rsid w:val="008C15F9"/>
    <w:rsid w:val="008C3789"/>
    <w:rsid w:val="008C3B04"/>
    <w:rsid w:val="008C403A"/>
    <w:rsid w:val="008D563D"/>
    <w:rsid w:val="008D62BC"/>
    <w:rsid w:val="008D65AF"/>
    <w:rsid w:val="008E2E2D"/>
    <w:rsid w:val="008E3DA6"/>
    <w:rsid w:val="008F317E"/>
    <w:rsid w:val="008F326B"/>
    <w:rsid w:val="008F3795"/>
    <w:rsid w:val="00902890"/>
    <w:rsid w:val="00903DFE"/>
    <w:rsid w:val="00906EDA"/>
    <w:rsid w:val="0090769E"/>
    <w:rsid w:val="00911B68"/>
    <w:rsid w:val="00913A8B"/>
    <w:rsid w:val="009142BA"/>
    <w:rsid w:val="0091683B"/>
    <w:rsid w:val="009172FC"/>
    <w:rsid w:val="00927467"/>
    <w:rsid w:val="0093777E"/>
    <w:rsid w:val="00943F18"/>
    <w:rsid w:val="009440EF"/>
    <w:rsid w:val="00944D6B"/>
    <w:rsid w:val="009458F8"/>
    <w:rsid w:val="00950A63"/>
    <w:rsid w:val="00950BE5"/>
    <w:rsid w:val="00950EBC"/>
    <w:rsid w:val="009523AC"/>
    <w:rsid w:val="00952402"/>
    <w:rsid w:val="0095511A"/>
    <w:rsid w:val="009555E4"/>
    <w:rsid w:val="00960A21"/>
    <w:rsid w:val="00963B08"/>
    <w:rsid w:val="00966B98"/>
    <w:rsid w:val="00971314"/>
    <w:rsid w:val="00971FE6"/>
    <w:rsid w:val="00972E1E"/>
    <w:rsid w:val="00981BBF"/>
    <w:rsid w:val="00986310"/>
    <w:rsid w:val="00987A68"/>
    <w:rsid w:val="009914F8"/>
    <w:rsid w:val="00992E50"/>
    <w:rsid w:val="0099559D"/>
    <w:rsid w:val="00995CF0"/>
    <w:rsid w:val="0099697A"/>
    <w:rsid w:val="009A696E"/>
    <w:rsid w:val="009A7AC0"/>
    <w:rsid w:val="009B29F7"/>
    <w:rsid w:val="009B4B18"/>
    <w:rsid w:val="009B7A0D"/>
    <w:rsid w:val="009C42E5"/>
    <w:rsid w:val="009D27BD"/>
    <w:rsid w:val="009D5E19"/>
    <w:rsid w:val="009E073A"/>
    <w:rsid w:val="009E70FB"/>
    <w:rsid w:val="009E7673"/>
    <w:rsid w:val="009F0A4B"/>
    <w:rsid w:val="009F635E"/>
    <w:rsid w:val="00A00F65"/>
    <w:rsid w:val="00A03166"/>
    <w:rsid w:val="00A04192"/>
    <w:rsid w:val="00A07A9C"/>
    <w:rsid w:val="00A1032D"/>
    <w:rsid w:val="00A1692A"/>
    <w:rsid w:val="00A1759D"/>
    <w:rsid w:val="00A20D35"/>
    <w:rsid w:val="00A21F55"/>
    <w:rsid w:val="00A25807"/>
    <w:rsid w:val="00A267C9"/>
    <w:rsid w:val="00A3253F"/>
    <w:rsid w:val="00A33A1F"/>
    <w:rsid w:val="00A3596F"/>
    <w:rsid w:val="00A362B8"/>
    <w:rsid w:val="00A37501"/>
    <w:rsid w:val="00A37E4E"/>
    <w:rsid w:val="00A42BD8"/>
    <w:rsid w:val="00A50645"/>
    <w:rsid w:val="00A510DE"/>
    <w:rsid w:val="00A51E7A"/>
    <w:rsid w:val="00A52CFA"/>
    <w:rsid w:val="00A53163"/>
    <w:rsid w:val="00A6062A"/>
    <w:rsid w:val="00A63BC0"/>
    <w:rsid w:val="00A6593D"/>
    <w:rsid w:val="00A702F3"/>
    <w:rsid w:val="00A71EE2"/>
    <w:rsid w:val="00A73B74"/>
    <w:rsid w:val="00A7427C"/>
    <w:rsid w:val="00A80ACC"/>
    <w:rsid w:val="00A84162"/>
    <w:rsid w:val="00A855B0"/>
    <w:rsid w:val="00A868F6"/>
    <w:rsid w:val="00A94578"/>
    <w:rsid w:val="00AA2713"/>
    <w:rsid w:val="00AA4142"/>
    <w:rsid w:val="00AA5255"/>
    <w:rsid w:val="00AA55D1"/>
    <w:rsid w:val="00AA7EDB"/>
    <w:rsid w:val="00AB7C33"/>
    <w:rsid w:val="00AC4713"/>
    <w:rsid w:val="00AC6A3D"/>
    <w:rsid w:val="00AD0C2A"/>
    <w:rsid w:val="00AD325C"/>
    <w:rsid w:val="00AD6A9C"/>
    <w:rsid w:val="00AE1684"/>
    <w:rsid w:val="00AE560D"/>
    <w:rsid w:val="00AF1802"/>
    <w:rsid w:val="00AF27FE"/>
    <w:rsid w:val="00AF30C8"/>
    <w:rsid w:val="00AF5348"/>
    <w:rsid w:val="00AF61BC"/>
    <w:rsid w:val="00AF7584"/>
    <w:rsid w:val="00B012D5"/>
    <w:rsid w:val="00B056DE"/>
    <w:rsid w:val="00B07540"/>
    <w:rsid w:val="00B114B5"/>
    <w:rsid w:val="00B17F95"/>
    <w:rsid w:val="00B27B4E"/>
    <w:rsid w:val="00B31B87"/>
    <w:rsid w:val="00B33022"/>
    <w:rsid w:val="00B34860"/>
    <w:rsid w:val="00B35FCD"/>
    <w:rsid w:val="00B533B0"/>
    <w:rsid w:val="00B548C2"/>
    <w:rsid w:val="00B6275D"/>
    <w:rsid w:val="00B64B2F"/>
    <w:rsid w:val="00B678F3"/>
    <w:rsid w:val="00B713CE"/>
    <w:rsid w:val="00B8164A"/>
    <w:rsid w:val="00B81C0F"/>
    <w:rsid w:val="00B8679B"/>
    <w:rsid w:val="00B928D4"/>
    <w:rsid w:val="00B97A7D"/>
    <w:rsid w:val="00BA120D"/>
    <w:rsid w:val="00BA2AFA"/>
    <w:rsid w:val="00BA4B48"/>
    <w:rsid w:val="00BA7935"/>
    <w:rsid w:val="00BB497F"/>
    <w:rsid w:val="00BB515A"/>
    <w:rsid w:val="00BB7123"/>
    <w:rsid w:val="00BC401E"/>
    <w:rsid w:val="00BC7CB3"/>
    <w:rsid w:val="00BD31EB"/>
    <w:rsid w:val="00BD34DD"/>
    <w:rsid w:val="00BD4264"/>
    <w:rsid w:val="00BD4668"/>
    <w:rsid w:val="00BE1AED"/>
    <w:rsid w:val="00BE2B24"/>
    <w:rsid w:val="00BE3D1F"/>
    <w:rsid w:val="00BF1041"/>
    <w:rsid w:val="00BF1DF5"/>
    <w:rsid w:val="00BF1EBB"/>
    <w:rsid w:val="00BF5DC3"/>
    <w:rsid w:val="00C0512F"/>
    <w:rsid w:val="00C12DBA"/>
    <w:rsid w:val="00C139E6"/>
    <w:rsid w:val="00C13A21"/>
    <w:rsid w:val="00C22B56"/>
    <w:rsid w:val="00C23892"/>
    <w:rsid w:val="00C262D4"/>
    <w:rsid w:val="00C26495"/>
    <w:rsid w:val="00C26E56"/>
    <w:rsid w:val="00C3072A"/>
    <w:rsid w:val="00C3397E"/>
    <w:rsid w:val="00C3549E"/>
    <w:rsid w:val="00C3745E"/>
    <w:rsid w:val="00C4431C"/>
    <w:rsid w:val="00C46F49"/>
    <w:rsid w:val="00C4787D"/>
    <w:rsid w:val="00C50A4C"/>
    <w:rsid w:val="00C50D95"/>
    <w:rsid w:val="00C528EB"/>
    <w:rsid w:val="00C52AEA"/>
    <w:rsid w:val="00C54262"/>
    <w:rsid w:val="00C54BDD"/>
    <w:rsid w:val="00C54C75"/>
    <w:rsid w:val="00C55CB9"/>
    <w:rsid w:val="00C5794D"/>
    <w:rsid w:val="00C603A0"/>
    <w:rsid w:val="00C62FE4"/>
    <w:rsid w:val="00C64D0F"/>
    <w:rsid w:val="00C658C9"/>
    <w:rsid w:val="00C715FB"/>
    <w:rsid w:val="00C74A8F"/>
    <w:rsid w:val="00C76969"/>
    <w:rsid w:val="00C77314"/>
    <w:rsid w:val="00C80493"/>
    <w:rsid w:val="00C82812"/>
    <w:rsid w:val="00C83BC1"/>
    <w:rsid w:val="00C84298"/>
    <w:rsid w:val="00C86EFB"/>
    <w:rsid w:val="00C93E02"/>
    <w:rsid w:val="00C96329"/>
    <w:rsid w:val="00C97FAF"/>
    <w:rsid w:val="00CA506D"/>
    <w:rsid w:val="00CA541F"/>
    <w:rsid w:val="00CA5FB3"/>
    <w:rsid w:val="00CB2FD0"/>
    <w:rsid w:val="00CC015D"/>
    <w:rsid w:val="00CC09D3"/>
    <w:rsid w:val="00CC3ADE"/>
    <w:rsid w:val="00CD0782"/>
    <w:rsid w:val="00CD3000"/>
    <w:rsid w:val="00CE1454"/>
    <w:rsid w:val="00CE538D"/>
    <w:rsid w:val="00CF3587"/>
    <w:rsid w:val="00CF789F"/>
    <w:rsid w:val="00CF78B1"/>
    <w:rsid w:val="00D003F1"/>
    <w:rsid w:val="00D03BFE"/>
    <w:rsid w:val="00D04A2F"/>
    <w:rsid w:val="00D04B50"/>
    <w:rsid w:val="00D05905"/>
    <w:rsid w:val="00D074CC"/>
    <w:rsid w:val="00D1105E"/>
    <w:rsid w:val="00D349B5"/>
    <w:rsid w:val="00D37DCB"/>
    <w:rsid w:val="00D42ABF"/>
    <w:rsid w:val="00D4502F"/>
    <w:rsid w:val="00D46025"/>
    <w:rsid w:val="00D47EE8"/>
    <w:rsid w:val="00D50220"/>
    <w:rsid w:val="00D53B77"/>
    <w:rsid w:val="00D6135A"/>
    <w:rsid w:val="00D6484E"/>
    <w:rsid w:val="00D66F65"/>
    <w:rsid w:val="00D70158"/>
    <w:rsid w:val="00D71B6E"/>
    <w:rsid w:val="00D735DE"/>
    <w:rsid w:val="00D87F31"/>
    <w:rsid w:val="00D9250D"/>
    <w:rsid w:val="00D93CF8"/>
    <w:rsid w:val="00D93F84"/>
    <w:rsid w:val="00D9418F"/>
    <w:rsid w:val="00D96D99"/>
    <w:rsid w:val="00DA0250"/>
    <w:rsid w:val="00DA147E"/>
    <w:rsid w:val="00DA374E"/>
    <w:rsid w:val="00DA3F31"/>
    <w:rsid w:val="00DA7137"/>
    <w:rsid w:val="00DA7B59"/>
    <w:rsid w:val="00DB0A72"/>
    <w:rsid w:val="00DB1183"/>
    <w:rsid w:val="00DB5810"/>
    <w:rsid w:val="00DC0689"/>
    <w:rsid w:val="00DC3B83"/>
    <w:rsid w:val="00DC6BF1"/>
    <w:rsid w:val="00DC7ADC"/>
    <w:rsid w:val="00DD3B27"/>
    <w:rsid w:val="00DD3EAA"/>
    <w:rsid w:val="00DE2669"/>
    <w:rsid w:val="00DE37AE"/>
    <w:rsid w:val="00DE52D3"/>
    <w:rsid w:val="00DE7891"/>
    <w:rsid w:val="00DE7EEC"/>
    <w:rsid w:val="00DF0E64"/>
    <w:rsid w:val="00DF2ECA"/>
    <w:rsid w:val="00E0079E"/>
    <w:rsid w:val="00E048F1"/>
    <w:rsid w:val="00E05A2A"/>
    <w:rsid w:val="00E161BA"/>
    <w:rsid w:val="00E23118"/>
    <w:rsid w:val="00E2634C"/>
    <w:rsid w:val="00E26F8F"/>
    <w:rsid w:val="00E32BB2"/>
    <w:rsid w:val="00E3427B"/>
    <w:rsid w:val="00E35474"/>
    <w:rsid w:val="00E36753"/>
    <w:rsid w:val="00E410E0"/>
    <w:rsid w:val="00E44974"/>
    <w:rsid w:val="00E45FC6"/>
    <w:rsid w:val="00E4788A"/>
    <w:rsid w:val="00E52FEE"/>
    <w:rsid w:val="00E557E4"/>
    <w:rsid w:val="00E558FA"/>
    <w:rsid w:val="00E611A1"/>
    <w:rsid w:val="00E62D94"/>
    <w:rsid w:val="00E64124"/>
    <w:rsid w:val="00E73C09"/>
    <w:rsid w:val="00E75F26"/>
    <w:rsid w:val="00E76E9A"/>
    <w:rsid w:val="00E87278"/>
    <w:rsid w:val="00E9668E"/>
    <w:rsid w:val="00E973AA"/>
    <w:rsid w:val="00E97614"/>
    <w:rsid w:val="00E9787F"/>
    <w:rsid w:val="00EA1D95"/>
    <w:rsid w:val="00EA2E6C"/>
    <w:rsid w:val="00EA46B7"/>
    <w:rsid w:val="00EA46E3"/>
    <w:rsid w:val="00EA7969"/>
    <w:rsid w:val="00EA7C65"/>
    <w:rsid w:val="00EB1073"/>
    <w:rsid w:val="00EB15E5"/>
    <w:rsid w:val="00EC672D"/>
    <w:rsid w:val="00EC77D9"/>
    <w:rsid w:val="00ED0332"/>
    <w:rsid w:val="00ED0DD8"/>
    <w:rsid w:val="00ED23F0"/>
    <w:rsid w:val="00ED4884"/>
    <w:rsid w:val="00ED6C09"/>
    <w:rsid w:val="00ED7C35"/>
    <w:rsid w:val="00EE09F2"/>
    <w:rsid w:val="00EE1B7D"/>
    <w:rsid w:val="00EE684C"/>
    <w:rsid w:val="00EE7D1E"/>
    <w:rsid w:val="00EF40A3"/>
    <w:rsid w:val="00EF4F6E"/>
    <w:rsid w:val="00EF5676"/>
    <w:rsid w:val="00F0267A"/>
    <w:rsid w:val="00F02AE2"/>
    <w:rsid w:val="00F02C6F"/>
    <w:rsid w:val="00F060AF"/>
    <w:rsid w:val="00F07990"/>
    <w:rsid w:val="00F107CF"/>
    <w:rsid w:val="00F25B8E"/>
    <w:rsid w:val="00F30A6A"/>
    <w:rsid w:val="00F3355C"/>
    <w:rsid w:val="00F372B3"/>
    <w:rsid w:val="00F41DF4"/>
    <w:rsid w:val="00F425F7"/>
    <w:rsid w:val="00F45126"/>
    <w:rsid w:val="00F51D0F"/>
    <w:rsid w:val="00F52CB4"/>
    <w:rsid w:val="00F56DE4"/>
    <w:rsid w:val="00F63806"/>
    <w:rsid w:val="00F664CC"/>
    <w:rsid w:val="00F75AE1"/>
    <w:rsid w:val="00F761F5"/>
    <w:rsid w:val="00F767A0"/>
    <w:rsid w:val="00F77E7E"/>
    <w:rsid w:val="00F80734"/>
    <w:rsid w:val="00F80D4F"/>
    <w:rsid w:val="00F8727D"/>
    <w:rsid w:val="00F956DD"/>
    <w:rsid w:val="00F9775E"/>
    <w:rsid w:val="00FA61A4"/>
    <w:rsid w:val="00FA65F7"/>
    <w:rsid w:val="00FB03FD"/>
    <w:rsid w:val="00FB6A08"/>
    <w:rsid w:val="00FC110E"/>
    <w:rsid w:val="00FC1304"/>
    <w:rsid w:val="00FC1D13"/>
    <w:rsid w:val="00FC1DC0"/>
    <w:rsid w:val="00FC37C5"/>
    <w:rsid w:val="00FC3E90"/>
    <w:rsid w:val="00FC5349"/>
    <w:rsid w:val="00FC5E4E"/>
    <w:rsid w:val="00FE0C06"/>
    <w:rsid w:val="00FE22D7"/>
    <w:rsid w:val="00FE2457"/>
    <w:rsid w:val="00FE3CDA"/>
    <w:rsid w:val="00FE4E6B"/>
    <w:rsid w:val="00FF000B"/>
    <w:rsid w:val="00FF441F"/>
    <w:rsid w:val="00FF5684"/>
    <w:rsid w:val="00FF7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4147"/>
  <w15:docId w15:val="{F3F1E03E-C155-4B0F-AF9D-BAA8F399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b/>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0B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1D95"/>
    <w:pPr>
      <w:ind w:left="720"/>
      <w:contextualSpacing/>
    </w:pPr>
  </w:style>
  <w:style w:type="table" w:styleId="Lentelstinklelis">
    <w:name w:val="Table Grid"/>
    <w:basedOn w:val="prastojilentel"/>
    <w:uiPriority w:val="59"/>
    <w:rsid w:val="0095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07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079E"/>
  </w:style>
  <w:style w:type="paragraph" w:styleId="Porat">
    <w:name w:val="footer"/>
    <w:basedOn w:val="prastasis"/>
    <w:link w:val="PoratDiagrama"/>
    <w:uiPriority w:val="99"/>
    <w:unhideWhenUsed/>
    <w:rsid w:val="00E007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0079E"/>
  </w:style>
  <w:style w:type="paragraph" w:styleId="Puslapioinaostekstas">
    <w:name w:val="footnote text"/>
    <w:basedOn w:val="prastasis"/>
    <w:link w:val="PuslapioinaostekstasDiagrama"/>
    <w:uiPriority w:val="99"/>
    <w:semiHidden/>
    <w:unhideWhenUsed/>
    <w:rsid w:val="00B3302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3022"/>
    <w:rPr>
      <w:sz w:val="20"/>
      <w:szCs w:val="20"/>
    </w:rPr>
  </w:style>
  <w:style w:type="character" w:styleId="Puslapioinaosnuoroda">
    <w:name w:val="footnote reference"/>
    <w:basedOn w:val="Numatytasispastraiposriftas"/>
    <w:uiPriority w:val="99"/>
    <w:semiHidden/>
    <w:unhideWhenUsed/>
    <w:rsid w:val="00B33022"/>
    <w:rPr>
      <w:vertAlign w:val="superscript"/>
    </w:rPr>
  </w:style>
  <w:style w:type="character" w:styleId="Hipersaitas">
    <w:name w:val="Hyperlink"/>
    <w:basedOn w:val="Numatytasispastraiposriftas"/>
    <w:uiPriority w:val="99"/>
    <w:unhideWhenUsed/>
    <w:rsid w:val="007121CA"/>
    <w:rPr>
      <w:color w:val="0000FF"/>
      <w:u w:val="single"/>
    </w:rPr>
  </w:style>
  <w:style w:type="character" w:styleId="Komentaronuoroda">
    <w:name w:val="annotation reference"/>
    <w:basedOn w:val="Numatytasispastraiposriftas"/>
    <w:uiPriority w:val="99"/>
    <w:semiHidden/>
    <w:unhideWhenUsed/>
    <w:rsid w:val="0056732E"/>
    <w:rPr>
      <w:sz w:val="16"/>
      <w:szCs w:val="16"/>
    </w:rPr>
  </w:style>
  <w:style w:type="paragraph" w:styleId="Komentarotekstas">
    <w:name w:val="annotation text"/>
    <w:basedOn w:val="prastasis"/>
    <w:link w:val="KomentarotekstasDiagrama"/>
    <w:uiPriority w:val="99"/>
    <w:unhideWhenUsed/>
    <w:rsid w:val="005673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732E"/>
    <w:rPr>
      <w:sz w:val="20"/>
      <w:szCs w:val="20"/>
    </w:rPr>
  </w:style>
  <w:style w:type="paragraph" w:styleId="Komentarotema">
    <w:name w:val="annotation subject"/>
    <w:basedOn w:val="Komentarotekstas"/>
    <w:next w:val="Komentarotekstas"/>
    <w:link w:val="KomentarotemaDiagrama"/>
    <w:uiPriority w:val="99"/>
    <w:semiHidden/>
    <w:unhideWhenUsed/>
    <w:rsid w:val="0056732E"/>
    <w:rPr>
      <w:b w:val="0"/>
      <w:bCs/>
    </w:rPr>
  </w:style>
  <w:style w:type="character" w:customStyle="1" w:styleId="KomentarotemaDiagrama">
    <w:name w:val="Komentaro tema Diagrama"/>
    <w:basedOn w:val="KomentarotekstasDiagrama"/>
    <w:link w:val="Komentarotema"/>
    <w:uiPriority w:val="99"/>
    <w:semiHidden/>
    <w:rsid w:val="0056732E"/>
    <w:rPr>
      <w:b w:val="0"/>
      <w:bCs/>
      <w:sz w:val="20"/>
      <w:szCs w:val="20"/>
    </w:rPr>
  </w:style>
  <w:style w:type="paragraph" w:styleId="Pataisymai">
    <w:name w:val="Revision"/>
    <w:hidden/>
    <w:uiPriority w:val="99"/>
    <w:semiHidden/>
    <w:rsid w:val="0056732E"/>
    <w:pPr>
      <w:spacing w:after="0" w:line="240" w:lineRule="auto"/>
    </w:pPr>
  </w:style>
  <w:style w:type="paragraph" w:customStyle="1" w:styleId="tajtip">
    <w:name w:val="tajtip"/>
    <w:basedOn w:val="prastasis"/>
    <w:rsid w:val="00C62FE4"/>
    <w:pPr>
      <w:spacing w:before="100" w:beforeAutospacing="1" w:after="100" w:afterAutospacing="1" w:line="240" w:lineRule="auto"/>
    </w:pPr>
    <w:rPr>
      <w:rFonts w:ascii="Times New Roman" w:eastAsia="Times New Roman" w:hAnsi="Times New Roman" w:cs="Times New Roman"/>
      <w:b w:val="0"/>
      <w:lang w:eastAsia="lt-LT"/>
    </w:rPr>
  </w:style>
  <w:style w:type="character" w:styleId="Neapdorotaspaminjimas">
    <w:name w:val="Unresolved Mention"/>
    <w:basedOn w:val="Numatytasispastraiposriftas"/>
    <w:uiPriority w:val="99"/>
    <w:semiHidden/>
    <w:unhideWhenUsed/>
    <w:rsid w:val="0038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3948">
      <w:bodyDiv w:val="1"/>
      <w:marLeft w:val="0"/>
      <w:marRight w:val="0"/>
      <w:marTop w:val="0"/>
      <w:marBottom w:val="0"/>
      <w:divBdr>
        <w:top w:val="none" w:sz="0" w:space="0" w:color="auto"/>
        <w:left w:val="none" w:sz="0" w:space="0" w:color="auto"/>
        <w:bottom w:val="none" w:sz="0" w:space="0" w:color="auto"/>
        <w:right w:val="none" w:sz="0" w:space="0" w:color="auto"/>
      </w:divBdr>
    </w:div>
    <w:div w:id="214589880">
      <w:bodyDiv w:val="1"/>
      <w:marLeft w:val="0"/>
      <w:marRight w:val="0"/>
      <w:marTop w:val="0"/>
      <w:marBottom w:val="0"/>
      <w:divBdr>
        <w:top w:val="none" w:sz="0" w:space="0" w:color="auto"/>
        <w:left w:val="none" w:sz="0" w:space="0" w:color="auto"/>
        <w:bottom w:val="none" w:sz="0" w:space="0" w:color="auto"/>
        <w:right w:val="none" w:sz="0" w:space="0" w:color="auto"/>
      </w:divBdr>
      <w:divsChild>
        <w:div w:id="1543177218">
          <w:marLeft w:val="0"/>
          <w:marRight w:val="0"/>
          <w:marTop w:val="0"/>
          <w:marBottom w:val="0"/>
          <w:divBdr>
            <w:top w:val="none" w:sz="0" w:space="0" w:color="auto"/>
            <w:left w:val="none" w:sz="0" w:space="0" w:color="auto"/>
            <w:bottom w:val="none" w:sz="0" w:space="0" w:color="auto"/>
            <w:right w:val="none" w:sz="0" w:space="0" w:color="auto"/>
          </w:divBdr>
        </w:div>
        <w:div w:id="1151942384">
          <w:marLeft w:val="0"/>
          <w:marRight w:val="0"/>
          <w:marTop w:val="0"/>
          <w:marBottom w:val="0"/>
          <w:divBdr>
            <w:top w:val="none" w:sz="0" w:space="0" w:color="auto"/>
            <w:left w:val="none" w:sz="0" w:space="0" w:color="auto"/>
            <w:bottom w:val="none" w:sz="0" w:space="0" w:color="auto"/>
            <w:right w:val="none" w:sz="0" w:space="0" w:color="auto"/>
          </w:divBdr>
        </w:div>
        <w:div w:id="420301497">
          <w:marLeft w:val="0"/>
          <w:marRight w:val="0"/>
          <w:marTop w:val="0"/>
          <w:marBottom w:val="0"/>
          <w:divBdr>
            <w:top w:val="none" w:sz="0" w:space="0" w:color="auto"/>
            <w:left w:val="none" w:sz="0" w:space="0" w:color="auto"/>
            <w:bottom w:val="none" w:sz="0" w:space="0" w:color="auto"/>
            <w:right w:val="none" w:sz="0" w:space="0" w:color="auto"/>
          </w:divBdr>
        </w:div>
        <w:div w:id="787045102">
          <w:marLeft w:val="0"/>
          <w:marRight w:val="0"/>
          <w:marTop w:val="0"/>
          <w:marBottom w:val="0"/>
          <w:divBdr>
            <w:top w:val="none" w:sz="0" w:space="0" w:color="auto"/>
            <w:left w:val="none" w:sz="0" w:space="0" w:color="auto"/>
            <w:bottom w:val="none" w:sz="0" w:space="0" w:color="auto"/>
            <w:right w:val="none" w:sz="0" w:space="0" w:color="auto"/>
          </w:divBdr>
        </w:div>
      </w:divsChild>
    </w:div>
    <w:div w:id="300498130">
      <w:bodyDiv w:val="1"/>
      <w:marLeft w:val="0"/>
      <w:marRight w:val="0"/>
      <w:marTop w:val="0"/>
      <w:marBottom w:val="0"/>
      <w:divBdr>
        <w:top w:val="none" w:sz="0" w:space="0" w:color="auto"/>
        <w:left w:val="none" w:sz="0" w:space="0" w:color="auto"/>
        <w:bottom w:val="none" w:sz="0" w:space="0" w:color="auto"/>
        <w:right w:val="none" w:sz="0" w:space="0" w:color="auto"/>
      </w:divBdr>
      <w:divsChild>
        <w:div w:id="319963375">
          <w:marLeft w:val="0"/>
          <w:marRight w:val="0"/>
          <w:marTop w:val="0"/>
          <w:marBottom w:val="0"/>
          <w:divBdr>
            <w:top w:val="none" w:sz="0" w:space="0" w:color="auto"/>
            <w:left w:val="none" w:sz="0" w:space="0" w:color="auto"/>
            <w:bottom w:val="none" w:sz="0" w:space="0" w:color="auto"/>
            <w:right w:val="none" w:sz="0" w:space="0" w:color="auto"/>
          </w:divBdr>
        </w:div>
        <w:div w:id="839198969">
          <w:marLeft w:val="0"/>
          <w:marRight w:val="0"/>
          <w:marTop w:val="0"/>
          <w:marBottom w:val="0"/>
          <w:divBdr>
            <w:top w:val="none" w:sz="0" w:space="0" w:color="auto"/>
            <w:left w:val="none" w:sz="0" w:space="0" w:color="auto"/>
            <w:bottom w:val="none" w:sz="0" w:space="0" w:color="auto"/>
            <w:right w:val="none" w:sz="0" w:space="0" w:color="auto"/>
          </w:divBdr>
        </w:div>
        <w:div w:id="1534264654">
          <w:marLeft w:val="0"/>
          <w:marRight w:val="0"/>
          <w:marTop w:val="0"/>
          <w:marBottom w:val="0"/>
          <w:divBdr>
            <w:top w:val="none" w:sz="0" w:space="0" w:color="auto"/>
            <w:left w:val="none" w:sz="0" w:space="0" w:color="auto"/>
            <w:bottom w:val="none" w:sz="0" w:space="0" w:color="auto"/>
            <w:right w:val="none" w:sz="0" w:space="0" w:color="auto"/>
          </w:divBdr>
        </w:div>
      </w:divsChild>
    </w:div>
    <w:div w:id="519780977">
      <w:bodyDiv w:val="1"/>
      <w:marLeft w:val="0"/>
      <w:marRight w:val="0"/>
      <w:marTop w:val="0"/>
      <w:marBottom w:val="0"/>
      <w:divBdr>
        <w:top w:val="none" w:sz="0" w:space="0" w:color="auto"/>
        <w:left w:val="none" w:sz="0" w:space="0" w:color="auto"/>
        <w:bottom w:val="none" w:sz="0" w:space="0" w:color="auto"/>
        <w:right w:val="none" w:sz="0" w:space="0" w:color="auto"/>
      </w:divBdr>
      <w:divsChild>
        <w:div w:id="405346872">
          <w:marLeft w:val="0"/>
          <w:marRight w:val="0"/>
          <w:marTop w:val="0"/>
          <w:marBottom w:val="0"/>
          <w:divBdr>
            <w:top w:val="none" w:sz="0" w:space="0" w:color="auto"/>
            <w:left w:val="none" w:sz="0" w:space="0" w:color="auto"/>
            <w:bottom w:val="none" w:sz="0" w:space="0" w:color="auto"/>
            <w:right w:val="none" w:sz="0" w:space="0" w:color="auto"/>
          </w:divBdr>
        </w:div>
        <w:div w:id="531890911">
          <w:marLeft w:val="0"/>
          <w:marRight w:val="0"/>
          <w:marTop w:val="0"/>
          <w:marBottom w:val="0"/>
          <w:divBdr>
            <w:top w:val="none" w:sz="0" w:space="0" w:color="auto"/>
            <w:left w:val="none" w:sz="0" w:space="0" w:color="auto"/>
            <w:bottom w:val="none" w:sz="0" w:space="0" w:color="auto"/>
            <w:right w:val="none" w:sz="0" w:space="0" w:color="auto"/>
          </w:divBdr>
          <w:divsChild>
            <w:div w:id="44378284">
              <w:marLeft w:val="0"/>
              <w:marRight w:val="0"/>
              <w:marTop w:val="0"/>
              <w:marBottom w:val="0"/>
              <w:divBdr>
                <w:top w:val="none" w:sz="0" w:space="0" w:color="auto"/>
                <w:left w:val="none" w:sz="0" w:space="0" w:color="auto"/>
                <w:bottom w:val="none" w:sz="0" w:space="0" w:color="auto"/>
                <w:right w:val="none" w:sz="0" w:space="0" w:color="auto"/>
              </w:divBdr>
              <w:divsChild>
                <w:div w:id="1730034758">
                  <w:marLeft w:val="0"/>
                  <w:marRight w:val="0"/>
                  <w:marTop w:val="0"/>
                  <w:marBottom w:val="0"/>
                  <w:divBdr>
                    <w:top w:val="none" w:sz="0" w:space="0" w:color="auto"/>
                    <w:left w:val="none" w:sz="0" w:space="0" w:color="auto"/>
                    <w:bottom w:val="none" w:sz="0" w:space="0" w:color="auto"/>
                    <w:right w:val="none" w:sz="0" w:space="0" w:color="auto"/>
                  </w:divBdr>
                </w:div>
                <w:div w:id="1745254031">
                  <w:marLeft w:val="0"/>
                  <w:marRight w:val="0"/>
                  <w:marTop w:val="0"/>
                  <w:marBottom w:val="0"/>
                  <w:divBdr>
                    <w:top w:val="none" w:sz="0" w:space="0" w:color="auto"/>
                    <w:left w:val="none" w:sz="0" w:space="0" w:color="auto"/>
                    <w:bottom w:val="none" w:sz="0" w:space="0" w:color="auto"/>
                    <w:right w:val="none" w:sz="0" w:space="0" w:color="auto"/>
                  </w:divBdr>
                </w:div>
              </w:divsChild>
            </w:div>
            <w:div w:id="1747147426">
              <w:marLeft w:val="0"/>
              <w:marRight w:val="0"/>
              <w:marTop w:val="0"/>
              <w:marBottom w:val="0"/>
              <w:divBdr>
                <w:top w:val="none" w:sz="0" w:space="0" w:color="auto"/>
                <w:left w:val="none" w:sz="0" w:space="0" w:color="auto"/>
                <w:bottom w:val="none" w:sz="0" w:space="0" w:color="auto"/>
                <w:right w:val="none" w:sz="0" w:space="0" w:color="auto"/>
              </w:divBdr>
            </w:div>
            <w:div w:id="4468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6912">
      <w:bodyDiv w:val="1"/>
      <w:marLeft w:val="0"/>
      <w:marRight w:val="0"/>
      <w:marTop w:val="0"/>
      <w:marBottom w:val="0"/>
      <w:divBdr>
        <w:top w:val="none" w:sz="0" w:space="0" w:color="auto"/>
        <w:left w:val="none" w:sz="0" w:space="0" w:color="auto"/>
        <w:bottom w:val="none" w:sz="0" w:space="0" w:color="auto"/>
        <w:right w:val="none" w:sz="0" w:space="0" w:color="auto"/>
      </w:divBdr>
      <w:divsChild>
        <w:div w:id="610820516">
          <w:marLeft w:val="0"/>
          <w:marRight w:val="0"/>
          <w:marTop w:val="0"/>
          <w:marBottom w:val="0"/>
          <w:divBdr>
            <w:top w:val="none" w:sz="0" w:space="0" w:color="auto"/>
            <w:left w:val="none" w:sz="0" w:space="0" w:color="auto"/>
            <w:bottom w:val="none" w:sz="0" w:space="0" w:color="auto"/>
            <w:right w:val="none" w:sz="0" w:space="0" w:color="auto"/>
          </w:divBdr>
        </w:div>
        <w:div w:id="1881554390">
          <w:marLeft w:val="0"/>
          <w:marRight w:val="0"/>
          <w:marTop w:val="0"/>
          <w:marBottom w:val="0"/>
          <w:divBdr>
            <w:top w:val="none" w:sz="0" w:space="0" w:color="auto"/>
            <w:left w:val="none" w:sz="0" w:space="0" w:color="auto"/>
            <w:bottom w:val="none" w:sz="0" w:space="0" w:color="auto"/>
            <w:right w:val="none" w:sz="0" w:space="0" w:color="auto"/>
          </w:divBdr>
        </w:div>
      </w:divsChild>
    </w:div>
    <w:div w:id="1374696194">
      <w:bodyDiv w:val="1"/>
      <w:marLeft w:val="0"/>
      <w:marRight w:val="0"/>
      <w:marTop w:val="0"/>
      <w:marBottom w:val="0"/>
      <w:divBdr>
        <w:top w:val="none" w:sz="0" w:space="0" w:color="auto"/>
        <w:left w:val="none" w:sz="0" w:space="0" w:color="auto"/>
        <w:bottom w:val="none" w:sz="0" w:space="0" w:color="auto"/>
        <w:right w:val="none" w:sz="0" w:space="0" w:color="auto"/>
      </w:divBdr>
    </w:div>
    <w:div w:id="2039310846">
      <w:bodyDiv w:val="1"/>
      <w:marLeft w:val="0"/>
      <w:marRight w:val="0"/>
      <w:marTop w:val="0"/>
      <w:marBottom w:val="0"/>
      <w:divBdr>
        <w:top w:val="none" w:sz="0" w:space="0" w:color="auto"/>
        <w:left w:val="none" w:sz="0" w:space="0" w:color="auto"/>
        <w:bottom w:val="none" w:sz="0" w:space="0" w:color="auto"/>
        <w:right w:val="none" w:sz="0" w:space="0" w:color="auto"/>
      </w:divBdr>
      <w:divsChild>
        <w:div w:id="778378559">
          <w:marLeft w:val="0"/>
          <w:marRight w:val="0"/>
          <w:marTop w:val="0"/>
          <w:marBottom w:val="0"/>
          <w:divBdr>
            <w:top w:val="none" w:sz="0" w:space="0" w:color="auto"/>
            <w:left w:val="none" w:sz="0" w:space="0" w:color="auto"/>
            <w:bottom w:val="none" w:sz="0" w:space="0" w:color="auto"/>
            <w:right w:val="none" w:sz="0" w:space="0" w:color="auto"/>
          </w:divBdr>
        </w:div>
        <w:div w:id="24893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1B21A-6637-485C-B387-9842624E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1392</Words>
  <Characters>7939</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rziupsnys</dc:creator>
  <cp:lastModifiedBy>ms.licencijos2022.2@gmail.com</cp:lastModifiedBy>
  <cp:revision>16</cp:revision>
  <dcterms:created xsi:type="dcterms:W3CDTF">2026-03-25T09:09:00Z</dcterms:created>
  <dcterms:modified xsi:type="dcterms:W3CDTF">2026-03-25T09:34:00Z</dcterms:modified>
</cp:coreProperties>
</file>