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F381" w14:textId="7B8B9E2C" w:rsidR="00C17B22" w:rsidRDefault="00C17B22">
      <w:pPr>
        <w:pStyle w:val="Data"/>
        <w:jc w:val="left"/>
        <w:rPr>
          <w:sz w:val="20"/>
        </w:rPr>
      </w:pPr>
      <w:r>
        <w:rPr>
          <w:i/>
          <w:color w:val="000000"/>
        </w:rPr>
        <w:t xml:space="preserve">Aktuali redakcija nuo </w:t>
      </w:r>
      <w:r w:rsidR="00705EB2">
        <w:rPr>
          <w:i/>
        </w:rPr>
        <w:t>2026</w:t>
      </w:r>
      <w:r>
        <w:rPr>
          <w:i/>
        </w:rPr>
        <w:t xml:space="preserve"> m. </w:t>
      </w:r>
      <w:r w:rsidR="00705EB2">
        <w:rPr>
          <w:i/>
        </w:rPr>
        <w:t>gegužės 1</w:t>
      </w:r>
      <w:r>
        <w:rPr>
          <w:i/>
        </w:rPr>
        <w:t xml:space="preserve"> d. </w:t>
      </w:r>
    </w:p>
    <w:p w14:paraId="0CB99B8B" w14:textId="77777777" w:rsidR="00C17B22" w:rsidRDefault="00C17B22">
      <w:pPr>
        <w:pStyle w:val="Data"/>
        <w:jc w:val="left"/>
      </w:pPr>
      <w:r>
        <w:rPr>
          <w:sz w:val="20"/>
        </w:rPr>
        <w:t>Neoficialus nutarimo tekstas</w:t>
      </w:r>
    </w:p>
    <w:p w14:paraId="4790EAC1" w14:textId="760DD0FC" w:rsidR="00C17B22" w:rsidRDefault="005F71D3">
      <w:pPr>
        <w:pStyle w:val="Data"/>
      </w:pPr>
      <w:r>
        <w:rPr>
          <w:noProof/>
        </w:rPr>
        <w:drawing>
          <wp:inline distT="0" distB="0" distL="0" distR="0" wp14:anchorId="633B62A1" wp14:editId="7C1CC06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BDFD" w14:textId="77777777" w:rsidR="00C17B22" w:rsidRDefault="00C17B22">
      <w:pPr>
        <w:pStyle w:val="Pavadinimas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TEISMŲ TARYBA</w:t>
      </w:r>
    </w:p>
    <w:p w14:paraId="6EA75E83" w14:textId="77777777" w:rsidR="00C17B22" w:rsidRDefault="00C17B22">
      <w:pPr>
        <w:pStyle w:val="Pavadinimas"/>
        <w:rPr>
          <w:rFonts w:ascii="Times New Roman" w:hAnsi="Times New Roman"/>
          <w:sz w:val="24"/>
        </w:rPr>
      </w:pPr>
    </w:p>
    <w:p w14:paraId="25E1ABFF" w14:textId="77777777" w:rsidR="00C17B22" w:rsidRDefault="00C17B22">
      <w:pPr>
        <w:pStyle w:val="Pavadinimas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NUTARIMAS</w:t>
      </w:r>
    </w:p>
    <w:p w14:paraId="5D901865" w14:textId="77777777" w:rsidR="00C17B22" w:rsidRDefault="00C17B22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7C04D4D2" w14:textId="77777777" w:rsidR="00C17B22" w:rsidRDefault="00C17B22">
      <w:pPr>
        <w:pStyle w:val="Pavadinimas"/>
        <w:tabs>
          <w:tab w:val="left" w:pos="8080"/>
        </w:tabs>
        <w:spacing w:line="360" w:lineRule="auto"/>
        <w:ind w:right="425" w:firstLine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DĖL ADMINISTRACINIŲ, BAUDŽIAMŲJŲ IR CIVILINIŲ BYLŲ BEI TEISMŲ PROCESINIŲ SPRENDIMŲ ŠIOSE BYLOSE KLASIFIKAVIMO</w:t>
      </w:r>
    </w:p>
    <w:p w14:paraId="60657F56" w14:textId="77777777" w:rsidR="00C17B22" w:rsidRDefault="00C17B22">
      <w:pPr>
        <w:pStyle w:val="Pavadinimas"/>
        <w:tabs>
          <w:tab w:val="left" w:pos="8080"/>
        </w:tabs>
        <w:spacing w:line="360" w:lineRule="auto"/>
        <w:ind w:right="425" w:firstLine="425"/>
        <w:rPr>
          <w:rFonts w:ascii="Times New Roman" w:hAnsi="Times New Roman"/>
          <w:sz w:val="24"/>
        </w:rPr>
      </w:pPr>
    </w:p>
    <w:p w14:paraId="30D2FA9B" w14:textId="77777777" w:rsidR="00C17B22" w:rsidRDefault="00C17B22">
      <w:pPr>
        <w:pStyle w:val="Data"/>
      </w:pPr>
      <w:r>
        <w:t>2004 m. gruodžio 17 d. Nr. 306</w:t>
      </w:r>
    </w:p>
    <w:p w14:paraId="28E4E985" w14:textId="77777777" w:rsidR="00C17B22" w:rsidRDefault="00C17B22">
      <w:pPr>
        <w:pStyle w:val="Data"/>
      </w:pPr>
      <w:r>
        <w:t>Vilnius</w:t>
      </w:r>
    </w:p>
    <w:p w14:paraId="70DF6BA7" w14:textId="77777777" w:rsidR="00C17B22" w:rsidRDefault="00C17B22">
      <w:pPr>
        <w:pStyle w:val="Pavadinimas"/>
        <w:rPr>
          <w:rFonts w:ascii="Times New Roman" w:hAnsi="Times New Roman"/>
          <w:b w:val="0"/>
          <w:sz w:val="24"/>
        </w:rPr>
      </w:pPr>
    </w:p>
    <w:p w14:paraId="4631EBCA" w14:textId="77777777" w:rsidR="00C17B22" w:rsidRDefault="00C17B22">
      <w:pPr>
        <w:pStyle w:val="Pavadinimas"/>
        <w:rPr>
          <w:rFonts w:ascii="Times New Roman" w:hAnsi="Times New Roman"/>
          <w:b w:val="0"/>
          <w:sz w:val="24"/>
        </w:rPr>
      </w:pPr>
    </w:p>
    <w:p w14:paraId="042F839F" w14:textId="77777777" w:rsidR="00C17B22" w:rsidRDefault="00C17B22">
      <w:pPr>
        <w:pStyle w:val="Tekstas"/>
        <w:spacing w:before="0" w:after="0"/>
        <w:ind w:firstLine="1134"/>
      </w:pPr>
      <w:r>
        <w:t>Vadovaudamasi Lietuvos Respublikos teismų įstatymo (Žin., 1994, Nr. 46-851; 2002, Nr. 17-649; 2003, Nr. 17-700) 120 straipsnio 20 punktu, Teismų taryba  n u t a r i a:</w:t>
      </w:r>
    </w:p>
    <w:p w14:paraId="2DD91912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 Patvirtinti:</w:t>
      </w:r>
    </w:p>
    <w:p w14:paraId="7CA384C1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1.1. </w:t>
      </w:r>
      <w:r>
        <w:rPr>
          <w:rFonts w:ascii="Times New Roman" w:hAnsi="Times New Roman"/>
          <w:i/>
          <w:sz w:val="22"/>
        </w:rPr>
        <w:t xml:space="preserve">(Teisėjų tarybos 2008 m. balandžio 25 d. nutarimo </w:t>
      </w:r>
      <w:r>
        <w:rPr>
          <w:rFonts w:ascii="Times New Roman" w:hAnsi="Times New Roman"/>
          <w:i/>
          <w:color w:val="0000FF"/>
          <w:sz w:val="22"/>
          <w:u w:val="single"/>
        </w:rPr>
        <w:t>Nr. 13P–50</w:t>
      </w:r>
      <w:r>
        <w:rPr>
          <w:rFonts w:ascii="Times New Roman" w:hAnsi="Times New Roman"/>
          <w:i/>
          <w:sz w:val="22"/>
        </w:rPr>
        <w:t xml:space="preserve"> redakcija nuo </w:t>
      </w:r>
      <w:r>
        <w:rPr>
          <w:rFonts w:ascii="Times New Roman" w:hAnsi="Times New Roman"/>
          <w:i/>
          <w:sz w:val="24"/>
        </w:rPr>
        <w:t>2008 m. birželio 1 d.</w:t>
      </w:r>
      <w:r>
        <w:rPr>
          <w:rFonts w:ascii="Times New Roman" w:hAnsi="Times New Roman"/>
          <w:i/>
          <w:sz w:val="22"/>
        </w:rPr>
        <w:t>)</w:t>
      </w:r>
    </w:p>
    <w:p w14:paraId="2828C950" w14:textId="77777777" w:rsidR="00C17B22" w:rsidRDefault="00C17B2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Teisminio proceso bylų kategorijų bei procesinių sprendimų šiose bylose kategorijų priskyrimo ir žymėjimo tvarką (pridedama);</w:t>
      </w:r>
    </w:p>
    <w:p w14:paraId="3FBFDCCD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</w:t>
      </w:r>
      <w:r>
        <w:rPr>
          <w:rFonts w:ascii="Times New Roman" w:hAnsi="Times New Roman"/>
          <w:i/>
          <w:sz w:val="22"/>
        </w:rPr>
        <w:t xml:space="preserve">(Teisėjų tarybos 2007 m. gruodžio 14 d. nutarimo </w:t>
      </w:r>
      <w:r>
        <w:rPr>
          <w:rFonts w:ascii="Times New Roman" w:hAnsi="Times New Roman"/>
          <w:i/>
          <w:color w:val="0000FF"/>
          <w:sz w:val="22"/>
          <w:u w:val="single"/>
        </w:rPr>
        <w:t>Nr. 13P–211</w:t>
      </w:r>
      <w:r>
        <w:rPr>
          <w:rFonts w:ascii="Times New Roman" w:hAnsi="Times New Roman"/>
          <w:i/>
          <w:sz w:val="22"/>
        </w:rPr>
        <w:t xml:space="preserve"> redakcija nuo </w:t>
      </w:r>
      <w:r>
        <w:rPr>
          <w:rFonts w:ascii="Times New Roman" w:hAnsi="Times New Roman"/>
          <w:i/>
          <w:sz w:val="24"/>
        </w:rPr>
        <w:t>2008 m. sausio 1 d.</w:t>
      </w:r>
      <w:r>
        <w:rPr>
          <w:rFonts w:ascii="Times New Roman" w:hAnsi="Times New Roman"/>
          <w:i/>
          <w:sz w:val="22"/>
        </w:rPr>
        <w:t>)</w:t>
      </w:r>
    </w:p>
    <w:p w14:paraId="3E867D0A" w14:textId="77777777" w:rsidR="00C17B22" w:rsidRDefault="00C17B2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Administracinių bylų kategorijų klasifikatorių (pridedama);</w:t>
      </w:r>
    </w:p>
    <w:p w14:paraId="4877B6EF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1.3. </w:t>
      </w:r>
      <w:r>
        <w:rPr>
          <w:rFonts w:ascii="Times New Roman" w:hAnsi="Times New Roman"/>
          <w:i/>
          <w:sz w:val="22"/>
        </w:rPr>
        <w:t xml:space="preserve">(Teisėjų tarybos 2007 m. gruodžio 14 d. nutarimo </w:t>
      </w:r>
      <w:r>
        <w:rPr>
          <w:rFonts w:ascii="Times New Roman" w:hAnsi="Times New Roman"/>
          <w:i/>
          <w:color w:val="0000FF"/>
          <w:sz w:val="22"/>
          <w:u w:val="single"/>
        </w:rPr>
        <w:t>Nr. 13P–211</w:t>
      </w:r>
      <w:r>
        <w:rPr>
          <w:rFonts w:ascii="Times New Roman" w:hAnsi="Times New Roman"/>
          <w:i/>
          <w:sz w:val="22"/>
        </w:rPr>
        <w:t xml:space="preserve"> redakcija nuo </w:t>
      </w:r>
      <w:r>
        <w:rPr>
          <w:rFonts w:ascii="Times New Roman" w:hAnsi="Times New Roman"/>
          <w:i/>
          <w:sz w:val="24"/>
        </w:rPr>
        <w:t>2008 m. sausio 1 d.</w:t>
      </w:r>
      <w:r>
        <w:rPr>
          <w:rFonts w:ascii="Times New Roman" w:hAnsi="Times New Roman"/>
          <w:i/>
          <w:sz w:val="22"/>
        </w:rPr>
        <w:t>)</w:t>
      </w:r>
    </w:p>
    <w:p w14:paraId="33B1C18C" w14:textId="77777777" w:rsidR="00C17B22" w:rsidRDefault="00C17B2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Baudžiamųjų bylų kategorijų klasifikatorių (pridedama);</w:t>
      </w:r>
    </w:p>
    <w:p w14:paraId="455ADFB7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1.4. Civilinių bylų kategorijų klasifikatorių (pridedama);</w:t>
      </w:r>
    </w:p>
    <w:p w14:paraId="4A4550BD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1.5. </w:t>
      </w:r>
      <w:r>
        <w:rPr>
          <w:rFonts w:ascii="Times New Roman" w:hAnsi="Times New Roman"/>
          <w:i/>
          <w:sz w:val="22"/>
        </w:rPr>
        <w:t xml:space="preserve">(Teisėjų tarybos 2008 m. balandžio 25 d. nutarimo </w:t>
      </w:r>
      <w:r>
        <w:rPr>
          <w:rFonts w:ascii="Times New Roman" w:hAnsi="Times New Roman"/>
          <w:i/>
          <w:color w:val="0000FF"/>
          <w:sz w:val="22"/>
          <w:u w:val="single"/>
        </w:rPr>
        <w:t>Nr. 13P–50</w:t>
      </w:r>
      <w:r>
        <w:rPr>
          <w:rFonts w:ascii="Times New Roman" w:hAnsi="Times New Roman"/>
          <w:i/>
          <w:sz w:val="22"/>
        </w:rPr>
        <w:t xml:space="preserve"> redakcija nuo </w:t>
      </w:r>
      <w:r>
        <w:rPr>
          <w:rFonts w:ascii="Times New Roman" w:hAnsi="Times New Roman"/>
          <w:i/>
          <w:sz w:val="24"/>
        </w:rPr>
        <w:t>2008 m. birželio 1 d.</w:t>
      </w:r>
      <w:r>
        <w:rPr>
          <w:rFonts w:ascii="Times New Roman" w:hAnsi="Times New Roman"/>
          <w:i/>
          <w:sz w:val="22"/>
        </w:rPr>
        <w:t>)</w:t>
      </w:r>
    </w:p>
    <w:p w14:paraId="603733A8" w14:textId="77777777" w:rsidR="00C17B22" w:rsidRDefault="00C17B2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Teismų procesinių sprendimų administracinėse bylose kategorijų klasifikatorių (pridedama);</w:t>
      </w:r>
    </w:p>
    <w:p w14:paraId="40C59B6F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1.6. </w:t>
      </w:r>
      <w:r>
        <w:rPr>
          <w:rFonts w:ascii="Times New Roman" w:hAnsi="Times New Roman"/>
          <w:i/>
          <w:sz w:val="22"/>
        </w:rPr>
        <w:t xml:space="preserve">(Teisėjų tarybos 2008 m. balandžio 25 d. nutarimo </w:t>
      </w:r>
      <w:r>
        <w:rPr>
          <w:rFonts w:ascii="Times New Roman" w:hAnsi="Times New Roman"/>
          <w:i/>
          <w:color w:val="0000FF"/>
          <w:sz w:val="22"/>
          <w:u w:val="single"/>
        </w:rPr>
        <w:t>Nr. 13P–50</w:t>
      </w:r>
      <w:r>
        <w:rPr>
          <w:rFonts w:ascii="Times New Roman" w:hAnsi="Times New Roman"/>
          <w:i/>
          <w:sz w:val="22"/>
        </w:rPr>
        <w:t xml:space="preserve"> redakcija nuo </w:t>
      </w:r>
      <w:r>
        <w:rPr>
          <w:rFonts w:ascii="Times New Roman" w:hAnsi="Times New Roman"/>
          <w:i/>
          <w:sz w:val="24"/>
        </w:rPr>
        <w:t>2008 m. birželio 1 d.</w:t>
      </w:r>
      <w:r>
        <w:rPr>
          <w:rFonts w:ascii="Times New Roman" w:hAnsi="Times New Roman"/>
          <w:i/>
          <w:sz w:val="22"/>
        </w:rPr>
        <w:t>)</w:t>
      </w:r>
    </w:p>
    <w:p w14:paraId="77E8BE46" w14:textId="77777777" w:rsidR="00C17B22" w:rsidRDefault="00C17B22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Teismų procesinių sprendimų baudžiamosiose bylose kategorijų klasifikatorių (pridedama);</w:t>
      </w:r>
    </w:p>
    <w:p w14:paraId="36D8722D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1.7. Teismų procesinių sprendimų civilinėse bylose kategorijų klasifikatorių (pridedama).</w:t>
      </w:r>
    </w:p>
    <w:p w14:paraId="28A0EDCF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 Nustatyti, kad:</w:t>
      </w:r>
    </w:p>
    <w:p w14:paraId="40CFE049" w14:textId="77777777" w:rsidR="00C17B22" w:rsidRDefault="00C17B22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2.1. Lietuvos Respublikos teisėjai ar jų pavedimu teisėjų padėjėjai pradeda klasifikuoti ir žymėti procesinius sprendimus, o teismų (teismų skyrių) raštinės pradeda registruoti bylas pagal šio nutarimo 1.1. punkte įvardytą tvarką nuo 2005 metų sausio 1 dienos (įskaitant ir keliamas į 2005 metus bylas); </w:t>
      </w:r>
    </w:p>
    <w:p w14:paraId="01DC324E" w14:textId="77777777" w:rsidR="00C17B22" w:rsidRDefault="00C17B22">
      <w:pPr>
        <w:ind w:firstLine="1134"/>
        <w:jc w:val="both"/>
      </w:pPr>
      <w:r>
        <w:t>2.2. Nuo 2005 metų sausio 1 dienos teisėjai ar jų pavedimu teisėjų padėjėjai organizuoja ir kontroliuoja jų pažymėto atitinkama(-omis) kategorija(-omis) skelbtino procesinio sprendimo elektroninės versijos įdėjimą į teismų informacinę sistemą, o teismų (teismų skyrių) raštinių vedėjai ar jų paskirti raštinių darbuotojai organizuoja ir kontroliuoja šio nutarimo 1.1. punkte įvardytoje tvarkoje numatytų bylų kategorijų priskyrimą ir registraciją elektroninėje bylos kortelėje.</w:t>
      </w:r>
    </w:p>
    <w:p w14:paraId="77828F62" w14:textId="77777777" w:rsidR="00C17B22" w:rsidRDefault="00C17B22">
      <w:pPr>
        <w:jc w:val="both"/>
      </w:pPr>
    </w:p>
    <w:p w14:paraId="66C39385" w14:textId="77777777" w:rsidR="00C17B22" w:rsidRDefault="00C17B22">
      <w:pPr>
        <w:jc w:val="both"/>
      </w:pPr>
    </w:p>
    <w:p w14:paraId="77FF3BE4" w14:textId="77777777" w:rsidR="00C17B22" w:rsidRDefault="00C17B22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93"/>
        <w:gridCol w:w="2305"/>
      </w:tblGrid>
      <w:tr w:rsidR="00C17B22" w14:paraId="79A5A9D9" w14:textId="77777777">
        <w:tc>
          <w:tcPr>
            <w:tcW w:w="7493" w:type="dxa"/>
          </w:tcPr>
          <w:p w14:paraId="15A98D38" w14:textId="77777777" w:rsidR="00C17B22" w:rsidRDefault="00C17B22">
            <w:r>
              <w:t>Teismų tarybos pirmininkas</w:t>
            </w:r>
          </w:p>
        </w:tc>
        <w:tc>
          <w:tcPr>
            <w:tcW w:w="2305" w:type="dxa"/>
          </w:tcPr>
          <w:p w14:paraId="249B6CB2" w14:textId="77777777" w:rsidR="00C17B22" w:rsidRDefault="00C17B22">
            <w:r>
              <w:t>Vytautas Greičius</w:t>
            </w:r>
          </w:p>
        </w:tc>
      </w:tr>
    </w:tbl>
    <w:p w14:paraId="6371EB15" w14:textId="77777777" w:rsidR="00C17B22" w:rsidRDefault="00C17B22">
      <w:pPr>
        <w:pStyle w:val="Antrats"/>
      </w:pPr>
    </w:p>
    <w:p w14:paraId="24546B35" w14:textId="77777777" w:rsidR="00C17B22" w:rsidRDefault="00C17B22"/>
    <w:p w14:paraId="55A19D47" w14:textId="77777777" w:rsidR="00C17B22" w:rsidRDefault="00C17B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93"/>
        <w:gridCol w:w="2305"/>
      </w:tblGrid>
      <w:tr w:rsidR="00C17B22" w14:paraId="6D06BB65" w14:textId="77777777">
        <w:tc>
          <w:tcPr>
            <w:tcW w:w="7493" w:type="dxa"/>
          </w:tcPr>
          <w:p w14:paraId="341BA282" w14:textId="77777777" w:rsidR="00C17B22" w:rsidRDefault="00C17B22">
            <w:r>
              <w:t>Teismų tarybos sekretorius</w:t>
            </w:r>
          </w:p>
        </w:tc>
        <w:tc>
          <w:tcPr>
            <w:tcW w:w="2305" w:type="dxa"/>
          </w:tcPr>
          <w:p w14:paraId="2336166B" w14:textId="77777777" w:rsidR="00C17B22" w:rsidRDefault="00C17B22">
            <w:r>
              <w:t>Albertas Milinis</w:t>
            </w:r>
          </w:p>
        </w:tc>
      </w:tr>
    </w:tbl>
    <w:p w14:paraId="364FF832" w14:textId="77777777" w:rsidR="00C17B22" w:rsidRDefault="00C17B22">
      <w:pPr>
        <w:jc w:val="both"/>
      </w:pPr>
    </w:p>
    <w:bookmarkStart w:id="0" w:name="_MON_1167820833"/>
    <w:bookmarkEnd w:id="0"/>
    <w:p w14:paraId="34F15C39" w14:textId="77777777" w:rsidR="00C17B22" w:rsidRDefault="00C17B22">
      <w:pPr>
        <w:jc w:val="both"/>
      </w:pPr>
      <w:r>
        <w:object w:dxaOrig="1530" w:dyaOrig="990" w14:anchorId="78439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 fillcolor="window">
            <v:imagedata r:id="rId8" o:title=""/>
          </v:shape>
          <o:OLEObject Type="Embed" ProgID="Word.Document.8" ShapeID="_x0000_i1025" DrawAspect="Icon" ObjectID="_1836456362" r:id="rId9">
            <o:FieldCodes>\s</o:FieldCodes>
          </o:OLEObject>
        </w:object>
      </w:r>
      <w:bookmarkStart w:id="1" w:name="_MON_1179211112"/>
      <w:bookmarkEnd w:id="1"/>
      <w:r>
        <w:object w:dxaOrig="1530" w:dyaOrig="990" w14:anchorId="5405A788">
          <v:shape id="_x0000_i1026" type="#_x0000_t75" style="width:76.5pt;height:49.5pt" o:ole="" fillcolor="window">
            <v:imagedata r:id="rId10" o:title=""/>
          </v:shape>
          <o:OLEObject Type="Embed" ProgID="Word.Document.8" ShapeID="_x0000_i1026" DrawAspect="Icon" ObjectID="_1836456363" r:id="rId11">
            <o:FieldCodes>\s</o:FieldCodes>
          </o:OLEObject>
        </w:object>
      </w:r>
      <w:r>
        <w:rPr>
          <w:b/>
        </w:rPr>
        <w:t xml:space="preserve">  </w:t>
      </w:r>
      <w:bookmarkStart w:id="2" w:name="_MON_1273386480"/>
      <w:bookmarkEnd w:id="2"/>
      <w:r>
        <w:rPr>
          <w:b/>
        </w:rPr>
        <w:object w:dxaOrig="1530" w:dyaOrig="990" w14:anchorId="77F8EB0A">
          <v:shape id="_x0000_i1027" type="#_x0000_t75" style="width:76.5pt;height:49.5pt" o:ole="" fillcolor="window">
            <v:imagedata r:id="rId12" o:title=""/>
          </v:shape>
          <o:OLEObject Type="Embed" ProgID="Word.Document.8" ShapeID="_x0000_i1027" DrawAspect="Icon" ObjectID="_1836456364" r:id="rId13">
            <o:FieldCodes>\s</o:FieldCodes>
          </o:OLEObject>
        </w:object>
      </w:r>
      <w:bookmarkStart w:id="3" w:name="_MON_1273386507"/>
      <w:bookmarkEnd w:id="3"/>
      <w:r>
        <w:rPr>
          <w:b/>
        </w:rPr>
        <w:object w:dxaOrig="1530" w:dyaOrig="990" w14:anchorId="235DC849">
          <v:shape id="_x0000_i1028" type="#_x0000_t75" style="width:76.5pt;height:49.5pt" o:ole="" fillcolor="window">
            <v:imagedata r:id="rId14" o:title=""/>
          </v:shape>
          <o:OLEObject Type="Embed" ProgID="Word.Document.8" ShapeID="_x0000_i1028" DrawAspect="Icon" ObjectID="_1836456365" r:id="rId15">
            <o:FieldCodes>\s</o:FieldCodes>
          </o:OLEObject>
        </w:object>
      </w:r>
    </w:p>
    <w:p w14:paraId="2A6BCA2E" w14:textId="77777777" w:rsidR="00C17B22" w:rsidRDefault="00C17B22">
      <w:pPr>
        <w:jc w:val="both"/>
      </w:pPr>
    </w:p>
    <w:p w14:paraId="04380787" w14:textId="77777777" w:rsidR="00C17B22" w:rsidRDefault="00C17B22">
      <w:pPr>
        <w:jc w:val="center"/>
      </w:pPr>
    </w:p>
    <w:p w14:paraId="74857E16" w14:textId="77777777" w:rsidR="00C17B22" w:rsidRDefault="00C17B22">
      <w:pPr>
        <w:pStyle w:val="Paprastasistekstas"/>
        <w:rPr>
          <w:rFonts w:ascii="Times New Roman" w:eastAsia="MS Mincho" w:hAnsi="Times New Roman"/>
        </w:rPr>
      </w:pPr>
    </w:p>
    <w:bookmarkStart w:id="4" w:name="_MON_1273385047"/>
    <w:bookmarkEnd w:id="4"/>
    <w:bookmarkStart w:id="5" w:name="_MON_1270983287"/>
    <w:bookmarkEnd w:id="5"/>
    <w:p w14:paraId="40430D1A" w14:textId="77777777" w:rsidR="00C17B22" w:rsidRDefault="00C17B22">
      <w:pPr>
        <w:pStyle w:val="Paprastasistekstas"/>
        <w:rPr>
          <w:rFonts w:ascii="Times New Roman" w:eastAsia="MS Mincho" w:hAnsi="Times New Roman"/>
        </w:rPr>
      </w:pPr>
      <w:r>
        <w:object w:dxaOrig="1530" w:dyaOrig="990" w14:anchorId="5FD9507D">
          <v:shape id="_x0000_i1029" type="#_x0000_t75" style="width:76.5pt;height:49.5pt" o:ole="" fillcolor="window">
            <v:imagedata r:id="rId16" o:title=""/>
          </v:shape>
          <o:OLEObject Type="Embed" ProgID="Word.Document.8" ShapeID="_x0000_i1029" DrawAspect="Icon" ObjectID="_1836456366" r:id="rId17">
            <o:FieldCodes>\s</o:FieldCodes>
          </o:OLEObject>
        </w:object>
      </w:r>
      <w:bookmarkStart w:id="6" w:name="_MON_1273913084"/>
      <w:bookmarkEnd w:id="6"/>
      <w:bookmarkStart w:id="7" w:name="_MON_1273913075"/>
      <w:bookmarkEnd w:id="7"/>
      <w:r w:rsidR="00EC3DF7">
        <w:object w:dxaOrig="1454" w:dyaOrig="880" w14:anchorId="2EF1BF8D">
          <v:shape id="_x0000_i1030" type="#_x0000_t75" style="width:72.75pt;height:44.25pt" o:ole="">
            <v:imagedata r:id="rId18" o:title=""/>
          </v:shape>
          <o:OLEObject Type="Embed" ProgID="Word.Document.8" ShapeID="_x0000_i1030" DrawAspect="Icon" ObjectID="_1836456367" r:id="rId19">
            <o:FieldCodes>\s</o:FieldCodes>
          </o:OLEObject>
        </w:object>
      </w:r>
      <w:bookmarkStart w:id="8" w:name="_MON_1273386543"/>
      <w:bookmarkEnd w:id="8"/>
      <w:r w:rsidR="00363395">
        <w:object w:dxaOrig="1530" w:dyaOrig="990" w14:anchorId="0B4E4C88">
          <v:shape id="_x0000_i1031" type="#_x0000_t75" style="width:76.5pt;height:49.5pt" o:ole="" fillcolor="window">
            <v:imagedata r:id="rId20" o:title=""/>
          </v:shape>
          <o:OLEObject Type="Embed" ProgID="Word.Document.8" ShapeID="_x0000_i1031" DrawAspect="Icon" ObjectID="_1836456368" r:id="rId21">
            <o:FieldCodes>\s</o:FieldCodes>
          </o:OLEObject>
        </w:object>
      </w:r>
    </w:p>
    <w:p w14:paraId="675A62B4" w14:textId="77777777" w:rsidR="00C17B22" w:rsidRDefault="00C17B22">
      <w:pPr>
        <w:pStyle w:val="Paprastasistekstas"/>
        <w:rPr>
          <w:rFonts w:ascii="Times New Roman" w:eastAsia="MS Mincho" w:hAnsi="Times New Roman"/>
        </w:rPr>
      </w:pPr>
    </w:p>
    <w:p w14:paraId="11897F71" w14:textId="77777777" w:rsidR="00C17B22" w:rsidRDefault="00C17B22">
      <w:pPr>
        <w:jc w:val="both"/>
        <w:rPr>
          <w:sz w:val="20"/>
        </w:rPr>
      </w:pPr>
    </w:p>
    <w:p w14:paraId="62EAC2AD" w14:textId="77777777" w:rsidR="00C17B22" w:rsidRDefault="00C17B22">
      <w:pPr>
        <w:jc w:val="both"/>
      </w:pPr>
    </w:p>
    <w:sectPr w:rsidR="00C17B22">
      <w:pgSz w:w="11907" w:h="16840" w:code="9"/>
      <w:pgMar w:top="1134" w:right="567" w:bottom="815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3DA1" w14:textId="77777777" w:rsidR="008E440B" w:rsidRDefault="008E440B">
      <w:r>
        <w:separator/>
      </w:r>
    </w:p>
  </w:endnote>
  <w:endnote w:type="continuationSeparator" w:id="0">
    <w:p w14:paraId="3383F39F" w14:textId="77777777" w:rsidR="008E440B" w:rsidRDefault="008E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B656" w14:textId="77777777" w:rsidR="008E440B" w:rsidRDefault="008E440B">
      <w:r>
        <w:separator/>
      </w:r>
    </w:p>
  </w:footnote>
  <w:footnote w:type="continuationSeparator" w:id="0">
    <w:p w14:paraId="08E4CED7" w14:textId="77777777" w:rsidR="008E440B" w:rsidRDefault="008E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1230"/>
    <w:multiLevelType w:val="multilevel"/>
    <w:tmpl w:val="1248B7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2.%3.%4.%5.%6.%7.%8.%9."/>
      <w:lvlJc w:val="left"/>
    </w:lvl>
  </w:abstractNum>
  <w:num w:numId="1" w16cid:durableId="12393056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0" w:firstLine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080"/>
          </w:tabs>
          <w:ind w:left="567" w:firstLine="153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800"/>
          </w:tabs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800"/>
          </w:tabs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160"/>
          </w:tabs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160"/>
          </w:tabs>
          <w:ind w:left="21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520"/>
          </w:tabs>
          <w:ind w:left="252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F7"/>
    <w:rsid w:val="00363395"/>
    <w:rsid w:val="005F71D3"/>
    <w:rsid w:val="00705EB2"/>
    <w:rsid w:val="007C798E"/>
    <w:rsid w:val="008E440B"/>
    <w:rsid w:val="00987604"/>
    <w:rsid w:val="009B4E12"/>
    <w:rsid w:val="00AA06E9"/>
    <w:rsid w:val="00BF4B3D"/>
    <w:rsid w:val="00C17B22"/>
    <w:rsid w:val="00DB23B8"/>
    <w:rsid w:val="00E90C55"/>
    <w:rsid w:val="00EC3DF7"/>
    <w:rsid w:val="00F4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8A939"/>
  <w15:chartTrackingRefBased/>
  <w15:docId w15:val="{ECD4D0FB-F875-48D7-8BF5-978E1A31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Pagrindiniotekstotrauka">
    <w:name w:val="Body Text Indent"/>
    <w:basedOn w:val="prastasis"/>
    <w:pPr>
      <w:ind w:firstLine="720"/>
      <w:jc w:val="center"/>
    </w:pPr>
    <w:rPr>
      <w:b/>
      <w:caps/>
      <w:color w:val="000000"/>
      <w:lang w:val="en-GB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</w:rPr>
  </w:style>
  <w:style w:type="character" w:styleId="Hipersaitas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Microsoft_Word_97_-_2003_Document6.doc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Microsoft_Word_97_-_2003_Document4.doc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3.doc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Microsoft_Word_97_-_2003_Document5.doc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Violeta Radvilaitė</dc:creator>
  <cp:keywords/>
  <cp:lastModifiedBy>Alina Dokutovičienė</cp:lastModifiedBy>
  <cp:revision>3</cp:revision>
  <cp:lastPrinted>2008-05-26T12:04:00Z</cp:lastPrinted>
  <dcterms:created xsi:type="dcterms:W3CDTF">2026-03-31T06:54:00Z</dcterms:created>
  <dcterms:modified xsi:type="dcterms:W3CDTF">2026-03-31T06:59:00Z</dcterms:modified>
</cp:coreProperties>
</file>